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78F7CBFA" w:rsidR="00B93196" w:rsidRPr="00FA4C3C" w:rsidRDefault="00390672">
      <w:pPr>
        <w:pStyle w:val="TitlePage"/>
        <w:rPr>
          <w:i/>
        </w:rPr>
      </w:pPr>
      <w:r>
        <w:t xml:space="preserve">Running </w:t>
      </w:r>
      <w:r w:rsidR="00252518">
        <w:t>Head</w:t>
      </w:r>
      <w:r>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2D5BC0EB" w:rsidR="0072311D" w:rsidRDefault="0076057D">
      <w:pPr>
        <w:pStyle w:val="TitlePage"/>
      </w:pPr>
      <w:r>
        <w:t>Main Text Word Count: 5,</w:t>
      </w:r>
      <w:r w:rsidR="0072311D">
        <w:t>376</w:t>
      </w:r>
    </w:p>
    <w:p w14:paraId="351F6574" w14:textId="150C21E3"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024DEB">
        <w:rPr>
          <w:noProof/>
        </w:rPr>
        <w:t>7741</w:t>
      </w:r>
      <w:r w:rsidR="009462AD">
        <w:rPr>
          <w:noProof/>
        </w:rPr>
        <w:fldChar w:fldCharType="end"/>
      </w:r>
      <w:r w:rsidR="005A3275">
        <w:t xml:space="preserve"> (including appendix</w:t>
      </w:r>
      <w:r>
        <w:t xml:space="preserve"> and literature cited</w:t>
      </w:r>
      <w:r w:rsidR="005A3275">
        <w:t>)</w:t>
      </w:r>
    </w:p>
    <w:p w14:paraId="063F71C4" w14:textId="7C7E7E29"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427DC4">
        <w:rPr>
          <w:noProof/>
        </w:rPr>
        <w:t>38</w:t>
      </w:r>
      <w:r w:rsidR="009462AD">
        <w:rPr>
          <w:noProof/>
        </w:rPr>
        <w:fldChar w:fldCharType="end"/>
      </w:r>
      <w:r w:rsidR="005A3275">
        <w:t xml:space="preserve"> (including appendix)</w:t>
      </w:r>
    </w:p>
    <w:p w14:paraId="782B423B" w14:textId="551D54FD" w:rsidR="00B93196" w:rsidRDefault="00FA4C3C">
      <w:pPr>
        <w:pStyle w:val="TitlePage"/>
      </w:pPr>
      <w:r>
        <w:t xml:space="preserve">Parts: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380B27D3" w14:textId="46A9D703" w:rsidR="00B93196" w:rsidRDefault="00163557">
      <w:pPr>
        <w:spacing w:after="202"/>
        <w:contextualSpacing/>
      </w:pPr>
      <w:r>
        <w:t>When</w:t>
      </w:r>
      <w:r w:rsidR="00386CB5">
        <w:t xml:space="preserve"> species </w:t>
      </w:r>
      <w:r w:rsidR="00AB49EB">
        <w:t xml:space="preserve">simultaneously </w:t>
      </w:r>
      <w:r w:rsidR="00026A4D">
        <w:t>compete with two or more competitors</w:t>
      </w:r>
      <w:r w:rsidR="00386CB5">
        <w:t xml:space="preserve">, </w:t>
      </w:r>
      <w:r w:rsidR="00390672">
        <w:t>higher order interactions (HOIs) c</w:t>
      </w:r>
      <w:r w:rsidR="00735D12">
        <w:t>an</w:t>
      </w:r>
      <w:r w:rsidR="00390672">
        <w:t xml:space="preserve"> invalidate the application of classical theories of species competition</w:t>
      </w:r>
      <w:r w:rsidR="0079467C">
        <w:t xml:space="preserve"> and coexistence</w:t>
      </w:r>
      <w:r w:rsidR="00390672">
        <w:t xml:space="preserve">. </w:t>
      </w:r>
      <w:r w:rsidR="003C16DF">
        <w:t>I</w:t>
      </w:r>
      <w:r w:rsidR="00192A3D">
        <w:t xml:space="preserve">n order to extend ecological theory </w:t>
      </w:r>
      <w:r w:rsidR="00FE57C1">
        <w:t xml:space="preserve">in </w:t>
      </w:r>
      <w:r w:rsidR="00192A3D">
        <w:t>multi-species communities</w:t>
      </w:r>
      <w:r w:rsidR="00665670">
        <w:t xml:space="preserve">, </w:t>
      </w:r>
      <w:r w:rsidR="00F0623F">
        <w:t xml:space="preserve">it </w:t>
      </w:r>
      <w:r w:rsidR="003C16DF">
        <w:t xml:space="preserve">is critical to </w:t>
      </w:r>
      <w:r w:rsidR="00FE57C1">
        <w:t xml:space="preserve">develop a practical and theoretical sound definition for </w:t>
      </w:r>
      <w:r w:rsidR="003C16DF">
        <w:t>HOIs</w:t>
      </w:r>
      <w:r w:rsidR="00FE57C1">
        <w:t xml:space="preserve"> that can be applied to empirical data.</w:t>
      </w:r>
      <w:r w:rsidR="00390672">
        <w:t xml:space="preserve"> In this paper we </w:t>
      </w:r>
      <w:r w:rsidR="00514E6E">
        <w:t xml:space="preserve">propose a </w:t>
      </w:r>
      <w:r w:rsidR="00CA7985">
        <w:t xml:space="preserve">quantitative </w:t>
      </w:r>
      <w:r w:rsidR="00514E6E">
        <w:t xml:space="preserve">definition for HOIs that </w:t>
      </w:r>
      <w:r w:rsidR="00632DC9">
        <w:t xml:space="preserve">distinguishes </w:t>
      </w:r>
      <w:r w:rsidR="00FE57C1">
        <w:t xml:space="preserve">an HOI </w:t>
      </w:r>
      <w:r w:rsidR="00632DC9">
        <w:t xml:space="preserve">from </w:t>
      </w:r>
      <w:r w:rsidR="00514E6E">
        <w:t>non-linear density dependence</w:t>
      </w:r>
      <w:r w:rsidR="00632DC9">
        <w:t xml:space="preserve"> and emphasizes the consequence</w:t>
      </w:r>
      <w:r w:rsidR="00FE57C1">
        <w:t xml:space="preserve"> of HOIs</w:t>
      </w:r>
      <w:r w:rsidR="00632DC9">
        <w:t xml:space="preserve"> for </w:t>
      </w:r>
      <w:r w:rsidR="000B20AC">
        <w:t xml:space="preserve">multi-species </w:t>
      </w:r>
      <w:commentRangeStart w:id="1"/>
      <w:r w:rsidR="00632DC9">
        <w:t>competition</w:t>
      </w:r>
      <w:commentRangeEnd w:id="1"/>
      <w:r w:rsidR="00523384">
        <w:rPr>
          <w:rStyle w:val="CommentReference"/>
        </w:rPr>
        <w:commentReference w:id="1"/>
      </w:r>
      <w:r w:rsidR="00514E6E">
        <w:t xml:space="preserve">. </w:t>
      </w:r>
      <w:r w:rsidR="00A312F1">
        <w:t xml:space="preserve">In order to </w:t>
      </w:r>
      <w:r w:rsidR="000B20AC">
        <w:t xml:space="preserve">illustrate </w:t>
      </w:r>
      <w:r w:rsidR="00523384">
        <w:t xml:space="preserve">our definition and the challenge of defining </w:t>
      </w:r>
      <w:r w:rsidR="00514E6E">
        <w:t xml:space="preserve">HOIs </w:t>
      </w:r>
      <w:r w:rsidR="00523384">
        <w:t>in empirical data</w:t>
      </w:r>
      <w:r w:rsidR="000B20AC">
        <w:t xml:space="preserve"> we simulat</w:t>
      </w:r>
      <w:r w:rsidR="0079467C">
        <w:t>e</w:t>
      </w:r>
      <w:r w:rsidR="000B20AC">
        <w:t xml:space="preserve"> resource competition between </w:t>
      </w:r>
      <w:r w:rsidR="001E683B">
        <w:t>three annual plant species</w:t>
      </w:r>
      <w:r w:rsidR="00B00A38">
        <w:t xml:space="preserve"> </w:t>
      </w:r>
      <w:r w:rsidR="001F3D0E">
        <w:t>differing in the</w:t>
      </w:r>
      <w:r w:rsidR="00632DC9">
        <w:t xml:space="preserve">ir </w:t>
      </w:r>
      <w:r w:rsidR="000B20AC">
        <w:t xml:space="preserve">phenology and </w:t>
      </w:r>
      <w:r w:rsidR="00F0623F">
        <w:t xml:space="preserve">functional </w:t>
      </w:r>
      <w:r w:rsidR="00632DC9">
        <w:t>response to resource depletion</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w:t>
      </w:r>
      <w:r w:rsidR="00FE57C1">
        <w:t xml:space="preserve"> for the presence of HOIs as we define them</w:t>
      </w:r>
      <w:r w:rsidR="00B00A38">
        <w:t xml:space="preserve">.  </w:t>
      </w:r>
      <w:commentRangeStart w:id="2"/>
      <w:r w:rsidR="00C32A0E">
        <w:t xml:space="preserve">We find </w:t>
      </w:r>
      <w:r w:rsidR="00632DC9">
        <w:t xml:space="preserve">the strength of </w:t>
      </w:r>
      <w:r w:rsidR="001E683B">
        <w:t>HOIs</w:t>
      </w:r>
      <w:r w:rsidR="00632DC9">
        <w:t xml:space="preserve"> vary with phenology</w:t>
      </w:r>
      <w:r w:rsidR="00F0623F">
        <w:t>:</w:t>
      </w:r>
      <w:r w:rsidR="00632DC9">
        <w:t xml:space="preserve"> </w:t>
      </w:r>
      <w:r w:rsidR="00F0623F">
        <w:t>s</w:t>
      </w:r>
      <w:r w:rsidR="00632DC9">
        <w:t>pecies that grow later experience stronger HOIs because the</w:t>
      </w:r>
      <w:r w:rsidR="00C06737">
        <w:t>ir</w:t>
      </w:r>
      <w:r w:rsidR="00632DC9">
        <w:t xml:space="preserve"> competitive environment is strongly affected by </w:t>
      </w:r>
      <w:r w:rsidR="0079467C">
        <w:t>earlier growing species</w:t>
      </w:r>
      <w:r w:rsidR="00C32A0E">
        <w:t xml:space="preserve">. </w:t>
      </w:r>
      <w:r w:rsidR="00390672">
        <w:t xml:space="preserve">We conclude that </w:t>
      </w:r>
      <w:r w:rsidR="00C06737">
        <w:t xml:space="preserve">stronger </w:t>
      </w:r>
      <w:r w:rsidR="00390672">
        <w:t xml:space="preserve">HOIs </w:t>
      </w:r>
      <w:r w:rsidR="003C16DF">
        <w:t>are</w:t>
      </w:r>
      <w:r w:rsidR="00390672">
        <w:t xml:space="preserve"> likely to </w:t>
      </w:r>
      <w:r w:rsidR="00C06737">
        <w:t xml:space="preserve">occur </w:t>
      </w:r>
      <w:r w:rsidR="00632DC9">
        <w:t xml:space="preserve">systems </w:t>
      </w:r>
      <w:r w:rsidR="000B20AC">
        <w:t xml:space="preserve">with rapid declines in </w:t>
      </w:r>
      <w:r w:rsidR="00632DC9">
        <w:t>resource availability</w:t>
      </w:r>
      <w:r w:rsidR="00F0623F">
        <w:t xml:space="preserve"> </w:t>
      </w:r>
      <w:r w:rsidR="00192A3D">
        <w:t xml:space="preserve">and </w:t>
      </w:r>
      <w:r w:rsidR="000B20AC">
        <w:t xml:space="preserve">rapid increases in </w:t>
      </w:r>
      <w:r w:rsidR="00192A3D">
        <w:t xml:space="preserve">individual </w:t>
      </w:r>
      <w:r w:rsidR="00F0623F">
        <w:t xml:space="preserve">size </w:t>
      </w:r>
      <w:r w:rsidR="00632DC9">
        <w:t>over the course of a single</w:t>
      </w:r>
      <w:r w:rsidR="00192A3D">
        <w:t xml:space="preserve"> growing</w:t>
      </w:r>
      <w:r w:rsidR="00632DC9">
        <w:t xml:space="preserve"> season</w:t>
      </w:r>
      <w:r w:rsidR="00390672">
        <w:t>.</w:t>
      </w:r>
      <w:commentRangeEnd w:id="2"/>
      <w:r w:rsidR="00523384">
        <w:rPr>
          <w:rStyle w:val="CommentReference"/>
        </w:rPr>
        <w:commentReference w:id="2"/>
      </w:r>
    </w:p>
    <w:p w14:paraId="1F03993B" w14:textId="77777777" w:rsidR="00B93196" w:rsidRDefault="00B93196">
      <w:pPr>
        <w:spacing w:after="202"/>
        <w:contextualSpacing/>
      </w:pPr>
    </w:p>
    <w:p w14:paraId="6C16E916" w14:textId="77777777" w:rsidR="00FA4C3C" w:rsidRDefault="00FA4C3C">
      <w:pPr>
        <w:spacing w:line="276" w:lineRule="auto"/>
        <w:ind w:firstLine="0"/>
        <w:jc w:val="both"/>
        <w:rPr>
          <w:rFonts w:eastAsia="Noto Sans CJK SC Regular" w:cs="FreeSans"/>
          <w:b/>
          <w:szCs w:val="28"/>
        </w:rPr>
      </w:pPr>
      <w:r>
        <w:br w:type="page"/>
      </w:r>
    </w:p>
    <w:p w14:paraId="2DFCF149" w14:textId="56D95ECE" w:rsidR="00B93196" w:rsidRDefault="00390672">
      <w:pPr>
        <w:pStyle w:val="Heading"/>
      </w:pPr>
      <w:r>
        <w:lastRenderedPageBreak/>
        <w:t>Introduction</w:t>
      </w:r>
    </w:p>
    <w:p w14:paraId="5BC13903" w14:textId="54B49022" w:rsidR="00B93196" w:rsidRDefault="006B73DB">
      <w:pPr>
        <w:spacing w:after="202"/>
        <w:contextualSpacing/>
      </w:pPr>
      <w:r>
        <w:t xml:space="preserve">Almost all </w:t>
      </w:r>
      <w:r w:rsidR="00AE5DD5">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classical models in community ecology summarize species interactions </w:t>
      </w:r>
      <w:r w:rsidR="004643A4">
        <w:t xml:space="preserve">in a pairwise fashion, </w:t>
      </w:r>
      <w:r w:rsidR="00525B6E">
        <w:t>assuming that the per capita effect of one species on another is independent of the densities of other species in the system</w:t>
      </w:r>
      <w:r w:rsidR="00390672">
        <w:t xml:space="preserve">. </w:t>
      </w:r>
      <w:r w:rsidR="00125A8C">
        <w:t xml:space="preserve">The implication of this assumption is that we can predict the dynamics of multispecies communities from an </w:t>
      </w:r>
      <w:r w:rsidR="002E3A23">
        <w:t xml:space="preserve">accurate </w:t>
      </w:r>
      <w:r w:rsidR="00125A8C">
        <w:t xml:space="preserve">model </w:t>
      </w:r>
      <w:r w:rsidR="002E3A23">
        <w:t>of the interactions between each pair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23384">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3937173B" w14:textId="6BD0BE55" w:rsidR="00170635" w:rsidRDefault="00390672" w:rsidP="00170635">
      <w:pPr>
        <w:spacing w:after="202"/>
        <w:contextualSpacing/>
      </w:pPr>
      <w:r>
        <w:t xml:space="preserve">The </w:t>
      </w:r>
      <w:r w:rsidR="00024622">
        <w:t>potential for</w:t>
      </w:r>
      <w:r>
        <w:t xml:space="preserve"> higher order interactions (HOIs) between species challenges th</w:t>
      </w:r>
      <w:r w:rsidR="00620DAA">
        <w:t>e</w:t>
      </w:r>
      <w:r>
        <w:t xml:space="preserve"> core assumption </w:t>
      </w:r>
      <w:r w:rsidR="00620DAA">
        <w:t>of additive pairwise interactions</w:t>
      </w:r>
      <w:r w:rsidR="008D4991">
        <w:t xml:space="preserve"> and thus could have profound implications for modeling ecological communities</w:t>
      </w:r>
      <w:r w:rsidR="00125A8C">
        <w:t xml:space="preserve"> and predicting ecological dynamics</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t xml:space="preserve">. </w:t>
      </w:r>
      <w:r w:rsidR="008D4991">
        <w:t>I</w:t>
      </w:r>
      <w:r w:rsidR="003431F6">
        <w:t>f HOIs are prevalent</w:t>
      </w:r>
      <w:r w:rsidR="00125A8C">
        <w:t xml:space="preserve"> and strong</w:t>
      </w:r>
      <w:r w:rsidR="00DF5BA1">
        <w:t>,</w:t>
      </w:r>
      <w:r w:rsidR="003431F6">
        <w:t xml:space="preserve"> </w:t>
      </w:r>
      <w:r w:rsidR="009E7519">
        <w:t xml:space="preserve">even a perfect </w:t>
      </w:r>
      <w:r w:rsidR="00C8696F">
        <w:t xml:space="preserve">understanding of competition between pairs of species </w:t>
      </w:r>
      <w:r w:rsidR="00852C69">
        <w:t xml:space="preserve">may not be </w:t>
      </w:r>
      <w:r w:rsidR="003017BD">
        <w:t xml:space="preserve">sufficient to </w:t>
      </w:r>
      <w:r w:rsidR="007F2B64">
        <w:t xml:space="preserve">describe </w:t>
      </w:r>
      <w:r w:rsidR="003431F6">
        <w:t xml:space="preserve">the dynamics of </w:t>
      </w:r>
      <w:r w:rsidR="00DF5BA1">
        <w:t xml:space="preserve">multispecies </w:t>
      </w:r>
      <w:r w:rsidR="003431F6">
        <w:t xml:space="preserve">communities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where HOIs </w:t>
      </w:r>
      <w:r w:rsidR="00427DC4">
        <w:t>can strongly impact our understanding of community dynamics</w:t>
      </w:r>
      <w:r w:rsidR="008D4991">
        <w:t xml:space="preserve"> is in the application of the criterion of </w:t>
      </w:r>
      <w:r w:rsidR="00523384">
        <w:t xml:space="preserve">mutual </w:t>
      </w:r>
      <w:proofErr w:type="spellStart"/>
      <w:r w:rsidR="00523384">
        <w:t>invasibility</w:t>
      </w:r>
      <w:proofErr w:type="spellEnd"/>
      <w:r w:rsidR="008D4991">
        <w:t xml:space="preserve"> </w:t>
      </w:r>
      <w:r w:rsidR="00427DC4">
        <w:t>for</w:t>
      </w:r>
      <w:r w:rsidR="008D4991">
        <w:t xml:space="preserve"> defin</w:t>
      </w:r>
      <w:r w:rsidR="00427DC4">
        <w:t>ing</w:t>
      </w:r>
      <w:r w:rsidR="008D4991">
        <w:t xml:space="preserve"> 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 xml:space="preserve">. </w:t>
      </w:r>
      <w:r w:rsidR="00EC01A1">
        <w:t xml:space="preserve"> </w:t>
      </w:r>
      <w:r w:rsidR="00523384">
        <w:t xml:space="preserve">In </w:t>
      </w:r>
      <w:r w:rsidR="007E6387">
        <w:t>the extreme,</w:t>
      </w:r>
      <w:r>
        <w:t xml:space="preserve"> HOIs </w:t>
      </w:r>
      <w:r w:rsidR="00366918">
        <w:t xml:space="preserve">may </w:t>
      </w:r>
      <w:r w:rsidR="00D72D86">
        <w:t>permit</w:t>
      </w:r>
      <w:r>
        <w:t xml:space="preserve"> coexistence in </w:t>
      </w:r>
      <w:r w:rsidR="00E75F7D">
        <w:t>communities of three or more species</w:t>
      </w:r>
      <w:r w:rsidR="005561EF">
        <w:t xml:space="preserve"> that are unable to </w:t>
      </w:r>
      <w:r w:rsidR="00125A8C">
        <w:t xml:space="preserve">invade monocultures of one another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t xml:space="preserve">. </w:t>
      </w:r>
    </w:p>
    <w:p w14:paraId="5E650CCA" w14:textId="2F5FF859" w:rsidR="00170635" w:rsidRDefault="005E3A4A" w:rsidP="0040246A">
      <w:pPr>
        <w:spacing w:after="202"/>
        <w:contextualSpacing/>
      </w:pPr>
      <w:r>
        <w:t xml:space="preserve">While </w:t>
      </w:r>
      <w:r w:rsidR="00170635">
        <w:t xml:space="preserve">HOIs </w:t>
      </w:r>
      <w:r>
        <w:t xml:space="preserve">could </w:t>
      </w:r>
      <w:r w:rsidR="00170635">
        <w:t>profoundly alter our understanding of multi-species communities</w:t>
      </w:r>
      <w:r>
        <w:t xml:space="preserve"> research in this area has been slowed by </w:t>
      </w:r>
      <w:r w:rsidR="00170635">
        <w:t>inconsistent definitions</w:t>
      </w:r>
      <w:r>
        <w:t xml:space="preserve"> of HOIs, </w:t>
      </w:r>
      <w:r>
        <w:lastRenderedPageBreak/>
        <w:t>statistical difficulties in</w:t>
      </w:r>
      <w:r w:rsidR="00170635">
        <w:t xml:space="preserve"> </w:t>
      </w:r>
      <w:r>
        <w:t xml:space="preserve">detecting </w:t>
      </w:r>
      <w:r w:rsidR="00170635">
        <w:t>HOIs in empirical data and few investigations of the processes that give rise to HOIs</w:t>
      </w:r>
      <w:r w:rsidR="00170635" w:rsidRPr="00373175">
        <w:t xml:space="preserve">.  </w:t>
      </w:r>
      <w:r w:rsidR="0040246A">
        <w:t xml:space="preserve">In this paper we first review </w:t>
      </w:r>
      <w:r w:rsidR="00CB46D3">
        <w:t xml:space="preserve">previous discussions of HOIs and define </w:t>
      </w:r>
      <w:r w:rsidR="00B86315">
        <w:t xml:space="preserve">a new </w:t>
      </w:r>
      <w:r w:rsidR="00CB46D3">
        <w:t>quanti</w:t>
      </w:r>
      <w:r w:rsidR="00B86315">
        <w:t>tative</w:t>
      </w:r>
      <w:r w:rsidR="00CB46D3">
        <w:t xml:space="preserve"> definition of HOIs that can be applied generally to any phenomenological models of species competition.  In the second part of the paper, we use a simulation model to</w:t>
      </w:r>
      <w:r w:rsidR="00170635" w:rsidRPr="00373175">
        <w:t xml:space="preserve"> illustrate our definition and to </w:t>
      </w:r>
      <w:r w:rsidR="00170635">
        <w:t>investigate</w:t>
      </w:r>
      <w:r w:rsidR="00170635" w:rsidRPr="00373175">
        <w:t xml:space="preserve"> the mechanism</w:t>
      </w:r>
      <w:r w:rsidR="00170635">
        <w:t>s</w:t>
      </w:r>
      <w:r w:rsidR="00170635" w:rsidRPr="00373175">
        <w:t xml:space="preserve"> that </w:t>
      </w:r>
      <w:r w:rsidR="00CB46D3">
        <w:t xml:space="preserve">may </w:t>
      </w:r>
      <w:r w:rsidR="00170635" w:rsidRPr="00373175">
        <w:t>generate HOIs</w:t>
      </w:r>
      <w:r w:rsidR="00CB46D3">
        <w:t xml:space="preserve">.  </w:t>
      </w:r>
    </w:p>
    <w:p w14:paraId="27A8D08C" w14:textId="6A6CFD9F" w:rsidR="001A66F7" w:rsidRPr="00044725" w:rsidRDefault="003C1084" w:rsidP="00564AC0">
      <w:pPr>
        <w:pStyle w:val="Heading2"/>
        <w:rPr>
          <w:highlight w:val="yellow"/>
        </w:rPr>
      </w:pPr>
      <w:commentRangeStart w:id="3"/>
      <w:r w:rsidRPr="00044725">
        <w:rPr>
          <w:highlight w:val="yellow"/>
        </w:rPr>
        <w:t>H</w:t>
      </w:r>
      <w:r w:rsidR="00934706" w:rsidRPr="00044725">
        <w:rPr>
          <w:highlight w:val="yellow"/>
        </w:rPr>
        <w:t>igher</w:t>
      </w:r>
      <w:commentRangeEnd w:id="3"/>
      <w:r w:rsidR="00044725">
        <w:rPr>
          <w:rStyle w:val="CommentReference"/>
          <w:rFonts w:cstheme="minorBidi"/>
          <w:i w:val="0"/>
          <w:spacing w:val="0"/>
        </w:rPr>
        <w:commentReference w:id="3"/>
      </w:r>
      <w:r w:rsidR="00934706" w:rsidRPr="00044725">
        <w:rPr>
          <w:highlight w:val="yellow"/>
        </w:rPr>
        <w:t xml:space="preserve"> order interactions</w:t>
      </w:r>
      <w:r w:rsidR="005C4E4C" w:rsidRPr="00044725" w:rsidDel="005C4E4C">
        <w:rPr>
          <w:highlight w:val="yellow"/>
        </w:rPr>
        <w:t xml:space="preserve"> </w:t>
      </w:r>
      <w:r w:rsidR="00D22C19" w:rsidRPr="00044725">
        <w:rPr>
          <w:highlight w:val="yellow"/>
        </w:rPr>
        <w:t xml:space="preserve">result from </w:t>
      </w:r>
      <w:r w:rsidR="004D0D07" w:rsidRPr="00044725">
        <w:rPr>
          <w:highlight w:val="yellow"/>
        </w:rPr>
        <w:t xml:space="preserve">interspecific interaction </w:t>
      </w:r>
      <w:r w:rsidRPr="00044725">
        <w:rPr>
          <w:highlight w:val="yellow"/>
        </w:rPr>
        <w:t>modification</w:t>
      </w:r>
    </w:p>
    <w:p w14:paraId="5AC71AEF" w14:textId="37F844A3" w:rsidR="009D2FA0" w:rsidRPr="00044725" w:rsidRDefault="004F77EB" w:rsidP="009D2FA0">
      <w:pPr>
        <w:spacing w:after="202"/>
        <w:contextualSpacing/>
        <w:rPr>
          <w:highlight w:val="yellow"/>
        </w:rPr>
      </w:pPr>
      <w:r w:rsidRPr="00044725">
        <w:rPr>
          <w:highlight w:val="yellow"/>
        </w:rPr>
        <w:t xml:space="preserve">A </w:t>
      </w:r>
      <w:r w:rsidR="00427DC4" w:rsidRPr="00044725">
        <w:rPr>
          <w:highlight w:val="yellow"/>
        </w:rPr>
        <w:t xml:space="preserve">quantitative </w:t>
      </w:r>
      <w:r w:rsidR="003C1084" w:rsidRPr="00044725">
        <w:rPr>
          <w:highlight w:val="yellow"/>
        </w:rPr>
        <w:t xml:space="preserve">description of </w:t>
      </w:r>
      <w:r w:rsidRPr="00044725">
        <w:rPr>
          <w:highlight w:val="yellow"/>
        </w:rPr>
        <w:t>HOIs should</w:t>
      </w:r>
      <w:r w:rsidR="00170635" w:rsidRPr="00044725">
        <w:rPr>
          <w:highlight w:val="yellow"/>
        </w:rPr>
        <w:t xml:space="preserve"> </w:t>
      </w:r>
      <w:r w:rsidR="00427DC4" w:rsidRPr="00044725">
        <w:rPr>
          <w:highlight w:val="yellow"/>
        </w:rPr>
        <w:t xml:space="preserve">align with their </w:t>
      </w:r>
      <w:r w:rsidR="0040246A" w:rsidRPr="00044725">
        <w:rPr>
          <w:highlight w:val="yellow"/>
        </w:rPr>
        <w:t>important</w:t>
      </w:r>
      <w:r w:rsidR="00170635" w:rsidRPr="00044725">
        <w:rPr>
          <w:highlight w:val="yellow"/>
        </w:rPr>
        <w:t xml:space="preserve"> implications for </w:t>
      </w:r>
      <w:r w:rsidR="00C121F6" w:rsidRPr="00044725">
        <w:rPr>
          <w:highlight w:val="yellow"/>
        </w:rPr>
        <w:t>modeling</w:t>
      </w:r>
      <w:r w:rsidR="00170635" w:rsidRPr="00044725">
        <w:rPr>
          <w:highlight w:val="yellow"/>
        </w:rPr>
        <w:t xml:space="preserve"> species interactions.</w:t>
      </w:r>
      <w:r w:rsidR="00427DC4" w:rsidRPr="00044725">
        <w:rPr>
          <w:highlight w:val="yellow"/>
        </w:rPr>
        <w:t xml:space="preserve"> </w:t>
      </w:r>
      <w:r w:rsidR="0040246A" w:rsidRPr="00044725">
        <w:rPr>
          <w:highlight w:val="yellow"/>
        </w:rPr>
        <w:t xml:space="preserve"> </w:t>
      </w:r>
      <w:r w:rsidR="00C121F6" w:rsidRPr="00044725">
        <w:rPr>
          <w:highlight w:val="yellow"/>
        </w:rPr>
        <w:t>We begin by</w:t>
      </w:r>
      <w:r w:rsidR="0040246A" w:rsidRPr="00044725">
        <w:rPr>
          <w:highlight w:val="yellow"/>
        </w:rPr>
        <w:t xml:space="preserve"> stipulating that our definition </w:t>
      </w:r>
      <w:r w:rsidR="006537F1" w:rsidRPr="00044725">
        <w:rPr>
          <w:highlight w:val="yellow"/>
        </w:rPr>
        <w:t>is</w:t>
      </w:r>
      <w:r w:rsidR="008369E4" w:rsidRPr="00044725">
        <w:rPr>
          <w:highlight w:val="yellow"/>
        </w:rPr>
        <w:t xml:space="preserve"> concerned with models of</w:t>
      </w:r>
      <w:r w:rsidR="0040246A" w:rsidRPr="00044725">
        <w:rPr>
          <w:highlight w:val="yellow"/>
        </w:rPr>
        <w:t xml:space="preserve"> species’ performance</w:t>
      </w:r>
      <w:r w:rsidR="008369E4" w:rsidRPr="00044725">
        <w:rPr>
          <w:highlight w:val="yellow"/>
        </w:rPr>
        <w:t xml:space="preserve"> (</w:t>
      </w:r>
      <w:r w:rsidR="0040246A" w:rsidRPr="00044725">
        <w:rPr>
          <w:highlight w:val="yellow"/>
        </w:rPr>
        <w:t>usually per capita population growth rate</w:t>
      </w:r>
      <w:r w:rsidR="008369E4" w:rsidRPr="00044725">
        <w:rPr>
          <w:highlight w:val="yellow"/>
        </w:rPr>
        <w:t xml:space="preserve">) </w:t>
      </w:r>
      <w:r w:rsidR="0040246A" w:rsidRPr="00044725">
        <w:rPr>
          <w:highlight w:val="yellow"/>
        </w:rPr>
        <w:t>as a function of</w:t>
      </w:r>
      <w:r w:rsidR="008369E4" w:rsidRPr="00044725">
        <w:rPr>
          <w:highlight w:val="yellow"/>
        </w:rPr>
        <w:t xml:space="preserve"> </w:t>
      </w:r>
      <w:r w:rsidR="00352DC1" w:rsidRPr="00044725">
        <w:rPr>
          <w:highlight w:val="yellow"/>
        </w:rPr>
        <w:t xml:space="preserve">competitor </w:t>
      </w:r>
      <w:r w:rsidR="0040246A" w:rsidRPr="00044725">
        <w:rPr>
          <w:highlight w:val="yellow"/>
        </w:rPr>
        <w:t>population density.  In this context,</w:t>
      </w:r>
      <w:r w:rsidR="008369E4" w:rsidRPr="00044725">
        <w:rPr>
          <w:highlight w:val="yellow"/>
        </w:rPr>
        <w:t xml:space="preserve"> a</w:t>
      </w:r>
      <w:r w:rsidR="00352DC1" w:rsidRPr="00044725">
        <w:rPr>
          <w:highlight w:val="yellow"/>
        </w:rPr>
        <w:t>n</w:t>
      </w:r>
      <w:r w:rsidR="0040246A" w:rsidRPr="00044725">
        <w:rPr>
          <w:highlight w:val="yellow"/>
        </w:rPr>
        <w:t xml:space="preserve"> HOI</w:t>
      </w:r>
      <w:r w:rsidR="008369E4" w:rsidRPr="00044725">
        <w:rPr>
          <w:highlight w:val="yellow"/>
        </w:rPr>
        <w:t xml:space="preserve"> means </w:t>
      </w:r>
      <w:r w:rsidR="0040246A" w:rsidRPr="00044725">
        <w:rPr>
          <w:highlight w:val="yellow"/>
        </w:rPr>
        <w:t xml:space="preserve">that even </w:t>
      </w:r>
      <w:r w:rsidR="008369E4" w:rsidRPr="00044725">
        <w:rPr>
          <w:highlight w:val="yellow"/>
        </w:rPr>
        <w:t xml:space="preserve">if we have a perfect model for how a species’ performance changes in response to </w:t>
      </w:r>
      <w:r w:rsidR="009E2A20" w:rsidRPr="00044725">
        <w:rPr>
          <w:highlight w:val="yellow"/>
        </w:rPr>
        <w:t>increasing density of</w:t>
      </w:r>
      <w:r w:rsidR="008369E4" w:rsidRPr="00044725">
        <w:rPr>
          <w:highlight w:val="yellow"/>
        </w:rPr>
        <w:t xml:space="preserve"> species one and two alone, we cannot predict how the species’ performance responds to </w:t>
      </w:r>
      <w:r w:rsidR="009E2A20" w:rsidRPr="00044725">
        <w:rPr>
          <w:highlight w:val="yellow"/>
        </w:rPr>
        <w:t>densities of</w:t>
      </w:r>
      <w:r w:rsidR="000A7467" w:rsidRPr="00044725">
        <w:rPr>
          <w:highlight w:val="yellow"/>
        </w:rPr>
        <w:t xml:space="preserve"> </w:t>
      </w:r>
      <w:r w:rsidR="009E2A20" w:rsidRPr="00044725">
        <w:rPr>
          <w:highlight w:val="yellow"/>
        </w:rPr>
        <w:t xml:space="preserve">species one and two together. (Two species’ densities are given as an example but this generalizes to any number of species).  While this may sound </w:t>
      </w:r>
      <w:r w:rsidR="00F56F9F" w:rsidRPr="00044725">
        <w:rPr>
          <w:highlight w:val="yellow"/>
        </w:rPr>
        <w:t>mysterious</w:t>
      </w:r>
      <w:r w:rsidRPr="00044725">
        <w:rPr>
          <w:highlight w:val="yellow"/>
        </w:rPr>
        <w:t xml:space="preserve">, HOIs arise from </w:t>
      </w:r>
      <w:r w:rsidR="003C1084" w:rsidRPr="00044725">
        <w:rPr>
          <w:highlight w:val="yellow"/>
        </w:rPr>
        <w:t>making a</w:t>
      </w:r>
      <w:r w:rsidRPr="00044725">
        <w:rPr>
          <w:highlight w:val="yellow"/>
        </w:rPr>
        <w:t xml:space="preserve"> simple </w:t>
      </w:r>
      <w:r w:rsidR="003C1084" w:rsidRPr="00044725">
        <w:rPr>
          <w:highlight w:val="yellow"/>
        </w:rPr>
        <w:t>change to</w:t>
      </w:r>
      <w:r w:rsidRPr="00044725">
        <w:rPr>
          <w:highlight w:val="yellow"/>
        </w:rPr>
        <w:t xml:space="preserve"> standard competition models: if we assume, as is done in the classical Lotka-Volterra model, that per capita </w:t>
      </w:r>
      <w:r w:rsidR="00427DC4" w:rsidRPr="00044725">
        <w:rPr>
          <w:highlight w:val="yellow"/>
        </w:rPr>
        <w:t>competitive effects (</w:t>
      </w:r>
      <w:r w:rsidR="00EC61D1" w:rsidRPr="00044725">
        <w:rPr>
          <w:highlight w:val="yellow"/>
        </w:rPr>
        <w:t xml:space="preserve">usually </w:t>
      </w:r>
      <w:r w:rsidR="00100D52" w:rsidRPr="00044725">
        <w:rPr>
          <w:highlight w:val="yellow"/>
        </w:rPr>
        <w:t xml:space="preserve">denoted with </w:t>
      </w:r>
      <w:r w:rsidR="00EC61D1" w:rsidRPr="00044725">
        <w:rPr>
          <w:highlight w:val="yellow"/>
        </w:rPr>
        <w:t>‘</w:t>
      </w:r>
      <m:oMath>
        <m:r>
          <w:rPr>
            <w:rFonts w:ascii="Cambria Math" w:hAnsi="Cambria Math"/>
            <w:highlight w:val="yellow"/>
          </w:rPr>
          <m:t>α</m:t>
        </m:r>
      </m:oMath>
      <w:r w:rsidR="00EC61D1" w:rsidRPr="00044725">
        <w:rPr>
          <w:highlight w:val="yellow"/>
        </w:rPr>
        <w:t>’</w:t>
      </w:r>
      <w:r w:rsidR="00427DC4" w:rsidRPr="00044725">
        <w:rPr>
          <w:highlight w:val="yellow"/>
        </w:rPr>
        <w:t>)</w:t>
      </w:r>
      <w:r w:rsidRPr="00044725">
        <w:rPr>
          <w:highlight w:val="yellow"/>
        </w:rPr>
        <w:t xml:space="preserve"> are independent of </w:t>
      </w:r>
      <w:r w:rsidR="00427DC4" w:rsidRPr="00044725">
        <w:rPr>
          <w:highlight w:val="yellow"/>
        </w:rPr>
        <w:t xml:space="preserve">the </w:t>
      </w:r>
      <w:r w:rsidRPr="00044725">
        <w:rPr>
          <w:highlight w:val="yellow"/>
        </w:rPr>
        <w:t>density</w:t>
      </w:r>
      <w:r w:rsidR="00427DC4" w:rsidRPr="00044725">
        <w:rPr>
          <w:highlight w:val="yellow"/>
        </w:rPr>
        <w:t xml:space="preserve"> of any</w:t>
      </w:r>
      <w:r w:rsidR="009D2FA0" w:rsidRPr="00044725">
        <w:rPr>
          <w:highlight w:val="yellow"/>
        </w:rPr>
        <w:t xml:space="preserve"> </w:t>
      </w:r>
      <w:r w:rsidR="009D2FA0" w:rsidRPr="00044725">
        <w:rPr>
          <w:i/>
          <w:highlight w:val="yellow"/>
        </w:rPr>
        <w:t>other</w:t>
      </w:r>
      <w:r w:rsidR="00427DC4" w:rsidRPr="00044725">
        <w:rPr>
          <w:highlight w:val="yellow"/>
        </w:rPr>
        <w:t xml:space="preserve"> species in the system</w:t>
      </w:r>
      <w:r w:rsidRPr="00044725">
        <w:rPr>
          <w:highlight w:val="yellow"/>
        </w:rPr>
        <w:t>, then there are no HOIs; if on the other hand,</w:t>
      </w:r>
      <w:r w:rsidR="00427DC4" w:rsidRPr="00044725">
        <w:rPr>
          <w:highlight w:val="yellow"/>
        </w:rPr>
        <w:t xml:space="preserve"> per capita </w:t>
      </w:r>
      <w:r w:rsidR="005E3A4A" w:rsidRPr="00044725">
        <w:rPr>
          <w:highlight w:val="yellow"/>
        </w:rPr>
        <w:t xml:space="preserve">competition </w:t>
      </w:r>
      <w:r w:rsidRPr="00044725">
        <w:rPr>
          <w:highlight w:val="yellow"/>
        </w:rPr>
        <w:t>depend</w:t>
      </w:r>
      <w:r w:rsidR="005E3A4A" w:rsidRPr="00044725">
        <w:rPr>
          <w:highlight w:val="yellow"/>
        </w:rPr>
        <w:t>s</w:t>
      </w:r>
      <w:r w:rsidRPr="00044725">
        <w:rPr>
          <w:highlight w:val="yellow"/>
        </w:rPr>
        <w:t xml:space="preserve"> on the density of other species then this leads to HOIs (see Billick and Case </w:t>
      </w:r>
      <w:r w:rsidRPr="00044725">
        <w:rPr>
          <w:highlight w:val="yellow"/>
        </w:rPr>
        <w:fldChar w:fldCharType="begin"/>
      </w:r>
      <w:r w:rsidRPr="00044725">
        <w:rPr>
          <w:highlight w:val="yellow"/>
        </w:rPr>
        <w:instrText xml:space="preserve"> ADDIN ZOTERO_ITEM CSL_CITATION {"citationID":"lcHJy7Va","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J."}],"issued":{"date-parts":[["1994"]]}},"suppress-author":true}],"schema":"https://github.com/citation-style-language/schema/raw/master/csl-citation.json"} </w:instrText>
      </w:r>
      <w:r w:rsidRPr="00044725">
        <w:rPr>
          <w:highlight w:val="yellow"/>
        </w:rPr>
        <w:fldChar w:fldCharType="separate"/>
      </w:r>
      <w:r w:rsidRPr="00044725">
        <w:rPr>
          <w:noProof/>
          <w:highlight w:val="yellow"/>
        </w:rPr>
        <w:t>(1994)</w:t>
      </w:r>
      <w:r w:rsidRPr="00044725">
        <w:rPr>
          <w:highlight w:val="yellow"/>
        </w:rPr>
        <w:fldChar w:fldCharType="end"/>
      </w:r>
      <w:r w:rsidRPr="00044725">
        <w:rPr>
          <w:highlight w:val="yellow"/>
        </w:rPr>
        <w:t xml:space="preserve"> for a derivation).  </w:t>
      </w:r>
      <w:r w:rsidR="009D2FA0" w:rsidRPr="00044725">
        <w:rPr>
          <w:highlight w:val="yellow"/>
        </w:rPr>
        <w:t xml:space="preserve">Thus </w:t>
      </w:r>
      <w:r w:rsidRPr="00044725">
        <w:rPr>
          <w:highlight w:val="yellow"/>
        </w:rPr>
        <w:t>HOIs</w:t>
      </w:r>
      <w:r w:rsidR="00D351FB" w:rsidRPr="00044725">
        <w:rPr>
          <w:highlight w:val="yellow"/>
        </w:rPr>
        <w:t xml:space="preserve"> </w:t>
      </w:r>
      <w:r w:rsidRPr="00044725">
        <w:rPr>
          <w:highlight w:val="yellow"/>
        </w:rPr>
        <w:t xml:space="preserve">and interaction modification </w:t>
      </w:r>
      <w:r w:rsidR="00D351FB" w:rsidRPr="00044725">
        <w:rPr>
          <w:highlight w:val="yellow"/>
        </w:rPr>
        <w:t xml:space="preserve">can be </w:t>
      </w:r>
      <w:r w:rsidRPr="00044725">
        <w:rPr>
          <w:highlight w:val="yellow"/>
        </w:rPr>
        <w:t xml:space="preserve">discussed as two sides of the same coin </w:t>
      </w:r>
      <w:r w:rsidRPr="00044725">
        <w:rPr>
          <w:highlight w:val="yellow"/>
        </w:rPr>
        <w:fldChar w:fldCharType="begin"/>
      </w:r>
      <w:r w:rsidRPr="00044725">
        <w:rPr>
          <w:highlight w:val="yellow"/>
        </w:rPr>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Pr="00044725">
        <w:rPr>
          <w:highlight w:val="yellow"/>
        </w:rPr>
        <w:fldChar w:fldCharType="separate"/>
      </w:r>
      <w:r w:rsidRPr="00044725">
        <w:rPr>
          <w:noProof/>
          <w:highlight w:val="yellow"/>
        </w:rPr>
        <w:t>(Adler and Morris 1994)</w:t>
      </w:r>
      <w:r w:rsidRPr="00044725">
        <w:rPr>
          <w:highlight w:val="yellow"/>
        </w:rPr>
        <w:fldChar w:fldCharType="end"/>
      </w:r>
      <w:r w:rsidRPr="00044725">
        <w:rPr>
          <w:highlight w:val="yellow"/>
        </w:rPr>
        <w:t xml:space="preserve">.  </w:t>
      </w:r>
    </w:p>
    <w:p w14:paraId="774F807D" w14:textId="06DA8C24" w:rsidR="009D2FA0" w:rsidRPr="00044725" w:rsidRDefault="009D2FA0" w:rsidP="009D2FA0">
      <w:pPr>
        <w:spacing w:after="202"/>
        <w:contextualSpacing/>
        <w:rPr>
          <w:highlight w:val="yellow"/>
        </w:rPr>
      </w:pPr>
      <w:r w:rsidRPr="00044725">
        <w:rPr>
          <w:highlight w:val="yellow"/>
        </w:rPr>
        <w:lastRenderedPageBreak/>
        <w:t xml:space="preserve">Importantly, </w:t>
      </w:r>
      <w:r w:rsidR="004D0D07" w:rsidRPr="00044725">
        <w:rPr>
          <w:highlight w:val="yellow"/>
        </w:rPr>
        <w:t xml:space="preserve">according to this description, </w:t>
      </w:r>
      <w:r w:rsidRPr="00044725">
        <w:rPr>
          <w:highlight w:val="yellow"/>
        </w:rPr>
        <w:t xml:space="preserve">the interaction between the competitor and the focal species </w:t>
      </w:r>
      <w:r w:rsidR="004D0D07" w:rsidRPr="00044725">
        <w:rPr>
          <w:highlight w:val="yellow"/>
        </w:rPr>
        <w:t>must be</w:t>
      </w:r>
      <w:r w:rsidRPr="00044725">
        <w:rPr>
          <w:highlight w:val="yellow"/>
        </w:rPr>
        <w:t xml:space="preserve"> modified by a species other than </w:t>
      </w:r>
      <w:r w:rsidR="004D0D07" w:rsidRPr="00044725">
        <w:rPr>
          <w:highlight w:val="yellow"/>
        </w:rPr>
        <w:t xml:space="preserve">the </w:t>
      </w:r>
      <w:r w:rsidRPr="00044725">
        <w:rPr>
          <w:highlight w:val="yellow"/>
        </w:rPr>
        <w:t xml:space="preserve">competitor.  This emphasis on </w:t>
      </w:r>
      <w:r w:rsidR="004D0D07" w:rsidRPr="00044725">
        <w:rPr>
          <w:highlight w:val="yellow"/>
        </w:rPr>
        <w:t xml:space="preserve">multispecies competition </w:t>
      </w:r>
      <w:r w:rsidRPr="00044725">
        <w:rPr>
          <w:highlight w:val="yellow"/>
        </w:rPr>
        <w:t xml:space="preserve">matches the predominant understanding of HOIs among ecologists. The first empirical studies of HOIs emphasized HOI's in an interspecific context, and defined an HOI as a non-additive effect of two or more competitor species on one focal species </w:t>
      </w:r>
      <w:r w:rsidRPr="00044725">
        <w:rPr>
          <w:highlight w:val="yellow"/>
        </w:rPr>
        <w:fldChar w:fldCharType="begin"/>
      </w:r>
      <w:r w:rsidRPr="00044725">
        <w:rPr>
          <w:highlight w:val="yellow"/>
        </w:rPr>
        <w:instrText xml:space="preserve"> ADDIN ZOTERO_ITEM CSL_CITATION {"citationID":"NFwaOT7v","properties":{"formattedCitation":"(Hairston et al. 1968, Vandermeer 1969, Neill 1974)","plainCitation":"(Hairston et al. 1968, Vandermeer 1969, Neill 1974)","noteIndex":0},"citationItems":[{"id":7766,"uris":["http://zotero.org/users/688880/items/ZRANFIUV"],"uri":["http://zotero.org/users/688880/items/ZRANFIUV"],"itemData":{"id":7766,"type":"article-journal","title":"The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E."}],"issued":{"date-parts":[["1974"]]}}}],"schema":"https://github.com/citation-style-language/schema/raw/master/csl-citation.json"} </w:instrText>
      </w:r>
      <w:r w:rsidRPr="00044725">
        <w:rPr>
          <w:highlight w:val="yellow"/>
        </w:rPr>
        <w:fldChar w:fldCharType="separate"/>
      </w:r>
      <w:r w:rsidRPr="00044725">
        <w:rPr>
          <w:noProof/>
          <w:highlight w:val="yellow"/>
        </w:rPr>
        <w:t>(Hairston et al. 1968, Vandermeer 1969, Neill 1974)</w:t>
      </w:r>
      <w:r w:rsidRPr="00044725">
        <w:rPr>
          <w:highlight w:val="yellow"/>
        </w:rPr>
        <w:fldChar w:fldCharType="end"/>
      </w:r>
      <w:r w:rsidRPr="00044725">
        <w:rPr>
          <w:highlight w:val="yellow"/>
        </w:rPr>
        <w:t xml:space="preserve">.  Or equivalently, that the “nature of density dependent competition between two species is influenced by additional species” </w:t>
      </w:r>
      <w:r w:rsidRPr="00044725">
        <w:rPr>
          <w:highlight w:val="yellow"/>
        </w:rPr>
        <w:fldChar w:fldCharType="begin"/>
      </w:r>
      <w:r w:rsidRPr="00044725">
        <w:rPr>
          <w:highlight w:val="yellow"/>
        </w:rPr>
        <w:instrText xml:space="preserve"> ADDIN ZOTERO_ITEM CSL_CITATION {"citationID":"2npPQXM0","properties":{"formattedCitation":"(Morin et al. 1988)","plainCitation":"(Morin et al. 1988)","noteIndex":0},"citationItems":[{"id":2221,"uris":["http://zotero.org/users/688880/items/QNZJCBFT"],"uri":["http://zotero.org/users/688880/items/QNZJCBFT"],"itemData":{"id":2221,"type":"article-journal","title":"Competition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Pr="00044725">
        <w:rPr>
          <w:highlight w:val="yellow"/>
        </w:rPr>
        <w:fldChar w:fldCharType="separate"/>
      </w:r>
      <w:r w:rsidRPr="00044725">
        <w:rPr>
          <w:noProof/>
          <w:highlight w:val="yellow"/>
        </w:rPr>
        <w:t>(Morin et al. 1988)</w:t>
      </w:r>
      <w:r w:rsidRPr="00044725">
        <w:rPr>
          <w:highlight w:val="yellow"/>
        </w:rPr>
        <w:fldChar w:fldCharType="end"/>
      </w:r>
      <w:r w:rsidRPr="00044725">
        <w:rPr>
          <w:highlight w:val="yellow"/>
        </w:rPr>
        <w:t xml:space="preserve">. </w:t>
      </w:r>
    </w:p>
    <w:p w14:paraId="59663792" w14:textId="6560D0EE" w:rsidR="004F77EB" w:rsidRPr="00044725" w:rsidRDefault="004D0D07" w:rsidP="004D0D07">
      <w:pPr>
        <w:spacing w:after="202"/>
        <w:contextualSpacing/>
        <w:rPr>
          <w:highlight w:val="yellow"/>
        </w:rPr>
      </w:pPr>
      <w:r w:rsidRPr="00044725">
        <w:rPr>
          <w:highlight w:val="yellow"/>
        </w:rPr>
        <w:t>We argue that at their root, HOIs are fundamentally a multispecies phenomenon involving modification of interspecific competition.  Nevertheless, it is tempting to associate HOIs with non-linear density dependence. Part of the problem here is the phrase ‘higher order’, which invokes the language of a Taylor series where a higher order term is one that is derived from a 2</w:t>
      </w:r>
      <w:r w:rsidRPr="00044725">
        <w:rPr>
          <w:highlight w:val="yellow"/>
          <w:vertAlign w:val="superscript"/>
        </w:rPr>
        <w:t>nd</w:t>
      </w:r>
      <w:r w:rsidRPr="00044725">
        <w:rPr>
          <w:highlight w:val="yellow"/>
        </w:rPr>
        <w:t xml:space="preserve"> order or higher derivative. In this way, the Lotka-Volterra model can be regarded as a first order approximation of density dependence in a system </w:t>
      </w:r>
      <w:r w:rsidRPr="00044725">
        <w:rPr>
          <w:highlight w:val="yellow"/>
        </w:rPr>
        <w:fldChar w:fldCharType="begin"/>
      </w:r>
      <w:r w:rsidRPr="00044725">
        <w:rPr>
          <w:highlight w:val="yellow"/>
        </w:rPr>
        <w:instrText xml:space="preserve"> ADDIN ZOTERO_ITEM CSL_CITATION {"citationID":"ull8axEo","properties":{"formattedCitation":"(Alfred J.Lotka 1925, Neill 1974)","plainCitation":"(Alfred J.Lotka 1925, Neill 1974)","noteIndex":0},"citationItems":[{"id":7768,"uris":["http://zotero.org/users/688880/items/UKTI8SY8"],"uri":["http://zotero.org/users/688880/items/UKTI8SY8"],"itemData":{"id":7768,"type":"book","title":"Elements of Physical Biology","publisher":"Williams and Wilkins Company","number-of-pages":"495","source":"Internet Archive","URL":"http://archive.org/details/elementsofphysic017171mbp","call-number":"17171","language":"eng","author":[{"literal":"Alfred J.Lotka"}],"issued":{"date-parts":[["1925"]]},"accessed":{"date-parts":[["2019",5,1]]}}},{"id":7500,"uris":["http://zotero.org/users/688880/items/XWBA33IH"],"uri":["http://zotero.org/users/688880/items/XWBA33IH"],"itemData":{"id":7500,"type":"article-journal","title":"The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E."}],"issued":{"date-parts":[["1974"]]}}}],"schema":"https://github.com/citation-style-language/schema/raw/master/csl-citation.json"} </w:instrText>
      </w:r>
      <w:r w:rsidRPr="00044725">
        <w:rPr>
          <w:highlight w:val="yellow"/>
        </w:rPr>
        <w:fldChar w:fldCharType="separate"/>
      </w:r>
      <w:r w:rsidRPr="00044725">
        <w:rPr>
          <w:noProof/>
          <w:highlight w:val="yellow"/>
        </w:rPr>
        <w:t>(Alfred J.Lotka 1925, Neill 1974)</w:t>
      </w:r>
      <w:r w:rsidRPr="00044725">
        <w:rPr>
          <w:highlight w:val="yellow"/>
        </w:rPr>
        <w:fldChar w:fldCharType="end"/>
      </w:r>
      <w:r w:rsidRPr="00044725">
        <w:rPr>
          <w:highlight w:val="yellow"/>
        </w:rPr>
        <w:t xml:space="preserve">. Adding higher order terms to a Lotka-Volterra model implies that the strength of per capita competition changes depending on the density of competitors.  In recent theoretical </w:t>
      </w:r>
      <w:r w:rsidR="001F5F3C" w:rsidRPr="00044725">
        <w:rPr>
          <w:highlight w:val="yellow"/>
        </w:rPr>
        <w:t xml:space="preserve">and empirical </w:t>
      </w:r>
      <w:r w:rsidRPr="00044725">
        <w:rPr>
          <w:highlight w:val="yellow"/>
        </w:rPr>
        <w:t>analys</w:t>
      </w:r>
      <w:r w:rsidR="001F5F3C" w:rsidRPr="00044725">
        <w:rPr>
          <w:highlight w:val="yellow"/>
        </w:rPr>
        <w:t>e</w:t>
      </w:r>
      <w:r w:rsidRPr="00044725">
        <w:rPr>
          <w:highlight w:val="yellow"/>
        </w:rPr>
        <w:t xml:space="preserve">s, </w:t>
      </w:r>
      <w:proofErr w:type="spellStart"/>
      <w:r w:rsidRPr="00044725">
        <w:rPr>
          <w:highlight w:val="yellow"/>
        </w:rPr>
        <w:t>Letten</w:t>
      </w:r>
      <w:proofErr w:type="spellEnd"/>
      <w:r w:rsidRPr="00044725">
        <w:rPr>
          <w:highlight w:val="yellow"/>
        </w:rPr>
        <w:t xml:space="preserve"> and Stouffer (2019) </w:t>
      </w:r>
      <w:r w:rsidR="001F5F3C" w:rsidRPr="00044725">
        <w:rPr>
          <w:highlight w:val="yellow"/>
        </w:rPr>
        <w:t xml:space="preserve">and Mayfield and </w:t>
      </w:r>
      <w:proofErr w:type="spellStart"/>
      <w:r w:rsidR="001F5F3C" w:rsidRPr="00044725">
        <w:rPr>
          <w:highlight w:val="yellow"/>
        </w:rPr>
        <w:t>Letten</w:t>
      </w:r>
      <w:proofErr w:type="spellEnd"/>
      <w:r w:rsidR="001F5F3C" w:rsidRPr="00044725">
        <w:rPr>
          <w:highlight w:val="yellow"/>
        </w:rPr>
        <w:t xml:space="preserve"> </w:t>
      </w:r>
      <w:r w:rsidR="001F5F3C" w:rsidRPr="00044725">
        <w:rPr>
          <w:highlight w:val="yellow"/>
        </w:rPr>
        <w:fldChar w:fldCharType="begin"/>
      </w:r>
      <w:r w:rsidR="001F5F3C" w:rsidRPr="00044725">
        <w:rPr>
          <w:highlight w:val="yellow"/>
        </w:rPr>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1F5F3C" w:rsidRPr="00044725">
        <w:rPr>
          <w:highlight w:val="yellow"/>
        </w:rPr>
        <w:fldChar w:fldCharType="separate"/>
      </w:r>
      <w:r w:rsidR="001F5F3C" w:rsidRPr="00044725">
        <w:rPr>
          <w:noProof/>
          <w:highlight w:val="yellow"/>
        </w:rPr>
        <w:t>(2017)</w:t>
      </w:r>
      <w:r w:rsidR="001F5F3C" w:rsidRPr="00044725">
        <w:rPr>
          <w:highlight w:val="yellow"/>
        </w:rPr>
        <w:fldChar w:fldCharType="end"/>
      </w:r>
      <w:r w:rsidR="001F5F3C" w:rsidRPr="00044725">
        <w:rPr>
          <w:highlight w:val="yellow"/>
        </w:rPr>
        <w:t xml:space="preserve"> </w:t>
      </w:r>
      <w:r w:rsidR="005E28EE" w:rsidRPr="00044725">
        <w:rPr>
          <w:highlight w:val="yellow"/>
        </w:rPr>
        <w:t>equate</w:t>
      </w:r>
      <w:r w:rsidRPr="00044725">
        <w:rPr>
          <w:highlight w:val="yellow"/>
        </w:rPr>
        <w:t xml:space="preserve"> HOIs </w:t>
      </w:r>
      <w:r w:rsidR="005E28EE" w:rsidRPr="00044725">
        <w:rPr>
          <w:highlight w:val="yellow"/>
        </w:rPr>
        <w:t>with</w:t>
      </w:r>
      <w:r w:rsidRPr="00044725">
        <w:rPr>
          <w:highlight w:val="yellow"/>
        </w:rPr>
        <w:t xml:space="preserve"> these higher order terms</w:t>
      </w:r>
      <w:r w:rsidR="001F5F3C" w:rsidRPr="00044725">
        <w:rPr>
          <w:highlight w:val="yellow"/>
        </w:rPr>
        <w:t xml:space="preserve"> </w:t>
      </w:r>
      <w:r w:rsidRPr="00044725">
        <w:rPr>
          <w:highlight w:val="yellow"/>
        </w:rPr>
        <w:t>.  However, d</w:t>
      </w:r>
      <w:r w:rsidR="009D2FA0" w:rsidRPr="00044725">
        <w:rPr>
          <w:highlight w:val="yellow"/>
        </w:rPr>
        <w:t xml:space="preserve">efining HOIs </w:t>
      </w:r>
      <w:r w:rsidR="005E28EE" w:rsidRPr="00044725">
        <w:rPr>
          <w:highlight w:val="yellow"/>
        </w:rPr>
        <w:t xml:space="preserve">this way </w:t>
      </w:r>
      <w:r w:rsidR="001F5F3C" w:rsidRPr="00044725">
        <w:rPr>
          <w:highlight w:val="yellow"/>
        </w:rPr>
        <w:t xml:space="preserve">risks </w:t>
      </w:r>
      <w:r w:rsidR="009D2FA0" w:rsidRPr="00044725">
        <w:rPr>
          <w:highlight w:val="yellow"/>
        </w:rPr>
        <w:t>confus</w:t>
      </w:r>
      <w:r w:rsidR="001F5F3C" w:rsidRPr="00044725">
        <w:rPr>
          <w:highlight w:val="yellow"/>
        </w:rPr>
        <w:t>ing</w:t>
      </w:r>
      <w:r w:rsidR="009D2FA0" w:rsidRPr="00044725">
        <w:rPr>
          <w:highlight w:val="yellow"/>
        </w:rPr>
        <w:t xml:space="preserve"> non-linear density dependence with interaction modification as described above </w:t>
      </w:r>
      <w:r w:rsidR="009D2FA0" w:rsidRPr="00044725">
        <w:rPr>
          <w:highlight w:val="yellow"/>
        </w:rPr>
        <w:fldChar w:fldCharType="begin"/>
      </w:r>
      <w:r w:rsidR="009D2FA0" w:rsidRPr="00044725">
        <w:rPr>
          <w:highlight w:val="yellow"/>
        </w:rPr>
        <w:instrText xml:space="preserve"> ADDIN ZOTERO_ITEM CSL_CITATION {"citationID":"jSKAmJBM","properties":{"formattedCitation":"(Adler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9D2FA0" w:rsidRPr="00044725">
        <w:rPr>
          <w:highlight w:val="yellow"/>
        </w:rPr>
        <w:fldChar w:fldCharType="separate"/>
      </w:r>
      <w:r w:rsidR="009D2FA0" w:rsidRPr="00044725">
        <w:rPr>
          <w:noProof/>
          <w:highlight w:val="yellow"/>
        </w:rPr>
        <w:t>(Adler and Morris 1994)</w:t>
      </w:r>
      <w:r w:rsidR="009D2FA0" w:rsidRPr="00044725">
        <w:rPr>
          <w:highlight w:val="yellow"/>
        </w:rPr>
        <w:fldChar w:fldCharType="end"/>
      </w:r>
      <w:r w:rsidR="009D2FA0" w:rsidRPr="00044725">
        <w:rPr>
          <w:highlight w:val="yellow"/>
        </w:rPr>
        <w:t xml:space="preserve">.  This is more than a semantic difference: interaction modification between species produces emergent properties in multispecies communities that </w:t>
      </w:r>
      <w:r w:rsidR="005E28EE" w:rsidRPr="00044725">
        <w:rPr>
          <w:highlight w:val="yellow"/>
        </w:rPr>
        <w:t>can</w:t>
      </w:r>
      <w:r w:rsidR="009D2FA0" w:rsidRPr="00044725">
        <w:rPr>
          <w:highlight w:val="yellow"/>
        </w:rPr>
        <w:t xml:space="preserve">not </w:t>
      </w:r>
      <w:r w:rsidR="005E28EE" w:rsidRPr="00044725">
        <w:rPr>
          <w:highlight w:val="yellow"/>
        </w:rPr>
        <w:t xml:space="preserve">be </w:t>
      </w:r>
      <w:r w:rsidR="009D2FA0" w:rsidRPr="00044725">
        <w:rPr>
          <w:highlight w:val="yellow"/>
        </w:rPr>
        <w:t xml:space="preserve">predicted by studying the effects of any single </w:t>
      </w:r>
      <w:r w:rsidR="009D2FA0" w:rsidRPr="00044725">
        <w:rPr>
          <w:highlight w:val="yellow"/>
        </w:rPr>
        <w:lastRenderedPageBreak/>
        <w:t>species on any other—</w:t>
      </w:r>
      <w:r w:rsidR="005E28EE" w:rsidRPr="00044725">
        <w:rPr>
          <w:highlight w:val="yellow"/>
        </w:rPr>
        <w:t>non-linear density dependence does not necessarily do the same.  T</w:t>
      </w:r>
      <w:r w:rsidR="009D2FA0" w:rsidRPr="00044725">
        <w:rPr>
          <w:highlight w:val="yellow"/>
        </w:rPr>
        <w:t xml:space="preserve">his </w:t>
      </w:r>
      <w:r w:rsidR="005E28EE" w:rsidRPr="00044725">
        <w:rPr>
          <w:highlight w:val="yellow"/>
        </w:rPr>
        <w:t xml:space="preserve">distinction </w:t>
      </w:r>
      <w:r w:rsidR="009D2FA0" w:rsidRPr="00044725">
        <w:rPr>
          <w:highlight w:val="yellow"/>
        </w:rPr>
        <w:t xml:space="preserve">gets to the heart of why we care about HOIs. </w:t>
      </w:r>
    </w:p>
    <w:p w14:paraId="7D063E8D" w14:textId="59E4ADB6" w:rsidR="00A27B10" w:rsidRPr="00044725" w:rsidRDefault="00D351FB" w:rsidP="00A27B10">
      <w:pPr>
        <w:pStyle w:val="Heading2"/>
        <w:rPr>
          <w:highlight w:val="yellow"/>
        </w:rPr>
      </w:pPr>
      <w:r w:rsidRPr="00044725">
        <w:rPr>
          <w:highlight w:val="yellow"/>
        </w:rPr>
        <w:t>Visualizing</w:t>
      </w:r>
      <w:r w:rsidR="00A27B10" w:rsidRPr="00044725">
        <w:rPr>
          <w:highlight w:val="yellow"/>
        </w:rPr>
        <w:t xml:space="preserve"> </w:t>
      </w:r>
      <w:r w:rsidRPr="00044725">
        <w:rPr>
          <w:highlight w:val="yellow"/>
        </w:rPr>
        <w:t>multispecies competition</w:t>
      </w:r>
      <w:r w:rsidR="00A27B10" w:rsidRPr="00044725">
        <w:rPr>
          <w:highlight w:val="yellow"/>
        </w:rPr>
        <w:t xml:space="preserve">  </w:t>
      </w:r>
    </w:p>
    <w:p w14:paraId="57CD1B3E" w14:textId="44B5E047" w:rsidR="00A27B10" w:rsidRPr="00044725" w:rsidRDefault="00671DB8" w:rsidP="00A27B10">
      <w:pPr>
        <w:spacing w:before="240" w:after="202"/>
        <w:contextualSpacing/>
        <w:rPr>
          <w:highlight w:val="yellow"/>
        </w:rPr>
      </w:pPr>
      <w:r w:rsidRPr="00044725">
        <w:rPr>
          <w:highlight w:val="yellow"/>
        </w:rPr>
        <w:t>We develop a graphical description of interaction modification and HOI</w:t>
      </w:r>
      <w:r w:rsidR="001F5F3C" w:rsidRPr="00044725">
        <w:rPr>
          <w:highlight w:val="yellow"/>
        </w:rPr>
        <w:t>s</w:t>
      </w:r>
      <w:r w:rsidRPr="00044725">
        <w:rPr>
          <w:highlight w:val="yellow"/>
        </w:rPr>
        <w:t xml:space="preserve"> to match the verbal description above. W</w:t>
      </w:r>
      <w:r w:rsidR="00A27B10" w:rsidRPr="00044725">
        <w:rPr>
          <w:highlight w:val="yellow"/>
        </w:rPr>
        <w:t xml:space="preserve">e start with </w:t>
      </w:r>
      <w:r w:rsidR="002834AC" w:rsidRPr="00044725">
        <w:rPr>
          <w:highlight w:val="yellow"/>
        </w:rPr>
        <w:t xml:space="preserve">two functions, </w:t>
      </w:r>
      <w:r w:rsidRPr="00044725">
        <w:rPr>
          <w:i/>
          <w:highlight w:val="yellow"/>
        </w:rPr>
        <w:t>h</w:t>
      </w:r>
      <w:r w:rsidR="002834AC" w:rsidRPr="00044725">
        <w:rPr>
          <w:highlight w:val="yellow"/>
        </w:rPr>
        <w:t xml:space="preserve"> and </w:t>
      </w:r>
      <w:r w:rsidR="001F5F3C" w:rsidRPr="00044725">
        <w:rPr>
          <w:i/>
          <w:highlight w:val="yellow"/>
        </w:rPr>
        <w:t>l</w:t>
      </w:r>
      <w:r w:rsidR="002834AC" w:rsidRPr="00044725">
        <w:rPr>
          <w:highlight w:val="yellow"/>
          <w:vertAlign w:val="subscript"/>
        </w:rPr>
        <w:softHyphen/>
      </w:r>
      <w:r w:rsidR="002834AC" w:rsidRPr="00044725">
        <w:rPr>
          <w:highlight w:val="yellow"/>
        </w:rPr>
        <w:t xml:space="preserve">, which give the population growth rate of species </w:t>
      </w:r>
      <w:proofErr w:type="spellStart"/>
      <w:r w:rsidR="002834AC" w:rsidRPr="00044725">
        <w:rPr>
          <w:i/>
          <w:highlight w:val="yellow"/>
        </w:rPr>
        <w:t>i</w:t>
      </w:r>
      <w:proofErr w:type="spellEnd"/>
      <w:r w:rsidR="002834AC" w:rsidRPr="00044725">
        <w:rPr>
          <w:highlight w:val="yellow"/>
        </w:rPr>
        <w:t xml:space="preserve"> </w:t>
      </w:r>
      <w:r w:rsidR="00A27B10" w:rsidRPr="00044725">
        <w:rPr>
          <w:highlight w:val="yellow"/>
        </w:rPr>
        <w:t>(hereafter referred to as the ‘focal’ species) as a function of</w:t>
      </w:r>
      <w:r w:rsidR="002834AC" w:rsidRPr="00044725">
        <w:rPr>
          <w:highlight w:val="yellow"/>
        </w:rPr>
        <w:t xml:space="preserve"> </w:t>
      </w:r>
      <w:r w:rsidR="009C5B9D" w:rsidRPr="00044725">
        <w:rPr>
          <w:highlight w:val="yellow"/>
        </w:rPr>
        <w:t xml:space="preserve">the density of </w:t>
      </w:r>
      <w:r w:rsidR="002834AC" w:rsidRPr="00044725">
        <w:rPr>
          <w:highlight w:val="yellow"/>
        </w:rPr>
        <w:t>competitor species one</w:t>
      </w:r>
      <w:r w:rsidRPr="00044725">
        <w:rPr>
          <w:highlight w:val="yellow"/>
        </w:rPr>
        <w:t xml:space="preserve"> or two (</w:t>
      </w:r>
      <w:r w:rsidR="00A27B10" w:rsidRPr="00044725">
        <w:rPr>
          <w:i/>
          <w:highlight w:val="yellow"/>
        </w:rPr>
        <w:t>n</w:t>
      </w:r>
      <w:r w:rsidR="002834AC" w:rsidRPr="00044725">
        <w:rPr>
          <w:highlight w:val="yellow"/>
          <w:vertAlign w:val="subscript"/>
        </w:rPr>
        <w:t>1</w:t>
      </w:r>
      <w:r w:rsidRPr="00044725">
        <w:rPr>
          <w:highlight w:val="yellow"/>
        </w:rPr>
        <w:t xml:space="preserve"> or</w:t>
      </w:r>
      <w:r w:rsidR="002834AC" w:rsidRPr="00044725">
        <w:rPr>
          <w:highlight w:val="yellow"/>
        </w:rPr>
        <w:t xml:space="preserve"> </w:t>
      </w:r>
      <w:r w:rsidR="002834AC" w:rsidRPr="00044725">
        <w:rPr>
          <w:i/>
          <w:highlight w:val="yellow"/>
        </w:rPr>
        <w:t>n</w:t>
      </w:r>
      <w:r w:rsidR="002834AC" w:rsidRPr="00044725">
        <w:rPr>
          <w:highlight w:val="yellow"/>
          <w:vertAlign w:val="subscript"/>
        </w:rPr>
        <w:t>2</w:t>
      </w:r>
      <w:r w:rsidRPr="00044725">
        <w:rPr>
          <w:highlight w:val="yellow"/>
        </w:rPr>
        <w:t>),</w:t>
      </w:r>
      <w:r w:rsidR="002834AC" w:rsidRPr="00044725">
        <w:rPr>
          <w:highlight w:val="yellow"/>
        </w:rPr>
        <w:t xml:space="preserve">  </w:t>
      </w:r>
      <w:r w:rsidR="00A27B10" w:rsidRPr="00044725">
        <w:rPr>
          <w:highlight w:val="yellow"/>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A27B10" w:rsidRPr="00044725" w14:paraId="5ED9B8F3" w14:textId="77777777" w:rsidTr="00A27B10">
        <w:trPr>
          <w:trHeight w:val="503"/>
        </w:trPr>
        <w:tc>
          <w:tcPr>
            <w:tcW w:w="918" w:type="dxa"/>
            <w:vAlign w:val="center"/>
          </w:tcPr>
          <w:p w14:paraId="729AF515" w14:textId="77777777" w:rsidR="00A27B10" w:rsidRPr="00044725" w:rsidRDefault="00A27B10" w:rsidP="00A27B10">
            <w:pPr>
              <w:spacing w:after="202"/>
              <w:ind w:firstLine="0"/>
              <w:contextualSpacing/>
              <w:jc w:val="center"/>
              <w:rPr>
                <w:highlight w:val="yellow"/>
              </w:rPr>
            </w:pPr>
          </w:p>
        </w:tc>
        <w:tc>
          <w:tcPr>
            <w:tcW w:w="7200" w:type="dxa"/>
            <w:vAlign w:val="center"/>
          </w:tcPr>
          <w:p w14:paraId="3DB9257C" w14:textId="476B6CE7" w:rsidR="00A27B10" w:rsidRPr="00044725" w:rsidRDefault="002557F2" w:rsidP="00A27B10">
            <w:pPr>
              <w:spacing w:after="202"/>
              <w:contextualSpacing/>
              <w:jc w:val="center"/>
              <w:rPr>
                <w:highlight w:val="yellow"/>
              </w:rPr>
            </w:pPr>
            <m:oMath>
              <m:f>
                <m:fPr>
                  <m:ctrlPr>
                    <w:rPr>
                      <w:rFonts w:ascii="Cambria Math" w:hAnsi="Cambria Math"/>
                      <w:i/>
                      <w:highlight w:val="yellow"/>
                    </w:rPr>
                  </m:ctrlPr>
                </m:fPr>
                <m:num>
                  <m:r>
                    <w:rPr>
                      <w:rFonts w:ascii="Cambria Math" w:hAnsi="Cambria Math"/>
                      <w:highlight w:val="yellow"/>
                    </w:rPr>
                    <m:t>1</m:t>
                  </m:r>
                </m:num>
                <m:den>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m:t>
                      </m:r>
                    </m:sub>
                  </m:sSub>
                </m:den>
              </m:f>
              <m:f>
                <m:fPr>
                  <m:ctrlPr>
                    <w:rPr>
                      <w:rFonts w:ascii="Cambria Math" w:hAnsi="Cambria Math"/>
                      <w:i/>
                      <w:highlight w:val="yellow"/>
                    </w:rPr>
                  </m:ctrlPr>
                </m:fPr>
                <m:num>
                  <m:r>
                    <w:rPr>
                      <w:rFonts w:ascii="Cambria Math" w:hAnsi="Cambria Math"/>
                      <w:highlight w:val="yellow"/>
                    </w:rPr>
                    <m:t>d</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m:t>
                      </m:r>
                    </m:sub>
                  </m:sSub>
                </m:num>
                <m:den>
                  <m:r>
                    <w:rPr>
                      <w:rFonts w:ascii="Cambria Math" w:hAnsi="Cambria Math"/>
                      <w:highlight w:val="yellow"/>
                    </w:rPr>
                    <m:t>dt</m:t>
                  </m:r>
                </m:den>
              </m:f>
              <m:r>
                <w:rPr>
                  <w:rFonts w:ascii="Cambria Math" w:hAnsi="Cambria Math"/>
                  <w:highlight w:val="yellow"/>
                </w:rPr>
                <m:t>=h</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e>
              </m:d>
              <m:r>
                <w:rPr>
                  <w:rFonts w:ascii="Cambria Math" w:hAnsi="Cambria Math"/>
                  <w:highlight w:val="yellow"/>
                </w:rPr>
                <m:t xml:space="preserve">,  </m:t>
              </m:r>
              <m:f>
                <m:fPr>
                  <m:ctrlPr>
                    <w:rPr>
                      <w:rFonts w:ascii="Cambria Math" w:hAnsi="Cambria Math"/>
                      <w:i/>
                      <w:highlight w:val="yellow"/>
                    </w:rPr>
                  </m:ctrlPr>
                </m:fPr>
                <m:num>
                  <m:r>
                    <w:rPr>
                      <w:rFonts w:ascii="Cambria Math" w:hAnsi="Cambria Math"/>
                      <w:highlight w:val="yellow"/>
                    </w:rPr>
                    <m:t>1</m:t>
                  </m:r>
                </m:num>
                <m:den>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m:t>
                      </m:r>
                    </m:sub>
                  </m:sSub>
                </m:den>
              </m:f>
              <m:f>
                <m:fPr>
                  <m:ctrlPr>
                    <w:rPr>
                      <w:rFonts w:ascii="Cambria Math" w:hAnsi="Cambria Math"/>
                      <w:i/>
                      <w:highlight w:val="yellow"/>
                    </w:rPr>
                  </m:ctrlPr>
                </m:fPr>
                <m:num>
                  <m:r>
                    <w:rPr>
                      <w:rFonts w:ascii="Cambria Math" w:hAnsi="Cambria Math"/>
                      <w:highlight w:val="yellow"/>
                    </w:rPr>
                    <m:t>d</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m:t>
                      </m:r>
                    </m:sub>
                  </m:sSub>
                </m:num>
                <m:den>
                  <m:r>
                    <w:rPr>
                      <w:rFonts w:ascii="Cambria Math" w:hAnsi="Cambria Math"/>
                      <w:highlight w:val="yellow"/>
                    </w:rPr>
                    <m:t>dt</m:t>
                  </m:r>
                </m:den>
              </m:f>
            </m:oMath>
            <w:r w:rsidR="002834AC" w:rsidRPr="00044725">
              <w:rPr>
                <w:highlight w:val="yellow"/>
              </w:rPr>
              <w:t xml:space="preserve"> = </w:t>
            </w:r>
            <m:oMath>
              <m:r>
                <w:rPr>
                  <w:rFonts w:ascii="Cambria Math" w:hAnsi="Cambria Math"/>
                  <w:highlight w:val="yellow"/>
                </w:rPr>
                <m:t>l</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e>
              </m:d>
            </m:oMath>
            <w:r w:rsidR="00671DB8" w:rsidRPr="00044725">
              <w:rPr>
                <w:highlight w:val="yellow"/>
              </w:rPr>
              <w:t>.</w:t>
            </w:r>
          </w:p>
        </w:tc>
        <w:tc>
          <w:tcPr>
            <w:tcW w:w="738" w:type="dxa"/>
            <w:vAlign w:val="center"/>
          </w:tcPr>
          <w:p w14:paraId="02DFCD75" w14:textId="371D3E3C" w:rsidR="00A27B10" w:rsidRPr="00044725" w:rsidRDefault="00A27B10" w:rsidP="00A27B10">
            <w:pPr>
              <w:spacing w:after="202"/>
              <w:ind w:firstLine="0"/>
              <w:contextualSpacing/>
              <w:jc w:val="center"/>
              <w:rPr>
                <w:highlight w:val="yellow"/>
              </w:rPr>
            </w:pPr>
            <w:r w:rsidRPr="00044725">
              <w:rPr>
                <w:highlight w:val="yellow"/>
              </w:rPr>
              <w:t>(</w:t>
            </w:r>
            <w:r w:rsidRPr="00044725">
              <w:rPr>
                <w:noProof/>
                <w:highlight w:val="yellow"/>
              </w:rPr>
              <w:fldChar w:fldCharType="begin"/>
            </w:r>
            <w:r w:rsidRPr="00044725">
              <w:rPr>
                <w:noProof/>
                <w:highlight w:val="yellow"/>
              </w:rPr>
              <w:instrText xml:space="preserve"> SEQ eq \* MERGEFORMAT </w:instrText>
            </w:r>
            <w:r w:rsidRPr="00044725">
              <w:rPr>
                <w:noProof/>
                <w:highlight w:val="yellow"/>
              </w:rPr>
              <w:fldChar w:fldCharType="separate"/>
            </w:r>
            <w:r w:rsidR="001D65F5" w:rsidRPr="00044725">
              <w:rPr>
                <w:noProof/>
                <w:highlight w:val="yellow"/>
              </w:rPr>
              <w:t>1</w:t>
            </w:r>
            <w:r w:rsidRPr="00044725">
              <w:rPr>
                <w:noProof/>
                <w:highlight w:val="yellow"/>
              </w:rPr>
              <w:fldChar w:fldCharType="end"/>
            </w:r>
            <w:r w:rsidRPr="00044725">
              <w:rPr>
                <w:highlight w:val="yellow"/>
              </w:rPr>
              <w:t>)</w:t>
            </w:r>
          </w:p>
        </w:tc>
      </w:tr>
    </w:tbl>
    <w:p w14:paraId="2F0A6090" w14:textId="0856D4F7" w:rsidR="00A27B10" w:rsidRPr="00044725" w:rsidRDefault="009C5B9D" w:rsidP="002834AC">
      <w:pPr>
        <w:spacing w:before="240" w:after="202"/>
        <w:ind w:firstLine="0"/>
        <w:contextualSpacing/>
        <w:rPr>
          <w:highlight w:val="yellow"/>
        </w:rPr>
      </w:pPr>
      <w:r w:rsidRPr="00044725">
        <w:rPr>
          <w:highlight w:val="yellow"/>
        </w:rPr>
        <w:t xml:space="preserve">If we are studying how the focal species responds to two competitor species in isolation </w:t>
      </w:r>
      <w:r w:rsidR="002834AC" w:rsidRPr="00044725">
        <w:rPr>
          <w:highlight w:val="yellow"/>
        </w:rPr>
        <w:t xml:space="preserve">these two functions are distinct and we plot them separately </w:t>
      </w:r>
      <w:r w:rsidRPr="00044725">
        <w:rPr>
          <w:highlight w:val="yellow"/>
        </w:rPr>
        <w:t xml:space="preserve">(Figures 1a and 1b). </w:t>
      </w:r>
      <w:r w:rsidR="002834AC" w:rsidRPr="00044725">
        <w:rPr>
          <w:highlight w:val="yellow"/>
        </w:rPr>
        <w:t>These plots represent a traditional pairwise understanding of competition.</w:t>
      </w:r>
      <w:r w:rsidRPr="00044725">
        <w:rPr>
          <w:highlight w:val="yellow"/>
        </w:rPr>
        <w:t xml:space="preserve"> </w:t>
      </w:r>
      <w:r w:rsidR="002834AC" w:rsidRPr="00044725">
        <w:rPr>
          <w:highlight w:val="yellow"/>
        </w:rPr>
        <w:t xml:space="preserve"> </w:t>
      </w:r>
      <w:r w:rsidR="00671DB8" w:rsidRPr="00044725">
        <w:rPr>
          <w:highlight w:val="yellow"/>
        </w:rPr>
        <w:t xml:space="preserve">However, when </w:t>
      </w:r>
      <w:r w:rsidRPr="00044725">
        <w:rPr>
          <w:highlight w:val="yellow"/>
        </w:rPr>
        <w:t>both competitor</w:t>
      </w:r>
      <w:r w:rsidR="002834AC" w:rsidRPr="00044725">
        <w:rPr>
          <w:highlight w:val="yellow"/>
        </w:rPr>
        <w:t xml:space="preserve"> species one and two </w:t>
      </w:r>
      <w:r w:rsidRPr="00044725">
        <w:rPr>
          <w:highlight w:val="yellow"/>
        </w:rPr>
        <w:t>are present together, we require a new multivariate function,</w:t>
      </w:r>
      <w:r w:rsidR="00A27B10" w:rsidRPr="00044725">
        <w:rPr>
          <w:highlight w:val="yellow"/>
        </w:rPr>
        <w:t xml:space="preserve"> </w:t>
      </w:r>
      <w:r w:rsidR="00A27B10" w:rsidRPr="00044725">
        <w:rPr>
          <w:i/>
          <w:highlight w:val="yellow"/>
        </w:rPr>
        <w:t>F</w:t>
      </w:r>
      <w:r w:rsidR="002834AC" w:rsidRPr="00044725">
        <w:rPr>
          <w:highlight w:val="yellow"/>
        </w:rPr>
        <w:t xml:space="preserve">, which </w:t>
      </w:r>
      <w:r w:rsidR="00CA7069" w:rsidRPr="00044725">
        <w:rPr>
          <w:highlight w:val="yellow"/>
        </w:rPr>
        <w:t>we can depict as a surface</w:t>
      </w:r>
      <w:r w:rsidR="00A27B10" w:rsidRPr="00044725">
        <w:rPr>
          <w:highlight w:val="yellow"/>
        </w:rPr>
        <w:t xml:space="preserve"> </w:t>
      </w:r>
      <w:r w:rsidR="00671DB8" w:rsidRPr="00044725">
        <w:rPr>
          <w:highlight w:val="yellow"/>
        </w:rPr>
        <w:t xml:space="preserve">in three dimensions </w:t>
      </w:r>
      <w:r w:rsidR="00A27B10" w:rsidRPr="00044725">
        <w:rPr>
          <w:highlight w:val="yellow"/>
        </w:rPr>
        <w:t>with the per capita growth rate</w:t>
      </w:r>
      <w:r w:rsidR="00671DB8" w:rsidRPr="00044725">
        <w:rPr>
          <w:highlight w:val="yellow"/>
        </w:rPr>
        <w:t xml:space="preserve"> of the focal species</w:t>
      </w:r>
      <w:r w:rsidR="00A27B10" w:rsidRPr="00044725">
        <w:rPr>
          <w:highlight w:val="yellow"/>
        </w:rPr>
        <w:t xml:space="preserve"> on the z-axis (fig. 1c). </w:t>
      </w:r>
    </w:p>
    <w:p w14:paraId="3C274D2E" w14:textId="77777777" w:rsidR="00A27B10" w:rsidRPr="00044725" w:rsidRDefault="00A27B10" w:rsidP="00A27B10">
      <w:pPr>
        <w:keepNext/>
        <w:spacing w:after="202"/>
        <w:ind w:firstLine="0"/>
        <w:contextualSpacing/>
        <w:jc w:val="center"/>
        <w:rPr>
          <w:highlight w:val="yellow"/>
        </w:rPr>
      </w:pPr>
      <w:r w:rsidRPr="00044725">
        <w:rPr>
          <w:noProof/>
          <w:highlight w:val="yellow"/>
        </w:rPr>
        <w:lastRenderedPageBreak/>
        <w:drawing>
          <wp:inline distT="0" distB="0" distL="0" distR="0" wp14:anchorId="4B4527BA" wp14:editId="2C778225">
            <wp:extent cx="4418953" cy="2651372"/>
            <wp:effectExtent l="12700" t="12700" r="1397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_fig.jpg"/>
                    <pic:cNvPicPr/>
                  </pic:nvPicPr>
                  <pic:blipFill>
                    <a:blip r:embed="rId11">
                      <a:extLst>
                        <a:ext uri="{28A0092B-C50C-407E-A947-70E740481C1C}">
                          <a14:useLocalDpi xmlns:a14="http://schemas.microsoft.com/office/drawing/2010/main" val="0"/>
                        </a:ext>
                      </a:extLst>
                    </a:blip>
                    <a:stretch>
                      <a:fillRect/>
                    </a:stretch>
                  </pic:blipFill>
                  <pic:spPr>
                    <a:xfrm>
                      <a:off x="0" y="0"/>
                      <a:ext cx="4418953" cy="2651372"/>
                    </a:xfrm>
                    <a:prstGeom prst="rect">
                      <a:avLst/>
                    </a:prstGeom>
                    <a:ln>
                      <a:solidFill>
                        <a:schemeClr val="tx1"/>
                      </a:solidFill>
                    </a:ln>
                  </pic:spPr>
                </pic:pic>
              </a:graphicData>
            </a:graphic>
          </wp:inline>
        </w:drawing>
      </w:r>
    </w:p>
    <w:p w14:paraId="4AC8A185" w14:textId="77777777" w:rsidR="00A27B10" w:rsidRPr="00044725" w:rsidRDefault="00A27B10" w:rsidP="00A27B10">
      <w:pPr>
        <w:pStyle w:val="Caption"/>
        <w:rPr>
          <w:highlight w:val="yellow"/>
        </w:rPr>
      </w:pPr>
      <w:r w:rsidRPr="00044725">
        <w:rPr>
          <w:highlight w:val="yellow"/>
        </w:rPr>
        <w:t xml:space="preserve">Figure </w:t>
      </w:r>
      <w:r w:rsidR="002557F2" w:rsidRPr="00044725">
        <w:rPr>
          <w:highlight w:val="yellow"/>
        </w:rPr>
        <w:fldChar w:fldCharType="begin"/>
      </w:r>
      <w:r w:rsidR="002557F2" w:rsidRPr="00044725">
        <w:rPr>
          <w:highlight w:val="yellow"/>
        </w:rPr>
        <w:instrText xml:space="preserve"> SEQ Figure \* ARABIC </w:instrText>
      </w:r>
      <w:r w:rsidR="002557F2" w:rsidRPr="00044725">
        <w:rPr>
          <w:highlight w:val="yellow"/>
        </w:rPr>
        <w:fldChar w:fldCharType="separate"/>
      </w:r>
      <w:r w:rsidRPr="00044725">
        <w:rPr>
          <w:noProof/>
          <w:highlight w:val="yellow"/>
        </w:rPr>
        <w:t>1</w:t>
      </w:r>
      <w:r w:rsidR="002557F2" w:rsidRPr="00044725">
        <w:rPr>
          <w:noProof/>
          <w:highlight w:val="yellow"/>
        </w:rPr>
        <w:fldChar w:fldCharType="end"/>
      </w:r>
      <w:r w:rsidRPr="00044725">
        <w:rPr>
          <w:highlight w:val="yellow"/>
        </w:rPr>
        <w:t xml:space="preserve"> The per capita growth rate as a function of  competitor densities.   </w:t>
      </w:r>
    </w:p>
    <w:p w14:paraId="20B9795D" w14:textId="550812C3" w:rsidR="00A27B10" w:rsidRPr="00044725" w:rsidRDefault="00671DB8" w:rsidP="00752B2E">
      <w:pPr>
        <w:spacing w:after="202"/>
        <w:contextualSpacing/>
        <w:rPr>
          <w:highlight w:val="yellow"/>
        </w:rPr>
      </w:pPr>
      <w:r w:rsidRPr="00044725">
        <w:rPr>
          <w:highlight w:val="yellow"/>
        </w:rPr>
        <w:t>W</w:t>
      </w:r>
      <w:r w:rsidR="00CA7069" w:rsidRPr="00044725">
        <w:rPr>
          <w:highlight w:val="yellow"/>
        </w:rPr>
        <w:t xml:space="preserve">hile we </w:t>
      </w:r>
      <w:r w:rsidRPr="00044725">
        <w:rPr>
          <w:highlight w:val="yellow"/>
        </w:rPr>
        <w:t xml:space="preserve">originally </w:t>
      </w:r>
      <w:r w:rsidR="00CA7069" w:rsidRPr="00044725">
        <w:rPr>
          <w:highlight w:val="yellow"/>
        </w:rPr>
        <w:t>de</w:t>
      </w:r>
      <w:r w:rsidRPr="00044725">
        <w:rPr>
          <w:highlight w:val="yellow"/>
        </w:rPr>
        <w:t>scribed</w:t>
      </w:r>
      <w:r w:rsidR="00CA7069" w:rsidRPr="00044725">
        <w:rPr>
          <w:highlight w:val="yellow"/>
        </w:rPr>
        <w:t xml:space="preserve"> the response of the focal species to competition using separate functions, </w:t>
      </w:r>
      <w:r w:rsidRPr="00044725">
        <w:rPr>
          <w:i/>
          <w:highlight w:val="yellow"/>
        </w:rPr>
        <w:t>h</w:t>
      </w:r>
      <w:r w:rsidR="00CA7069" w:rsidRPr="00044725">
        <w:rPr>
          <w:highlight w:val="yellow"/>
        </w:rPr>
        <w:t xml:space="preserve">, </w:t>
      </w:r>
      <w:r w:rsidRPr="00044725">
        <w:rPr>
          <w:i/>
          <w:highlight w:val="yellow"/>
        </w:rPr>
        <w:t>l</w:t>
      </w:r>
      <w:r w:rsidR="00CA7069" w:rsidRPr="00044725">
        <w:rPr>
          <w:highlight w:val="yellow"/>
        </w:rPr>
        <w:t xml:space="preserve">, and </w:t>
      </w:r>
      <w:r w:rsidR="00CA7069" w:rsidRPr="00044725">
        <w:rPr>
          <w:i/>
          <w:highlight w:val="yellow"/>
        </w:rPr>
        <w:t>F</w:t>
      </w:r>
      <w:r w:rsidR="00CA7069" w:rsidRPr="00044725">
        <w:rPr>
          <w:highlight w:val="yellow"/>
        </w:rPr>
        <w:t xml:space="preserve">, these functions </w:t>
      </w:r>
      <w:r w:rsidR="006E3081" w:rsidRPr="00044725">
        <w:rPr>
          <w:highlight w:val="yellow"/>
        </w:rPr>
        <w:t>are related</w:t>
      </w:r>
      <w:r w:rsidR="000A7467" w:rsidRPr="00044725">
        <w:rPr>
          <w:highlight w:val="yellow"/>
        </w:rPr>
        <w:t>:</w:t>
      </w:r>
      <w:r w:rsidR="00CA7069" w:rsidRPr="00044725">
        <w:rPr>
          <w:highlight w:val="yellow"/>
        </w:rPr>
        <w:t xml:space="preserve"> </w:t>
      </w:r>
      <w:r w:rsidR="000A7467" w:rsidRPr="00044725">
        <w:rPr>
          <w:highlight w:val="yellow"/>
        </w:rPr>
        <w:t xml:space="preserve">the lines in figures 1a and b are slices through the three-dimensional surface in figure 1c. </w:t>
      </w:r>
      <w:r w:rsidR="00CA7069" w:rsidRPr="00044725">
        <w:rPr>
          <w:highlight w:val="yellow"/>
        </w:rPr>
        <w:t xml:space="preserve"> </w:t>
      </w:r>
      <w:r w:rsidR="000A7467" w:rsidRPr="00044725">
        <w:rPr>
          <w:highlight w:val="yellow"/>
        </w:rPr>
        <w:t xml:space="preserve">A graphical </w:t>
      </w:r>
      <w:r w:rsidR="00440946" w:rsidRPr="00044725">
        <w:rPr>
          <w:highlight w:val="yellow"/>
        </w:rPr>
        <w:t>interpretation of a key assumption of</w:t>
      </w:r>
      <w:r w:rsidR="000A7467" w:rsidRPr="00044725">
        <w:rPr>
          <w:highlight w:val="yellow"/>
        </w:rPr>
        <w:t xml:space="preserve"> pairwise competition</w:t>
      </w:r>
      <w:r w:rsidR="00DC605F" w:rsidRPr="00044725">
        <w:rPr>
          <w:highlight w:val="yellow"/>
        </w:rPr>
        <w:t xml:space="preserve"> </w:t>
      </w:r>
      <w:r w:rsidR="00D351FB" w:rsidRPr="00044725">
        <w:rPr>
          <w:highlight w:val="yellow"/>
        </w:rPr>
        <w:t>models</w:t>
      </w:r>
      <w:r w:rsidR="00440946" w:rsidRPr="00044725">
        <w:rPr>
          <w:highlight w:val="yellow"/>
        </w:rPr>
        <w:t xml:space="preserve"> is that </w:t>
      </w:r>
      <w:r w:rsidR="00032366" w:rsidRPr="00044725">
        <w:rPr>
          <w:highlight w:val="yellow"/>
        </w:rPr>
        <w:t>we</w:t>
      </w:r>
      <w:r w:rsidR="00A126E2" w:rsidRPr="00044725">
        <w:rPr>
          <w:highlight w:val="yellow"/>
        </w:rPr>
        <w:t xml:space="preserve"> can </w:t>
      </w:r>
      <w:r w:rsidR="000A7467" w:rsidRPr="00044725">
        <w:rPr>
          <w:highlight w:val="yellow"/>
        </w:rPr>
        <w:t xml:space="preserve">recreate the two-dimensional function </w:t>
      </w:r>
      <w:r w:rsidR="000A7467" w:rsidRPr="00044725">
        <w:rPr>
          <w:i/>
          <w:highlight w:val="yellow"/>
        </w:rPr>
        <w:t xml:space="preserve">F </w:t>
      </w:r>
      <w:r w:rsidR="00A126E2" w:rsidRPr="00044725">
        <w:rPr>
          <w:highlight w:val="yellow"/>
        </w:rPr>
        <w:t>from the two</w:t>
      </w:r>
      <w:r w:rsidR="00440946" w:rsidRPr="00044725">
        <w:rPr>
          <w:highlight w:val="yellow"/>
        </w:rPr>
        <w:t xml:space="preserve"> separate </w:t>
      </w:r>
      <w:r w:rsidR="00A126E2" w:rsidRPr="00044725">
        <w:rPr>
          <w:highlight w:val="yellow"/>
        </w:rPr>
        <w:t>functions</w:t>
      </w:r>
      <w:r w:rsidR="000A7467" w:rsidRPr="00044725">
        <w:rPr>
          <w:highlight w:val="yellow"/>
        </w:rPr>
        <w:t xml:space="preserve">, </w:t>
      </w:r>
      <w:r w:rsidR="00440946" w:rsidRPr="00044725">
        <w:rPr>
          <w:i/>
          <w:highlight w:val="yellow"/>
        </w:rPr>
        <w:t>h</w:t>
      </w:r>
      <w:r w:rsidR="000A7467" w:rsidRPr="00044725">
        <w:rPr>
          <w:highlight w:val="yellow"/>
        </w:rPr>
        <w:t xml:space="preserve"> and </w:t>
      </w:r>
      <w:r w:rsidR="00440946" w:rsidRPr="00044725">
        <w:rPr>
          <w:i/>
          <w:highlight w:val="yellow"/>
        </w:rPr>
        <w:t>l</w:t>
      </w:r>
      <w:r w:rsidR="000A7467" w:rsidRPr="00044725">
        <w:rPr>
          <w:highlight w:val="yellow"/>
        </w:rPr>
        <w:t>,</w:t>
      </w:r>
      <w:r w:rsidR="00A126E2" w:rsidRPr="00044725">
        <w:rPr>
          <w:highlight w:val="yellow"/>
        </w:rPr>
        <w:t xml:space="preserve"> that define the perpendicular slices </w:t>
      </w:r>
      <w:r w:rsidR="00032366" w:rsidRPr="00044725">
        <w:rPr>
          <w:highlight w:val="yellow"/>
        </w:rPr>
        <w:t xml:space="preserve">at </w:t>
      </w:r>
      <w:r w:rsidR="00440946" w:rsidRPr="00044725">
        <w:rPr>
          <w:highlight w:val="yellow"/>
        </w:rPr>
        <w:t>the edges</w:t>
      </w:r>
      <w:r w:rsidR="00A126E2" w:rsidRPr="00044725">
        <w:rPr>
          <w:highlight w:val="yellow"/>
        </w:rPr>
        <w:t xml:space="preserve">.  </w:t>
      </w:r>
      <w:r w:rsidR="00440946" w:rsidRPr="00044725">
        <w:rPr>
          <w:highlight w:val="yellow"/>
        </w:rPr>
        <w:t xml:space="preserve">Any </w:t>
      </w:r>
      <w:r w:rsidR="008D60CF" w:rsidRPr="00044725">
        <w:rPr>
          <w:highlight w:val="yellow"/>
        </w:rPr>
        <w:t>HOIs</w:t>
      </w:r>
      <w:r w:rsidR="00440946" w:rsidRPr="00044725">
        <w:rPr>
          <w:highlight w:val="yellow"/>
        </w:rPr>
        <w:t xml:space="preserve"> between species one and two will produce</w:t>
      </w:r>
      <w:r w:rsidR="00DC605F" w:rsidRPr="00044725">
        <w:rPr>
          <w:highlight w:val="yellow"/>
        </w:rPr>
        <w:t xml:space="preserve"> </w:t>
      </w:r>
      <w:r w:rsidR="006E3081" w:rsidRPr="00044725">
        <w:rPr>
          <w:highlight w:val="yellow"/>
        </w:rPr>
        <w:t>a</w:t>
      </w:r>
      <w:r w:rsidR="00DC605F" w:rsidRPr="00044725">
        <w:rPr>
          <w:highlight w:val="yellow"/>
        </w:rPr>
        <w:t xml:space="preserve"> surface </w:t>
      </w:r>
      <w:r w:rsidR="000A7467" w:rsidRPr="00044725">
        <w:rPr>
          <w:highlight w:val="yellow"/>
        </w:rPr>
        <w:t>in figure 1c</w:t>
      </w:r>
      <w:r w:rsidR="006E3081" w:rsidRPr="00044725">
        <w:rPr>
          <w:highlight w:val="yellow"/>
        </w:rPr>
        <w:t xml:space="preserve"> that cannot be recreated from</w:t>
      </w:r>
      <w:r w:rsidR="00440946" w:rsidRPr="00044725">
        <w:rPr>
          <w:highlight w:val="yellow"/>
        </w:rPr>
        <w:t xml:space="preserve"> </w:t>
      </w:r>
      <w:r w:rsidR="00DC605F" w:rsidRPr="00044725">
        <w:rPr>
          <w:highlight w:val="yellow"/>
        </w:rPr>
        <w:t xml:space="preserve">two perpendicular slices through it.  In an abstract way, </w:t>
      </w:r>
      <w:r w:rsidR="008D60CF" w:rsidRPr="00044725">
        <w:rPr>
          <w:highlight w:val="yellow"/>
        </w:rPr>
        <w:t xml:space="preserve">a pairwise model of </w:t>
      </w:r>
      <w:r w:rsidR="008D60CF" w:rsidRPr="00044725">
        <w:rPr>
          <w:i/>
          <w:highlight w:val="yellow"/>
        </w:rPr>
        <w:t>m</w:t>
      </w:r>
      <w:r w:rsidR="008D60CF" w:rsidRPr="00044725">
        <w:rPr>
          <w:highlight w:val="yellow"/>
        </w:rPr>
        <w:t xml:space="preserve">-species competition can be compressed into </w:t>
      </w:r>
      <w:r w:rsidR="008D60CF" w:rsidRPr="00044725">
        <w:rPr>
          <w:i/>
          <w:highlight w:val="yellow"/>
        </w:rPr>
        <w:t>m</w:t>
      </w:r>
      <w:r w:rsidR="008D60CF" w:rsidRPr="00044725">
        <w:rPr>
          <w:highlight w:val="yellow"/>
        </w:rPr>
        <w:t xml:space="preserve">-dimensions, each representing the functional response to a separate competitor.  In contrast, an </w:t>
      </w:r>
      <w:r w:rsidR="008D60CF" w:rsidRPr="00044725">
        <w:rPr>
          <w:i/>
          <w:highlight w:val="yellow"/>
        </w:rPr>
        <w:t>m</w:t>
      </w:r>
      <w:r w:rsidR="008D60CF" w:rsidRPr="00044725">
        <w:rPr>
          <w:highlight w:val="yellow"/>
        </w:rPr>
        <w:t xml:space="preserve">-species competition model with HOIs </w:t>
      </w:r>
      <w:r w:rsidR="008D60CF" w:rsidRPr="00044725">
        <w:rPr>
          <w:i/>
          <w:highlight w:val="yellow"/>
        </w:rPr>
        <w:t>cannot</w:t>
      </w:r>
      <w:r w:rsidR="008D60CF" w:rsidRPr="00044725">
        <w:rPr>
          <w:highlight w:val="yellow"/>
        </w:rPr>
        <w:t xml:space="preserve"> be compressed into </w:t>
      </w:r>
      <w:r w:rsidR="008D60CF" w:rsidRPr="00044725">
        <w:rPr>
          <w:i/>
          <w:highlight w:val="yellow"/>
        </w:rPr>
        <w:t>m</w:t>
      </w:r>
      <w:r w:rsidR="008D60CF" w:rsidRPr="00044725">
        <w:rPr>
          <w:highlight w:val="yellow"/>
        </w:rPr>
        <w:t>-dimensions.</w:t>
      </w:r>
    </w:p>
    <w:p w14:paraId="73ED4990" w14:textId="3F069DCA" w:rsidR="009C5B9D" w:rsidRPr="00044725" w:rsidRDefault="00752B2E" w:rsidP="001D65F5">
      <w:pPr>
        <w:pStyle w:val="Heading2"/>
        <w:rPr>
          <w:highlight w:val="yellow"/>
        </w:rPr>
      </w:pPr>
      <w:r w:rsidRPr="00044725">
        <w:rPr>
          <w:highlight w:val="yellow"/>
        </w:rPr>
        <w:t xml:space="preserve">A quantitative </w:t>
      </w:r>
      <w:r w:rsidR="00440946" w:rsidRPr="00044725">
        <w:rPr>
          <w:highlight w:val="yellow"/>
        </w:rPr>
        <w:t>description of</w:t>
      </w:r>
      <w:r w:rsidRPr="00044725">
        <w:rPr>
          <w:highlight w:val="yellow"/>
        </w:rPr>
        <w:t xml:space="preserve"> higher order interactions</w:t>
      </w:r>
    </w:p>
    <w:p w14:paraId="5D923048" w14:textId="3FA164D9" w:rsidR="00D365A9" w:rsidRPr="00044725" w:rsidRDefault="00440946">
      <w:pPr>
        <w:spacing w:after="202"/>
        <w:contextualSpacing/>
        <w:rPr>
          <w:highlight w:val="yellow"/>
        </w:rPr>
      </w:pPr>
      <w:r w:rsidRPr="00044725">
        <w:rPr>
          <w:highlight w:val="yellow"/>
        </w:rPr>
        <w:lastRenderedPageBreak/>
        <w:t xml:space="preserve">Building on this visual understanding of HOIs we propose a quantitative definition for </w:t>
      </w:r>
      <w:r w:rsidR="00D365A9" w:rsidRPr="00044725">
        <w:rPr>
          <w:highlight w:val="yellow"/>
        </w:rPr>
        <w:t xml:space="preserve">pairwise competition and higher order interactions. </w:t>
      </w:r>
      <w:r w:rsidR="009C38A6" w:rsidRPr="00044725">
        <w:rPr>
          <w:highlight w:val="yellow"/>
        </w:rPr>
        <w:t xml:space="preserve">We start </w:t>
      </w:r>
      <w:r w:rsidR="00D365A9" w:rsidRPr="00044725">
        <w:rPr>
          <w:highlight w:val="yellow"/>
        </w:rPr>
        <w:t>by</w:t>
      </w:r>
      <w:r w:rsidR="009C38A6" w:rsidRPr="00044725">
        <w:rPr>
          <w:highlight w:val="yellow"/>
        </w:rPr>
        <w:t xml:space="preserve"> </w:t>
      </w:r>
      <w:r w:rsidR="00D365A9" w:rsidRPr="00044725">
        <w:rPr>
          <w:highlight w:val="yellow"/>
        </w:rPr>
        <w:t xml:space="preserve">defining the </w:t>
      </w:r>
      <w:r w:rsidR="009C38A6" w:rsidRPr="00044725">
        <w:rPr>
          <w:highlight w:val="yellow"/>
        </w:rPr>
        <w:t xml:space="preserve">function </w:t>
      </w:r>
      <w:proofErr w:type="spellStart"/>
      <w:r w:rsidR="009C38A6" w:rsidRPr="00044725">
        <w:rPr>
          <w:i/>
          <w:highlight w:val="yellow"/>
        </w:rPr>
        <w:t>F</w:t>
      </w:r>
      <w:proofErr w:type="spellEnd"/>
      <w:r w:rsidR="00D365A9" w:rsidRPr="00044725">
        <w:rPr>
          <w:highlight w:val="yellow"/>
        </w:rPr>
        <w:t xml:space="preserve"> which gives the population growth rate of the focal species as a function of the density of competitor species one and two: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D365A9" w:rsidRPr="00044725" w14:paraId="737F18D2" w14:textId="77777777" w:rsidTr="001D65F5">
        <w:trPr>
          <w:trHeight w:val="503"/>
        </w:trPr>
        <w:tc>
          <w:tcPr>
            <w:tcW w:w="918" w:type="dxa"/>
            <w:vAlign w:val="center"/>
          </w:tcPr>
          <w:p w14:paraId="1B472389" w14:textId="77777777" w:rsidR="00D365A9" w:rsidRPr="00044725" w:rsidRDefault="00D365A9" w:rsidP="001D65F5">
            <w:pPr>
              <w:spacing w:after="202"/>
              <w:ind w:firstLine="0"/>
              <w:contextualSpacing/>
              <w:jc w:val="center"/>
              <w:rPr>
                <w:highlight w:val="yellow"/>
              </w:rPr>
            </w:pPr>
          </w:p>
        </w:tc>
        <w:tc>
          <w:tcPr>
            <w:tcW w:w="7200" w:type="dxa"/>
            <w:vAlign w:val="center"/>
          </w:tcPr>
          <w:p w14:paraId="132AFF9F" w14:textId="494B0FD8" w:rsidR="00D365A9" w:rsidRPr="00044725" w:rsidRDefault="002557F2" w:rsidP="001D65F5">
            <w:pPr>
              <w:spacing w:after="202"/>
              <w:contextualSpacing/>
              <w:jc w:val="center"/>
              <w:rPr>
                <w:highlight w:val="yellow"/>
              </w:rPr>
            </w:pPr>
            <m:oMathPara>
              <m:oMath>
                <m:f>
                  <m:fPr>
                    <m:ctrlPr>
                      <w:rPr>
                        <w:rFonts w:ascii="Cambria Math" w:hAnsi="Cambria Math"/>
                        <w:i/>
                        <w:highlight w:val="yellow"/>
                      </w:rPr>
                    </m:ctrlPr>
                  </m:fPr>
                  <m:num>
                    <m:r>
                      <w:rPr>
                        <w:rFonts w:ascii="Cambria Math" w:hAnsi="Cambria Math"/>
                        <w:highlight w:val="yellow"/>
                      </w:rPr>
                      <m:t>1</m:t>
                    </m:r>
                  </m:num>
                  <m:den>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m:t>
                        </m:r>
                      </m:sub>
                    </m:sSub>
                  </m:den>
                </m:f>
                <m:f>
                  <m:fPr>
                    <m:ctrlPr>
                      <w:rPr>
                        <w:rFonts w:ascii="Cambria Math" w:hAnsi="Cambria Math"/>
                        <w:i/>
                        <w:highlight w:val="yellow"/>
                      </w:rPr>
                    </m:ctrlPr>
                  </m:fPr>
                  <m:num>
                    <m:r>
                      <w:rPr>
                        <w:rFonts w:ascii="Cambria Math" w:hAnsi="Cambria Math"/>
                        <w:highlight w:val="yellow"/>
                      </w:rPr>
                      <m:t>d</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i</m:t>
                        </m:r>
                      </m:sub>
                    </m:sSub>
                  </m:num>
                  <m:den>
                    <m:r>
                      <w:rPr>
                        <w:rFonts w:ascii="Cambria Math" w:hAnsi="Cambria Math"/>
                        <w:highlight w:val="yellow"/>
                      </w:rPr>
                      <m:t>dt</m:t>
                    </m:r>
                  </m:den>
                </m:f>
                <m:r>
                  <w:rPr>
                    <w:rFonts w:ascii="Cambria Math" w:hAnsi="Cambria Math"/>
                    <w:highlight w:val="yellow"/>
                  </w:rPr>
                  <m:t>=F</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1</m:t>
                        </m:r>
                      </m:sub>
                    </m:sSub>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n</m:t>
                        </m:r>
                      </m:e>
                      <m:sub>
                        <m:r>
                          <m:rPr>
                            <m:sty m:val="p"/>
                          </m:rPr>
                          <w:rPr>
                            <w:rFonts w:ascii="Cambria Math" w:hAnsi="Cambria Math"/>
                            <w:highlight w:val="yellow"/>
                          </w:rPr>
                          <m:t>2</m:t>
                        </m:r>
                      </m:sub>
                    </m:sSub>
                  </m:e>
                </m:d>
                <m:r>
                  <w:rPr>
                    <w:rFonts w:ascii="Cambria Math" w:hAnsi="Cambria Math"/>
                    <w:highlight w:val="yellow"/>
                  </w:rPr>
                  <m:t>.</m:t>
                </m:r>
              </m:oMath>
            </m:oMathPara>
          </w:p>
        </w:tc>
        <w:tc>
          <w:tcPr>
            <w:tcW w:w="738" w:type="dxa"/>
            <w:vAlign w:val="center"/>
          </w:tcPr>
          <w:p w14:paraId="739D4579" w14:textId="6FAC30FE" w:rsidR="00D365A9" w:rsidRPr="00044725" w:rsidRDefault="00D365A9" w:rsidP="001D65F5">
            <w:pPr>
              <w:spacing w:after="202"/>
              <w:ind w:firstLine="0"/>
              <w:contextualSpacing/>
              <w:jc w:val="center"/>
              <w:rPr>
                <w:highlight w:val="yellow"/>
              </w:rPr>
            </w:pPr>
            <w:r w:rsidRPr="00044725">
              <w:rPr>
                <w:highlight w:val="yellow"/>
              </w:rPr>
              <w:t>(</w:t>
            </w:r>
            <w:r w:rsidRPr="00044725">
              <w:rPr>
                <w:noProof/>
                <w:highlight w:val="yellow"/>
              </w:rPr>
              <w:fldChar w:fldCharType="begin"/>
            </w:r>
            <w:r w:rsidRPr="00044725">
              <w:rPr>
                <w:noProof/>
                <w:highlight w:val="yellow"/>
              </w:rPr>
              <w:instrText xml:space="preserve"> SEQ eq \* MERGEFORMAT </w:instrText>
            </w:r>
            <w:r w:rsidRPr="00044725">
              <w:rPr>
                <w:noProof/>
                <w:highlight w:val="yellow"/>
              </w:rPr>
              <w:fldChar w:fldCharType="separate"/>
            </w:r>
            <w:r w:rsidR="001D65F5" w:rsidRPr="00044725">
              <w:rPr>
                <w:noProof/>
                <w:highlight w:val="yellow"/>
              </w:rPr>
              <w:t>2</w:t>
            </w:r>
            <w:r w:rsidRPr="00044725">
              <w:rPr>
                <w:noProof/>
                <w:highlight w:val="yellow"/>
              </w:rPr>
              <w:fldChar w:fldCharType="end"/>
            </w:r>
            <w:r w:rsidRPr="00044725">
              <w:rPr>
                <w:highlight w:val="yellow"/>
              </w:rPr>
              <w:t>)</w:t>
            </w:r>
          </w:p>
        </w:tc>
      </w:tr>
    </w:tbl>
    <w:p w14:paraId="1DF1A386" w14:textId="0C6B3A3C" w:rsidR="00D365A9" w:rsidRPr="00044725" w:rsidRDefault="00D365A9" w:rsidP="00D365A9">
      <w:pPr>
        <w:spacing w:after="202"/>
        <w:ind w:firstLine="0"/>
        <w:contextualSpacing/>
        <w:rPr>
          <w:highlight w:val="yellow"/>
        </w:rPr>
      </w:pPr>
      <w:r w:rsidRPr="00044725">
        <w:rPr>
          <w:highlight w:val="yellow"/>
        </w:rPr>
        <w:t xml:space="preserve">For the pairwise understanding of multispecies competition to be correct, we need to be able to </w:t>
      </w:r>
      <w:r w:rsidR="00DB095F" w:rsidRPr="00044725">
        <w:rPr>
          <w:highlight w:val="yellow"/>
        </w:rPr>
        <w:t xml:space="preserve">express </w:t>
      </w:r>
      <w:r w:rsidR="00110EAE" w:rsidRPr="00044725">
        <w:rPr>
          <w:highlight w:val="yellow"/>
        </w:rPr>
        <w:t>population growth rate</w:t>
      </w:r>
      <w:r w:rsidR="00DB095F" w:rsidRPr="00044725">
        <w:rPr>
          <w:highlight w:val="yellow"/>
        </w:rPr>
        <w:t xml:space="preserve"> </w:t>
      </w:r>
      <w:r w:rsidR="00110EAE" w:rsidRPr="00044725">
        <w:rPr>
          <w:highlight w:val="yellow"/>
        </w:rPr>
        <w:t xml:space="preserve">as some function of </w:t>
      </w:r>
      <w:r w:rsidRPr="00044725">
        <w:rPr>
          <w:highlight w:val="yellow"/>
        </w:rPr>
        <w:t xml:space="preserve">the two single species functions defining the cases where species one or two is absent. </w:t>
      </w:r>
      <w:r w:rsidR="001D65F5" w:rsidRPr="00044725">
        <w:rPr>
          <w:highlight w:val="yellow"/>
        </w:rPr>
        <w:t xml:space="preserve">In mathematical terms,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
        <w:gridCol w:w="6855"/>
        <w:gridCol w:w="914"/>
      </w:tblGrid>
      <w:tr w:rsidR="00D365A9" w:rsidRPr="00044725" w14:paraId="5A02384C" w14:textId="77777777" w:rsidTr="001D65F5">
        <w:trPr>
          <w:trHeight w:val="503"/>
        </w:trPr>
        <w:tc>
          <w:tcPr>
            <w:tcW w:w="918" w:type="dxa"/>
            <w:vAlign w:val="center"/>
          </w:tcPr>
          <w:p w14:paraId="7918F019" w14:textId="77777777" w:rsidR="00D365A9" w:rsidRPr="00044725" w:rsidRDefault="00D365A9" w:rsidP="001D65F5">
            <w:pPr>
              <w:spacing w:after="202"/>
              <w:ind w:firstLine="0"/>
              <w:contextualSpacing/>
              <w:jc w:val="center"/>
              <w:rPr>
                <w:highlight w:val="yellow"/>
              </w:rPr>
            </w:pPr>
            <w:commentRangeStart w:id="5"/>
          </w:p>
        </w:tc>
        <w:tc>
          <w:tcPr>
            <w:tcW w:w="7200" w:type="dxa"/>
            <w:vAlign w:val="center"/>
          </w:tcPr>
          <w:p w14:paraId="4CBFFA00" w14:textId="29D3D04F" w:rsidR="00D365A9" w:rsidRPr="00044725" w:rsidRDefault="00D365A9" w:rsidP="001D65F5">
            <w:pPr>
              <w:spacing w:after="202"/>
              <w:contextualSpacing/>
              <w:jc w:val="center"/>
              <w:rPr>
                <w:highlight w:val="yellow"/>
              </w:rPr>
            </w:pPr>
            <m:oMathPara>
              <m:oMath>
                <m:r>
                  <w:rPr>
                    <w:rFonts w:ascii="Cambria Math" w:hAnsi="Cambria Math"/>
                    <w:highlight w:val="yellow"/>
                  </w:rPr>
                  <m:t>F</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n</m:t>
                        </m:r>
                      </m:e>
                      <m:sub>
                        <m:r>
                          <m:rPr>
                            <m:sty m:val="p"/>
                          </m:rPr>
                          <w:rPr>
                            <w:rFonts w:ascii="Cambria Math" w:hAnsi="Cambria Math"/>
                            <w:highlight w:val="yellow"/>
                          </w:rPr>
                          <m:t>1</m:t>
                        </m:r>
                      </m:sub>
                    </m:sSub>
                    <m:r>
                      <m:rPr>
                        <m:sty m:val="p"/>
                      </m:rP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2</m:t>
                        </m:r>
                      </m:sub>
                    </m:sSub>
                  </m:e>
                </m:d>
                <m:r>
                  <w:rPr>
                    <w:rFonts w:ascii="Cambria Math" w:hAnsi="Cambria Math"/>
                    <w:highlight w:val="yellow"/>
                  </w:rPr>
                  <m:t>=G</m:t>
                </m:r>
                <m:r>
                  <m:rPr>
                    <m:sty m:val="p"/>
                  </m:rPr>
                  <w:rPr>
                    <w:rFonts w:ascii="Cambria Math" w:hAnsi="Cambria Math"/>
                    <w:highlight w:val="yellow"/>
                  </w:rPr>
                  <m:t>(</m:t>
                </m:r>
                <m:r>
                  <w:rPr>
                    <w:rFonts w:ascii="Cambria Math" w:hAnsi="Cambria Math"/>
                    <w:highlight w:val="yellow"/>
                  </w:rPr>
                  <m:t>h</m:t>
                </m:r>
                <m:r>
                  <m:rPr>
                    <m:sty m:val="p"/>
                  </m:rP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n</m:t>
                    </m:r>
                    <m:ctrlPr>
                      <w:rPr>
                        <w:rFonts w:ascii="Cambria Math" w:hAnsi="Cambria Math"/>
                        <w:highlight w:val="yellow"/>
                      </w:rPr>
                    </m:ctrlPr>
                  </m:e>
                  <m:sub>
                    <m:r>
                      <w:rPr>
                        <w:rFonts w:ascii="Cambria Math" w:hAnsi="Cambria Math"/>
                        <w:highlight w:val="yellow"/>
                      </w:rPr>
                      <m:t>1</m:t>
                    </m:r>
                  </m:sub>
                </m:sSub>
                <m:r>
                  <m:rPr>
                    <m:sty m:val="p"/>
                  </m:rPr>
                  <w:rPr>
                    <w:rFonts w:ascii="Cambria Math" w:hAnsi="Cambria Math"/>
                    <w:highlight w:val="yellow"/>
                  </w:rPr>
                  <m:t xml:space="preserve">), </m:t>
                </m:r>
                <m:r>
                  <w:rPr>
                    <w:rFonts w:ascii="Cambria Math" w:hAnsi="Cambria Math"/>
                    <w:highlight w:val="yellow"/>
                  </w:rPr>
                  <m:t>l</m:t>
                </m:r>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2</m:t>
                    </m:r>
                  </m:sub>
                </m:sSub>
                <m:r>
                  <m:rPr>
                    <m:sty m:val="p"/>
                  </m:rPr>
                  <w:rPr>
                    <w:rFonts w:ascii="Cambria Math" w:hAnsi="Cambria Math"/>
                    <w:highlight w:val="yellow"/>
                  </w:rPr>
                  <m:t>))</m:t>
                </m:r>
                <m:r>
                  <w:rPr>
                    <w:rFonts w:ascii="Cambria Math" w:hAnsi="Cambria Math"/>
                    <w:highlight w:val="yellow"/>
                  </w:rPr>
                  <m:t xml:space="preserve"> </m:t>
                </m:r>
              </m:oMath>
            </m:oMathPara>
          </w:p>
        </w:tc>
        <w:tc>
          <w:tcPr>
            <w:tcW w:w="738" w:type="dxa"/>
            <w:vAlign w:val="center"/>
          </w:tcPr>
          <w:p w14:paraId="7BE6A2D8" w14:textId="3DEB2BC9" w:rsidR="00D365A9" w:rsidRPr="00044725" w:rsidRDefault="00D365A9" w:rsidP="001D65F5">
            <w:pPr>
              <w:spacing w:after="202"/>
              <w:ind w:firstLine="0"/>
              <w:contextualSpacing/>
              <w:jc w:val="center"/>
              <w:rPr>
                <w:highlight w:val="yellow"/>
              </w:rPr>
            </w:pPr>
            <w:r w:rsidRPr="00044725">
              <w:rPr>
                <w:highlight w:val="yellow"/>
              </w:rPr>
              <w:t>(</w:t>
            </w:r>
            <w:r w:rsidRPr="00044725">
              <w:rPr>
                <w:noProof/>
                <w:highlight w:val="yellow"/>
              </w:rPr>
              <w:fldChar w:fldCharType="begin"/>
            </w:r>
            <w:r w:rsidRPr="00044725">
              <w:rPr>
                <w:noProof/>
                <w:highlight w:val="yellow"/>
              </w:rPr>
              <w:instrText xml:space="preserve"> SEQ eq \* MERGEFORMAT </w:instrText>
            </w:r>
            <w:r w:rsidRPr="00044725">
              <w:rPr>
                <w:noProof/>
                <w:highlight w:val="yellow"/>
              </w:rPr>
              <w:fldChar w:fldCharType="separate"/>
            </w:r>
            <w:r w:rsidR="001D65F5" w:rsidRPr="00044725">
              <w:rPr>
                <w:noProof/>
                <w:highlight w:val="yellow"/>
              </w:rPr>
              <w:t>3</w:t>
            </w:r>
            <w:r w:rsidRPr="00044725">
              <w:rPr>
                <w:noProof/>
                <w:highlight w:val="yellow"/>
              </w:rPr>
              <w:fldChar w:fldCharType="end"/>
            </w:r>
            <w:r w:rsidRPr="00044725">
              <w:rPr>
                <w:highlight w:val="yellow"/>
              </w:rPr>
              <w:t>)</w:t>
            </w:r>
            <w:commentRangeEnd w:id="5"/>
            <w:r w:rsidR="00A902CD" w:rsidRPr="00044725">
              <w:rPr>
                <w:rStyle w:val="CommentReference"/>
                <w:highlight w:val="yellow"/>
              </w:rPr>
              <w:commentReference w:id="5"/>
            </w:r>
          </w:p>
        </w:tc>
      </w:tr>
    </w:tbl>
    <w:p w14:paraId="23CEA9C3" w14:textId="3598A85B" w:rsidR="00FB3A6E" w:rsidRPr="00044725" w:rsidRDefault="001D65F5" w:rsidP="001D65F5">
      <w:pPr>
        <w:spacing w:after="202"/>
        <w:ind w:firstLine="0"/>
        <w:contextualSpacing/>
        <w:rPr>
          <w:highlight w:val="yellow"/>
        </w:rPr>
      </w:pPr>
      <w:r w:rsidRPr="00044725">
        <w:rPr>
          <w:highlight w:val="yellow"/>
        </w:rPr>
        <w:t xml:space="preserve">where </w:t>
      </w:r>
      <w:r w:rsidRPr="00044725">
        <w:rPr>
          <w:i/>
          <w:highlight w:val="yellow"/>
        </w:rPr>
        <w:t>G</w:t>
      </w:r>
      <w:r w:rsidRPr="00044725">
        <w:rPr>
          <w:highlight w:val="yellow"/>
        </w:rPr>
        <w:t xml:space="preserve"> is a new function that combines the univariate competition functions </w:t>
      </w:r>
      <w:r w:rsidRPr="00044725">
        <w:rPr>
          <w:i/>
          <w:highlight w:val="yellow"/>
        </w:rPr>
        <w:t>h</w:t>
      </w:r>
      <w:r w:rsidRPr="00044725">
        <w:rPr>
          <w:highlight w:val="yellow"/>
        </w:rPr>
        <w:t xml:space="preserve"> and </w:t>
      </w:r>
      <w:r w:rsidRPr="00044725">
        <w:rPr>
          <w:i/>
          <w:highlight w:val="yellow"/>
        </w:rPr>
        <w:t>l</w:t>
      </w:r>
      <w:r w:rsidRPr="00044725">
        <w:rPr>
          <w:highlight w:val="yellow"/>
        </w:rPr>
        <w:t xml:space="preserve"> described in equation 1 and shown in figure 1.  </w:t>
      </w:r>
      <w:r w:rsidR="00FB3A6E" w:rsidRPr="00044725">
        <w:rPr>
          <w:highlight w:val="yellow"/>
        </w:rPr>
        <w:t xml:space="preserve">If we cannot re-write </w:t>
      </w:r>
      <w:r w:rsidR="00FB3A6E" w:rsidRPr="00044725">
        <w:rPr>
          <w:i/>
          <w:highlight w:val="yellow"/>
        </w:rPr>
        <w:t>F</w:t>
      </w:r>
      <w:r w:rsidR="00FB3A6E" w:rsidRPr="00044725">
        <w:rPr>
          <w:highlight w:val="yellow"/>
        </w:rPr>
        <w:t xml:space="preserve"> in this way, then there would appear to be no way to recover the surface in figure 1 c from the single species functions in figures 1a and b.</w:t>
      </w:r>
      <w:r w:rsidR="00A902CD" w:rsidRPr="00044725">
        <w:rPr>
          <w:highlight w:val="yellow"/>
        </w:rPr>
        <w:t xml:space="preserve"> </w:t>
      </w:r>
      <w:commentRangeStart w:id="6"/>
      <w:r w:rsidR="00A902CD" w:rsidRPr="00044725">
        <w:rPr>
          <w:highlight w:val="yellow"/>
        </w:rPr>
        <w:t xml:space="preserve">By our definition, the pairwise understanding of species composition is not adequate for the multispecies case.  Interaction modification or HOIs are a particular case that causes the pairwise model to fail.   </w:t>
      </w:r>
      <w:commentRangeEnd w:id="6"/>
      <w:r w:rsidR="00A902CD" w:rsidRPr="00044725">
        <w:rPr>
          <w:rStyle w:val="CommentReference"/>
          <w:highlight w:val="yellow"/>
        </w:rPr>
        <w:commentReference w:id="6"/>
      </w:r>
    </w:p>
    <w:p w14:paraId="1BC5F330" w14:textId="1A852DF6" w:rsidR="00DB095F" w:rsidRDefault="00DB095F" w:rsidP="003C5687">
      <w:pPr>
        <w:spacing w:after="202"/>
        <w:contextualSpacing/>
      </w:pPr>
      <w:r w:rsidRPr="00044725">
        <w:rPr>
          <w:highlight w:val="yellow"/>
        </w:rPr>
        <w:t xml:space="preserve">In this model, the interaction between </w:t>
      </w:r>
      <w:r w:rsidR="00110EAE" w:rsidRPr="00044725">
        <w:rPr>
          <w:highlight w:val="yellow"/>
        </w:rPr>
        <w:t xml:space="preserve">a </w:t>
      </w:r>
      <w:r w:rsidRPr="00044725">
        <w:rPr>
          <w:highlight w:val="yellow"/>
        </w:rPr>
        <w:t xml:space="preserve">competitor and the focal species is defined by the sensitivity of the focal species to a change the in the density of </w:t>
      </w:r>
      <w:r w:rsidR="00110EAE" w:rsidRPr="00044725">
        <w:rPr>
          <w:highlight w:val="yellow"/>
        </w:rPr>
        <w:t xml:space="preserve">the </w:t>
      </w:r>
      <w:r w:rsidRPr="00044725">
        <w:rPr>
          <w:highlight w:val="yellow"/>
        </w:rPr>
        <w:t>competitor species one</w:t>
      </w:r>
      <w:r w:rsidR="00110EAE" w:rsidRPr="00044725">
        <w:rPr>
          <w:highlight w:val="yellow"/>
        </w:rPr>
        <w:t>, which is given by the partial derivatives:</w:t>
      </w:r>
      <m:oMath>
        <m:r>
          <m:rPr>
            <m:sty m:val="bi"/>
          </m:rPr>
          <w:rPr>
            <w:rFonts w:ascii="Cambria Math" w:hAnsi="Cambria Math"/>
            <w:spacing w:val="10"/>
            <w:highlight w:val="yellow"/>
          </w:rPr>
          <m:t xml:space="preserve"> </m:t>
        </m:r>
        <m:f>
          <m:fPr>
            <m:ctrlPr>
              <w:rPr>
                <w:rFonts w:ascii="Cambria Math" w:hAnsi="Cambria Math"/>
                <w:b/>
                <w:i/>
                <w:spacing w:val="10"/>
                <w:highlight w:val="yellow"/>
              </w:rPr>
            </m:ctrlPr>
          </m:fPr>
          <m:num>
            <m:r>
              <m:rPr>
                <m:sty m:val="bi"/>
              </m:rPr>
              <w:rPr>
                <w:rFonts w:ascii="Cambria Math" w:hAnsi="Cambria Math"/>
                <w:spacing w:val="10"/>
                <w:highlight w:val="yellow"/>
              </w:rPr>
              <m:t>∂</m:t>
            </m:r>
            <m:r>
              <w:rPr>
                <w:rFonts w:ascii="Cambria Math" w:hAnsi="Cambria Math"/>
                <w:spacing w:val="10"/>
                <w:highlight w:val="yellow"/>
              </w:rPr>
              <m:t>F</m:t>
            </m:r>
          </m:num>
          <m:den>
            <m:r>
              <m:rPr>
                <m:sty m:val="bi"/>
              </m:rPr>
              <w:rPr>
                <w:rFonts w:ascii="Cambria Math" w:hAnsi="Cambria Math"/>
                <w:spacing w:val="10"/>
                <w:highlight w:val="yellow"/>
              </w:rPr>
              <m:t>∂</m:t>
            </m:r>
            <m:sSub>
              <m:sSubPr>
                <m:ctrlPr>
                  <w:rPr>
                    <w:rFonts w:ascii="Cambria Math" w:hAnsi="Cambria Math"/>
                    <w:i/>
                    <w:highlight w:val="yellow"/>
                  </w:rPr>
                </m:ctrlPr>
              </m:sSubPr>
              <m:e>
                <m:r>
                  <m:rPr>
                    <m:sty m:val="bi"/>
                  </m:rPr>
                  <w:rPr>
                    <w:rFonts w:ascii="Cambria Math" w:hAnsi="Cambria Math"/>
                    <w:spacing w:val="10"/>
                    <w:highlight w:val="yellow"/>
                  </w:rPr>
                  <m:t>n</m:t>
                </m:r>
                <m:ctrlPr>
                  <w:rPr>
                    <w:rFonts w:ascii="Cambria Math" w:hAnsi="Cambria Math"/>
                    <w:b/>
                    <w:i/>
                    <w:spacing w:val="10"/>
                    <w:highlight w:val="yellow"/>
                  </w:rPr>
                </m:ctrlPr>
              </m:e>
              <m:sub>
                <m:r>
                  <w:rPr>
                    <w:rFonts w:ascii="Cambria Math" w:hAnsi="Cambria Math"/>
                    <w:highlight w:val="yellow"/>
                  </w:rPr>
                  <m:t>1</m:t>
                </m:r>
              </m:sub>
            </m:sSub>
            <m:ctrlPr>
              <w:rPr>
                <w:rFonts w:ascii="Cambria Math" w:hAnsi="Cambria Math"/>
                <w:highlight w:val="yellow"/>
              </w:rPr>
            </m:ctrlPr>
          </m:den>
        </m:f>
      </m:oMath>
      <w:r w:rsidR="00110EAE" w:rsidRPr="00044725">
        <w:rPr>
          <w:highlight w:val="yellow"/>
        </w:rPr>
        <w:t xml:space="preserve"> and </w:t>
      </w:r>
      <m:oMath>
        <m:f>
          <m:fPr>
            <m:ctrlPr>
              <w:rPr>
                <w:rFonts w:ascii="Cambria Math" w:hAnsi="Cambria Math"/>
                <w:b/>
                <w:i/>
                <w:spacing w:val="10"/>
                <w:highlight w:val="yellow"/>
              </w:rPr>
            </m:ctrlPr>
          </m:fPr>
          <m:num>
            <m:r>
              <m:rPr>
                <m:sty m:val="bi"/>
              </m:rPr>
              <w:rPr>
                <w:rFonts w:ascii="Cambria Math" w:hAnsi="Cambria Math"/>
                <w:spacing w:val="10"/>
                <w:highlight w:val="yellow"/>
              </w:rPr>
              <m:t>∂</m:t>
            </m:r>
            <m:r>
              <w:rPr>
                <w:rFonts w:ascii="Cambria Math" w:hAnsi="Cambria Math"/>
                <w:spacing w:val="10"/>
                <w:highlight w:val="yellow"/>
              </w:rPr>
              <m:t>F</m:t>
            </m:r>
          </m:num>
          <m:den>
            <m:r>
              <m:rPr>
                <m:sty m:val="bi"/>
              </m:rPr>
              <w:rPr>
                <w:rFonts w:ascii="Cambria Math" w:hAnsi="Cambria Math"/>
                <w:spacing w:val="10"/>
                <w:highlight w:val="yellow"/>
              </w:rPr>
              <m:t>∂</m:t>
            </m:r>
            <m:sSub>
              <m:sSubPr>
                <m:ctrlPr>
                  <w:rPr>
                    <w:rFonts w:ascii="Cambria Math" w:hAnsi="Cambria Math"/>
                    <w:i/>
                    <w:highlight w:val="yellow"/>
                  </w:rPr>
                </m:ctrlPr>
              </m:sSubPr>
              <m:e>
                <m:r>
                  <m:rPr>
                    <m:sty m:val="bi"/>
                  </m:rPr>
                  <w:rPr>
                    <w:rFonts w:ascii="Cambria Math" w:hAnsi="Cambria Math"/>
                    <w:spacing w:val="10"/>
                    <w:highlight w:val="yellow"/>
                  </w:rPr>
                  <m:t>n</m:t>
                </m:r>
                <m:ctrlPr>
                  <w:rPr>
                    <w:rFonts w:ascii="Cambria Math" w:hAnsi="Cambria Math"/>
                    <w:b/>
                    <w:i/>
                    <w:spacing w:val="10"/>
                    <w:highlight w:val="yellow"/>
                  </w:rPr>
                </m:ctrlPr>
              </m:e>
              <m:sub>
                <m:r>
                  <w:rPr>
                    <w:rFonts w:ascii="Cambria Math" w:hAnsi="Cambria Math"/>
                    <w:highlight w:val="yellow"/>
                  </w:rPr>
                  <m:t>2</m:t>
                </m:r>
              </m:sub>
            </m:sSub>
            <m:ctrlPr>
              <w:rPr>
                <w:rFonts w:ascii="Cambria Math" w:hAnsi="Cambria Math"/>
                <w:highlight w:val="yellow"/>
              </w:rPr>
            </m:ctrlPr>
          </m:den>
        </m:f>
      </m:oMath>
      <w:r w:rsidR="00110EAE" w:rsidRPr="00044725">
        <w:rPr>
          <w:highlight w:val="yellow"/>
        </w:rPr>
        <w:t xml:space="preserve">. </w:t>
      </w:r>
      <w:r w:rsidR="00FB28F5" w:rsidRPr="00044725">
        <w:rPr>
          <w:highlight w:val="yellow"/>
        </w:rPr>
        <w:t xml:space="preserve"> The partial derivative </w:t>
      </w:r>
      <w:r w:rsidR="00FB3A6E" w:rsidRPr="00044725">
        <w:rPr>
          <w:highlight w:val="yellow"/>
        </w:rPr>
        <w:t>in terms of G,</w:t>
      </w:r>
      <w:r w:rsidR="00FB3A6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
        <w:gridCol w:w="7022"/>
        <w:gridCol w:w="728"/>
      </w:tblGrid>
      <w:tr w:rsidR="00DB095F" w:rsidRPr="006B2FC8" w14:paraId="679100C7" w14:textId="77777777" w:rsidTr="00316315">
        <w:trPr>
          <w:trHeight w:val="503"/>
        </w:trPr>
        <w:tc>
          <w:tcPr>
            <w:tcW w:w="918" w:type="dxa"/>
            <w:vAlign w:val="center"/>
          </w:tcPr>
          <w:p w14:paraId="42F46496" w14:textId="77777777" w:rsidR="00DB095F" w:rsidRPr="006B2FC8" w:rsidRDefault="00DB095F" w:rsidP="00316315">
            <w:pPr>
              <w:spacing w:after="202"/>
              <w:ind w:firstLine="0"/>
              <w:contextualSpacing/>
              <w:jc w:val="center"/>
            </w:pPr>
          </w:p>
        </w:tc>
        <w:tc>
          <w:tcPr>
            <w:tcW w:w="7200" w:type="dxa"/>
            <w:vAlign w:val="center"/>
          </w:tcPr>
          <w:p w14:paraId="34C3A15D" w14:textId="61E1929D" w:rsidR="00DB095F" w:rsidRPr="006B2FC8" w:rsidRDefault="002557F2" w:rsidP="00316315">
            <w:pPr>
              <w:spacing w:after="202"/>
              <w:contextualSpacing/>
              <w:jc w:val="center"/>
            </w:pPr>
            <m:oMathPara>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=G'</m:t>
                </m:r>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1</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r>
                  <m:rPr>
                    <m:sty m:val="p"/>
                  </m:rPr>
                  <w:rPr>
                    <w:rFonts w:ascii="Cambria Math" w:hAnsi="Cambria Math"/>
                  </w:rPr>
                  <m:t>))h'(</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r>
                  <w:rPr>
                    <w:rFonts w:ascii="Cambria Math" w:hAnsi="Cambria Math"/>
                  </w:rPr>
                  <m:t xml:space="preserve"> </m:t>
                </m:r>
              </m:oMath>
            </m:oMathPara>
          </w:p>
        </w:tc>
        <w:tc>
          <w:tcPr>
            <w:tcW w:w="738" w:type="dxa"/>
            <w:vAlign w:val="center"/>
          </w:tcPr>
          <w:p w14:paraId="50124294" w14:textId="77777777" w:rsidR="00DB095F" w:rsidRPr="006B2FC8" w:rsidRDefault="00DB095F" w:rsidP="00316315">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3</w:t>
            </w:r>
            <w:r w:rsidRPr="006B2FC8">
              <w:rPr>
                <w:noProof/>
              </w:rPr>
              <w:fldChar w:fldCharType="end"/>
            </w:r>
            <w:r w:rsidRPr="006B2FC8">
              <w:t>)</w:t>
            </w:r>
          </w:p>
        </w:tc>
      </w:tr>
    </w:tbl>
    <w:p w14:paraId="1328FB31" w14:textId="6EA88E27" w:rsidR="00DB095F" w:rsidRDefault="00DB095F" w:rsidP="001D65F5">
      <w:pPr>
        <w:spacing w:after="202"/>
        <w:ind w:firstLine="0"/>
        <w:contextualSpacing/>
      </w:pPr>
    </w:p>
    <w:p w14:paraId="19AE7EEF" w14:textId="421E393E" w:rsidR="0032441D" w:rsidRDefault="00A902CD" w:rsidP="00044725">
      <w:pPr>
        <w:spacing w:after="202"/>
        <w:contextualSpacing/>
      </w:pPr>
      <w:r>
        <w:lastRenderedPageBreak/>
        <w:t xml:space="preserve">At this point we </w:t>
      </w:r>
      <w:r w:rsidR="00C26F5F">
        <w:t xml:space="preserve">note that our definition of a non-pairwise model, coincides with the criteria for interaction modification developed by Adler and Morris (1994). </w:t>
      </w:r>
      <w:commentRangeStart w:id="7"/>
      <w:r w:rsidR="007C0728">
        <w:t xml:space="preserve">A </w:t>
      </w:r>
      <w:r w:rsidR="00D40FDC">
        <w:t>possible</w:t>
      </w:r>
      <w:r w:rsidR="007C0728">
        <w:t xml:space="preserve"> quantitative test for a</w:t>
      </w:r>
      <w:r w:rsidR="00D40FDC">
        <w:t xml:space="preserve">n interaction modification resulting in an HOI </w:t>
      </w:r>
      <w:r w:rsidR="007C0728">
        <w:t xml:space="preserve">would be to take the partial derivative of the function </w:t>
      </w:r>
      <w:r w:rsidR="007C0728" w:rsidRPr="002834AC">
        <w:rPr>
          <w:i/>
        </w:rPr>
        <w:t>F</w:t>
      </w:r>
      <w:r w:rsidR="007C0728" w:rsidRPr="002834AC">
        <w:rPr>
          <w:i/>
          <w:vertAlign w:val="subscript"/>
        </w:rPr>
        <w:t>i</w:t>
      </w:r>
      <w:r w:rsidR="007C0728">
        <w:t xml:space="preserve"> with respect to the density of each competitor</w:t>
      </w:r>
      <w:r w:rsidR="0032441D">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j</m:t>
                </m:r>
              </m:sub>
            </m:sSub>
          </m:den>
        </m:f>
      </m:oMath>
      <w:r w:rsidR="0032441D">
        <w:t>,  and assess whether the partial derivative is a function</w:t>
      </w:r>
      <w:r w:rsidR="008A2FA3">
        <w:t xml:space="preserve">, </w:t>
      </w:r>
      <w:proofErr w:type="spellStart"/>
      <w:r w:rsidR="008A2FA3">
        <w:rPr>
          <w:i/>
        </w:rPr>
        <w:t>G</w:t>
      </w:r>
      <w:r w:rsidR="008A2FA3" w:rsidRPr="002834AC">
        <w:rPr>
          <w:i/>
          <w:vertAlign w:val="subscript"/>
        </w:rPr>
        <w:t>ij</w:t>
      </w:r>
      <w:proofErr w:type="spellEnd"/>
      <w:r w:rsidR="008A2FA3">
        <w:t>,</w:t>
      </w:r>
      <w:r w:rsidR="0032441D">
        <w:t xml:space="preserve"> of any competitor’s density other than </w:t>
      </w:r>
      <w:r w:rsidR="0032441D" w:rsidRPr="002834AC">
        <w:rPr>
          <w:i/>
        </w:rPr>
        <w:t>j</w:t>
      </w:r>
      <w:r w:rsidR="0032441D">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
        <w:gridCol w:w="3508"/>
        <w:gridCol w:w="3974"/>
        <w:gridCol w:w="616"/>
      </w:tblGrid>
      <w:tr w:rsidR="008A2FA3" w:rsidRPr="006B2FC8" w14:paraId="47A38648" w14:textId="77777777" w:rsidTr="003E6745">
        <w:trPr>
          <w:trHeight w:val="503"/>
        </w:trPr>
        <w:tc>
          <w:tcPr>
            <w:tcW w:w="542" w:type="dxa"/>
            <w:vAlign w:val="center"/>
          </w:tcPr>
          <w:p w14:paraId="0A0FA2E0" w14:textId="77777777" w:rsidR="008A2FA3" w:rsidRPr="006B2FC8" w:rsidRDefault="008A2FA3" w:rsidP="008A2FA3">
            <w:pPr>
              <w:spacing w:after="202"/>
              <w:ind w:firstLine="0"/>
              <w:contextualSpacing/>
              <w:jc w:val="center"/>
            </w:pPr>
          </w:p>
        </w:tc>
        <w:tc>
          <w:tcPr>
            <w:tcW w:w="3508" w:type="dxa"/>
          </w:tcPr>
          <w:p w14:paraId="14E824EC" w14:textId="0DE16099" w:rsidR="008A2FA3" w:rsidRDefault="002557F2" w:rsidP="008A2FA3">
            <w:pPr>
              <w:spacing w:after="202"/>
              <w:contextualSpacing/>
              <w:jc w:val="center"/>
              <w:rPr>
                <w:rFonts w:eastAsia="Cambria" w:cs="Cambr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k</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k </m:t>
                    </m:r>
                  </m:e>
                </m:d>
                <m:r>
                  <w:rPr>
                    <w:rFonts w:ascii="Cambria Math" w:hAnsi="Cambria Math"/>
                  </w:rPr>
                  <m:t xml:space="preserve"> k≠j} </m:t>
                </m:r>
              </m:oMath>
            </m:oMathPara>
          </w:p>
        </w:tc>
        <w:tc>
          <w:tcPr>
            <w:tcW w:w="3974" w:type="dxa"/>
            <w:vAlign w:val="center"/>
          </w:tcPr>
          <w:p w14:paraId="28DD3865" w14:textId="08F3250F" w:rsidR="008A2FA3" w:rsidRDefault="008A2FA3" w:rsidP="002834AC">
            <w:pPr>
              <w:spacing w:after="202"/>
              <w:ind w:firstLine="0"/>
              <w:contextualSpacing/>
              <w:jc w:val="center"/>
            </w:pPr>
            <w:r>
              <w:t>IM / HOI present</w:t>
            </w:r>
          </w:p>
        </w:tc>
        <w:tc>
          <w:tcPr>
            <w:tcW w:w="616" w:type="dxa"/>
            <w:vAlign w:val="center"/>
          </w:tcPr>
          <w:p w14:paraId="49C9392E" w14:textId="375C2138" w:rsidR="008A2FA3" w:rsidRPr="006B2FC8" w:rsidRDefault="008A2FA3" w:rsidP="008A2FA3">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2</w:t>
            </w:r>
            <w:r w:rsidRPr="006B2FC8">
              <w:rPr>
                <w:noProof/>
              </w:rPr>
              <w:fldChar w:fldCharType="end"/>
            </w:r>
            <w:r w:rsidRPr="006B2FC8">
              <w:t>)</w:t>
            </w:r>
          </w:p>
        </w:tc>
      </w:tr>
    </w:tbl>
    <w:p w14:paraId="39BF74B8" w14:textId="062A144F" w:rsidR="0032441D" w:rsidRDefault="00F817D0" w:rsidP="007C0728">
      <w:pPr>
        <w:spacing w:before="240" w:after="202"/>
        <w:contextualSpacing/>
      </w:pPr>
      <w:r>
        <w:t xml:space="preserve">While this test may appear adequate, Adler and Morris (1994) demonstrated that </w:t>
      </w:r>
      <w:r w:rsidR="008A2FA3">
        <w:t xml:space="preserve">many </w:t>
      </w:r>
      <w:r>
        <w:t>standard model</w:t>
      </w:r>
      <w:r w:rsidR="000C3B32">
        <w:t>s</w:t>
      </w:r>
      <w:r>
        <w:t xml:space="preserve"> of density dependent growth </w:t>
      </w:r>
      <w:r w:rsidR="000C3B32">
        <w:t>that are not commonly thought to contain HOIs</w:t>
      </w:r>
      <w:r>
        <w:t xml:space="preserve"> would </w:t>
      </w:r>
      <w:r w:rsidR="00D40FDC">
        <w:t xml:space="preserve">test positive for HOIs according this </w:t>
      </w:r>
      <w:r>
        <w:t>test.  For instance, a</w:t>
      </w:r>
      <w:r w:rsidR="002045D7">
        <w:t xml:space="preserve"> discrete time</w:t>
      </w:r>
      <w:r>
        <w:t xml:space="preserve"> </w:t>
      </w:r>
      <w:r w:rsidR="002045D7">
        <w:t>Hassel</w:t>
      </w:r>
      <w:r>
        <w:t xml:space="preserve"> </w:t>
      </w:r>
      <w:r w:rsidR="002045D7">
        <w:t xml:space="preserve">model for </w:t>
      </w:r>
      <w:r>
        <w:t>population growth</w:t>
      </w:r>
      <w:r w:rsidR="002045D7">
        <w:t xml:space="preserve"> </w:t>
      </w:r>
      <w:r w:rsidR="002045D7">
        <w:fldChar w:fldCharType="begin"/>
      </w:r>
      <w:r w:rsidR="002045D7">
        <w:instrText xml:space="preserve"> ADDIN ZOTERO_ITEM CSL_CITATION {"citationID":"zBKBfo6j","properties":{"formattedCitation":"(Hassell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2045D7">
        <w:fldChar w:fldCharType="separate"/>
      </w:r>
      <w:r w:rsidR="002045D7">
        <w:rPr>
          <w:noProof/>
        </w:rPr>
        <w:t>(Hassell and Comins 1976)</w:t>
      </w:r>
      <w:r w:rsidR="002045D7">
        <w:fldChar w:fldCharType="end"/>
      </w:r>
      <w:r>
        <w:t xml:space="preserve">,  </w:t>
      </w:r>
    </w:p>
    <w:p w14:paraId="6EBEF018" w14:textId="0E4D661B" w:rsidR="00F817D0" w:rsidRDefault="00F817D0" w:rsidP="007C0728">
      <w:pPr>
        <w:spacing w:before="240" w:after="202"/>
        <w:contextual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3E6745" w:rsidRPr="006B2FC8" w14:paraId="7B142D79" w14:textId="77777777" w:rsidTr="003E6745">
        <w:trPr>
          <w:trHeight w:val="503"/>
        </w:trPr>
        <w:tc>
          <w:tcPr>
            <w:tcW w:w="918" w:type="dxa"/>
            <w:vAlign w:val="center"/>
          </w:tcPr>
          <w:p w14:paraId="76F809BA" w14:textId="77777777" w:rsidR="00F817D0" w:rsidRPr="006B2FC8" w:rsidRDefault="00F817D0" w:rsidP="003E6745">
            <w:pPr>
              <w:spacing w:after="202"/>
              <w:ind w:firstLine="0"/>
              <w:contextualSpacing/>
              <w:jc w:val="center"/>
            </w:pPr>
          </w:p>
        </w:tc>
        <w:tc>
          <w:tcPr>
            <w:tcW w:w="7200" w:type="dxa"/>
            <w:vAlign w:val="center"/>
          </w:tcPr>
          <w:p w14:paraId="249A0F58" w14:textId="4003D871" w:rsidR="00F817D0" w:rsidRPr="006B2FC8" w:rsidRDefault="002557F2" w:rsidP="003E6745">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up>
                </m:sSup>
                <m:r>
                  <w:rPr>
                    <w:rFonts w:ascii="Cambria Math" w:hAnsi="Cambria Math"/>
                  </w:rPr>
                  <m:t>,</m:t>
                </m:r>
              </m:oMath>
            </m:oMathPara>
          </w:p>
        </w:tc>
        <w:tc>
          <w:tcPr>
            <w:tcW w:w="738" w:type="dxa"/>
            <w:vAlign w:val="center"/>
          </w:tcPr>
          <w:p w14:paraId="454B76AA" w14:textId="77777777" w:rsidR="00F817D0" w:rsidRPr="006B2FC8" w:rsidRDefault="00F817D0" w:rsidP="003E6745">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1</w:t>
            </w:r>
            <w:r w:rsidRPr="006B2FC8">
              <w:rPr>
                <w:noProof/>
              </w:rPr>
              <w:fldChar w:fldCharType="end"/>
            </w:r>
            <w:r w:rsidRPr="006B2FC8">
              <w:t>)</w:t>
            </w:r>
          </w:p>
        </w:tc>
      </w:tr>
    </w:tbl>
    <w:p w14:paraId="4A52DD52" w14:textId="45EBD83F" w:rsidR="00F817D0" w:rsidRDefault="00B94AA8" w:rsidP="002045D7">
      <w:pPr>
        <w:spacing w:before="240" w:after="202"/>
        <w:ind w:firstLine="0"/>
        <w:contextualSpacing/>
      </w:pPr>
      <w:r>
        <w:t>w</w:t>
      </w:r>
      <w:r w:rsidR="002045D7">
        <w:t>her</w:t>
      </w:r>
      <w:r>
        <w:t xml:space="preserve">e </w:t>
      </w:r>
      <w:proofErr w:type="spellStart"/>
      <w:r w:rsidRPr="002834AC">
        <w:rPr>
          <w:i/>
        </w:rPr>
        <w:t>r</w:t>
      </w:r>
      <w:r w:rsidRPr="002834AC">
        <w:rPr>
          <w:i/>
          <w:vertAlign w:val="subscript"/>
        </w:rPr>
        <w:t>i</w:t>
      </w:r>
      <w:proofErr w:type="spellEnd"/>
      <w:r>
        <w:t xml:space="preserve"> is the intrinsic population growth rate,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are the competition coefficients describing the effect of species </w:t>
      </w:r>
      <w:r w:rsidRPr="002834AC">
        <w:rPr>
          <w:i/>
        </w:rPr>
        <w:t>j</w:t>
      </w:r>
      <w:r>
        <w:t xml:space="preserve"> on species </w:t>
      </w:r>
      <w:proofErr w:type="spellStart"/>
      <w:r w:rsidRPr="002834AC">
        <w:rPr>
          <w:i/>
        </w:rPr>
        <w:t>i</w:t>
      </w:r>
      <w:proofErr w:type="spellEnd"/>
      <w:r>
        <w:t xml:space="preserve">, and </w:t>
      </w:r>
      <w:r w:rsidRPr="002834AC">
        <w:rPr>
          <w:i/>
        </w:rPr>
        <w:t>b</w:t>
      </w:r>
      <w:r w:rsidRPr="002834AC">
        <w:rPr>
          <w:i/>
          <w:vertAlign w:val="subscript"/>
        </w:rPr>
        <w:t>i</w:t>
      </w:r>
      <w:r>
        <w:t xml:space="preserve"> determines how density dependent effects </w:t>
      </w:r>
      <w:r w:rsidRPr="008A2FA3">
        <w:t>change</w:t>
      </w:r>
      <w:r>
        <w:t xml:space="preserve"> with competitor density. </w:t>
      </w:r>
      <w:r w:rsidR="00F13D53">
        <w:t xml:space="preserve"> </w:t>
      </w:r>
      <w:r w:rsidR="00D40FDC">
        <w:t>The complicated partial derivative,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018"/>
        <w:gridCol w:w="729"/>
      </w:tblGrid>
      <w:tr w:rsidR="003E6745" w:rsidRPr="006B2FC8" w14:paraId="1B5A00EA" w14:textId="77777777" w:rsidTr="003E6745">
        <w:trPr>
          <w:trHeight w:val="503"/>
        </w:trPr>
        <w:tc>
          <w:tcPr>
            <w:tcW w:w="918" w:type="dxa"/>
            <w:vAlign w:val="center"/>
          </w:tcPr>
          <w:p w14:paraId="4EA8DD9D" w14:textId="77777777" w:rsidR="000C3B32" w:rsidRPr="006B2FC8" w:rsidRDefault="000C3B32" w:rsidP="003E6745">
            <w:pPr>
              <w:spacing w:after="202"/>
              <w:ind w:firstLine="0"/>
              <w:contextualSpacing/>
              <w:jc w:val="center"/>
            </w:pPr>
          </w:p>
        </w:tc>
        <w:tc>
          <w:tcPr>
            <w:tcW w:w="7200" w:type="dxa"/>
            <w:vAlign w:val="center"/>
          </w:tcPr>
          <w:p w14:paraId="3F4AB56A" w14:textId="1561373E" w:rsidR="000C3B32" w:rsidRPr="006B2FC8" w:rsidRDefault="002557F2" w:rsidP="003E6745">
            <w:pPr>
              <w:spacing w:after="202"/>
              <w:contextualSpacing/>
              <w:jc w:val="cente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-b-1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ij</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r>
                      <m:rPr>
                        <m:sty m:val="b"/>
                      </m:rPr>
                      <w:rPr>
                        <w:rFonts w:ascii="Cambria Math" w:hAnsi="Cambria Math"/>
                      </w:rPr>
                      <m:t>n</m:t>
                    </m:r>
                    <m:r>
                      <w:rPr>
                        <w:rFonts w:ascii="Cambria Math" w:hAnsi="Cambria Math"/>
                      </w:rPr>
                      <m:t>)</m:t>
                    </m:r>
                  </m:e>
                  <m:sup>
                    <m:r>
                      <w:rPr>
                        <w:rFonts w:ascii="Cambria Math" w:hAnsi="Cambria Math"/>
                      </w:rPr>
                      <m:t>-b-1</m:t>
                    </m:r>
                  </m:sup>
                </m:sSup>
                <m:r>
                  <w:rPr>
                    <w:rFonts w:ascii="Cambria Math" w:hAnsi="Cambria Math"/>
                  </w:rPr>
                  <m:t xml:space="preserve"> </m:t>
                </m:r>
              </m:oMath>
            </m:oMathPara>
          </w:p>
        </w:tc>
        <w:tc>
          <w:tcPr>
            <w:tcW w:w="738" w:type="dxa"/>
            <w:vAlign w:val="center"/>
          </w:tcPr>
          <w:p w14:paraId="301E7422" w14:textId="77777777" w:rsidR="000C3B32" w:rsidRPr="006B2FC8" w:rsidRDefault="000C3B32" w:rsidP="003E6745">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1</w:t>
            </w:r>
            <w:r w:rsidRPr="006B2FC8">
              <w:rPr>
                <w:noProof/>
              </w:rPr>
              <w:fldChar w:fldCharType="end"/>
            </w:r>
            <w:r w:rsidRPr="006B2FC8">
              <w:t>)</w:t>
            </w:r>
          </w:p>
        </w:tc>
      </w:tr>
    </w:tbl>
    <w:p w14:paraId="33AAC3E2" w14:textId="771A0803" w:rsidR="003E6745" w:rsidRDefault="003E6745" w:rsidP="002045D7">
      <w:pPr>
        <w:spacing w:before="240" w:after="202"/>
        <w:ind w:firstLine="0"/>
        <w:contextualSpacing/>
      </w:pPr>
      <w:r>
        <w:t xml:space="preserve">includes the </w:t>
      </w:r>
      <w:r w:rsidR="00D40FDC">
        <w:t xml:space="preserve">original </w:t>
      </w:r>
      <w:r>
        <w:t>function</w:t>
      </w:r>
      <w:r w:rsidR="0091000F">
        <w:t xml:space="preserve">, </w:t>
      </w:r>
      <w:r w:rsidR="0091000F" w:rsidRPr="002834AC">
        <w:rPr>
          <w:i/>
        </w:rPr>
        <w:t>F</w:t>
      </w:r>
      <w:r w:rsidR="0091000F" w:rsidRPr="002834AC">
        <w:rPr>
          <w:i/>
          <w:vertAlign w:val="subscript"/>
        </w:rPr>
        <w:t>i</w:t>
      </w:r>
      <w:r w:rsidR="0091000F">
        <w:t xml:space="preserve">, </w:t>
      </w:r>
      <w:r>
        <w:t>for population growth</w:t>
      </w:r>
      <w:r w:rsidR="00D40FDC">
        <w:t xml:space="preserve"> and by extension the density of all competitors</w:t>
      </w:r>
      <w:r>
        <w:t>.  While we understand this model not</w:t>
      </w:r>
      <w:r w:rsidR="0091000F">
        <w:t xml:space="preserve"> to</w:t>
      </w:r>
      <w:r>
        <w:t xml:space="preserve"> have HOIs, the sensitivity of the </w:t>
      </w:r>
      <w:r>
        <w:lastRenderedPageBreak/>
        <w:t xml:space="preserve">model to density </w:t>
      </w:r>
      <w:r w:rsidR="008A2FA3">
        <w:t xml:space="preserve">of any competitor, </w:t>
      </w:r>
      <w:r w:rsidR="008A2FA3" w:rsidRPr="002834AC">
        <w:rPr>
          <w:i/>
        </w:rPr>
        <w:t>j</w:t>
      </w:r>
      <w:r w:rsidR="008A2FA3">
        <w:t xml:space="preserve">, </w:t>
      </w:r>
      <w:r>
        <w:t xml:space="preserve">is a function of </w:t>
      </w:r>
      <w:r w:rsidR="008A2FA3">
        <w:t xml:space="preserve">all </w:t>
      </w:r>
      <w:r>
        <w:t>competitor</w:t>
      </w:r>
      <w:r w:rsidR="008A2FA3">
        <w:t>’s</w:t>
      </w:r>
      <w:r>
        <w:t xml:space="preserve"> densit</w:t>
      </w:r>
      <w:r w:rsidR="008A2FA3">
        <w:t>ies</w:t>
      </w:r>
      <w:r>
        <w:t xml:space="preserve">.  How can we resolve this problem? A step taken by Adler and Morris (1994) was to make an exception for partial derivatives like the one above that </w:t>
      </w:r>
      <w:r w:rsidR="0091000F">
        <w:t xml:space="preserve">are </w:t>
      </w:r>
      <w:r>
        <w:t xml:space="preserve">a function of </w:t>
      </w:r>
      <w:r w:rsidR="008A2FA3">
        <w:t>the per capita population growth rate itself</w:t>
      </w:r>
      <w:r>
        <w:t xml:space="preserve">. </w:t>
      </w:r>
      <w:r w:rsidR="008A2FA3">
        <w:t>T</w:t>
      </w:r>
      <w:r w:rsidR="0078313B">
        <w:t>hus</w:t>
      </w:r>
      <w:r w:rsidR="00FB3A6E">
        <w:t>,</w:t>
      </w:r>
      <w:r w:rsidR="0078313B">
        <w:t xml:space="preserve"> </w:t>
      </w:r>
      <w:r w:rsidR="008A2FA3">
        <w:t xml:space="preserve">they </w:t>
      </w:r>
      <w:r w:rsidR="0078313B">
        <w:t xml:space="preserve">found a way to </w:t>
      </w:r>
      <w:r w:rsidR="0091000F">
        <w:t>prevent</w:t>
      </w:r>
      <w:r w:rsidR="0078313B">
        <w:t xml:space="preserve"> </w:t>
      </w:r>
      <w:r w:rsidR="0091000F">
        <w:t xml:space="preserve">models like the one above from testing positive for HOIs. </w:t>
      </w:r>
    </w:p>
    <w:p w14:paraId="63D6484D" w14:textId="2DAC768A" w:rsidR="000C3B32" w:rsidRDefault="0091000F" w:rsidP="002045D7">
      <w:pPr>
        <w:spacing w:before="240" w:after="202"/>
        <w:ind w:firstLine="0"/>
        <w:contextualSpacing/>
      </w:pPr>
      <w:r>
        <w:tab/>
        <w:t xml:space="preserve">Nevertheless, the reasoning behind </w:t>
      </w:r>
      <w:r w:rsidR="008A2FA3">
        <w:t xml:space="preserve">the </w:t>
      </w:r>
      <w:r>
        <w:t xml:space="preserve">Adler and Morris </w:t>
      </w:r>
      <w:r w:rsidR="008A2FA3">
        <w:t>criteria</w:t>
      </w:r>
      <w:r>
        <w:t xml:space="preserve"> was somewhat unc</w:t>
      </w:r>
      <w:r w:rsidR="008A2FA3">
        <w:t xml:space="preserve">lear and their specific test was developed to accommodate community models of trophic dynamics whereas we want to focus more strictly on HOIs among competitors. </w:t>
      </w:r>
    </w:p>
    <w:p w14:paraId="21CBF61B" w14:textId="315216EB" w:rsidR="00A3629C" w:rsidRDefault="00A3629C" w:rsidP="003C5687">
      <w:pPr>
        <w:spacing w:after="202"/>
        <w:ind w:firstLine="0"/>
        <w:contextualSpacing/>
      </w:pPr>
    </w:p>
    <w:p w14:paraId="5A25A7EC" w14:textId="732175E5" w:rsidR="004D70E9" w:rsidRDefault="00A3629C" w:rsidP="003C5687">
      <w:pPr>
        <w:spacing w:after="202"/>
        <w:ind w:firstLine="0"/>
        <w:contextualSpacing/>
      </w:pPr>
      <w:r>
        <w:t xml:space="preserve">Old Adler and Morris Section:  </w:t>
      </w:r>
    </w:p>
    <w:p w14:paraId="160B8F63" w14:textId="1BDBA057" w:rsidR="007F2A94" w:rsidRDefault="000847A1">
      <w:pPr>
        <w:spacing w:after="202"/>
        <w:contextualSpacing/>
      </w:pPr>
      <w:r>
        <w:t>Here, w</w:t>
      </w:r>
      <w:r w:rsidR="00F56F9F">
        <w:t xml:space="preserve">e propose a new </w:t>
      </w:r>
      <w:r>
        <w:t xml:space="preserve">quantitative </w:t>
      </w:r>
      <w:r w:rsidR="00F56F9F">
        <w:t xml:space="preserve">definition for HOIs </w:t>
      </w:r>
      <w:r>
        <w:t xml:space="preserve">based on an a definition first proposed by Adler and Morris </w:t>
      </w:r>
      <w:r w:rsidR="00593B78">
        <w:fldChar w:fldCharType="begin"/>
      </w:r>
      <w:r w:rsidR="003D032F">
        <w:instrText xml:space="preserve"> ADDIN ZOTERO_ITEM CSL_CITATION {"citationID":"gmhYvDm9","properties":{"formattedCitation":"(1994)","plainCitation":"(1994)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F."}],"issued":{"date-parts":[["1994",9]]}},"suppress-author":true}],"schema":"https://github.com/citation-style-language/schema/raw/master/csl-citation.json"} </w:instrText>
      </w:r>
      <w:r w:rsidR="00593B78">
        <w:fldChar w:fldCharType="separate"/>
      </w:r>
      <w:r w:rsidR="003D032F">
        <w:t>(1994)</w:t>
      </w:r>
      <w:r w:rsidR="00593B78">
        <w:fldChar w:fldCharType="end"/>
      </w:r>
      <w:r>
        <w:t>.  We believe this definition</w:t>
      </w:r>
      <w:r w:rsidR="003566DC">
        <w:t xml:space="preserve"> </w:t>
      </w:r>
      <w:r>
        <w:t xml:space="preserve">provides </w:t>
      </w:r>
      <w:r w:rsidR="000C6857">
        <w:t>a</w:t>
      </w:r>
      <w:r w:rsidR="007874D7">
        <w:t xml:space="preserve"> concise quantitative </w:t>
      </w:r>
      <w:r w:rsidR="00BB63F9">
        <w:t xml:space="preserve">criteria for </w:t>
      </w:r>
      <w:r w:rsidR="000C6857">
        <w:t xml:space="preserve">testing for </w:t>
      </w:r>
      <w:r w:rsidR="00BB63F9">
        <w:t>HOI</w:t>
      </w:r>
      <w:r w:rsidR="000C6857">
        <w:t>s</w:t>
      </w:r>
      <w:r w:rsidR="007874D7">
        <w:t xml:space="preserve"> </w:t>
      </w:r>
      <w:r w:rsidR="00BB63F9">
        <w:t>while still retain</w:t>
      </w:r>
      <w:r>
        <w:t>ing</w:t>
      </w:r>
      <w:r w:rsidR="00BB63F9">
        <w:t xml:space="preserve"> the intended meaning of </w:t>
      </w:r>
      <w:r>
        <w:t xml:space="preserve">the </w:t>
      </w:r>
      <w:r w:rsidR="000C6857">
        <w:t xml:space="preserve">earlier </w:t>
      </w:r>
      <w:r w:rsidR="00BB63F9">
        <w:t>verbal definitions</w:t>
      </w:r>
      <w:r w:rsidR="007874D7">
        <w:t>.</w:t>
      </w:r>
      <w:r w:rsidR="00515BFE">
        <w:t xml:space="preserve"> </w:t>
      </w:r>
      <w:r w:rsidR="007F340A">
        <w:t xml:space="preserve">The goal </w:t>
      </w:r>
      <w:r w:rsidR="00015F3C">
        <w:t xml:space="preserve">of the Adler and Morris definition was </w:t>
      </w:r>
      <w:r w:rsidR="007F340A">
        <w:t xml:space="preserve">to </w:t>
      </w:r>
      <w:r w:rsidR="00F26F51">
        <w:t>“</w:t>
      </w:r>
      <w:r w:rsidR="00F26F51" w:rsidRPr="00F26F51">
        <w:t>distinguish simple non-additivity in the statistical sense from higher order interaction and interaction modification (IM) in the biological sense</w:t>
      </w:r>
      <w:r w:rsidR="00F26F51">
        <w:t xml:space="preserve">” </w:t>
      </w:r>
      <w:r w:rsidR="00F26F51">
        <w:fldChar w:fldCharType="begin"/>
      </w:r>
      <w:r w:rsidR="00F26F51">
        <w:instrText xml:space="preserve"> ADDIN ZOTERO_ITEM CSL_CITATION {"citationID":"TUSisbFT","properties":{"formattedCitation":"(Adler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26F51">
        <w:fldChar w:fldCharType="separate"/>
      </w:r>
      <w:r w:rsidR="00F26F51">
        <w:rPr>
          <w:noProof/>
        </w:rPr>
        <w:t>(Adler and Morris 1994)</w:t>
      </w:r>
      <w:r w:rsidR="00F26F51">
        <w:fldChar w:fldCharType="end"/>
      </w:r>
      <w:r w:rsidR="00F26F51">
        <w:t xml:space="preserve">. </w:t>
      </w:r>
      <w:r w:rsidR="007F340A">
        <w:t>Thus, the</w:t>
      </w:r>
      <w:r w:rsidR="00AE7000">
        <w:t xml:space="preserve">y </w:t>
      </w:r>
      <w:r w:rsidR="007F2A94">
        <w:t xml:space="preserve">developed </w:t>
      </w:r>
      <w:r w:rsidR="00AE7000">
        <w:t xml:space="preserve">a definition </w:t>
      </w:r>
      <w:r w:rsidR="007F2A94">
        <w:t xml:space="preserve">of HOIs </w:t>
      </w:r>
      <w:r w:rsidR="00AE7000">
        <w:t xml:space="preserve">that </w:t>
      </w:r>
      <w:r w:rsidR="007F2A94">
        <w:t xml:space="preserve">could isolate how the density of one competitor species at a time affected the population growth rate of the focal species. </w:t>
      </w:r>
    </w:p>
    <w:p w14:paraId="6A0978E1" w14:textId="2152D2A1" w:rsidR="00F26F51" w:rsidRPr="00F26F51" w:rsidRDefault="007F2A94">
      <w:pPr>
        <w:spacing w:after="202"/>
        <w:contextualSpacing/>
      </w:pPr>
      <w:r>
        <w:t xml:space="preserve">To understand the </w:t>
      </w:r>
      <w:r w:rsidR="007F340A">
        <w:t>Adler and Morris</w:t>
      </w:r>
      <w:r>
        <w:t xml:space="preserve"> definition and our slight revision of it</w:t>
      </w:r>
      <w:r w:rsidR="00695B8C">
        <w:t>,</w:t>
      </w:r>
      <w:r w:rsidR="007F340A">
        <w:t xml:space="preserve"> </w:t>
      </w:r>
      <w:r w:rsidR="000847A1">
        <w:t xml:space="preserve">we </w:t>
      </w:r>
      <w:r w:rsidR="00875FCF">
        <w:t xml:space="preserve">start with </w:t>
      </w:r>
      <w:r>
        <w:t>a</w:t>
      </w:r>
      <w:r w:rsidR="00875FCF">
        <w:t xml:space="preserve"> </w:t>
      </w:r>
      <w:r w:rsidR="00695B8C">
        <w:t xml:space="preserve">general model of </w:t>
      </w:r>
      <w:r w:rsidR="003C2A63">
        <w:t xml:space="preserve">density dependent </w:t>
      </w:r>
      <w:r w:rsidR="000847A1">
        <w:t>population growth</w:t>
      </w:r>
      <w:r w:rsidR="00024E49">
        <w:t>:</w:t>
      </w:r>
      <w:r w:rsidR="00875FC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875FCF" w:rsidRPr="006B2FC8" w14:paraId="293A94C4" w14:textId="77777777" w:rsidTr="007D58B1">
        <w:trPr>
          <w:trHeight w:val="503"/>
        </w:trPr>
        <w:tc>
          <w:tcPr>
            <w:tcW w:w="918" w:type="dxa"/>
            <w:vAlign w:val="center"/>
          </w:tcPr>
          <w:p w14:paraId="21BDEE66" w14:textId="77777777" w:rsidR="00875FCF" w:rsidRPr="006B2FC8" w:rsidRDefault="00875FCF" w:rsidP="007D58B1">
            <w:pPr>
              <w:spacing w:after="202"/>
              <w:ind w:firstLine="0"/>
              <w:contextualSpacing/>
              <w:jc w:val="center"/>
            </w:pPr>
          </w:p>
        </w:tc>
        <w:tc>
          <w:tcPr>
            <w:tcW w:w="7200" w:type="dxa"/>
            <w:vAlign w:val="center"/>
          </w:tcPr>
          <w:p w14:paraId="0E6F8E8F" w14:textId="6D41CCED" w:rsidR="00875FCF" w:rsidRPr="006B2FC8" w:rsidRDefault="002557F2" w:rsidP="007D58B1">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oMath>
            </m:oMathPara>
          </w:p>
        </w:tc>
        <w:tc>
          <w:tcPr>
            <w:tcW w:w="738" w:type="dxa"/>
            <w:vAlign w:val="center"/>
          </w:tcPr>
          <w:p w14:paraId="68BCACB5" w14:textId="24363899" w:rsidR="00875FCF" w:rsidRPr="006B2FC8" w:rsidRDefault="00875FCF" w:rsidP="007D58B1">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sidR="00427DC4">
              <w:rPr>
                <w:noProof/>
              </w:rPr>
              <w:t>1</w:t>
            </w:r>
            <w:r w:rsidRPr="006B2FC8">
              <w:rPr>
                <w:noProof/>
              </w:rPr>
              <w:fldChar w:fldCharType="end"/>
            </w:r>
            <w:r w:rsidRPr="006B2FC8">
              <w:t>)</w:t>
            </w:r>
          </w:p>
        </w:tc>
      </w:tr>
    </w:tbl>
    <w:p w14:paraId="58D4ED6D" w14:textId="3AC26AA1" w:rsidR="00F26F51" w:rsidRDefault="00875FCF" w:rsidP="00875FCF">
      <w:pPr>
        <w:spacing w:after="202"/>
        <w:ind w:firstLine="0"/>
        <w:contextualSpacing/>
      </w:pPr>
      <w:r>
        <w:lastRenderedPageBreak/>
        <w:t xml:space="preserve">where the per capita population growth rate of species </w:t>
      </w:r>
      <w:proofErr w:type="spellStart"/>
      <w:r w:rsidR="007D58B1" w:rsidRPr="00564AC0">
        <w:rPr>
          <w:i/>
        </w:rPr>
        <w:t>i</w:t>
      </w:r>
      <w:proofErr w:type="spellEnd"/>
      <w:r>
        <w:t xml:space="preserve"> </w:t>
      </w:r>
      <w:r w:rsidR="007F2A94">
        <w:t xml:space="preserve">(the focal species) </w:t>
      </w:r>
      <w:r>
        <w:t>is a function</w:t>
      </w:r>
      <w:r w:rsidR="007D58B1">
        <w:t xml:space="preserve">, </w:t>
      </w:r>
      <w:r w:rsidR="007D58B1" w:rsidRPr="00564AC0">
        <w:rPr>
          <w:i/>
        </w:rPr>
        <w:t>F</w:t>
      </w:r>
      <w:r w:rsidR="007D58B1" w:rsidRPr="00564AC0">
        <w:rPr>
          <w:i/>
          <w:vertAlign w:val="subscript"/>
        </w:rPr>
        <w:t>i</w:t>
      </w:r>
      <w:r w:rsidR="007D58B1">
        <w:t>,</w:t>
      </w:r>
      <w:r>
        <w:t xml:space="preserve"> of </w:t>
      </w:r>
      <w:r w:rsidR="00015F3C">
        <w:t>the densities of all</w:t>
      </w:r>
      <w:r w:rsidR="007D58B1">
        <w:t xml:space="preserve"> other </w:t>
      </w:r>
      <w:r w:rsidR="007D58B1" w:rsidRPr="00564AC0">
        <w:rPr>
          <w:i/>
        </w:rPr>
        <w:t>m</w:t>
      </w:r>
      <w:r w:rsidR="007D58B1">
        <w:t xml:space="preserve"> species</w:t>
      </w:r>
      <w:r w:rsidR="007F2A94">
        <w:t xml:space="preserve"> (the competitors)</w:t>
      </w:r>
      <w:r w:rsidR="007D58B1">
        <w:t xml:space="preserve"> in the community. </w:t>
      </w:r>
      <w:r w:rsidR="007F2A94">
        <w:t xml:space="preserve"> </w:t>
      </w:r>
      <w:r w:rsidR="000847A1">
        <w:t xml:space="preserve">Adler and Morris </w:t>
      </w:r>
      <w:r w:rsidR="00695B8C">
        <w:t xml:space="preserve">argue that one cannot determine if </w:t>
      </w:r>
      <w:r w:rsidR="007D58B1" w:rsidRPr="00564AC0">
        <w:rPr>
          <w:i/>
        </w:rPr>
        <w:t>F</w:t>
      </w:r>
      <w:r w:rsidR="007D58B1" w:rsidRPr="00564AC0">
        <w:rPr>
          <w:i/>
          <w:vertAlign w:val="subscript"/>
        </w:rPr>
        <w:t>i</w:t>
      </w:r>
      <w:r w:rsidR="007D58B1">
        <w:t xml:space="preserve"> involves HOIs</w:t>
      </w:r>
      <w:r w:rsidR="00695B8C">
        <w:t xml:space="preserve"> simply by testing whether </w:t>
      </w:r>
      <w:r w:rsidR="007D58B1" w:rsidRPr="00564AC0">
        <w:rPr>
          <w:i/>
        </w:rPr>
        <w:t>F</w:t>
      </w:r>
      <w:r w:rsidR="007D58B1" w:rsidRPr="00564AC0">
        <w:rPr>
          <w:i/>
          <w:vertAlign w:val="subscript"/>
        </w:rPr>
        <w:t>i</w:t>
      </w:r>
      <w:r w:rsidR="007D58B1">
        <w:t xml:space="preserve"> is non-linear</w:t>
      </w:r>
      <w:r w:rsidR="00024E49">
        <w:t xml:space="preserve">, </w:t>
      </w:r>
      <w:commentRangeStart w:id="8"/>
      <w:r w:rsidR="00024E49">
        <w:t xml:space="preserve">because such nonlinearities </w:t>
      </w:r>
      <w:r w:rsidR="000847A1">
        <w:t xml:space="preserve">are not necessarily the result of </w:t>
      </w:r>
      <w:r w:rsidR="00024E49">
        <w:t xml:space="preserve">one species modifying the </w:t>
      </w:r>
      <w:r w:rsidR="000C6857">
        <w:t xml:space="preserve">effect of another </w:t>
      </w:r>
      <w:r w:rsidR="007F2A94">
        <w:t>competitor</w:t>
      </w:r>
      <w:commentRangeEnd w:id="8"/>
      <w:r w:rsidR="00A13C00">
        <w:rPr>
          <w:rStyle w:val="CommentReference"/>
        </w:rPr>
        <w:commentReference w:id="8"/>
      </w:r>
      <w:r w:rsidR="007D58B1">
        <w:t xml:space="preserve">. </w:t>
      </w:r>
      <w:r w:rsidR="000847A1">
        <w:t xml:space="preserve">As a case in point, </w:t>
      </w:r>
      <w:r w:rsidR="00D1698B">
        <w:t xml:space="preserve">competition in </w:t>
      </w:r>
      <w:r w:rsidR="000847A1">
        <w:t xml:space="preserve">commonly used models of density dependence, such as the Ricker, </w:t>
      </w:r>
      <w:proofErr w:type="spellStart"/>
      <w:r w:rsidR="000847A1">
        <w:t>Beverton</w:t>
      </w:r>
      <w:proofErr w:type="spellEnd"/>
      <w:r w:rsidR="000847A1">
        <w:t xml:space="preserve">-Holt or Hassel, </w:t>
      </w:r>
      <w:r w:rsidR="00D1698B">
        <w:t>is non-additive but this is generally not</w:t>
      </w:r>
      <w:r w:rsidR="000847A1">
        <w:t xml:space="preserve"> thought of as </w:t>
      </w:r>
      <w:r w:rsidR="00D1698B">
        <w:t>an</w:t>
      </w:r>
      <w:r w:rsidR="000847A1">
        <w:t xml:space="preserve"> HOI</w:t>
      </w:r>
      <w:r w:rsidR="007F2A94">
        <w:t xml:space="preserve"> </w:t>
      </w:r>
      <w:r w:rsidR="007F2A94">
        <w:fldChar w:fldCharType="begin"/>
      </w:r>
      <w:r w:rsidR="007F2A94">
        <w:instrText xml:space="preserve"> ADDIN ZOTERO_ITEM CSL_CITATION {"citationID":"s0IzwABR","properties":{"formattedCitation":"(Mayfield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7F2A94">
        <w:fldChar w:fldCharType="separate"/>
      </w:r>
      <w:r w:rsidR="007F2A94">
        <w:rPr>
          <w:noProof/>
        </w:rPr>
        <w:t>(Mayfield and Stouffer 2017)</w:t>
      </w:r>
      <w:r w:rsidR="007F2A94">
        <w:fldChar w:fldCharType="end"/>
      </w:r>
      <w:r w:rsidR="000847A1">
        <w:t>.  A</w:t>
      </w:r>
      <w:r w:rsidR="003C2A63">
        <w:t xml:space="preserve"> </w:t>
      </w:r>
      <w:r w:rsidR="00015F3C">
        <w:t xml:space="preserve">more </w:t>
      </w:r>
      <w:r w:rsidR="003C2A63">
        <w:t xml:space="preserve">specific </w:t>
      </w:r>
      <w:r w:rsidR="00A13C00">
        <w:t xml:space="preserve">test for </w:t>
      </w:r>
      <w:r w:rsidR="00D1698B">
        <w:t xml:space="preserve">an </w:t>
      </w:r>
      <w:r w:rsidR="007D58B1">
        <w:t xml:space="preserve">HOI </w:t>
      </w:r>
      <w:r w:rsidR="007F2A94">
        <w:t xml:space="preserve">requires examining the </w:t>
      </w:r>
      <w:r w:rsidR="007D58B1">
        <w:t xml:space="preserve">partial derivative of </w:t>
      </w:r>
      <w:r w:rsidR="007D58B1" w:rsidRPr="00564AC0">
        <w:rPr>
          <w:i/>
        </w:rPr>
        <w:t>F</w:t>
      </w:r>
      <w:r w:rsidR="007D58B1" w:rsidRPr="00564AC0">
        <w:rPr>
          <w:i/>
          <w:vertAlign w:val="subscript"/>
        </w:rPr>
        <w:t>i</w:t>
      </w:r>
      <w:r w:rsidR="007D58B1">
        <w:t xml:space="preserve"> with respect to the density of </w:t>
      </w:r>
      <w:r w:rsidR="00024E49">
        <w:t>a competitor</w:t>
      </w:r>
      <w:r w:rsidR="007D58B1">
        <w:t xml:space="preserve"> species</w:t>
      </w:r>
      <w:r w:rsidR="007D58B1" w:rsidRPr="00564AC0">
        <w:rPr>
          <w:i/>
        </w:rPr>
        <w:t xml:space="preserve"> j</w:t>
      </w:r>
      <w:r w:rsidR="007F2A94">
        <w:rPr>
          <w:i/>
        </w:rPr>
        <w:t xml:space="preserve"> </w:t>
      </w:r>
      <w:r w:rsidR="007F2A94">
        <w:t xml:space="preserve">(for brevity, we refer to this as the sensitivity of the focal species to the competitor). </w:t>
      </w:r>
      <w:r w:rsidR="00D1698B">
        <w:t>I</w:t>
      </w:r>
      <w:r w:rsidR="003C2A63">
        <w:t xml:space="preserve">f </w:t>
      </w:r>
      <w:r w:rsidR="007F2A94">
        <w:t xml:space="preserve">this partial </w:t>
      </w:r>
      <w:r w:rsidR="00D1698B">
        <w:t>derivative</w:t>
      </w:r>
      <w:r w:rsidR="007D58B1">
        <w:t xml:space="preserve"> </w:t>
      </w:r>
      <w:r w:rsidR="003C2A63">
        <w:t>can be expressed as a function</w:t>
      </w:r>
      <w:r w:rsidR="00D1698B">
        <w:t>,</w:t>
      </w:r>
      <w:r w:rsidR="003C2A63">
        <w:t xml:space="preserve"> </w:t>
      </w:r>
      <w:proofErr w:type="spellStart"/>
      <w:r w:rsidR="003C2A63" w:rsidRPr="002834AC">
        <w:rPr>
          <w:i/>
        </w:rPr>
        <w:t>G</w:t>
      </w:r>
      <w:r w:rsidR="003C2A63" w:rsidRPr="002834AC">
        <w:rPr>
          <w:i/>
          <w:vertAlign w:val="subscript"/>
        </w:rPr>
        <w:t>i</w:t>
      </w:r>
      <w:proofErr w:type="spellEnd"/>
      <w:r w:rsidR="00D1698B">
        <w:t xml:space="preserve">, </w:t>
      </w:r>
      <w:r w:rsidR="003C2A63">
        <w:t xml:space="preserve">which is itself a function </w:t>
      </w:r>
      <w:r w:rsidR="002D4A44">
        <w:t>of</w:t>
      </w:r>
      <w:r w:rsidR="00B9629F" w:rsidRPr="00564AC0">
        <w:rPr>
          <w:i/>
        </w:rPr>
        <w:t xml:space="preserve"> F</w:t>
      </w:r>
      <w:r w:rsidR="00B9629F" w:rsidRPr="00564AC0">
        <w:rPr>
          <w:i/>
          <w:vertAlign w:val="subscript"/>
        </w:rPr>
        <w:t>i</w:t>
      </w:r>
      <w:r w:rsidR="00B9629F" w:rsidRPr="00A13C00">
        <w:t xml:space="preserve"> </w:t>
      </w:r>
      <w:r w:rsidR="0046702B" w:rsidRPr="00A13C00">
        <w:t>and</w:t>
      </w:r>
      <w:r w:rsidR="002D4A44">
        <w:t xml:space="preserve"> </w:t>
      </w:r>
      <w:r w:rsidR="00B9629F">
        <w:t>the</w:t>
      </w:r>
      <w:r w:rsidR="000847A1">
        <w:t xml:space="preserve"> density of the competitor species </w:t>
      </w:r>
      <w:r w:rsidR="00B9629F" w:rsidRPr="00564AC0">
        <w:rPr>
          <w:i/>
        </w:rPr>
        <w:t>j</w:t>
      </w:r>
      <w:r w:rsidR="003C2A63">
        <w:t xml:space="preserve"> and no other species, then the model does not contain HOIs.  </w:t>
      </w:r>
      <w:r w:rsidR="00D1698B">
        <w:t>On the other hand, i</w:t>
      </w:r>
      <w:r w:rsidR="003C2A63">
        <w:t>f the partial derivative involves the density of an</w:t>
      </w:r>
      <w:r w:rsidR="000847A1">
        <w:t>y other</w:t>
      </w:r>
      <w:r w:rsidR="003C2A63">
        <w:t xml:space="preserve"> species</w:t>
      </w:r>
      <w:r w:rsidR="000847A1">
        <w:t xml:space="preserve"> </w:t>
      </w:r>
      <w:r w:rsidR="000847A1" w:rsidRPr="002834AC">
        <w:rPr>
          <w:i/>
        </w:rPr>
        <w:t>k</w:t>
      </w:r>
      <w:r w:rsidR="003C2A63">
        <w:t xml:space="preserve"> then there is an HOI</w:t>
      </w:r>
      <w:r w:rsidR="00D1698B">
        <w:t xml:space="preserve">.  This is expressed mathematically as, </w:t>
      </w:r>
      <w:r w:rsidR="003C2A6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
        <w:gridCol w:w="3508"/>
        <w:gridCol w:w="3974"/>
        <w:gridCol w:w="616"/>
      </w:tblGrid>
      <w:tr w:rsidR="00D1698B" w:rsidRPr="006B2FC8" w14:paraId="72A58CCB" w14:textId="77777777" w:rsidTr="00B065CB">
        <w:trPr>
          <w:trHeight w:val="503"/>
        </w:trPr>
        <w:tc>
          <w:tcPr>
            <w:tcW w:w="542" w:type="dxa"/>
            <w:vAlign w:val="center"/>
          </w:tcPr>
          <w:p w14:paraId="2B048821" w14:textId="77777777" w:rsidR="00D1698B" w:rsidRPr="006B2FC8" w:rsidRDefault="00D1698B" w:rsidP="007D58B1">
            <w:pPr>
              <w:spacing w:after="202"/>
              <w:ind w:firstLine="0"/>
              <w:contextualSpacing/>
              <w:jc w:val="center"/>
            </w:pPr>
          </w:p>
        </w:tc>
        <w:tc>
          <w:tcPr>
            <w:tcW w:w="3508" w:type="dxa"/>
          </w:tcPr>
          <w:p w14:paraId="0D1F99A3" w14:textId="4F81797B" w:rsidR="00D1698B" w:rsidRDefault="002557F2" w:rsidP="007D58B1">
            <w:pPr>
              <w:spacing w:after="202"/>
              <w:contextualSpacing/>
              <w:jc w:val="center"/>
              <w:rPr>
                <w:rFonts w:eastAsia="Cambria" w:cs="Cambr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oMath>
            </m:oMathPara>
          </w:p>
        </w:tc>
        <w:tc>
          <w:tcPr>
            <w:tcW w:w="3974" w:type="dxa"/>
            <w:vAlign w:val="center"/>
          </w:tcPr>
          <w:p w14:paraId="67E734E0" w14:textId="5FF69B82" w:rsidR="00D1698B" w:rsidRPr="006B2FC8" w:rsidRDefault="00D1698B" w:rsidP="00564AC0">
            <w:pPr>
              <w:spacing w:after="202"/>
              <w:contextualSpacing/>
            </w:pPr>
            <w:r>
              <w:t>HOI absent</w:t>
            </w:r>
          </w:p>
        </w:tc>
        <w:tc>
          <w:tcPr>
            <w:tcW w:w="616" w:type="dxa"/>
            <w:vMerge w:val="restart"/>
            <w:vAlign w:val="center"/>
          </w:tcPr>
          <w:p w14:paraId="2BE45BE1" w14:textId="53E0CB69" w:rsidR="00D1698B" w:rsidRPr="006B2FC8" w:rsidRDefault="00D1698B" w:rsidP="007D58B1">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2</w:t>
            </w:r>
            <w:r w:rsidRPr="006B2FC8">
              <w:rPr>
                <w:noProof/>
              </w:rPr>
              <w:fldChar w:fldCharType="end"/>
            </w:r>
            <w:r w:rsidRPr="006B2FC8">
              <w:t>)</w:t>
            </w:r>
          </w:p>
        </w:tc>
      </w:tr>
      <w:tr w:rsidR="00D1698B" w:rsidRPr="006B2FC8" w14:paraId="0999B350" w14:textId="77777777" w:rsidTr="00B065CB">
        <w:trPr>
          <w:trHeight w:val="503"/>
        </w:trPr>
        <w:tc>
          <w:tcPr>
            <w:tcW w:w="542" w:type="dxa"/>
            <w:vAlign w:val="center"/>
          </w:tcPr>
          <w:p w14:paraId="2394904D" w14:textId="77777777" w:rsidR="00D1698B" w:rsidRPr="006B2FC8" w:rsidRDefault="00D1698B" w:rsidP="003C2A63">
            <w:pPr>
              <w:spacing w:after="202"/>
              <w:ind w:firstLine="0"/>
              <w:contextualSpacing/>
              <w:jc w:val="center"/>
            </w:pPr>
          </w:p>
        </w:tc>
        <w:tc>
          <w:tcPr>
            <w:tcW w:w="3508" w:type="dxa"/>
          </w:tcPr>
          <w:p w14:paraId="1570AF9E" w14:textId="4DD9A42B" w:rsidR="00D1698B" w:rsidRDefault="002557F2" w:rsidP="003C2A63">
            <w:pPr>
              <w:spacing w:after="202"/>
              <w:contextualSpacing/>
              <w:jc w:val="center"/>
              <w:rPr>
                <w:rFonts w:eastAsia="Cambria" w:cs="Cambr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k</m:t>
                        </m:r>
                      </m:sub>
                    </m:sSub>
                  </m:e>
                </m:d>
              </m:oMath>
            </m:oMathPara>
          </w:p>
        </w:tc>
        <w:tc>
          <w:tcPr>
            <w:tcW w:w="3974" w:type="dxa"/>
            <w:vAlign w:val="center"/>
          </w:tcPr>
          <w:p w14:paraId="1F0E0B7B" w14:textId="754C2B8A" w:rsidR="00D1698B" w:rsidRDefault="00D1698B" w:rsidP="003C2A63">
            <w:pPr>
              <w:spacing w:after="202"/>
              <w:contextualSpacing/>
            </w:pPr>
            <w:r>
              <w:t>HOI present</w:t>
            </w:r>
          </w:p>
        </w:tc>
        <w:tc>
          <w:tcPr>
            <w:tcW w:w="616" w:type="dxa"/>
            <w:vMerge/>
            <w:vAlign w:val="center"/>
          </w:tcPr>
          <w:p w14:paraId="78DB214E" w14:textId="77777777" w:rsidR="00D1698B" w:rsidRPr="006B2FC8" w:rsidRDefault="00D1698B" w:rsidP="003C2A63">
            <w:pPr>
              <w:spacing w:after="202"/>
              <w:ind w:firstLine="0"/>
              <w:contextualSpacing/>
              <w:jc w:val="center"/>
            </w:pPr>
          </w:p>
        </w:tc>
      </w:tr>
    </w:tbl>
    <w:p w14:paraId="59C7464D" w14:textId="62DF372D" w:rsidR="006C39D4" w:rsidRDefault="009A13BD" w:rsidP="009A13BD">
      <w:pPr>
        <w:spacing w:after="202"/>
        <w:ind w:firstLine="0"/>
        <w:contextualSpacing/>
      </w:pPr>
      <w:r>
        <w:tab/>
      </w:r>
      <w:r w:rsidR="00D1698B">
        <w:t>Here w</w:t>
      </w:r>
      <w:r w:rsidR="000847A1">
        <w:t>e have slightly modified the definition provided by Adler and Morri</w:t>
      </w:r>
      <w:r w:rsidR="00382D0E">
        <w:t xml:space="preserve">s and we discuss </w:t>
      </w:r>
      <w:r w:rsidR="00D1698B">
        <w:t>why later on</w:t>
      </w:r>
      <w:r w:rsidR="000847A1">
        <w:t xml:space="preserve">.  </w:t>
      </w:r>
      <w:r w:rsidR="006C39D4">
        <w:t xml:space="preserve">To </w:t>
      </w:r>
      <w:r w:rsidR="0046702B">
        <w:t xml:space="preserve">contrast </w:t>
      </w:r>
      <w:r w:rsidR="00515BFE">
        <w:t xml:space="preserve">this definition </w:t>
      </w:r>
      <w:r w:rsidR="0046702B">
        <w:t>with non-linearity, take the</w:t>
      </w:r>
      <w:r w:rsidR="006C39D4">
        <w:t xml:space="preserve"> Lotka-Volterra model for </w:t>
      </w:r>
      <w:r w:rsidR="00240FC7">
        <w:t xml:space="preserve">competition between </w:t>
      </w:r>
      <w:r w:rsidR="000847A1">
        <w:t xml:space="preserve">three </w:t>
      </w:r>
      <w:r w:rsidR="00240FC7">
        <w:t xml:space="preserve">species </w:t>
      </w:r>
      <w:r w:rsidR="006C39D4">
        <w:t xml:space="preserve">and apply </w:t>
      </w:r>
      <w:r w:rsidR="00D1698B">
        <w:t>the criteria in (2)</w:t>
      </w:r>
      <w:r w:rsidR="006C39D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90"/>
        <w:gridCol w:w="730"/>
      </w:tblGrid>
      <w:tr w:rsidR="006C39D4" w:rsidRPr="006B2FC8" w14:paraId="1481BB8B" w14:textId="77777777" w:rsidTr="00564AC0">
        <w:trPr>
          <w:trHeight w:val="503"/>
        </w:trPr>
        <w:tc>
          <w:tcPr>
            <w:tcW w:w="720" w:type="dxa"/>
            <w:vAlign w:val="center"/>
          </w:tcPr>
          <w:p w14:paraId="4CE0CE70" w14:textId="77777777" w:rsidR="006C39D4" w:rsidRPr="006B2FC8" w:rsidRDefault="006C39D4" w:rsidP="00EF2842">
            <w:pPr>
              <w:spacing w:after="202"/>
              <w:ind w:firstLine="0"/>
              <w:contextualSpacing/>
              <w:jc w:val="center"/>
            </w:pPr>
          </w:p>
        </w:tc>
        <w:tc>
          <w:tcPr>
            <w:tcW w:w="7190" w:type="dxa"/>
            <w:vAlign w:val="center"/>
          </w:tcPr>
          <w:p w14:paraId="675C900D" w14:textId="78C862B4" w:rsidR="006C39D4" w:rsidRPr="006B2FC8" w:rsidRDefault="002557F2" w:rsidP="00EF2842">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e>
                  </m:d>
                  <m:r>
                    <w:rPr>
                      <w:rFonts w:ascii="Cambria Math" w:hAnsi="Cambria Math"/>
                    </w:rPr>
                    <m:t>=r</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ik</m:t>
                  </m:r>
                </m:sub>
              </m:sSub>
              <m:sSub>
                <m:sSubPr>
                  <m:ctrlPr>
                    <w:rPr>
                      <w:rFonts w:ascii="Cambria Math" w:hAnsi="Cambria Math"/>
                      <w:i/>
                    </w:rPr>
                  </m:ctrlPr>
                </m:sSubPr>
                <m:e>
                  <m:r>
                    <w:rPr>
                      <w:rFonts w:ascii="Cambria Math" w:hAnsi="Cambria Math"/>
                    </w:rPr>
                    <m:t>n</m:t>
                  </m:r>
                </m:e>
                <m:sub>
                  <m:r>
                    <w:rPr>
                      <w:rFonts w:ascii="Cambria Math" w:hAnsi="Cambria Math"/>
                    </w:rPr>
                    <m:t>k</m:t>
                  </m:r>
                </m:sub>
              </m:sSub>
            </m:oMath>
            <w:r w:rsidR="006C39D4">
              <w:t>)</w:t>
            </w:r>
            <w:r w:rsidR="006C13E2">
              <w:t>.</w:t>
            </w:r>
          </w:p>
        </w:tc>
        <w:tc>
          <w:tcPr>
            <w:tcW w:w="730" w:type="dxa"/>
            <w:vAlign w:val="center"/>
          </w:tcPr>
          <w:p w14:paraId="650F3C1B" w14:textId="43F7A543" w:rsidR="006C39D4" w:rsidRPr="006B2FC8" w:rsidRDefault="006C39D4" w:rsidP="00EF2842">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sidR="00427DC4">
              <w:rPr>
                <w:noProof/>
              </w:rPr>
              <w:t>3</w:t>
            </w:r>
            <w:r w:rsidRPr="006B2FC8">
              <w:rPr>
                <w:noProof/>
              </w:rPr>
              <w:fldChar w:fldCharType="end"/>
            </w:r>
            <w:r w:rsidRPr="006B2FC8">
              <w:t>)</w:t>
            </w:r>
          </w:p>
        </w:tc>
      </w:tr>
    </w:tbl>
    <w:p w14:paraId="34FCA8E1" w14:textId="7DFEC3B1" w:rsidR="00320E1C" w:rsidRDefault="0046702B" w:rsidP="009A13BD">
      <w:pPr>
        <w:spacing w:after="202"/>
        <w:ind w:firstLine="0"/>
        <w:contextualSpacing/>
      </w:pPr>
      <w:r>
        <w:lastRenderedPageBreak/>
        <w:t>The sensitivity</w:t>
      </w:r>
      <w:r w:rsidR="00382D0E">
        <w:t xml:space="preserve"> of </w:t>
      </w:r>
      <w:r>
        <w:t>species</w:t>
      </w:r>
      <w:r w:rsidRPr="00564AC0">
        <w:rPr>
          <w:i/>
        </w:rPr>
        <w:t xml:space="preserve"> </w:t>
      </w:r>
      <w:proofErr w:type="spellStart"/>
      <w:r w:rsidRPr="00564AC0">
        <w:rPr>
          <w:i/>
        </w:rPr>
        <w:t>i</w:t>
      </w:r>
      <w:proofErr w:type="spellEnd"/>
      <w:r>
        <w:t xml:space="preserve"> to </w:t>
      </w:r>
      <w:r w:rsidR="00382D0E">
        <w:t xml:space="preserve">the </w:t>
      </w:r>
      <w:r w:rsidR="003C2A63">
        <w:t xml:space="preserve">density of </w:t>
      </w:r>
      <w:r>
        <w:t xml:space="preserve">species </w:t>
      </w:r>
      <w:r w:rsidRPr="00564AC0">
        <w:rPr>
          <w:i/>
        </w:rPr>
        <w:t>j</w:t>
      </w:r>
      <w:r>
        <w:t xml:space="preserve"> is given by 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oMath>
      <w:r>
        <w:t xml:space="preserve"> </w:t>
      </w:r>
      <w:r w:rsidR="00695B8C">
        <w:t>Th</w:t>
      </w:r>
      <w:r w:rsidR="003C2A63">
        <w:t>is</w:t>
      </w:r>
      <w:r w:rsidR="00695B8C">
        <w:t xml:space="preserve"> </w:t>
      </w:r>
      <w:r w:rsidR="00C92FC1">
        <w:t xml:space="preserve">sensitivity </w:t>
      </w:r>
      <w:r w:rsidR="003C2A63">
        <w:t xml:space="preserve">is </w:t>
      </w:r>
      <w:r w:rsidR="00695B8C">
        <w:t>a constant and is not</w:t>
      </w:r>
      <w:r w:rsidR="00C92FC1">
        <w:t xml:space="preserve"> determined by </w:t>
      </w:r>
      <w:r w:rsidR="00D1698B">
        <w:t xml:space="preserve">the density of any </w:t>
      </w:r>
      <w:r w:rsidR="00C92FC1">
        <w:t>other species</w:t>
      </w:r>
      <w:r w:rsidR="00382D0E">
        <w:t>’</w:t>
      </w:r>
      <w:r w:rsidR="003C2A63">
        <w:t xml:space="preserve">, </w:t>
      </w:r>
      <w:r w:rsidR="00C92FC1">
        <w:t xml:space="preserve">so there are no HOIs. </w:t>
      </w:r>
      <w:r w:rsidR="00240FC7">
        <w:t xml:space="preserve"> Adding a</w:t>
      </w:r>
      <w:r w:rsidR="00C41DE4">
        <w:t xml:space="preserve"> quadratic term, </w:t>
      </w:r>
      <m:oMath>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oMath>
      <w:r w:rsidR="00C41DE4">
        <w:t>, to the</w:t>
      </w:r>
      <w:r w:rsidR="003C2A63">
        <w:t xml:space="preserve"> same</w:t>
      </w:r>
      <w:r w:rsidR="00C41DE4">
        <w:t xml:space="preserve"> model</w:t>
      </w:r>
      <w:r w:rsidR="00240FC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90"/>
        <w:gridCol w:w="730"/>
      </w:tblGrid>
      <w:tr w:rsidR="00C92FC1" w:rsidRPr="006B2FC8" w14:paraId="3A0AB3EE" w14:textId="77777777" w:rsidTr="00EF2842">
        <w:trPr>
          <w:trHeight w:val="503"/>
        </w:trPr>
        <w:tc>
          <w:tcPr>
            <w:tcW w:w="720" w:type="dxa"/>
            <w:vAlign w:val="center"/>
          </w:tcPr>
          <w:p w14:paraId="70F6CF8E" w14:textId="77777777" w:rsidR="00C92FC1" w:rsidRPr="006B2FC8" w:rsidRDefault="00C92FC1" w:rsidP="00EF2842">
            <w:pPr>
              <w:spacing w:after="202"/>
              <w:ind w:firstLine="0"/>
              <w:contextualSpacing/>
              <w:jc w:val="center"/>
            </w:pPr>
          </w:p>
        </w:tc>
        <w:tc>
          <w:tcPr>
            <w:tcW w:w="7190" w:type="dxa"/>
            <w:vAlign w:val="center"/>
          </w:tcPr>
          <w:p w14:paraId="47856476" w14:textId="1DC50166" w:rsidR="00C92FC1" w:rsidRPr="006B2FC8" w:rsidRDefault="002557F2" w:rsidP="00EF2842">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ik</m:t>
                  </m:r>
                </m:sub>
              </m:sSub>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oMath>
            <w:r w:rsidR="00C92FC1">
              <w:t>)</w:t>
            </w:r>
            <w:r w:rsidR="0046702B">
              <w:t>,</w:t>
            </w:r>
          </w:p>
        </w:tc>
        <w:tc>
          <w:tcPr>
            <w:tcW w:w="730" w:type="dxa"/>
            <w:vAlign w:val="center"/>
          </w:tcPr>
          <w:p w14:paraId="636BCFAB" w14:textId="0E8BDFE6" w:rsidR="00C92FC1" w:rsidRPr="006B2FC8" w:rsidRDefault="00C92FC1" w:rsidP="00EF2842">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sidR="00427DC4">
              <w:rPr>
                <w:noProof/>
              </w:rPr>
              <w:t>4</w:t>
            </w:r>
            <w:r w:rsidRPr="006B2FC8">
              <w:rPr>
                <w:noProof/>
              </w:rPr>
              <w:fldChar w:fldCharType="end"/>
            </w:r>
            <w:r w:rsidRPr="006B2FC8">
              <w:t>)</w:t>
            </w:r>
          </w:p>
        </w:tc>
      </w:tr>
    </w:tbl>
    <w:p w14:paraId="3A298A88" w14:textId="37D3B894" w:rsidR="00EF2842" w:rsidRDefault="00695B8C" w:rsidP="009A13BD">
      <w:pPr>
        <w:spacing w:after="202"/>
        <w:ind w:firstLine="0"/>
        <w:contextualSpacing/>
      </w:pPr>
      <w:r>
        <w:t>and taking the partial derivative</w:t>
      </w:r>
      <w:r w:rsidR="00240FC7">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=r</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ijj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e>
        </m:d>
      </m:oMath>
      <w:r w:rsidR="00240FC7">
        <w:t xml:space="preserve"> </w:t>
      </w:r>
      <w:r w:rsidR="00FE22F4">
        <w:t>s</w:t>
      </w:r>
      <w:r>
        <w:t>hows</w:t>
      </w:r>
      <w:r w:rsidR="00FE22F4">
        <w:t xml:space="preserve"> that the sensitivity of species </w:t>
      </w:r>
      <w:proofErr w:type="spellStart"/>
      <w:r w:rsidR="00FE22F4" w:rsidRPr="00564AC0">
        <w:rPr>
          <w:i/>
        </w:rPr>
        <w:t>i</w:t>
      </w:r>
      <w:proofErr w:type="spellEnd"/>
      <w:r w:rsidR="00FE22F4">
        <w:t xml:space="preserve"> to </w:t>
      </w:r>
      <w:r w:rsidR="00382D0E">
        <w:t xml:space="preserve">competitor </w:t>
      </w:r>
      <w:r w:rsidR="00FE22F4" w:rsidRPr="00564AC0">
        <w:rPr>
          <w:i/>
        </w:rPr>
        <w:t>j</w:t>
      </w:r>
      <w:r w:rsidR="00FE22F4">
        <w:t xml:space="preserve"> now depends on the density of</w:t>
      </w:r>
      <w:r w:rsidR="00382D0E">
        <w:t xml:space="preserve"> competitor</w:t>
      </w:r>
      <w:r w:rsidR="00FE22F4">
        <w:t xml:space="preserve"> </w:t>
      </w:r>
      <w:r w:rsidR="00FE22F4" w:rsidRPr="00564AC0">
        <w:rPr>
          <w:i/>
        </w:rPr>
        <w:t>j</w:t>
      </w:r>
      <w:r w:rsidR="00FE22F4">
        <w:t xml:space="preserve">.  However, </w:t>
      </w:r>
      <w:r w:rsidR="00101025">
        <w:t xml:space="preserve">according to </w:t>
      </w:r>
      <w:r w:rsidR="004407B3">
        <w:t>our definition there is still no</w:t>
      </w:r>
      <w:r w:rsidR="00515BFE">
        <w:t xml:space="preserve"> </w:t>
      </w:r>
      <w:r w:rsidR="00FE22F4">
        <w:t>HOI because</w:t>
      </w:r>
      <w:r w:rsidR="00D1698B">
        <w:t xml:space="preserve"> no</w:t>
      </w:r>
      <w:r w:rsidR="00FE22F4">
        <w:t xml:space="preserve"> </w:t>
      </w:r>
      <w:r w:rsidR="00FE22F4" w:rsidRPr="002834AC">
        <w:rPr>
          <w:i/>
        </w:rPr>
        <w:t>additional</w:t>
      </w:r>
      <w:r w:rsidR="00D1698B">
        <w:rPr>
          <w:i/>
        </w:rPr>
        <w:t xml:space="preserve"> </w:t>
      </w:r>
      <w:r w:rsidR="00D1698B">
        <w:t>competitor s</w:t>
      </w:r>
      <w:r w:rsidR="00FE22F4">
        <w:t xml:space="preserve">pecies </w:t>
      </w:r>
      <w:r w:rsidR="000C6857">
        <w:t xml:space="preserve">are </w:t>
      </w:r>
      <w:r w:rsidR="00FE22F4">
        <w:t>involved.</w:t>
      </w:r>
      <w:r w:rsidR="00C41DE4">
        <w:t xml:space="preserve"> </w:t>
      </w:r>
    </w:p>
    <w:p w14:paraId="63ED691C" w14:textId="0B2B1075" w:rsidR="00C41DE4" w:rsidRDefault="00C41DE4" w:rsidP="009A13BD">
      <w:pPr>
        <w:spacing w:after="202"/>
        <w:ind w:firstLine="0"/>
        <w:contextualSpacing/>
      </w:pPr>
      <w:r>
        <w:tab/>
        <w:t xml:space="preserve">In contrast, </w:t>
      </w:r>
      <w:r w:rsidR="00D1698B">
        <w:t xml:space="preserve">adding </w:t>
      </w:r>
      <w:r w:rsidR="003C2A63">
        <w:t xml:space="preserve">the </w:t>
      </w:r>
      <w:r w:rsidR="006C13E2">
        <w:t xml:space="preserve">product of </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6C13E2">
        <w:t xml:space="preserve"> and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D1698B">
        <w:t xml:space="preserve"> to eq. (3) results in, </w:t>
      </w:r>
      <w:r w:rsidR="00396DB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90"/>
        <w:gridCol w:w="730"/>
      </w:tblGrid>
      <w:tr w:rsidR="00396DBF" w:rsidRPr="006B2FC8" w14:paraId="53476807" w14:textId="77777777" w:rsidTr="00C34E22">
        <w:trPr>
          <w:trHeight w:val="503"/>
        </w:trPr>
        <w:tc>
          <w:tcPr>
            <w:tcW w:w="720" w:type="dxa"/>
            <w:vAlign w:val="center"/>
          </w:tcPr>
          <w:p w14:paraId="6FBE9FB0" w14:textId="77777777" w:rsidR="00396DBF" w:rsidRPr="006B2FC8" w:rsidRDefault="00396DBF" w:rsidP="00C34E22">
            <w:pPr>
              <w:spacing w:after="202"/>
              <w:ind w:firstLine="0"/>
              <w:contextualSpacing/>
              <w:jc w:val="center"/>
            </w:pPr>
          </w:p>
        </w:tc>
        <w:tc>
          <w:tcPr>
            <w:tcW w:w="7190" w:type="dxa"/>
            <w:vAlign w:val="center"/>
          </w:tcPr>
          <w:p w14:paraId="7F0103BE" w14:textId="0E23023E" w:rsidR="00396DBF" w:rsidRPr="006B2FC8" w:rsidRDefault="002557F2" w:rsidP="00C34E22">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ik</m:t>
                  </m:r>
                </m:sub>
              </m:sSub>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i[jk]</m:t>
                  </m:r>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oMath>
            <w:r w:rsidR="00396DBF">
              <w:t>)</w:t>
            </w:r>
            <w:r w:rsidR="004407B3">
              <w:t>.</w:t>
            </w:r>
          </w:p>
        </w:tc>
        <w:tc>
          <w:tcPr>
            <w:tcW w:w="730" w:type="dxa"/>
            <w:vAlign w:val="center"/>
          </w:tcPr>
          <w:p w14:paraId="64F983F0" w14:textId="77777777" w:rsidR="00396DBF" w:rsidRPr="006B2FC8" w:rsidRDefault="00396DBF" w:rsidP="00C34E22">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4</w:t>
            </w:r>
            <w:r w:rsidRPr="006B2FC8">
              <w:rPr>
                <w:noProof/>
              </w:rPr>
              <w:fldChar w:fldCharType="end"/>
            </w:r>
            <w:r w:rsidRPr="006B2FC8">
              <w:t>)</w:t>
            </w:r>
          </w:p>
        </w:tc>
      </w:tr>
    </w:tbl>
    <w:p w14:paraId="222FC501" w14:textId="54898FE8" w:rsidR="00725439" w:rsidRDefault="004407B3">
      <w:pPr>
        <w:spacing w:after="202"/>
        <w:ind w:firstLine="0"/>
        <w:contextualSpacing/>
      </w:pPr>
      <w:r>
        <w:t>T</w:t>
      </w:r>
      <w:r w:rsidR="00A5132A">
        <w:t xml:space="preserve">he </w:t>
      </w:r>
      <w:r w:rsidR="00D1698B">
        <w:t xml:space="preserve">sensitivity of the focal species to the competitor j is now expressed by the </w:t>
      </w:r>
      <w:r w:rsidR="006C13E2">
        <w:t xml:space="preserve">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i[jk]</m:t>
                </m:r>
              </m:sub>
            </m:sSub>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oMath>
      <w:r w:rsidR="00D1698B">
        <w:t xml:space="preserve">.  The partial derivative is </w:t>
      </w:r>
      <w:r w:rsidR="003C2A63">
        <w:t xml:space="preserve">now </w:t>
      </w:r>
      <w:r w:rsidR="00D1698B">
        <w:t xml:space="preserve">a function of </w:t>
      </w:r>
      <w:r w:rsidR="00A5132A">
        <w:t>an additional species</w:t>
      </w:r>
      <w:r w:rsidR="00A83F6C">
        <w:t>,</w:t>
      </w:r>
      <w:r>
        <w:rPr>
          <w:i/>
        </w:rPr>
        <w:t xml:space="preserve"> k</w:t>
      </w:r>
      <w:r w:rsidR="00A83F6C">
        <w:t>,</w:t>
      </w:r>
      <w:r w:rsidR="00635CBA">
        <w:t xml:space="preserve"> </w:t>
      </w:r>
      <w:r w:rsidR="000C6857">
        <w:t xml:space="preserve">which </w:t>
      </w:r>
      <w:r>
        <w:t xml:space="preserve">means that the model includes an HOI.  Specifically, the HOI is </w:t>
      </w:r>
      <w:r w:rsidR="00D1698B">
        <w:t xml:space="preserve">the modification of the effect of </w:t>
      </w:r>
      <w:r w:rsidR="000C6857" w:rsidRPr="002834AC">
        <w:rPr>
          <w:i/>
        </w:rPr>
        <w:t>j</w:t>
      </w:r>
      <w:r w:rsidR="000C6857">
        <w:t xml:space="preserve"> on </w:t>
      </w:r>
      <w:r w:rsidR="00D1698B">
        <w:t xml:space="preserve">the per capita growth rate of </w:t>
      </w:r>
      <w:proofErr w:type="spellStart"/>
      <w:r w:rsidR="00D1698B">
        <w:rPr>
          <w:i/>
        </w:rPr>
        <w:t>i</w:t>
      </w:r>
      <w:proofErr w:type="spellEnd"/>
      <w:r w:rsidR="00D1698B">
        <w:t xml:space="preserve"> by the density of </w:t>
      </w:r>
      <w:r w:rsidR="00D1698B" w:rsidRPr="002834AC">
        <w:rPr>
          <w:i/>
        </w:rPr>
        <w:t>k</w:t>
      </w:r>
      <w:r w:rsidR="00D1698B">
        <w:t>.</w:t>
      </w:r>
      <w:r w:rsidR="00725439">
        <w:t xml:space="preserve"> </w:t>
      </w:r>
    </w:p>
    <w:p w14:paraId="729C8C7E" w14:textId="6405F1BF" w:rsidR="00B21FCF" w:rsidRDefault="00D1698B">
      <w:pPr>
        <w:spacing w:after="202"/>
        <w:contextualSpacing/>
      </w:pPr>
      <w:r>
        <w:t>To restate our criteria in one sentence</w:t>
      </w:r>
      <w:r w:rsidR="00891C14">
        <w:t xml:space="preserve">, </w:t>
      </w:r>
      <w:r w:rsidR="00891C14" w:rsidRPr="002834AC">
        <w:rPr>
          <w:i/>
        </w:rPr>
        <w:t>a model does</w:t>
      </w:r>
      <w:r w:rsidR="00F92F4D" w:rsidRPr="002834AC">
        <w:rPr>
          <w:i/>
        </w:rPr>
        <w:t xml:space="preserve"> not</w:t>
      </w:r>
      <w:r w:rsidR="00891C14" w:rsidRPr="002834AC">
        <w:rPr>
          <w:i/>
        </w:rPr>
        <w:t xml:space="preserve"> contain an HOI if </w:t>
      </w:r>
      <w:r w:rsidR="00F92F4D" w:rsidRPr="002834AC">
        <w:rPr>
          <w:i/>
        </w:rPr>
        <w:t xml:space="preserve">the </w:t>
      </w:r>
      <w:r w:rsidR="00891C14" w:rsidRPr="002834AC">
        <w:rPr>
          <w:i/>
        </w:rPr>
        <w:t xml:space="preserve">sensitivity of the focal species to a change in the density of a competitor </w:t>
      </w:r>
      <w:r w:rsidR="00F92F4D" w:rsidRPr="002834AC">
        <w:rPr>
          <w:i/>
        </w:rPr>
        <w:t>can be expressed as</w:t>
      </w:r>
      <w:r w:rsidR="00891C14" w:rsidRPr="002834AC">
        <w:rPr>
          <w:i/>
        </w:rPr>
        <w:t xml:space="preserve"> </w:t>
      </w:r>
      <w:r w:rsidR="00F92F4D" w:rsidRPr="002834AC">
        <w:rPr>
          <w:i/>
        </w:rPr>
        <w:t xml:space="preserve">a function of the </w:t>
      </w:r>
      <w:r w:rsidR="00891C14" w:rsidRPr="002834AC">
        <w:rPr>
          <w:i/>
        </w:rPr>
        <w:t>density of th</w:t>
      </w:r>
      <w:r w:rsidR="009162AB">
        <w:rPr>
          <w:i/>
        </w:rPr>
        <w:t>e</w:t>
      </w:r>
      <w:r w:rsidR="00891C14" w:rsidRPr="002834AC">
        <w:rPr>
          <w:i/>
        </w:rPr>
        <w:t xml:space="preserve"> competitor and the current population growth rate of the focal species, and does not involve the densities of any other competitor</w:t>
      </w:r>
      <w:r w:rsidR="00281FB3" w:rsidRPr="002834AC">
        <w:rPr>
          <w:i/>
        </w:rPr>
        <w:t xml:space="preserve"> species</w:t>
      </w:r>
      <w:r w:rsidR="00891C14">
        <w:t xml:space="preserve">.  </w:t>
      </w:r>
      <w:r>
        <w:t>I</w:t>
      </w:r>
      <w:r w:rsidR="00891C14">
        <w:t xml:space="preserve">t may appear that our criteria are more complicated than </w:t>
      </w:r>
      <w:r w:rsidR="00F92F4D">
        <w:t>they</w:t>
      </w:r>
      <w:r w:rsidR="00891C14">
        <w:t xml:space="preserve"> need to be. Why is the </w:t>
      </w:r>
      <w:r w:rsidR="00891C14">
        <w:lastRenderedPageBreak/>
        <w:t xml:space="preserve">current population growth rate, </w:t>
      </w:r>
      <w:r w:rsidR="00891C14" w:rsidRPr="002834AC">
        <w:rPr>
          <w:i/>
        </w:rPr>
        <w:t>F</w:t>
      </w:r>
      <w:r w:rsidR="00891C14" w:rsidRPr="002834AC">
        <w:rPr>
          <w:i/>
          <w:vertAlign w:val="subscript"/>
        </w:rPr>
        <w:t>i</w:t>
      </w:r>
      <w:r w:rsidR="00891C14">
        <w:t>, included in the definition? A simpler</w:t>
      </w:r>
      <w:r w:rsidR="00B065CB">
        <w:t xml:space="preserve"> criteria </w:t>
      </w:r>
      <w:r w:rsidR="00A04340">
        <w:t xml:space="preserve">for models without HOIs, </w:t>
      </w:r>
      <w:r w:rsidR="00B065CB">
        <w:t xml:space="preserve">would be requiring the </w:t>
      </w:r>
      <w:r w:rsidR="009162AB">
        <w:t>sensitivity of the focal species</w:t>
      </w:r>
      <w:r w:rsidR="00E26220">
        <w:t xml:space="preserve"> </w:t>
      </w:r>
      <w:r w:rsidR="00B065CB">
        <w:t>to be</w:t>
      </w:r>
      <w:r w:rsidR="00E26220">
        <w:t xml:space="preserve"> a function of competitor species </w:t>
      </w:r>
      <w:r w:rsidR="00E26220" w:rsidRPr="002834AC">
        <w:rPr>
          <w:i/>
        </w:rPr>
        <w:t>j</w:t>
      </w:r>
      <w:r w:rsidR="00B065CB">
        <w:rPr>
          <w:i/>
        </w:rPr>
        <w:t>’s</w:t>
      </w:r>
      <w:r w:rsidR="00E26220">
        <w:t xml:space="preserve"> </w:t>
      </w:r>
      <w:r w:rsidR="009162AB">
        <w:t xml:space="preserve">density </w:t>
      </w:r>
      <w:r w:rsidR="00E26220">
        <w:t>and nothing else</w:t>
      </w:r>
      <w:r w:rsidR="00F92F4D">
        <w:t xml:space="preserve">.  </w:t>
      </w:r>
      <w:r w:rsidR="00E26220">
        <w:t xml:space="preserve">However, allowing the </w:t>
      </w:r>
      <w:r w:rsidR="00A04340">
        <w:t xml:space="preserve">sensitivity to be function of the </w:t>
      </w:r>
      <w:r w:rsidR="009162AB">
        <w:t xml:space="preserve">current </w:t>
      </w:r>
      <w:r w:rsidR="00A04340">
        <w:t xml:space="preserve">per capita </w:t>
      </w:r>
      <w:r w:rsidR="009162AB">
        <w:t xml:space="preserve">population growth rate, </w:t>
      </w:r>
      <w:r w:rsidR="009162AB" w:rsidRPr="002834AC">
        <w:rPr>
          <w:i/>
        </w:rPr>
        <w:t>F</w:t>
      </w:r>
      <w:r w:rsidR="009162AB" w:rsidRPr="002834AC">
        <w:rPr>
          <w:i/>
          <w:vertAlign w:val="subscript"/>
        </w:rPr>
        <w:t>i</w:t>
      </w:r>
      <w:r w:rsidR="009162AB">
        <w:t xml:space="preserve">, </w:t>
      </w:r>
      <w:r w:rsidR="00E26220">
        <w:t xml:space="preserve">is a critical part of the definition.  As Adler and Morris explain, </w:t>
      </w:r>
      <w:r w:rsidR="00E26220" w:rsidRPr="002834AC">
        <w:rPr>
          <w:i/>
        </w:rPr>
        <w:t>F</w:t>
      </w:r>
      <w:r w:rsidR="00E26220" w:rsidRPr="002834AC">
        <w:rPr>
          <w:i/>
          <w:vertAlign w:val="subscript"/>
        </w:rPr>
        <w:t>i</w:t>
      </w:r>
      <w:r w:rsidR="00E26220">
        <w:t xml:space="preserve"> </w:t>
      </w:r>
      <w:r w:rsidR="009162AB">
        <w:t xml:space="preserve">can be thought of as a proxy for all </w:t>
      </w:r>
      <w:r w:rsidR="00E26220">
        <w:t>other limiting resources and interactions</w:t>
      </w:r>
      <w:r w:rsidR="009162AB">
        <w:t>.  Allowing the</w:t>
      </w:r>
      <w:r w:rsidR="00E26220">
        <w:t xml:space="preserve"> partial derivative </w:t>
      </w:r>
      <w:r w:rsidR="009162AB">
        <w:t xml:space="preserve">to be a function of </w:t>
      </w:r>
      <w:r w:rsidR="009162AB" w:rsidRPr="002834AC">
        <w:rPr>
          <w:i/>
        </w:rPr>
        <w:t>F</w:t>
      </w:r>
      <w:r w:rsidR="009162AB" w:rsidRPr="002834AC">
        <w:rPr>
          <w:i/>
          <w:vertAlign w:val="subscript"/>
        </w:rPr>
        <w:t>i</w:t>
      </w:r>
      <w:r w:rsidR="009162AB">
        <w:t xml:space="preserve"> means that we are isolating how one competitor species at a time</w:t>
      </w:r>
      <w:r w:rsidR="00725439">
        <w:t xml:space="preserve"> </w:t>
      </w:r>
      <w:r w:rsidR="009162AB">
        <w:t xml:space="preserve">affects the focal species while accounting for all other competitor densities </w:t>
      </w:r>
      <w:r w:rsidR="00725439">
        <w:t>(see Box 1 for a graphical interpretation)</w:t>
      </w:r>
      <w:r w:rsidR="00E26220">
        <w:t xml:space="preserve">.  A practical consequence of </w:t>
      </w:r>
      <w:r w:rsidR="00281FB3">
        <w:t xml:space="preserve">this </w:t>
      </w:r>
      <w:r w:rsidR="00E26220">
        <w:t xml:space="preserve">is </w:t>
      </w:r>
      <w:r w:rsidR="00281FB3">
        <w:t xml:space="preserve">that </w:t>
      </w:r>
      <w:r w:rsidR="00725439">
        <w:t xml:space="preserve">the standard version of </w:t>
      </w:r>
      <w:r w:rsidR="009162AB">
        <w:t xml:space="preserve">discrete time </w:t>
      </w:r>
      <w:r w:rsidR="00E26220">
        <w:t xml:space="preserve">competition models such as </w:t>
      </w:r>
      <w:proofErr w:type="spellStart"/>
      <w:r w:rsidR="00E26220">
        <w:t>Beverton</w:t>
      </w:r>
      <w:proofErr w:type="spellEnd"/>
      <w:r w:rsidR="00E26220">
        <w:t xml:space="preserve">-Holt and Ricker </w:t>
      </w:r>
      <w:r w:rsidR="00281FB3">
        <w:t>do not test positive for HOIs</w:t>
      </w:r>
      <w:r w:rsidR="008467DC">
        <w:t xml:space="preserve">, despite being non-additive </w:t>
      </w:r>
      <w:r w:rsidR="00284378">
        <w:fldChar w:fldCharType="begin"/>
      </w:r>
      <w:r w:rsidR="00284378">
        <w:instrText xml:space="preserve"> ADDIN ZOTERO_ITEM CSL_CITATION {"citationID":"kvd4jhw0","properties":{"formattedCitation":"(Adler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284378">
        <w:fldChar w:fldCharType="separate"/>
      </w:r>
      <w:r w:rsidR="00284378">
        <w:rPr>
          <w:noProof/>
        </w:rPr>
        <w:t>(Adler and Morris 1994)</w:t>
      </w:r>
      <w:r w:rsidR="00284378">
        <w:fldChar w:fldCharType="end"/>
      </w:r>
      <w:r w:rsidR="00E26220">
        <w:t xml:space="preserve">.  </w:t>
      </w:r>
      <w:r w:rsidR="009162AB">
        <w:t xml:space="preserve">In these models, </w:t>
      </w:r>
      <w:r w:rsidR="00284378">
        <w:t xml:space="preserve">the sensitivity of per capita growth rate to each </w:t>
      </w:r>
      <w:r w:rsidR="00284378" w:rsidRPr="006B2FC8">
        <w:t>additional competitor declines as more competitors are added</w:t>
      </w:r>
      <w:r w:rsidR="008467DC">
        <w:t xml:space="preserve"> </w:t>
      </w:r>
      <w:r w:rsidR="008467DC" w:rsidRPr="006B2FC8">
        <w:fldChar w:fldCharType="begin"/>
      </w:r>
      <w:r w:rsidR="008467DC" w:rsidRPr="006B2FC8">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8467DC" w:rsidRPr="006B2FC8">
        <w:fldChar w:fldCharType="separate"/>
      </w:r>
      <w:r w:rsidR="008467DC" w:rsidRPr="006B2FC8">
        <w:rPr>
          <w:noProof/>
        </w:rPr>
        <w:t>(Hassell and Comins 1976)</w:t>
      </w:r>
      <w:r w:rsidR="008467DC" w:rsidRPr="006B2FC8">
        <w:fldChar w:fldCharType="end"/>
      </w:r>
      <w:r w:rsidR="00284378" w:rsidRPr="006B2FC8">
        <w:t>.  This could be interpreted as a kind of</w:t>
      </w:r>
      <w:r w:rsidR="00284378">
        <w:t xml:space="preserve"> HOI, an </w:t>
      </w:r>
      <w:r w:rsidR="00284378" w:rsidRPr="006B2FC8">
        <w:t xml:space="preserve">interaction modification among </w:t>
      </w:r>
      <w:r w:rsidR="00284378" w:rsidRPr="006B2FC8">
        <w:rPr>
          <w:i/>
        </w:rPr>
        <w:t>individuals within</w:t>
      </w:r>
      <w:r w:rsidR="00284378" w:rsidRPr="006B2FC8">
        <w:t xml:space="preserve"> species. </w:t>
      </w:r>
      <w:r w:rsidR="00284378">
        <w:t xml:space="preserve"> However, the standard versions of these models are widely understood not to contain HOIs</w:t>
      </w:r>
      <w:r w:rsidR="008467DC">
        <w:t xml:space="preserve"> </w:t>
      </w:r>
      <w:r w:rsidR="008467DC">
        <w:fldChar w:fldCharType="begin"/>
      </w:r>
      <w:r w:rsidR="008467DC">
        <w:instrText xml:space="preserve"> ADDIN ZOTERO_ITEM CSL_CITATION {"citationID":"ILe5YFhF","properties":{"formattedCitation":"(Mayfield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8467DC">
        <w:fldChar w:fldCharType="separate"/>
      </w:r>
      <w:r w:rsidR="008467DC">
        <w:rPr>
          <w:noProof/>
        </w:rPr>
        <w:t>(Mayfield and Stouffer 2017)</w:t>
      </w:r>
      <w:r w:rsidR="008467DC">
        <w:fldChar w:fldCharType="end"/>
      </w:r>
      <w:r w:rsidR="008467DC">
        <w:t xml:space="preserve"> </w:t>
      </w:r>
      <w:r w:rsidR="00284378">
        <w:t xml:space="preserve">and </w:t>
      </w:r>
      <w:r w:rsidR="008467DC">
        <w:t xml:space="preserve">our criteria are consistent with this </w:t>
      </w:r>
      <w:r w:rsidR="008467DC">
        <w:fldChar w:fldCharType="begin"/>
      </w:r>
      <w:r w:rsidR="008467DC">
        <w:instrText xml:space="preserve"> ADDIN ZOTERO_ITEM CSL_CITATION {"citationID":"dLoryJ1L","properties":{"formattedCitation":"(Adler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8467DC">
        <w:fldChar w:fldCharType="separate"/>
      </w:r>
      <w:r w:rsidR="008467DC">
        <w:rPr>
          <w:noProof/>
        </w:rPr>
        <w:t>(Adler and Morris 1994)</w:t>
      </w:r>
      <w:r w:rsidR="008467DC">
        <w:fldChar w:fldCharType="end"/>
      </w:r>
      <w:r w:rsidR="00284378">
        <w:t xml:space="preserve">.  </w:t>
      </w:r>
    </w:p>
    <w:p w14:paraId="77787883" w14:textId="3B1E145D" w:rsidR="00E9016C" w:rsidRDefault="004407B3" w:rsidP="002834AC">
      <w:pPr>
        <w:spacing w:after="202"/>
        <w:contextualSpacing/>
      </w:pPr>
      <w:r>
        <w:t xml:space="preserve">Our </w:t>
      </w:r>
      <w:r w:rsidR="00A04340">
        <w:t>test</w:t>
      </w:r>
      <w:r>
        <w:t xml:space="preserve"> </w:t>
      </w:r>
      <w:r w:rsidR="00A04340">
        <w:t>is</w:t>
      </w:r>
      <w:r>
        <w:t xml:space="preserve"> slightly </w:t>
      </w:r>
      <w:r w:rsidR="00A04340">
        <w:t>less</w:t>
      </w:r>
      <w:r>
        <w:t xml:space="preserve"> restrictive </w:t>
      </w:r>
      <w:r w:rsidR="00A04340">
        <w:t xml:space="preserve">for the presence of HOIs </w:t>
      </w:r>
      <w:r>
        <w:t>than th</w:t>
      </w:r>
      <w:r w:rsidR="00A04340">
        <w:t>at of</w:t>
      </w:r>
      <w:r>
        <w:t xml:space="preserve"> Adler and Morris</w:t>
      </w:r>
      <w:r w:rsidR="00B21FCF">
        <w:t xml:space="preserve">. </w:t>
      </w:r>
      <w:r w:rsidR="008467DC">
        <w:t>We stipulate that</w:t>
      </w:r>
      <w:r w:rsidR="00B21FCF">
        <w:t xml:space="preserve"> the partial derivative</w:t>
      </w:r>
      <w:r w:rsidR="00284378">
        <w:t xml:space="preserve"> in </w:t>
      </w:r>
      <w:r w:rsidR="00B21FCF">
        <w:t xml:space="preserve">eq. (2) </w:t>
      </w:r>
      <w:r w:rsidR="008467DC">
        <w:t>must</w:t>
      </w:r>
      <w:r w:rsidR="00284378">
        <w:t xml:space="preserve"> </w:t>
      </w:r>
      <w:r w:rsidR="008467DC">
        <w:t>be</w:t>
      </w:r>
      <w:r w:rsidR="00B21FCF">
        <w:t xml:space="preserve"> </w:t>
      </w:r>
      <w:r w:rsidR="008467DC">
        <w:t xml:space="preserve">a </w:t>
      </w:r>
      <w:r w:rsidR="00B21FCF">
        <w:t xml:space="preserve">function of </w:t>
      </w:r>
      <w:r w:rsidR="008467DC">
        <w:t xml:space="preserve">another </w:t>
      </w:r>
      <w:r w:rsidR="00284378">
        <w:t xml:space="preserve">competitor other than </w:t>
      </w:r>
      <w:r w:rsidR="00A04340" w:rsidRPr="002834AC">
        <w:rPr>
          <w:i/>
        </w:rPr>
        <w:t>j</w:t>
      </w:r>
      <w:r w:rsidR="00A04340">
        <w:t xml:space="preserve"> </w:t>
      </w:r>
      <w:r w:rsidR="008467DC">
        <w:t>for</w:t>
      </w:r>
      <w:r w:rsidR="00284378">
        <w:t xml:space="preserve"> there </w:t>
      </w:r>
      <w:r w:rsidR="008467DC">
        <w:t>to be</w:t>
      </w:r>
      <w:r w:rsidR="00284378">
        <w:t xml:space="preserve"> an HOI.  This means that an HOI can involve the modification of intraspecific density dependence by interspecific density</w:t>
      </w:r>
      <w:r w:rsidR="00E9016C">
        <w:t xml:space="preserve">, or vice versa. Consider a variation on eq. (3) above,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190"/>
        <w:gridCol w:w="730"/>
      </w:tblGrid>
      <w:tr w:rsidR="00E9016C" w:rsidRPr="006B2FC8" w14:paraId="3FA5E827" w14:textId="77777777" w:rsidTr="00725439">
        <w:trPr>
          <w:trHeight w:val="503"/>
        </w:trPr>
        <w:tc>
          <w:tcPr>
            <w:tcW w:w="720" w:type="dxa"/>
            <w:vAlign w:val="center"/>
          </w:tcPr>
          <w:p w14:paraId="63B4318C" w14:textId="77777777" w:rsidR="00E9016C" w:rsidRPr="006B2FC8" w:rsidRDefault="00E9016C" w:rsidP="00725439">
            <w:pPr>
              <w:spacing w:after="202"/>
              <w:ind w:firstLine="0"/>
              <w:contextualSpacing/>
              <w:jc w:val="center"/>
            </w:pPr>
          </w:p>
        </w:tc>
        <w:tc>
          <w:tcPr>
            <w:tcW w:w="7190" w:type="dxa"/>
            <w:vAlign w:val="center"/>
          </w:tcPr>
          <w:p w14:paraId="12DDC0B9" w14:textId="77777777" w:rsidR="00E9016C" w:rsidRPr="006B2FC8" w:rsidRDefault="002557F2" w:rsidP="00725439">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i[ji]</m:t>
                  </m:r>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i</m:t>
                  </m:r>
                </m:sub>
              </m:sSub>
            </m:oMath>
            <w:r w:rsidR="00E9016C">
              <w:t>),</w:t>
            </w:r>
          </w:p>
        </w:tc>
        <w:tc>
          <w:tcPr>
            <w:tcW w:w="730" w:type="dxa"/>
            <w:vAlign w:val="center"/>
          </w:tcPr>
          <w:p w14:paraId="60372C28" w14:textId="77777777" w:rsidR="00E9016C" w:rsidRPr="006B2FC8" w:rsidRDefault="00E9016C" w:rsidP="00725439">
            <w:pPr>
              <w:spacing w:after="202"/>
              <w:ind w:firstLine="0"/>
              <w:contextualSpacing/>
              <w:jc w:val="center"/>
            </w:pPr>
            <w:r w:rsidRPr="006B2FC8">
              <w:t>(</w:t>
            </w:r>
            <w:r w:rsidRPr="006B2FC8">
              <w:rPr>
                <w:noProof/>
              </w:rPr>
              <w:fldChar w:fldCharType="begin"/>
            </w:r>
            <w:r w:rsidRPr="006B2FC8">
              <w:rPr>
                <w:noProof/>
              </w:rPr>
              <w:instrText xml:space="preserve"> SEQ eq \* MERGEFORMAT </w:instrText>
            </w:r>
            <w:r w:rsidRPr="006B2FC8">
              <w:rPr>
                <w:noProof/>
              </w:rPr>
              <w:fldChar w:fldCharType="separate"/>
            </w:r>
            <w:r>
              <w:rPr>
                <w:noProof/>
              </w:rPr>
              <w:t>4</w:t>
            </w:r>
            <w:r w:rsidRPr="006B2FC8">
              <w:rPr>
                <w:noProof/>
              </w:rPr>
              <w:fldChar w:fldCharType="end"/>
            </w:r>
            <w:r w:rsidRPr="006B2FC8">
              <w:t>)</w:t>
            </w:r>
          </w:p>
        </w:tc>
      </w:tr>
    </w:tbl>
    <w:p w14:paraId="1E02F051" w14:textId="42B36CFD" w:rsidR="00E9016C" w:rsidRDefault="00E9016C" w:rsidP="002834AC">
      <w:pPr>
        <w:spacing w:after="202"/>
        <w:ind w:firstLine="0"/>
        <w:contextualSpacing/>
      </w:pPr>
      <w:r>
        <w:t xml:space="preserve">Taking the partial derivative of the growth rate with respect to species </w:t>
      </w:r>
      <w:r w:rsidRPr="00564AC0">
        <w:rPr>
          <w:i/>
        </w:rPr>
        <w:t>j</w:t>
      </w:r>
      <w:r>
        <w:t xml:space="preserve">, we find,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i[ji]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oMath>
      <w:r>
        <w:t xml:space="preserve">, which shows that the sensitivity of species </w:t>
      </w:r>
      <w:proofErr w:type="spellStart"/>
      <w:r w:rsidRPr="002834AC">
        <w:rPr>
          <w:i/>
        </w:rPr>
        <w:t>i</w:t>
      </w:r>
      <w:proofErr w:type="spellEnd"/>
      <w:r>
        <w:t xml:space="preserve"> to the competitor </w:t>
      </w:r>
      <w:r w:rsidRPr="002834AC">
        <w:rPr>
          <w:i/>
        </w:rPr>
        <w:t>j</w:t>
      </w:r>
      <w:r>
        <w:t xml:space="preserve"> depends on the density of species </w:t>
      </w:r>
      <w:proofErr w:type="spellStart"/>
      <w:r w:rsidRPr="002834AC">
        <w:rPr>
          <w:i/>
        </w:rPr>
        <w:t>i</w:t>
      </w:r>
      <w:proofErr w:type="spellEnd"/>
      <w:r>
        <w:t xml:space="preserve"> itself. Our definition says this is an HOI</w:t>
      </w:r>
      <w:r w:rsidR="008467DC">
        <w:t xml:space="preserve">, whereas </w:t>
      </w:r>
      <w:r>
        <w:t xml:space="preserve">the original Adler and Morris criteria </w:t>
      </w:r>
      <w:r w:rsidR="008467DC">
        <w:t>required models</w:t>
      </w:r>
      <w:r>
        <w:t xml:space="preserve"> </w:t>
      </w:r>
      <w:r w:rsidR="008467DC">
        <w:t xml:space="preserve">to be sensitive to the </w:t>
      </w:r>
      <w:r>
        <w:t xml:space="preserve">density </w:t>
      </w:r>
      <w:r w:rsidR="008467DC">
        <w:t>of some competitor other than the focal species</w:t>
      </w:r>
      <w:r>
        <w:t xml:space="preserve">.  </w:t>
      </w:r>
      <w:r w:rsidR="00A04340">
        <w:t>In essence, we treat intraspecific competition no differently than interspecific competition in our models.</w:t>
      </w:r>
      <w:r w:rsidR="008467DC">
        <w:t xml:space="preserve"> </w:t>
      </w:r>
      <w:r w:rsidR="00A04340">
        <w:t>T</w:t>
      </w:r>
      <w:r w:rsidR="008467DC">
        <w:t xml:space="preserve">his matches the definitions </w:t>
      </w:r>
      <w:r w:rsidR="00A04340">
        <w:t>for</w:t>
      </w:r>
      <w:r w:rsidR="008467DC">
        <w:t xml:space="preserve"> HOIs in earlier papers as well </w:t>
      </w:r>
      <w:r w:rsidR="008467DC">
        <w:fldChar w:fldCharType="begin"/>
      </w:r>
      <w:r w:rsidR="008467DC">
        <w:instrText xml:space="preserve"> ADDIN ZOTERO_ITEM CSL_CITATION {"citationID":"z5QVlcwU","properties":{"formattedCitation":"(Billick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8467DC">
        <w:fldChar w:fldCharType="separate"/>
      </w:r>
      <w:r w:rsidR="008467DC">
        <w:rPr>
          <w:noProof/>
        </w:rPr>
        <w:t>(Billick and Case 1994, Mayfield and Stouffer 2017)</w:t>
      </w:r>
      <w:r w:rsidR="008467DC">
        <w:fldChar w:fldCharType="end"/>
      </w:r>
      <w:r w:rsidR="008467DC">
        <w:t xml:space="preserve">. </w:t>
      </w:r>
      <w:r w:rsidR="00A04340">
        <w:t>This difference in interpretation may be due to the fact that</w:t>
      </w:r>
      <w:r w:rsidR="008467DC">
        <w:t xml:space="preserve"> </w:t>
      </w:r>
      <w:r>
        <w:t xml:space="preserve">Adler and Morris </w:t>
      </w:r>
      <w:r w:rsidR="008467DC">
        <w:t xml:space="preserve">discussed a </w:t>
      </w:r>
      <w:r>
        <w:t>larger set</w:t>
      </w:r>
      <w:r w:rsidR="007F2A94">
        <w:t xml:space="preserve"> of</w:t>
      </w:r>
      <w:r>
        <w:t xml:space="preserve"> population models including both trophic and competitive dynamics</w:t>
      </w:r>
      <w:r w:rsidR="00A04340">
        <w:t>.  I</w:t>
      </w:r>
      <w:r w:rsidR="007F2A94">
        <w:t xml:space="preserve">t is only </w:t>
      </w:r>
      <w:r w:rsidR="00A04340">
        <w:t xml:space="preserve">among </w:t>
      </w:r>
      <w:r w:rsidR="007F2A94">
        <w:t xml:space="preserve">trophic models that the </w:t>
      </w:r>
      <w:r w:rsidR="00A04340">
        <w:t>sensitivity of the focal species was a function of its own density.</w:t>
      </w:r>
      <w:commentRangeEnd w:id="7"/>
      <w:r w:rsidR="005566B3">
        <w:rPr>
          <w:rStyle w:val="CommentReference"/>
        </w:rPr>
        <w:commentReference w:id="7"/>
      </w:r>
    </w:p>
    <w:p w14:paraId="31FD44AD" w14:textId="4AF376A8" w:rsidR="00C51F6E" w:rsidRDefault="00C51F6E" w:rsidP="00564AC0">
      <w:pPr>
        <w:pStyle w:val="Heading2"/>
      </w:pPr>
      <w:r>
        <w:t>The phenomenological nature of higher order interactions</w:t>
      </w:r>
    </w:p>
    <w:p w14:paraId="67CCE430" w14:textId="7F890294" w:rsidR="00934706" w:rsidRDefault="00FE22F4" w:rsidP="00934706">
      <w:pPr>
        <w:spacing w:after="202"/>
        <w:contextualSpacing/>
      </w:pPr>
      <w:r>
        <w:t xml:space="preserve">The </w:t>
      </w:r>
      <w:r w:rsidR="00A04340">
        <w:t xml:space="preserve">modified </w:t>
      </w:r>
      <w:r>
        <w:t>Adler and Morris</w:t>
      </w:r>
      <w:r w:rsidR="00A04340">
        <w:t xml:space="preserve"> test we propose</w:t>
      </w:r>
      <w:r>
        <w:t xml:space="preserve"> offers a way to </w:t>
      </w:r>
      <w:r w:rsidR="00A04340">
        <w:t>determine</w:t>
      </w:r>
      <w:r w:rsidR="008657C5">
        <w:t xml:space="preserve"> whether a model includes higher order interactions</w:t>
      </w:r>
      <w:commentRangeStart w:id="9"/>
      <w:r w:rsidR="009F4B4A">
        <w:t xml:space="preserve">, </w:t>
      </w:r>
      <w:commentRangeEnd w:id="9"/>
      <w:r w:rsidR="00AE7712">
        <w:rPr>
          <w:rStyle w:val="CommentReference"/>
        </w:rPr>
        <w:commentReference w:id="9"/>
      </w:r>
      <w:r w:rsidR="009F4B4A">
        <w:t xml:space="preserve">but </w:t>
      </w:r>
      <w:r w:rsidR="00A04340">
        <w:t>we can only apply it after we have defined some model of species competition</w:t>
      </w:r>
      <w:r w:rsidR="009F4B4A">
        <w:t xml:space="preserve">. </w:t>
      </w:r>
      <w:r w:rsidR="008657C5">
        <w:t xml:space="preserve">However, Adler and Morris (1994) do not tell us how to test for HOIs in raw data on species interactions.  </w:t>
      </w:r>
      <w:r w:rsidR="001756BB">
        <w:t xml:space="preserve">Our test and that of Adler and Morris are fundamentally a question about what kind of modeling assumptions do we need to make in order to fit a phenomenological model to data on species competition. </w:t>
      </w:r>
      <w:r w:rsidR="00934706">
        <w:t>Competition occurs when individuals consume the same limiting resource</w:t>
      </w:r>
      <w:r w:rsidR="00A04340">
        <w:t>, such that increases in population density</w:t>
      </w:r>
      <w:r w:rsidR="00934706">
        <w:t xml:space="preserve"> reduce</w:t>
      </w:r>
      <w:r w:rsidR="00A04340">
        <w:t>s</w:t>
      </w:r>
      <w:r w:rsidR="00934706">
        <w:t xml:space="preserve"> the availability of resources, which in </w:t>
      </w:r>
      <w:r w:rsidR="00934706">
        <w:lastRenderedPageBreak/>
        <w:t xml:space="preserve">turn changes the population growth rate of the consumers </w:t>
      </w:r>
      <w:r w:rsidR="00934706">
        <w:fldChar w:fldCharType="begin"/>
      </w:r>
      <w:r w:rsidR="00934706">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934706">
        <w:fldChar w:fldCharType="separate"/>
      </w:r>
      <w:r w:rsidR="00934706" w:rsidRPr="00155BFB">
        <w:rPr>
          <w:rFonts w:cs="Times New Roman"/>
        </w:rPr>
        <w:t>(Meszéna et al. 2006)</w:t>
      </w:r>
      <w:r w:rsidR="00934706">
        <w:fldChar w:fldCharType="end"/>
      </w:r>
      <w:r w:rsidR="00934706">
        <w:t xml:space="preserve">. </w:t>
      </w:r>
      <w:r w:rsidR="00154937">
        <w:t>A</w:t>
      </w:r>
      <w:r w:rsidR="00934706">
        <w:t xml:space="preserve"> phenomenological </w:t>
      </w:r>
      <w:r w:rsidR="00154937">
        <w:t xml:space="preserve">model of </w:t>
      </w:r>
      <w:r w:rsidR="00934706">
        <w:t>competition simplifies the representation of th</w:t>
      </w:r>
      <w:r w:rsidR="009F544C">
        <w:t>is</w:t>
      </w:r>
      <w:r w:rsidR="00934706">
        <w:t xml:space="preserve"> interaction by </w:t>
      </w:r>
      <w:r w:rsidR="009F544C">
        <w:t>tracking only the</w:t>
      </w:r>
      <w:r w:rsidR="001756BB">
        <w:t xml:space="preserve"> population</w:t>
      </w:r>
      <w:r w:rsidR="009F544C">
        <w:t xml:space="preserve"> </w:t>
      </w:r>
      <w:r w:rsidR="00744ABB">
        <w:t>density of</w:t>
      </w:r>
      <w:r w:rsidR="003C709A">
        <w:t xml:space="preserve"> </w:t>
      </w:r>
      <w:r w:rsidR="009F544C">
        <w:t xml:space="preserve">the </w:t>
      </w:r>
      <w:r w:rsidR="003C709A">
        <w:t>compet</w:t>
      </w:r>
      <w:r w:rsidR="001756BB">
        <w:t>itors</w:t>
      </w:r>
      <w:r w:rsidR="00934706">
        <w:t xml:space="preserve"> without tracking </w:t>
      </w:r>
      <w:r w:rsidR="009F544C">
        <w:t xml:space="preserve">fluctuations in the </w:t>
      </w:r>
      <w:r w:rsidR="00934706">
        <w:t>resources</w:t>
      </w:r>
      <w:r w:rsidR="001756BB">
        <w:t xml:space="preserve"> </w:t>
      </w:r>
      <w:r w:rsidR="00934706">
        <w:fldChar w:fldCharType="begin"/>
      </w:r>
      <w:r w:rsidR="00934706">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934706">
        <w:fldChar w:fldCharType="separate"/>
      </w:r>
      <w:r w:rsidR="00934706">
        <w:rPr>
          <w:noProof/>
        </w:rPr>
        <w:t>(Chesson 2000)</w:t>
      </w:r>
      <w:r w:rsidR="00934706">
        <w:fldChar w:fldCharType="end"/>
      </w:r>
      <w:r w:rsidR="00934706">
        <w:t xml:space="preserve">. </w:t>
      </w:r>
    </w:p>
    <w:p w14:paraId="4474B5D9" w14:textId="7F1E86E9" w:rsidR="008657C5" w:rsidRDefault="00934706" w:rsidP="00934706">
      <w:pPr>
        <w:spacing w:after="202"/>
        <w:contextualSpacing/>
      </w:pPr>
      <w:r>
        <w:t xml:space="preserve">The benefit of modeling competition phenomenologically is that such models can be fitted to empirical data for any pair of species without making assumptions about which resources are limiting to their populations (e.g. Kraft et al. </w:t>
      </w:r>
      <w:r>
        <w:fldChar w:fldCharType="begin"/>
      </w:r>
      <w:r>
        <w:instrText xml:space="preserve"> ADDIN ZOTERO_ITEM CSL_CITATION {"citationID":"viM4iVeN","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fldChar w:fldCharType="separate"/>
      </w:r>
      <w:r>
        <w:rPr>
          <w:noProof/>
        </w:rPr>
        <w:t>(2015)</w:t>
      </w:r>
      <w:r>
        <w:fldChar w:fldCharType="end"/>
      </w:r>
      <w:r>
        <w:t xml:space="preserve">. Nevertheless, </w:t>
      </w:r>
      <w:r w:rsidR="003913CF">
        <w:t>HOIs</w:t>
      </w:r>
      <w:r w:rsidR="00661E05">
        <w:t xml:space="preserve"> </w:t>
      </w:r>
      <w:r w:rsidR="001756BB">
        <w:t xml:space="preserve">may </w:t>
      </w:r>
      <w:r w:rsidR="00661E05">
        <w:t xml:space="preserve">emerge </w:t>
      </w:r>
      <w:r>
        <w:t>in</w:t>
      </w:r>
      <w:r w:rsidR="00661E05">
        <w:t xml:space="preserve"> </w:t>
      </w:r>
      <w:r>
        <w:t xml:space="preserve">phenomenological models </w:t>
      </w:r>
      <w:r w:rsidR="003C709A">
        <w:t xml:space="preserve">precisely because they </w:t>
      </w:r>
      <w:r w:rsidR="001511DB">
        <w:t xml:space="preserve">leave out mechanistic details and </w:t>
      </w:r>
      <w:r w:rsidR="00AE7712">
        <w:t>do not explicitly model</w:t>
      </w:r>
      <w:r w:rsidR="003C709A">
        <w:t xml:space="preserve"> resource </w:t>
      </w:r>
      <w:r w:rsidR="00073A3E">
        <w:t xml:space="preserve">(or shared predator) </w:t>
      </w:r>
      <w:r w:rsidR="003C709A">
        <w:t xml:space="preserve">dynamics </w:t>
      </w:r>
      <w:r w:rsidR="00E22254">
        <w:fldChar w:fldCharType="begin"/>
      </w:r>
      <w:r>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rsidR="00E22254">
        <w:fldChar w:fldCharType="separate"/>
      </w:r>
      <w:r w:rsidRPr="00934706">
        <w:rPr>
          <w:rFonts w:cs="Times New Roman"/>
        </w:rPr>
        <w:t>(Abrams 1983, O’Dwyer 2018, Letten and Stouffer 2019)</w:t>
      </w:r>
      <w:r w:rsidR="00E22254">
        <w:fldChar w:fldCharType="end"/>
      </w:r>
      <w:r w:rsidR="00E22254">
        <w:t xml:space="preserve">.  </w:t>
      </w:r>
      <w:commentRangeStart w:id="10"/>
      <w:r w:rsidR="001511DB">
        <w:t>Given this,</w:t>
      </w:r>
      <w:r w:rsidR="00661E05">
        <w:t xml:space="preserve"> one might argue that </w:t>
      </w:r>
      <w:r w:rsidR="00092171">
        <w:t>HOIs</w:t>
      </w:r>
      <w:r w:rsidR="00661E05">
        <w:t xml:space="preserve"> </w:t>
      </w:r>
      <w:r w:rsidR="003C709A">
        <w:t>are an</w:t>
      </w:r>
      <w:r w:rsidR="00661E05">
        <w:t xml:space="preserve"> artif</w:t>
      </w:r>
      <w:r w:rsidR="00092171">
        <w:t xml:space="preserve">act </w:t>
      </w:r>
      <w:r w:rsidR="00661E05">
        <w:t>of</w:t>
      </w:r>
      <w:r w:rsidR="003C709A">
        <w:t xml:space="preserve"> incomplete understanding in</w:t>
      </w:r>
      <w:r w:rsidR="00661E05">
        <w:t xml:space="preserve"> phenomenological models.  </w:t>
      </w:r>
      <w:r w:rsidR="001756BB">
        <w:t>Our response, is that</w:t>
      </w:r>
      <w:r w:rsidR="008657C5">
        <w:t xml:space="preserve"> any</w:t>
      </w:r>
      <w:r w:rsidR="001511DB">
        <w:t xml:space="preserve"> </w:t>
      </w:r>
      <w:r w:rsidR="008657C5">
        <w:t xml:space="preserve">theory of </w:t>
      </w:r>
      <w:r w:rsidR="001511DB">
        <w:t xml:space="preserve">species interactions is inherently phenomenological. </w:t>
      </w:r>
      <w:r w:rsidR="008657C5">
        <w:t>Th</w:t>
      </w:r>
      <w:r w:rsidR="001756BB">
        <w:t>us,</w:t>
      </w:r>
      <w:r w:rsidR="008657C5">
        <w:t xml:space="preserve"> any theory of ecolog</w:t>
      </w:r>
      <w:r w:rsidR="001756BB">
        <w:t>ical communities</w:t>
      </w:r>
      <w:r w:rsidR="008657C5">
        <w:t xml:space="preserve"> rooted in species interactions must confront the issue of HOI</w:t>
      </w:r>
      <w:r w:rsidR="001756BB">
        <w:t>s</w:t>
      </w:r>
      <w:r w:rsidR="001511DB">
        <w:t xml:space="preserve">. </w:t>
      </w:r>
      <w:r w:rsidR="001756BB">
        <w:t>Likewise</w:t>
      </w:r>
      <w:r w:rsidR="001511DB">
        <w:t xml:space="preserve">, </w:t>
      </w:r>
      <w:r w:rsidR="008657C5">
        <w:t xml:space="preserve">the question of </w:t>
      </w:r>
      <w:r w:rsidR="001511DB">
        <w:t xml:space="preserve">HOIs </w:t>
      </w:r>
      <w:r w:rsidR="00661E05">
        <w:t>can only be investigated in the context of phenomenological</w:t>
      </w:r>
      <w:r w:rsidR="008657C5">
        <w:t xml:space="preserve">, not mechanistic, </w:t>
      </w:r>
      <w:r w:rsidR="001511DB">
        <w:t>models</w:t>
      </w:r>
      <w:r w:rsidR="008657C5">
        <w:t xml:space="preserve"> of species interactions</w:t>
      </w:r>
      <w:r w:rsidR="00661E05">
        <w:t>.</w:t>
      </w:r>
      <w:commentRangeEnd w:id="10"/>
      <w:r w:rsidR="008657C5">
        <w:rPr>
          <w:rStyle w:val="CommentReference"/>
        </w:rPr>
        <w:commentReference w:id="10"/>
      </w:r>
    </w:p>
    <w:p w14:paraId="54009F6F" w14:textId="6CC0257C" w:rsidR="00661E05" w:rsidRDefault="001756BB" w:rsidP="00934706">
      <w:pPr>
        <w:spacing w:after="202"/>
        <w:contextualSpacing/>
      </w:pPr>
      <w:r>
        <w:t>Moreover, i</w:t>
      </w:r>
      <w:r w:rsidR="00661E05">
        <w:t xml:space="preserve">f mechanistic models </w:t>
      </w:r>
      <w:r w:rsidR="008D4740">
        <w:t xml:space="preserve">of resource competition </w:t>
      </w:r>
      <w:r w:rsidR="00934706">
        <w:t>frequently generate</w:t>
      </w:r>
      <w:r w:rsidR="00661E05">
        <w:t xml:space="preserve"> HOIs</w:t>
      </w:r>
      <w:r w:rsidR="00E22254">
        <w:t xml:space="preserve"> </w:t>
      </w:r>
      <w:r w:rsidR="00661E05">
        <w:fldChar w:fldCharType="begin"/>
      </w:r>
      <w:r w:rsidR="008657C5">
        <w:instrText xml:space="preserve"> ADDIN ZOTERO_ITEM CSL_CITATION {"citationID":"9oUdKPYH","properties":{"formattedCitation":"(Abrams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661E05">
        <w:fldChar w:fldCharType="separate"/>
      </w:r>
      <w:r w:rsidR="008657C5" w:rsidRPr="008657C5">
        <w:rPr>
          <w:rFonts w:cs="Times New Roman"/>
        </w:rPr>
        <w:t>(Abrams 1983, O’Dwyer 2018)</w:t>
      </w:r>
      <w:r w:rsidR="00661E05">
        <w:fldChar w:fldCharType="end"/>
      </w:r>
      <w:r>
        <w:t xml:space="preserve"> this begs the question of why there have been few</w:t>
      </w:r>
      <w:r w:rsidR="00E22254">
        <w:t xml:space="preserve"> </w:t>
      </w:r>
      <w:r w:rsidR="00661E05">
        <w:t xml:space="preserve">rigorous demonstrations of HOIs </w:t>
      </w:r>
      <w:r>
        <w:t>among competitors in nature</w:t>
      </w:r>
      <w:r w:rsidR="00E22254">
        <w:t>—the logistical challenge of studying multispecies competition notwithstanding</w:t>
      </w:r>
      <w:r w:rsidR="00661E05">
        <w:t xml:space="preserve">.  </w:t>
      </w:r>
      <w:r>
        <w:t>We believe our definition above will help ecologists tackle this important gap in our knowledge.  While Adler and Morris, show</w:t>
      </w:r>
      <w:r w:rsidR="00AB43BF">
        <w:t xml:space="preserve">ed </w:t>
      </w:r>
      <w:r>
        <w:t xml:space="preserve">how to define HOIs, </w:t>
      </w:r>
      <w:r w:rsidR="00AB43BF">
        <w:t xml:space="preserve">in their paper they only tested a handful of phenomenological competition models, each of which did not have HOIs. Advances in </w:t>
      </w:r>
      <w:r w:rsidR="00AB43BF">
        <w:lastRenderedPageBreak/>
        <w:t>statistical software since their paper make it easier t</w:t>
      </w:r>
      <w:r w:rsidR="008C24F8">
        <w:t>oday</w:t>
      </w:r>
      <w:r w:rsidR="00AB43BF">
        <w:t xml:space="preserve"> fit a wide array of phenomenological models to data </w:t>
      </w:r>
      <w:r w:rsidR="00AB43BF">
        <w:fldChar w:fldCharType="begin"/>
      </w:r>
      <w:r w:rsidR="00AB43BF">
        <w:instrText xml:space="preserve"> ADDIN ZOTERO_ITEM CSL_CITATION {"citationID":"cfrEsZBm","properties":{"formattedCitation":"(Kraft et al. 2015, Mayfield and Stouffer 2017)","plainCitation":"(Kraft et al. 2015, Mayfield and Stouffer 2017)","noteIndex":0},"citationItems":[{"id":2808,"uris":["http://zotero.org/users/688880/items/S7NFX6Q5"],"uri":["http://zotero.org/users/688880/items/S7NFX6Q5"],"itemData":{"id":2808,"type":"article-journal","title":"Plant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AB43BF">
        <w:fldChar w:fldCharType="separate"/>
      </w:r>
      <w:r w:rsidR="00AB43BF">
        <w:rPr>
          <w:noProof/>
        </w:rPr>
        <w:t>(Kraft et al. 2015, Mayfield and Stouffer 2017)</w:t>
      </w:r>
      <w:r w:rsidR="00AB43BF">
        <w:fldChar w:fldCharType="end"/>
      </w:r>
      <w:r w:rsidR="008C24F8">
        <w:t>, some of which may contain HOIs</w:t>
      </w:r>
      <w:r w:rsidR="00AB43BF">
        <w:t xml:space="preserve">. </w:t>
      </w:r>
      <w:r w:rsidR="008C24F8">
        <w:t xml:space="preserve"> </w:t>
      </w:r>
      <w:r w:rsidR="00AB43BF">
        <w:t xml:space="preserve">In the next </w:t>
      </w:r>
      <w:r w:rsidR="008C24F8">
        <w:t xml:space="preserve">part of the </w:t>
      </w:r>
      <w:r w:rsidR="00AB43BF">
        <w:t xml:space="preserve">paper we take off where Adler and Morris (1994) left off and hope to show how an </w:t>
      </w:r>
      <w:r w:rsidR="008C24F8">
        <w:t xml:space="preserve">ecologist could test for HOIs in data without pre-supposing any particular functional form for the HOIs as we do in the examples above.  </w:t>
      </w:r>
    </w:p>
    <w:p w14:paraId="54DAEBDC" w14:textId="5DC2A52E" w:rsidR="00B93196" w:rsidRDefault="007254DA">
      <w:pPr>
        <w:pStyle w:val="Heading"/>
      </w:pPr>
      <w:bookmarkStart w:id="11" w:name="defining-higher-order-interactions"/>
      <w:bookmarkStart w:id="12" w:name="hois-arrising-from-cycles-of-pairwise-co"/>
      <w:bookmarkStart w:id="13" w:name="hois-in-a-mechanistic-resource-competiti"/>
      <w:bookmarkEnd w:id="11"/>
      <w:bookmarkEnd w:id="12"/>
      <w:bookmarkEnd w:id="13"/>
      <w:r>
        <w:t xml:space="preserve">HOIs </w:t>
      </w:r>
      <w:r w:rsidR="00390672">
        <w:t>in a mechanistic resource competition model</w:t>
      </w:r>
    </w:p>
    <w:p w14:paraId="60EC86AD" w14:textId="1A01D373"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HOIs</w:t>
      </w:r>
      <w:r w:rsidR="00491490">
        <w:t xml:space="preserve"> </w:t>
      </w:r>
      <w:r w:rsidR="009E57BE">
        <w:t>in empirical data on species interactions</w:t>
      </w:r>
      <w:r w:rsidR="00491490">
        <w:t>, we</w:t>
      </w:r>
      <w:r>
        <w:t xml:space="preserve"> simulate competition among annual plants for a single shared resource using a mechanistic resource competition model.  We then </w:t>
      </w:r>
      <w:r w:rsidR="009E57BE">
        <w:t>fit species</w:t>
      </w:r>
      <w:r w:rsidR="00EB3314">
        <w:t xml:space="preserve">’ </w:t>
      </w:r>
      <w:r w:rsidR="009E57BE">
        <w:t>responses to interspecific competition</w:t>
      </w:r>
      <w:r>
        <w:t xml:space="preserve"> </w:t>
      </w:r>
      <w:r w:rsidR="009E57BE">
        <w:t xml:space="preserve">using a </w:t>
      </w:r>
      <w:r w:rsidR="00971067">
        <w:t xml:space="preserve">range of </w:t>
      </w:r>
      <w:r>
        <w:t xml:space="preserve">phenomenological competition model. By </w:t>
      </w:r>
      <w:r w:rsidR="004F3621">
        <w:t xml:space="preserve">considering </w:t>
      </w:r>
      <w:r>
        <w:t>the cases in which higher order interactions emerge</w:t>
      </w:r>
      <w:r w:rsidR="00971067">
        <w:t xml:space="preserve"> </w:t>
      </w:r>
      <w:r>
        <w:t xml:space="preserve">we can </w:t>
      </w:r>
      <w:r w:rsidR="00971067">
        <w:t xml:space="preserve">also shed some light on the </w:t>
      </w:r>
      <w:r w:rsidR="000612C8">
        <w:t xml:space="preserve">processes </w:t>
      </w:r>
      <w:r w:rsidR="00971067">
        <w:t>that lead to these interactions</w:t>
      </w:r>
      <w:r>
        <w:t>.</w:t>
      </w:r>
      <w:bookmarkStart w:id="14" w:name="resource-mechanistic-model"/>
      <w:bookmarkEnd w:id="14"/>
    </w:p>
    <w:p w14:paraId="4A3CD663" w14:textId="1A1B90F7" w:rsidR="00B93196" w:rsidRDefault="00390672" w:rsidP="00871ECE">
      <w:pPr>
        <w:spacing w:after="202"/>
        <w:contextualSpacing/>
      </w:pPr>
      <w:r>
        <w:t>Our mechanistic model is inspired by annual plant communities</w:t>
      </w:r>
      <w:r w:rsidR="002E165A">
        <w:t xml:space="preserve"> growin</w:t>
      </w:r>
      <w:r w:rsidR="004F6781">
        <w:t>g</w:t>
      </w:r>
      <w:r w:rsidR="002E165A">
        <w:t xml:space="preserve"> in a Mediterranean climate</w:t>
      </w:r>
      <w:r w:rsidR="00871ECE">
        <w:t>.  I</w:t>
      </w:r>
      <w:r>
        <w:t xml:space="preserve">n this </w:t>
      </w:r>
      <w:r w:rsidR="002F1C5D">
        <w:t>system</w:t>
      </w:r>
      <w:r>
        <w:t xml:space="preserve">, rainfall starts in the </w:t>
      </w:r>
      <w:r w:rsidR="00282E26">
        <w:t xml:space="preserve">early </w:t>
      </w:r>
      <w:r>
        <w:t xml:space="preserve">winter and gradually declines through the spring while temperature and </w:t>
      </w:r>
      <w:r w:rsidR="00971067">
        <w:t>potential evapotranspiration increase</w:t>
      </w:r>
      <w:r>
        <w:t>. Plants germinate in the winter</w:t>
      </w:r>
      <w:r w:rsidR="00503D72">
        <w:t xml:space="preserve">, </w:t>
      </w:r>
      <w:r w:rsidR="00C2312B">
        <w:t xml:space="preserve">grow </w:t>
      </w:r>
      <w:r w:rsidR="00503D72">
        <w:t>through the</w:t>
      </w:r>
      <w:r>
        <w:t xml:space="preserve"> spring</w:t>
      </w:r>
      <w:r w:rsidR="00503D72">
        <w:t xml:space="preserve">, and </w:t>
      </w:r>
      <w:r>
        <w:t>flower</w:t>
      </w:r>
      <w:r w:rsidR="00503D72">
        <w:t>,</w:t>
      </w:r>
      <w:r>
        <w:t xml:space="preserve"> produce seeds and die</w:t>
      </w:r>
      <w:r w:rsidR="00503D72">
        <w:t xml:space="preserve"> by the summer</w:t>
      </w:r>
      <w:r w:rsidR="00971067">
        <w:t xml:space="preserve"> </w:t>
      </w:r>
      <w:r w:rsidR="00971067">
        <w:fldChar w:fldCharType="begin"/>
      </w:r>
      <w:r w:rsidR="00971067">
        <w:instrText xml:space="preserve"> ADDIN ZOTERO_ITEM CSL_CITATION {"citationID":"2rW4iJnA","properties":{"formattedCitation":"(Godoy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rsidR="00971067">
        <w:fldChar w:fldCharType="separate"/>
      </w:r>
      <w:r w:rsidR="00971067">
        <w:rPr>
          <w:noProof/>
        </w:rPr>
        <w:t>(Godoy and Levine 2013)</w:t>
      </w:r>
      <w:r w:rsidR="00971067">
        <w:fldChar w:fldCharType="end"/>
      </w:r>
      <w:r>
        <w:t xml:space="preserv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w:t>
      </w:r>
      <w:r w:rsidR="00503D72">
        <w:t xml:space="preserve"> and</w:t>
      </w:r>
      <w:r>
        <w:t xml:space="preserve"> plants </w:t>
      </w:r>
      <w:r w:rsidR="00503D72">
        <w:t xml:space="preserve">eventually </w:t>
      </w:r>
      <w:r w:rsidR="00E53D49">
        <w:t xml:space="preserve">use up </w:t>
      </w:r>
      <w:r w:rsidR="009514BB">
        <w:t>the pool of stored soil resources</w:t>
      </w:r>
      <w:r w:rsidR="00E53D49">
        <w:t xml:space="preserve">. </w:t>
      </w:r>
      <w:r w:rsidR="00FD0816">
        <w:t>As resources are depleted, p</w:t>
      </w:r>
      <w:r w:rsidR="00E53D49">
        <w:t>lant growth slow</w:t>
      </w:r>
      <w:r w:rsidR="00503D72">
        <w:t>s</w:t>
      </w:r>
      <w:r w:rsidR="00E53D49">
        <w:t xml:space="preserve"> </w:t>
      </w:r>
      <w:r w:rsidR="00E53D49">
        <w:lastRenderedPageBreak/>
        <w:t xml:space="preserve">and eventually </w:t>
      </w:r>
      <w:r w:rsidR="00FD0816">
        <w:t>stop</w:t>
      </w:r>
      <w:r w:rsidR="00503D72">
        <w:t>s</w:t>
      </w:r>
      <w:r w:rsidR="00E53D49">
        <w:t xml:space="preserve">. We make the assumption that when net plant growth stops, the plants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9"/>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2FCA111" w:rsidR="00455957" w:rsidRDefault="002557F2"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00623FFF"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427DC4">
              <w:rPr>
                <w:noProof/>
              </w:rPr>
              <w:t>5</w:t>
            </w:r>
            <w:r w:rsidR="00AC7C1E">
              <w:rPr>
                <w:noProof/>
              </w:rPr>
              <w:fldChar w:fldCharType="end"/>
            </w:r>
            <w:r>
              <w:t>)</w:t>
            </w:r>
          </w:p>
        </w:tc>
      </w:tr>
    </w:tbl>
    <w:p w14:paraId="3DB42D78" w14:textId="03447102"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I</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r w:rsidR="0078682F">
        <w:rPr>
          <w:i/>
        </w:rPr>
        <w:t>S</w:t>
      </w:r>
      <w:r w:rsidR="0078682F">
        <w:t xml:space="preserve"> </w:t>
      </w:r>
      <w:r w:rsidR="009C4676">
        <w:t xml:space="preserve">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proofErr w:type="spellStart"/>
      <w:r w:rsidR="009C4676" w:rsidRPr="009C4676">
        <w:rPr>
          <w:i/>
        </w:rPr>
        <w:t>i</w:t>
      </w:r>
      <w:proofErr w:type="spellEnd"/>
      <w:r>
        <w:t xml:space="preserve">. 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I</m:t>
        </m:r>
      </m:oMath>
      <w:r>
        <w:t xml:space="preserve"> to zero</w:t>
      </w:r>
      <w:r w:rsidR="00B838FF">
        <w:t xml:space="preserve"> (</w:t>
      </w:r>
      <w:r w:rsidR="00B838FF">
        <w:fldChar w:fldCharType="begin"/>
      </w:r>
      <w:r w:rsidR="00B838FF">
        <w:instrText xml:space="preserve"> REF _Ref514237815 \h </w:instrText>
      </w:r>
      <w:r w:rsidR="00B838FF">
        <w:fldChar w:fldCharType="separate"/>
      </w:r>
      <w:r w:rsidR="00427DC4">
        <w:t xml:space="preserve">Figure </w:t>
      </w:r>
      <w:r w:rsidR="00427DC4">
        <w:rPr>
          <w:noProof/>
        </w:rPr>
        <w:t>2</w:t>
      </w:r>
      <w:r w:rsidR="00B838FF">
        <w:fldChar w:fldCharType="end"/>
      </w:r>
      <w:r w:rsidR="00B838FF">
        <w:t xml:space="preserve"> a). </w:t>
      </w:r>
    </w:p>
    <w:p w14:paraId="4441285D" w14:textId="4816C4E5" w:rsidR="00B93196" w:rsidRPr="00455957" w:rsidRDefault="00390672" w:rsidP="00455957">
      <w:pPr>
        <w:spacing w:after="202"/>
        <w:contextualSpacing/>
      </w:pPr>
      <w:r>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8"/>
        <w:gridCol w:w="724"/>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D4542C4" w:rsidR="00455957" w:rsidRDefault="002557F2"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m:t>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m:t>
                        </m:r>
                      </m:e>
                    </m:eqArr>
                  </m:e>
                </m:d>
                <m:r>
                  <w:rPr>
                    <w:rFonts w:ascii="Cambria Math" w:hAnsi="Cambria Math"/>
                  </w:rPr>
                  <m:t>,</m:t>
                </m:r>
              </m:oMath>
            </m:oMathPara>
          </w:p>
        </w:tc>
        <w:tc>
          <w:tcPr>
            <w:tcW w:w="738" w:type="dxa"/>
            <w:vAlign w:val="center"/>
          </w:tcPr>
          <w:p w14:paraId="06117B59" w14:textId="543DC971"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427DC4">
              <w:rPr>
                <w:noProof/>
              </w:rPr>
              <w:t>6</w:t>
            </w:r>
            <w:r w:rsidR="00AC7C1E">
              <w:rPr>
                <w:noProof/>
              </w:rPr>
              <w:fldChar w:fldCharType="end"/>
            </w:r>
            <w:r>
              <w:t>)</w:t>
            </w:r>
          </w:p>
        </w:tc>
      </w:tr>
    </w:tbl>
    <w:p w14:paraId="5C4B5E77" w14:textId="05207A34"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w:t>
      </w:r>
      <w:r w:rsidR="00D96BFE">
        <w:t xml:space="preserve">conversion </w:t>
      </w:r>
      <w:r w:rsidR="00390672">
        <w:t xml:space="preserve">factor, </w:t>
      </w:r>
      <m:oMath>
        <m:r>
          <w:rPr>
            <w:rFonts w:ascii="Cambria Math" w:hAnsi="Cambria Math"/>
          </w:rPr>
          <m:t>m</m:t>
        </m:r>
      </m:oMath>
      <w:r w:rsidR="00390672">
        <w:t xml:space="preserve"> is a per biomass respiration and tissue loss rate, and as in the first equation, </w:t>
      </w:r>
      <w:r w:rsidR="00D96BFE">
        <w:t xml:space="preserve">the function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t xml:space="preserve"> </w:t>
      </w:r>
      <w:r w:rsidR="00E84F09">
        <w:t>giv</w:t>
      </w:r>
      <w:r w:rsidR="00D96BFE">
        <w:t>es</w:t>
      </w:r>
      <w:r w:rsidR="00390672">
        <w:t xml:space="preserve"> </w:t>
      </w:r>
      <w:r w:rsidR="00D96BFE">
        <w:t xml:space="preserve">the </w:t>
      </w:r>
      <w:r w:rsidR="00390672">
        <w:t>resource uptake rate.</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m:t>
        </m:r>
      </m:oMath>
      <w:r w:rsidR="00390672">
        <w:t xml:space="preserve"> meaning that </w:t>
      </w:r>
      <w:r w:rsidR="00D96BFE">
        <w:t xml:space="preserve">the rate of </w:t>
      </w:r>
      <w:r w:rsidR="00390672">
        <w:t xml:space="preserve">biomass gain is equal to biomass </w:t>
      </w:r>
      <w:r w:rsidR="00D96BFE">
        <w:t>loss</w:t>
      </w:r>
      <w:r w:rsidR="00390672">
        <w:t xml:space="preserve">. </w:t>
      </w:r>
      <w:r w:rsidR="00D96BFE">
        <w:t>A</w:t>
      </w:r>
      <w:r w:rsidR="00390672">
        <w:t xml:space="preserve">t this point </w:t>
      </w:r>
      <w:r w:rsidR="00D96BFE">
        <w:t xml:space="preserve">the plant </w:t>
      </w:r>
      <w:r w:rsidR="00390672">
        <w:t>stop</w:t>
      </w:r>
      <w:r w:rsidR="00D96BFE">
        <w:t>s</w:t>
      </w:r>
      <w:r w:rsidR="00390672">
        <w:t xml:space="preserve"> growing and convert</w:t>
      </w:r>
      <w:r w:rsidR="00D96BFE">
        <w:t>s</w:t>
      </w:r>
      <w:r w:rsidR="00390672">
        <w:t xml:space="preserve"> </w:t>
      </w:r>
      <w:r w:rsidR="009514BB">
        <w:t>all bi</w:t>
      </w:r>
      <w:r w:rsidR="0051421D">
        <w:t>om</w:t>
      </w:r>
      <w:r w:rsidR="009514BB">
        <w:t>ass</w:t>
      </w:r>
      <w:r w:rsidR="00390672">
        <w:t xml:space="preserve"> to seed mass. We impose this behavior on the model by</w:t>
      </w:r>
      <w:r w:rsidR="007F5B3C">
        <w:t xml:space="preserve"> setting growth </w:t>
      </w:r>
      <w:r w:rsidR="00503D72">
        <w:t xml:space="preserve">and resource uptake to </w:t>
      </w:r>
      <w:r w:rsidR="007F5B3C">
        <w:t>zero when resources fall to this point</w:t>
      </w:r>
      <w:r w:rsidR="00390672">
        <w:t>.</w:t>
      </w:r>
    </w:p>
    <w:p w14:paraId="5273D6F1" w14:textId="70D7EC21" w:rsidR="00B93196" w:rsidRDefault="00390672">
      <w:pPr>
        <w:spacing w:after="202"/>
        <w:contextualSpacing/>
      </w:pPr>
      <w:r>
        <w:lastRenderedPageBreak/>
        <w:t>Different species are likely to have different rates of resource uptake.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r w:rsidR="00427DC4">
        <w:t xml:space="preserve">Figure </w:t>
      </w:r>
      <w:r w:rsidR="00427DC4">
        <w:rPr>
          <w:noProof/>
        </w:rPr>
        <w:t>2</w:t>
      </w:r>
      <w:r w:rsidR="00B838FF">
        <w:fldChar w:fldCharType="end"/>
      </w:r>
      <w:r w:rsidR="00B838FF">
        <w:t>c</w:t>
      </w:r>
      <w:r w:rsidR="003F7DD7">
        <w:t>)</w:t>
      </w:r>
      <w:r>
        <w:t xml:space="preserve">. This means that species which </w:t>
      </w:r>
      <w:r w:rsidR="00E8164E">
        <w:t xml:space="preserve">grow rapidly </w:t>
      </w:r>
      <w:r>
        <w:t xml:space="preserve">early in the season when resource availability is high </w:t>
      </w:r>
      <w:r w:rsidR="00E8164E">
        <w:t>will stop growing and produce seed earlier</w:t>
      </w:r>
      <w:r w:rsidR="00B838FF">
        <w:t xml:space="preserve"> (</w:t>
      </w:r>
      <w:r w:rsidR="00B838FF">
        <w:fldChar w:fldCharType="begin"/>
      </w:r>
      <w:r w:rsidR="00B838FF">
        <w:instrText xml:space="preserve"> REF _Ref514237815 \h </w:instrText>
      </w:r>
      <w:r w:rsidR="00B838FF">
        <w:fldChar w:fldCharType="separate"/>
      </w:r>
      <w:r w:rsidR="00427DC4">
        <w:t xml:space="preserve">Figure </w:t>
      </w:r>
      <w:r w:rsidR="00427DC4">
        <w:rPr>
          <w:noProof/>
        </w:rPr>
        <w:t>2</w:t>
      </w:r>
      <w:r w:rsidR="00B838FF">
        <w:fldChar w:fldCharType="end"/>
      </w:r>
      <w:r w:rsidR="00B838FF">
        <w:t>b)</w:t>
      </w:r>
      <w:r>
        <w:t xml:space="preserve">. In contrast, species that grow </w:t>
      </w:r>
      <w:r w:rsidR="00D96BFE">
        <w:t xml:space="preserve">slowly </w:t>
      </w:r>
      <w:r>
        <w:t xml:space="preserve">early in the growing season </w:t>
      </w:r>
      <w:r w:rsidR="00D96BFE">
        <w:t>will</w:t>
      </w:r>
      <w:r>
        <w:t xml:space="preserve"> to persist later into the season when resource availability is low</w:t>
      </w:r>
      <w:r w:rsidR="00E8164E">
        <w:t xml:space="preserve">.  </w:t>
      </w:r>
    </w:p>
    <w:p w14:paraId="4109C1FA" w14:textId="49FCD144" w:rsidR="00B93196" w:rsidRDefault="00E8164E">
      <w:pPr>
        <w:spacing w:after="202"/>
        <w:contextualSpacing/>
      </w:pPr>
      <w:r>
        <w:t>T</w:t>
      </w:r>
      <w:r w:rsidR="00390672">
        <w:t xml:space="preserve">his trade-off </w:t>
      </w:r>
      <w:r w:rsidR="004F6781">
        <w:t xml:space="preserve">between </w:t>
      </w:r>
      <w:r w:rsidR="00390672">
        <w:t xml:space="preserve">species </w:t>
      </w:r>
      <w:r>
        <w:t xml:space="preserve">in early </w:t>
      </w:r>
      <w:r w:rsidR="00B838FF">
        <w:t xml:space="preserve">and </w:t>
      </w:r>
      <w:r>
        <w:t xml:space="preserve">late season growth rates is produced by giving each species </w:t>
      </w:r>
      <m:oMath>
        <m:r>
          <w:rPr>
            <w:rFonts w:ascii="Cambria Math" w:hAnsi="Cambria Math"/>
          </w:rPr>
          <m:t>i</m:t>
        </m:r>
      </m:oMath>
      <w:r w:rsidR="00390672">
        <w:t xml:space="preserve"> a </w:t>
      </w:r>
      <w:r w:rsidR="00EB3314">
        <w:t xml:space="preserve">saturating Monod </w:t>
      </w:r>
      <w:r w:rsidR="00390672">
        <w:t>resource uptake function</w:t>
      </w:r>
      <w:r w:rsidR="00EB3314">
        <w:t xml:space="preserve"> </w:t>
      </w:r>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77777777" w:rsidR="00455957" w:rsidRDefault="002557F2"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+R</m:t>
                    </m:r>
                  </m:den>
                </m:f>
                <m:r>
                  <w:rPr>
                    <w:rFonts w:ascii="Cambria Math" w:hAnsi="Cambria Math"/>
                  </w:rPr>
                  <m:t>,</m:t>
                </m:r>
              </m:oMath>
            </m:oMathPara>
          </w:p>
        </w:tc>
        <w:tc>
          <w:tcPr>
            <w:tcW w:w="738" w:type="dxa"/>
            <w:vAlign w:val="center"/>
          </w:tcPr>
          <w:p w14:paraId="0C94889F" w14:textId="6165C98B"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427DC4">
              <w:rPr>
                <w:noProof/>
              </w:rPr>
              <w:t>7</w:t>
            </w:r>
            <w:r w:rsidR="00AC7C1E">
              <w:rPr>
                <w:noProof/>
              </w:rPr>
              <w:fldChar w:fldCharType="end"/>
            </w:r>
            <w:r>
              <w:t>)</w:t>
            </w:r>
          </w:p>
        </w:tc>
      </w:tr>
    </w:tbl>
    <w:p w14:paraId="2CFB29CA" w14:textId="280BB67D"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is the half-saturation constant of resource capture.  </w:t>
      </w:r>
      <w:r w:rsidR="00D96BFE">
        <w:t xml:space="preserve">The trade-off we impose means requires that the </w:t>
      </w:r>
      <w:r w:rsidR="00EB3314">
        <w:t xml:space="preserve">species with the highest maximum resource uptake rate </w:t>
      </w:r>
      <m:oMath>
        <m:r>
          <w:rPr>
            <w:rFonts w:ascii="Cambria Math" w:hAnsi="Cambria Math"/>
          </w:rPr>
          <m:t>r</m:t>
        </m:r>
      </m:oMath>
      <w:r w:rsidR="00EB3314">
        <w:t xml:space="preserve"> has the highest half-saturation constant </w:t>
      </w:r>
      <m:oMath>
        <m:r>
          <w:rPr>
            <w:rFonts w:ascii="Cambria Math" w:hAnsi="Cambria Math"/>
          </w:rPr>
          <m:t>k</m:t>
        </m:r>
      </m:oMath>
      <w:r w:rsidR="00EB3314">
        <w:t>, and the species with slowest maximum resource uptake rate has the lowest half-saturation constant</w:t>
      </w:r>
      <w:r w:rsidR="007C14B2">
        <w:t xml:space="preserve"> (Table S1)</w:t>
      </w:r>
      <w:r w:rsidR="00EB3314">
        <w:t xml:space="preserve">. </w:t>
      </w:r>
      <w:r w:rsidR="00390672">
        <w:t>The resource upta</w:t>
      </w:r>
      <w:r w:rsidR="00696E1C">
        <w:t xml:space="preserve">ke curves result in </w:t>
      </w:r>
      <w:r w:rsidR="00EB3314">
        <w:t xml:space="preserve">species-specific </w:t>
      </w:r>
      <w:r w:rsidR="00696E1C">
        <w:t xml:space="preserve">phenology for </w:t>
      </w:r>
      <w:r w:rsidR="00FD5022">
        <w:t>the three species</w:t>
      </w:r>
      <w:r w:rsidR="00D96BFE">
        <w:t xml:space="preserve"> and so we refer to these as </w:t>
      </w:r>
      <w:r w:rsidR="00B838FF">
        <w:t>‘early’, ‘mid’ and ‘late’ (</w:t>
      </w:r>
      <w:r w:rsidR="00B838FF">
        <w:fldChar w:fldCharType="begin"/>
      </w:r>
      <w:r w:rsidR="00B838FF">
        <w:instrText xml:space="preserve"> REF _Ref514237815 \h </w:instrText>
      </w:r>
      <w:r w:rsidR="00B838FF">
        <w:fldChar w:fldCharType="separate"/>
      </w:r>
      <w:r w:rsidR="00427DC4">
        <w:t xml:space="preserve">Figure </w:t>
      </w:r>
      <w:r w:rsidR="00427DC4">
        <w:rPr>
          <w:noProof/>
        </w:rPr>
        <w:t>2</w:t>
      </w:r>
      <w:r w:rsidR="00B838FF">
        <w:fldChar w:fldCharType="end"/>
      </w:r>
      <w:r w:rsidR="00B838FF">
        <w:t>)</w:t>
      </w:r>
      <w:r w:rsidR="003F7DD7">
        <w:t xml:space="preserve">. </w:t>
      </w:r>
      <w:r w:rsidR="00635361">
        <w:t xml:space="preserve">The differences in the timing of growth recreates important functional differences between species observed empirically in </w:t>
      </w:r>
      <w:r w:rsidR="00D96BFE">
        <w:t xml:space="preserve">annual plant communities </w:t>
      </w:r>
      <w:r w:rsidR="00635361">
        <w:fldChar w:fldCharType="begin"/>
      </w:r>
      <w:r w:rsidR="00632744">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rsidR="00635361">
        <w:fldChar w:fldCharType="separate"/>
      </w:r>
      <w:r w:rsidR="00635361">
        <w:rPr>
          <w:noProof/>
        </w:rPr>
        <w:t>(Godoy and Levine 2013)</w:t>
      </w:r>
      <w:r w:rsidR="00635361">
        <w:fldChar w:fldCharType="end"/>
      </w:r>
      <w:r w:rsidR="00635361">
        <w:t>.</w:t>
      </w:r>
    </w:p>
    <w:p w14:paraId="26FF65B1" w14:textId="2E9518F7" w:rsidR="00696E1C" w:rsidRDefault="00390672" w:rsidP="002B617C">
      <w:pPr>
        <w:spacing w:after="202"/>
        <w:contextualSpacing/>
      </w:pPr>
      <w:r>
        <w:t xml:space="preserve">So </w:t>
      </w:r>
      <w:r w:rsidR="00163557">
        <w:t>far,</w:t>
      </w:r>
      <w:r>
        <w:t xml:space="preserve"> we have described a model </w:t>
      </w:r>
      <w:r w:rsidR="00FE3A4F">
        <w:t xml:space="preserve">of growth dynamics </w:t>
      </w:r>
      <w:r>
        <w:t xml:space="preserve">in continuous time </w:t>
      </w:r>
      <w:r w:rsidR="00694199">
        <w:rPr>
          <w:i/>
        </w:rPr>
        <w:t>u</w:t>
      </w:r>
      <w:r w:rsidR="00694199">
        <w:t xml:space="preserve"> </w:t>
      </w:r>
      <w:r>
        <w:t>within a single generation</w:t>
      </w:r>
      <w:r w:rsidR="0038105E">
        <w:t xml:space="preserve"> and with units of total biomass</w:t>
      </w:r>
      <w:r>
        <w:t xml:space="preserve">. </w:t>
      </w:r>
      <w:r w:rsidR="00D96BFE">
        <w:t>In contrast,</w:t>
      </w:r>
      <w:r w:rsidR="004009F0">
        <w:t xml:space="preserve"> </w:t>
      </w:r>
      <w:r w:rsidR="00D96BFE">
        <w:t xml:space="preserve">a </w:t>
      </w:r>
      <w:r w:rsidR="004009F0">
        <w:lastRenderedPageBreak/>
        <w:t xml:space="preserve">phenomenological model of competition that might </w:t>
      </w:r>
      <w:r w:rsidR="00640706">
        <w:t xml:space="preserve">realistically </w:t>
      </w:r>
      <w:r w:rsidR="004009F0">
        <w:t>be</w:t>
      </w:r>
      <w:r w:rsidR="00D96BFE">
        <w:t xml:space="preserve"> parameterized from field data</w:t>
      </w:r>
      <w:r w:rsidR="004009F0">
        <w:t xml:space="preserve"> would track the total population density</w:t>
      </w:r>
      <w:r w:rsidR="002B617C">
        <w:t xml:space="preserve">,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2B617C">
        <w:t>, as</w:t>
      </w:r>
      <w:r w:rsidR="004009F0">
        <w:t xml:space="preserve"> number of individuals of species </w:t>
      </w:r>
      <m:oMath>
        <m:r>
          <w:rPr>
            <w:rFonts w:ascii="Cambria Math" w:hAnsi="Cambria Math"/>
          </w:rPr>
          <m:t>i</m:t>
        </m:r>
      </m:oMath>
      <w:r w:rsidR="004009F0">
        <w:t xml:space="preserve"> at time</w:t>
      </w:r>
      <w:r w:rsidR="004009F0" w:rsidRPr="000F436E">
        <w:rPr>
          <w:i/>
        </w:rPr>
        <w:t xml:space="preserve"> t</w:t>
      </w:r>
      <w:r w:rsidR="004009F0">
        <w:t xml:space="preserve">. </w:t>
      </w:r>
      <w:r w:rsidR="008B7445">
        <w:t>T</w:t>
      </w:r>
      <w:r w:rsidR="00A666CB">
        <w:t>o convert between the units of the simulation and the units of the phenomenological model</w:t>
      </w:r>
      <w:r w:rsidR="008B7445">
        <w:t>, we first</w:t>
      </w:r>
      <w:r w:rsidR="00A666CB">
        <w:t xml:space="preserve"> </w:t>
      </w:r>
      <w:r w:rsidR="00640706">
        <w:t>assume that all individuals start as seeds at the beginning of a simulation.  Thus</w:t>
      </w:r>
      <w:r w:rsidR="0078682F">
        <w:t xml:space="preserve">, </w:t>
      </w:r>
      <w:r w:rsidR="00640706">
        <w:t xml:space="preserve">we </w:t>
      </w:r>
      <w:r w:rsidR="004009F0">
        <w:t>calculate the initial biomass</w:t>
      </w:r>
      <w:r w:rsidR="00640706">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oMath>
      <w:r w:rsidR="00640706">
        <w:t xml:space="preserve">, </w:t>
      </w:r>
      <w:r w:rsidR="004009F0">
        <w:t xml:space="preserve">at the start of a simulation </w:t>
      </w:r>
      <w:r w:rsidR="00640706">
        <w:t>as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i,t</m:t>
            </m:r>
          </m:sub>
        </m:sSub>
      </m:oMath>
      <w:r w:rsidR="00640706">
        <w:t>,</w:t>
      </w:r>
      <w:r w:rsidR="002B617C">
        <w:t xml:space="preserve"> </w:t>
      </w:r>
      <w:r w:rsidR="00640706">
        <w:t xml:space="preserve">where </w:t>
      </w:r>
      <m:oMath>
        <m:r>
          <w:rPr>
            <w:rFonts w:ascii="Cambria Math" w:hAnsi="Cambria Math"/>
          </w:rPr>
          <m:t>μ</m:t>
        </m:r>
      </m:oMath>
      <w:r w:rsidR="002B617C">
        <w:t xml:space="preserve"> is the mass of an individual 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640706">
        <w:t xml:space="preserve"> is </w:t>
      </w:r>
      <w:r w:rsidR="00D96BFE">
        <w:t xml:space="preserve">the number of seeds of </w:t>
      </w:r>
      <w:r w:rsidR="00640706">
        <w:t xml:space="preserve">species </w:t>
      </w:r>
      <w:proofErr w:type="spellStart"/>
      <w:r w:rsidR="00640706" w:rsidRPr="002619E8">
        <w:rPr>
          <w:i/>
        </w:rPr>
        <w:t>i</w:t>
      </w:r>
      <w:proofErr w:type="spellEnd"/>
      <w:r w:rsidR="002B617C">
        <w:t xml:space="preserve">. Second, we assume that </w:t>
      </w:r>
      <w:r w:rsidR="00A666CB">
        <w:t xml:space="preserve">population </w:t>
      </w:r>
      <w:r w:rsidR="00185409">
        <w:t xml:space="preserve">density at year </w:t>
      </w:r>
      <m:oMath>
        <m:r>
          <w:rPr>
            <w:rFonts w:ascii="Cambria Math" w:hAnsi="Cambria Math"/>
          </w:rPr>
          <m:t>t+1</m:t>
        </m:r>
      </m:oMath>
      <w:r w:rsidR="00A666CB">
        <w:t xml:space="preserve"> is </w:t>
      </w:r>
      <w:r w:rsidR="002B617C">
        <w:t xml:space="preserve">equal to the number of seeds produced </w:t>
      </w:r>
      <w:r w:rsidR="00A666CB">
        <w:t>during the course of a simulation</w:t>
      </w:r>
      <w:r w:rsidR="00463A63">
        <w:t xml:space="preserve">, and we assume this </w:t>
      </w:r>
      <w:r w:rsidR="002B617C">
        <w:t xml:space="preserve">is proportional to the </w:t>
      </w:r>
      <w:r w:rsidR="00463A63">
        <w:t>biomass at the time of flowering</w:t>
      </w:r>
      <w:r w:rsidR="002B617C">
        <w:t xml:space="preserve">. </w:t>
      </w:r>
      <w:r>
        <w:t>Thus,</w:t>
      </w:r>
      <w:r w:rsidR="00A666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54E1A72F" w:rsidR="00455957" w:rsidRDefault="002557F2"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c</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e>
                  <m:sub>
                    <m:r>
                      <w:rPr>
                        <w:rFonts w:ascii="Cambria Math" w:hAnsi="Cambria Math"/>
                      </w:rPr>
                      <m:t>t</m:t>
                    </m:r>
                  </m:sub>
                </m:sSub>
                <m:r>
                  <w:rPr>
                    <w:rFonts w:ascii="Cambria Math" w:hAnsi="Cambria Math"/>
                  </w:rPr>
                  <m:t>,</m:t>
                </m:r>
              </m:oMath>
            </m:oMathPara>
          </w:p>
        </w:tc>
        <w:tc>
          <w:tcPr>
            <w:tcW w:w="738" w:type="dxa"/>
            <w:vAlign w:val="center"/>
          </w:tcPr>
          <w:p w14:paraId="29DF05E3" w14:textId="6464A65C"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427DC4">
              <w:rPr>
                <w:noProof/>
              </w:rPr>
              <w:t>8</w:t>
            </w:r>
            <w:r w:rsidR="00AC7C1E">
              <w:rPr>
                <w:noProof/>
              </w:rPr>
              <w:fldChar w:fldCharType="end"/>
            </w:r>
            <w:r>
              <w:t>)</w:t>
            </w:r>
          </w:p>
        </w:tc>
      </w:tr>
    </w:tbl>
    <w:p w14:paraId="3F5DF659" w14:textId="18AC5B06" w:rsidR="00515D8D" w:rsidRDefault="00390672" w:rsidP="00973FCF">
      <w:pPr>
        <w:spacing w:after="202"/>
        <w:ind w:firstLine="0"/>
        <w:contextualSpacing/>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i,t+1</m:t>
            </m:r>
          </m:sub>
        </m:sSub>
      </m:oMath>
      <w:r>
        <w:t xml:space="preserve"> is the number of </w:t>
      </w:r>
      <w:proofErr w:type="spellStart"/>
      <w:r w:rsidR="000B11A8">
        <w:t>germinable</w:t>
      </w:r>
      <w:proofErr w:type="spellEnd"/>
      <w:r w:rsidR="000B11A8">
        <w:t xml:space="preserve"> </w:t>
      </w:r>
      <w:r>
        <w:t>seeds produced</w:t>
      </w:r>
      <w:r w:rsidR="006E4B1F">
        <w:t xml:space="preserve"> </w:t>
      </w:r>
      <w:r w:rsidR="002B617C">
        <w:t>during the</w:t>
      </w:r>
      <w:r w:rsidR="006E4B1F">
        <w:t xml:space="preserve"> growing season</w:t>
      </w:r>
      <w:r w:rsidR="00140180">
        <w:t>, and therefore available to start population growth</w:t>
      </w:r>
      <w:r w:rsidR="00D52D05">
        <w:t xml:space="preserve"> in year </w:t>
      </w:r>
      <w:r w:rsidR="00D52D05" w:rsidRPr="00004C68">
        <w:rPr>
          <w:i/>
        </w:rPr>
        <w:t>t+1</w:t>
      </w:r>
      <w:r w:rsidR="00A666CB">
        <w:t xml:space="preserve">, </w:t>
      </w:r>
      <w:r w:rsidR="002B617C">
        <w:t xml:space="preserve">and </w:t>
      </w:r>
      <w:r w:rsidR="00A666CB" w:rsidRPr="00004C68">
        <w:rPr>
          <w:i/>
        </w:rPr>
        <w:t>c</w:t>
      </w:r>
      <w:r w:rsidR="00A666CB">
        <w:t xml:space="preserve"> is a conversion factor that represents the mass of seeds produced for each unit of total plant mass. </w:t>
      </w:r>
      <w:r w:rsidR="00503D72">
        <w:t xml:space="preserve">The maximum of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over the course of the growing season is equal to the final biomass of species </w:t>
      </w:r>
      <w:proofErr w:type="spellStart"/>
      <w:r w:rsidR="00503D72" w:rsidRPr="000F436E">
        <w:rPr>
          <w:i/>
        </w:rPr>
        <w:t>i</w:t>
      </w:r>
      <w:proofErr w:type="spellEnd"/>
      <w:r w:rsidR="00503D72">
        <w:t xml:space="preserve">, or  equivalently the biomass at time of flowering. </w:t>
      </w:r>
      <w:r w:rsidR="007C14B2">
        <w:t xml:space="preserve">We assume that all species have the same values for </w:t>
      </w:r>
      <m:oMath>
        <m:r>
          <w:rPr>
            <w:rFonts w:ascii="Cambria Math" w:hAnsi="Cambria Math"/>
          </w:rPr>
          <m:t>μ</m:t>
        </m:r>
      </m:oMath>
      <w:r w:rsidR="007C14B2">
        <w:t xml:space="preserve"> and </w:t>
      </w:r>
      <w:r w:rsidR="007C14B2" w:rsidRPr="00004C68">
        <w:rPr>
          <w:i/>
        </w:rPr>
        <w:t>c</w:t>
      </w:r>
      <w:r w:rsidR="00640706">
        <w:t xml:space="preserve"> </w:t>
      </w:r>
      <w:r w:rsidR="00463A63">
        <w:t>(</w:t>
      </w:r>
      <w:r w:rsidR="00463A63">
        <w:fldChar w:fldCharType="begin"/>
      </w:r>
      <w:r w:rsidR="00463A63">
        <w:instrText xml:space="preserve"> REF _Ref532125852 \h </w:instrText>
      </w:r>
      <w:r w:rsidR="00463A63">
        <w:fldChar w:fldCharType="separate"/>
      </w:r>
      <w:r w:rsidR="00427DC4">
        <w:t xml:space="preserve">Table S </w:t>
      </w:r>
      <w:r w:rsidR="00427DC4">
        <w:rPr>
          <w:noProof/>
        </w:rPr>
        <w:t>1</w:t>
      </w:r>
      <w:r w:rsidR="00463A63">
        <w:fldChar w:fldCharType="end"/>
      </w:r>
      <w:r w:rsidR="00463A63">
        <w:t>)</w:t>
      </w:r>
      <w:r w:rsidR="00640706">
        <w:t>.</w:t>
      </w:r>
      <w:r w:rsidR="007C14B2">
        <w:t xml:space="preserve"> </w:t>
      </w:r>
      <w:r>
        <w:t xml:space="preserve">We simulate these dynamics using the differential equation solvers package </w:t>
      </w:r>
      <w:proofErr w:type="spellStart"/>
      <w:r w:rsidR="006E4B1F" w:rsidRPr="006E4B1F">
        <w:rPr>
          <w:rFonts w:ascii="Lucida Console" w:hAnsi="Lucida Console" w:cs="Arial"/>
        </w:rPr>
        <w:t>desolve</w:t>
      </w:r>
      <w:proofErr w:type="spellEnd"/>
      <w:r>
        <w:t xml:space="preserve"> in the statistical program </w:t>
      </w:r>
      <w:r w:rsidRPr="006E4B1F">
        <w:rPr>
          <w:rFonts w:cs="Times New Roman"/>
        </w:rPr>
        <w:t>R</w:t>
      </w:r>
      <w:r w:rsidR="006E4B1F" w:rsidRPr="006E4B1F">
        <w:rPr>
          <w:rFonts w:cs="Times New Roman"/>
        </w:rPr>
        <w:t xml:space="preserve"> </w:t>
      </w:r>
      <w:r w:rsidR="006E4B1F" w:rsidRPr="006E4B1F">
        <w:rPr>
          <w:rFonts w:cs="Times New Roman"/>
        </w:rPr>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t xml:space="preserve">. </w:t>
      </w:r>
      <w:r w:rsidR="004C1933">
        <w:t>C</w:t>
      </w:r>
      <w:r>
        <w:t>ode to run the simulations are given in the supporting information.</w:t>
      </w:r>
      <w:r w:rsidR="00515D8D">
        <w:t xml:space="preserve">  </w:t>
      </w:r>
    </w:p>
    <w:p w14:paraId="6721D678" w14:textId="48E01200" w:rsidR="00B93196" w:rsidRDefault="00515D8D" w:rsidP="00CE658F">
      <w:pPr>
        <w:spacing w:after="202"/>
        <w:contextualSpacing/>
      </w:pPr>
      <w:bookmarkStart w:id="15" w:name="response-surface-experiment"/>
      <w:bookmarkEnd w:id="15"/>
      <w:r>
        <w:t>Finally</w:t>
      </w:r>
      <w:r w:rsidR="00CE658F">
        <w:t>,</w:t>
      </w:r>
      <w:r>
        <w:t xml:space="preserve"> </w:t>
      </w:r>
      <w:r w:rsidR="00390672">
        <w:t>we</w:t>
      </w:r>
      <w:r w:rsidR="00CE658F">
        <w:t xml:space="preserve"> used </w:t>
      </w:r>
      <w:r w:rsidR="00B838FF">
        <w:t xml:space="preserve">this </w:t>
      </w:r>
      <w:r w:rsidR="00CE658F">
        <w:t>mechanistic model to</w:t>
      </w:r>
      <w:r w:rsidR="00390672">
        <w:t xml:space="preserve"> simulate</w:t>
      </w:r>
      <w:r w:rsidR="00CE658F">
        <w:t xml:space="preserve"> plant growth </w:t>
      </w:r>
      <w:r w:rsidR="00463A63">
        <w:t xml:space="preserve">of each species </w:t>
      </w:r>
      <w:r w:rsidR="00F95D7B">
        <w:t xml:space="preserve">when faced with </w:t>
      </w:r>
      <w:r w:rsidR="00542765">
        <w:t>a range of densities</w:t>
      </w:r>
      <w:r w:rsidR="00F95D7B">
        <w:t xml:space="preserve"> of one or two other </w:t>
      </w:r>
      <w:r w:rsidR="00463A63">
        <w:t>interspecific competitors</w:t>
      </w:r>
      <w:r w:rsidR="007C13D7">
        <w:t xml:space="preserve">.  </w:t>
      </w:r>
      <w:r w:rsidR="00A33854">
        <w:t xml:space="preserve">In the </w:t>
      </w:r>
      <w:r w:rsidR="00542765">
        <w:t xml:space="preserve">simulated experiment </w:t>
      </w:r>
      <w:r w:rsidR="00463A63">
        <w:t>a single individual of each of the</w:t>
      </w:r>
      <w:r w:rsidR="00390672">
        <w:t xml:space="preserve"> three species </w:t>
      </w:r>
      <w:r w:rsidR="00542765">
        <w:t xml:space="preserve">are </w:t>
      </w:r>
      <w:r w:rsidR="00390672">
        <w:t xml:space="preserve">grown </w:t>
      </w:r>
      <w:r w:rsidR="00457823">
        <w:t xml:space="preserve">in “plots” </w:t>
      </w:r>
      <w:r w:rsidR="00463A63">
        <w:lastRenderedPageBreak/>
        <w:t xml:space="preserve">either </w:t>
      </w:r>
      <w:r w:rsidR="00457823">
        <w:t xml:space="preserve">with </w:t>
      </w:r>
      <w:r w:rsidR="00542765">
        <w:t xml:space="preserve">increasing densities </w:t>
      </w:r>
      <w:r w:rsidR="004477C0">
        <w:t>(0,</w:t>
      </w:r>
      <w:r w:rsidR="00EF1582">
        <w:t xml:space="preserve"> </w:t>
      </w:r>
      <w:r w:rsidR="004477C0">
        <w:t>1,</w:t>
      </w:r>
      <w:r w:rsidR="00EF1582">
        <w:t xml:space="preserve"> </w:t>
      </w:r>
      <w:r w:rsidR="004477C0">
        <w:t>2,</w:t>
      </w:r>
      <w:r w:rsidR="00EF1582">
        <w:t xml:space="preserve"> …7, 8) </w:t>
      </w:r>
      <w:r w:rsidR="00542765">
        <w:t xml:space="preserve">of </w:t>
      </w:r>
      <w:r w:rsidR="00505C15">
        <w:t xml:space="preserve">a single </w:t>
      </w:r>
      <w:r w:rsidR="00542765">
        <w:t xml:space="preserve">interspecific competitor species or </w:t>
      </w:r>
      <w:r w:rsidR="00463A63">
        <w:t xml:space="preserve">in </w:t>
      </w:r>
      <w:r w:rsidR="000C3A80">
        <w:t xml:space="preserve">plots with </w:t>
      </w:r>
      <w:r w:rsidR="00542765">
        <w:t xml:space="preserve">two interspecific competitor species </w:t>
      </w:r>
      <w:r w:rsidR="00EF1582">
        <w:t xml:space="preserve">where each </w:t>
      </w:r>
      <w:r w:rsidR="002A427A">
        <w:t xml:space="preserve">competitor </w:t>
      </w:r>
      <w:r w:rsidR="00505C15">
        <w:t xml:space="preserve">species was at a </w:t>
      </w:r>
      <w:r w:rsidR="002A427A">
        <w:t>density ranging from 0 to 8</w:t>
      </w:r>
      <w:r w:rsidR="00505C15">
        <w:t xml:space="preserve"> (in an orthogonal design)</w:t>
      </w:r>
      <w:r w:rsidR="00390672">
        <w:t>.</w:t>
      </w:r>
      <w:r w:rsidR="00366E5F">
        <w:t xml:space="preserve"> </w:t>
      </w:r>
    </w:p>
    <w:p w14:paraId="182DB920" w14:textId="77777777" w:rsidR="00B93196" w:rsidRDefault="00390672">
      <w:pPr>
        <w:pStyle w:val="Heading2"/>
      </w:pPr>
      <w:bookmarkStart w:id="16" w:name="phenomenological-annual-plant-model"/>
      <w:bookmarkEnd w:id="16"/>
      <w:r>
        <w:t>Phenomenological annual plant model</w:t>
      </w:r>
    </w:p>
    <w:p w14:paraId="2D23B9F2" w14:textId="68D9992F" w:rsidR="00B93196" w:rsidRDefault="00390672">
      <w:pPr>
        <w:spacing w:after="202"/>
        <w:contextualSpacing/>
      </w:pPr>
      <w:r>
        <w:t>We model annual plant competition in terms of the decline in per capita reproductive output</w:t>
      </w:r>
      <w:r w:rsidR="00463A63">
        <w:t xml:space="preserve"> </w:t>
      </w:r>
      <w:r>
        <w:t>with increasing density of competitors at the start of the growing season (</w:t>
      </w:r>
      <m:oMath>
        <m:sSub>
          <m:sSubPr>
            <m:ctrlPr>
              <w:rPr>
                <w:rFonts w:ascii="Cambria Math" w:hAnsi="Cambria Math"/>
              </w:rPr>
            </m:ctrlPr>
          </m:sSubPr>
          <m:e>
            <m:r>
              <w:rPr>
                <w:rFonts w:ascii="Cambria Math" w:hAnsi="Cambria Math"/>
              </w:rPr>
              <m:t>n</m:t>
            </m:r>
          </m:e>
          <m:sub>
            <m:r>
              <w:rPr>
                <w:rFonts w:ascii="Cambria Math" w:hAnsi="Cambria Math"/>
              </w:rPr>
              <m:t>j,t</m:t>
            </m:r>
          </m:sub>
        </m:sSub>
      </m:oMath>
      <w:r>
        <w:t xml:space="preserve">). We </w:t>
      </w:r>
      <w:r w:rsidR="00F90404">
        <w:t>tested</w:t>
      </w:r>
      <w:r w:rsidR="003840B0">
        <w:t xml:space="preserve"> two different</w:t>
      </w:r>
      <w:r>
        <w:t xml:space="preserve"> phenomenological competition </w:t>
      </w:r>
      <w:r w:rsidR="003840B0">
        <w:t xml:space="preserve">models.  The first </w:t>
      </w:r>
      <w:r>
        <w:t>has been used</w:t>
      </w:r>
      <w:r w:rsidR="007A229F">
        <w:t xml:space="preserve"> in</w:t>
      </w:r>
      <w:r>
        <w:t xml:space="preserve"> a number</w:t>
      </w:r>
      <w:r w:rsidR="00EF4366">
        <w:t xml:space="preserve"> of</w:t>
      </w:r>
      <w:r>
        <w:t xml:space="preserve"> empirical studies of annual plant </w:t>
      </w:r>
      <w:r w:rsidR="009514BB">
        <w:t xml:space="preserve">competition </w:t>
      </w:r>
      <w:r w:rsidR="004F6781">
        <w:t xml:space="preserve">(e.g. Kraft et al. </w:t>
      </w:r>
      <w:r w:rsidR="009514BB">
        <w:fldChar w:fldCharType="begin"/>
      </w:r>
      <w:r w:rsidR="00632744">
        <w:instrText xml:space="preserve"> ADDIN ZOTERO_ITEM CSL_CITATION {"citationID":"SOATqPsI","properties":{"formattedCitation":"(2015)","plainCitation":"(2015)","dontUpdate":true,"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9514BB">
        <w:fldChar w:fldCharType="separate"/>
      </w:r>
      <w:r w:rsidR="004F6781">
        <w:rPr>
          <w:noProof/>
        </w:rPr>
        <w:t>2015)</w:t>
      </w:r>
      <w:r w:rsidR="009514BB">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5D326CB4" w14:textId="77777777" w:rsidTr="00762A58">
        <w:trPr>
          <w:trHeight w:val="503"/>
        </w:trPr>
        <w:tc>
          <w:tcPr>
            <w:tcW w:w="918" w:type="dxa"/>
            <w:vAlign w:val="center"/>
          </w:tcPr>
          <w:p w14:paraId="4EA15107" w14:textId="77777777" w:rsidR="00455957" w:rsidRDefault="00455957" w:rsidP="00762A58">
            <w:pPr>
              <w:spacing w:after="202"/>
              <w:ind w:firstLine="0"/>
              <w:contextualSpacing/>
              <w:jc w:val="center"/>
            </w:pPr>
          </w:p>
        </w:tc>
        <w:tc>
          <w:tcPr>
            <w:tcW w:w="7200" w:type="dxa"/>
            <w:vAlign w:val="center"/>
          </w:tcPr>
          <w:p w14:paraId="1DAE6AC3" w14:textId="164FE194" w:rsidR="00455957" w:rsidRDefault="002557F2" w:rsidP="00762A5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47427FEC" w14:textId="7ED68779"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427DC4">
              <w:rPr>
                <w:noProof/>
              </w:rPr>
              <w:t>9</w:t>
            </w:r>
            <w:r w:rsidR="00AC7C1E">
              <w:rPr>
                <w:noProof/>
              </w:rPr>
              <w:fldChar w:fldCharType="end"/>
            </w:r>
            <w:r>
              <w:t>)</w:t>
            </w:r>
          </w:p>
        </w:tc>
      </w:tr>
    </w:tbl>
    <w:p w14:paraId="72812BC6" w14:textId="222984BF" w:rsidR="00B93196" w:rsidRDefault="00A6374E" w:rsidP="00A6374E">
      <w:pPr>
        <w:spacing w:after="202"/>
        <w:ind w:firstLine="0"/>
        <w:contextualSpacing/>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is a species</w:t>
      </w:r>
      <w:r w:rsidR="00CC0BA7">
        <w:t>-</w:t>
      </w:r>
      <w:r>
        <w:t>specific parameter controlling</w:t>
      </w:r>
      <w:r w:rsidR="00390672">
        <w:t xml:space="preserve"> how steep fecundity declines with competition in general. </w:t>
      </w:r>
    </w:p>
    <w:p w14:paraId="0E62807F" w14:textId="1D9996EC" w:rsidR="003840B0" w:rsidRDefault="003840B0" w:rsidP="00A6374E">
      <w:pPr>
        <w:spacing w:after="202"/>
        <w:ind w:firstLine="0"/>
        <w:contextualSpacing/>
      </w:pPr>
      <w:r>
        <w:tab/>
        <w:t xml:space="preserve">We also fit </w:t>
      </w:r>
      <w:r w:rsidR="007543E5">
        <w:t xml:space="preserve">a second </w:t>
      </w:r>
      <w:r>
        <w:t xml:space="preserve">model </w:t>
      </w:r>
      <w:r w:rsidR="002B6912">
        <w:t>in which the effects of each species are modified with a</w:t>
      </w:r>
      <w:r w:rsidR="00FA4B01">
        <w:t xml:space="preserve"> separate </w:t>
      </w:r>
      <w:r w:rsidR="002B6912">
        <w:t xml:space="preserve">exponent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3840B0" w14:paraId="3BCF2245" w14:textId="77777777" w:rsidTr="002B6912">
        <w:trPr>
          <w:trHeight w:val="503"/>
        </w:trPr>
        <w:tc>
          <w:tcPr>
            <w:tcW w:w="891" w:type="dxa"/>
            <w:vAlign w:val="center"/>
          </w:tcPr>
          <w:p w14:paraId="7225F48F" w14:textId="77777777" w:rsidR="003840B0" w:rsidRDefault="003840B0" w:rsidP="00B353DB">
            <w:pPr>
              <w:spacing w:after="202"/>
              <w:ind w:firstLine="0"/>
              <w:contextualSpacing/>
              <w:jc w:val="center"/>
            </w:pPr>
          </w:p>
        </w:tc>
        <w:tc>
          <w:tcPr>
            <w:tcW w:w="7020" w:type="dxa"/>
            <w:vAlign w:val="center"/>
          </w:tcPr>
          <w:p w14:paraId="35240E1B" w14:textId="2EE3E18B" w:rsidR="003840B0" w:rsidRDefault="002557F2" w:rsidP="00B353D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d>
                          </m:e>
                          <m:sub>
                            <m:r>
                              <w:rPr>
                                <w:rFonts w:ascii="Cambria Math" w:hAnsi="Cambria Math"/>
                              </w:rPr>
                              <m:t>i</m:t>
                            </m:r>
                          </m:sub>
                          <m:sup>
                            <m:sSub>
                              <m:sSubPr>
                                <m:ctrlPr>
                                  <w:rPr>
                                    <w:rFonts w:ascii="Cambria Math" w:hAnsi="Cambria Math"/>
                                    <w:i/>
                                  </w:rPr>
                                </m:ctrlPr>
                              </m:sSubPr>
                              <m:e>
                                <m:r>
                                  <w:rPr>
                                    <w:rFonts w:ascii="Cambria Math" w:hAnsi="Cambria Math"/>
                                  </w:rPr>
                                  <m:t>τ</m:t>
                                </m:r>
                              </m:e>
                              <m:sub>
                                <m:r>
                                  <w:rPr>
                                    <w:rFonts w:ascii="Cambria Math" w:hAnsi="Cambria Math"/>
                                  </w:rPr>
                                  <m:t>ij</m:t>
                                </m:r>
                              </m:sub>
                            </m:sSub>
                          </m:sup>
                        </m:sSubSup>
                      </m:e>
                    </m:nary>
                  </m:den>
                </m:f>
                <m:r>
                  <w:rPr>
                    <w:rFonts w:ascii="Cambria Math" w:hAnsi="Cambria Math"/>
                  </w:rPr>
                  <m:t xml:space="preserve">. </m:t>
                </m:r>
              </m:oMath>
            </m:oMathPara>
          </w:p>
        </w:tc>
        <w:tc>
          <w:tcPr>
            <w:tcW w:w="729" w:type="dxa"/>
            <w:vAlign w:val="center"/>
          </w:tcPr>
          <w:p w14:paraId="433DFAE6" w14:textId="07182047" w:rsidR="003840B0" w:rsidRDefault="003840B0" w:rsidP="00B353D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427DC4">
              <w:rPr>
                <w:noProof/>
              </w:rPr>
              <w:t>10</w:t>
            </w:r>
            <w:r>
              <w:rPr>
                <w:noProof/>
              </w:rPr>
              <w:fldChar w:fldCharType="end"/>
            </w:r>
            <w:r>
              <w:t>)</w:t>
            </w:r>
          </w:p>
        </w:tc>
      </w:tr>
    </w:tbl>
    <w:p w14:paraId="58F74739" w14:textId="6B9651A5" w:rsidR="00B93196" w:rsidRDefault="002B6912" w:rsidP="00CC0BA7">
      <w:pPr>
        <w:spacing w:after="202"/>
        <w:ind w:firstLine="0"/>
        <w:contextualSpacing/>
      </w:pPr>
      <w:r>
        <w:t xml:space="preserve">This allows species to have per capita effects that </w:t>
      </w:r>
      <w:r w:rsidR="0017612D">
        <w:t>are themselves density dependent</w:t>
      </w:r>
      <w:r>
        <w:t xml:space="preserve"> but the competitive effects of each species are still </w:t>
      </w:r>
      <w:r w:rsidR="001D29E2">
        <w:t xml:space="preserve">assumed to be </w:t>
      </w:r>
      <w:r>
        <w:t xml:space="preserve">additive. </w:t>
      </w:r>
      <w:r w:rsidR="00390672">
        <w:t xml:space="preserve">We fit </w:t>
      </w:r>
      <w:r w:rsidR="00CC0BA7">
        <w:t>separate competition models for each of three species</w:t>
      </w:r>
      <w:r w:rsidR="00390672">
        <w:t xml:space="preserve"> </w:t>
      </w:r>
      <w:r w:rsidR="00CC0BA7">
        <w:t xml:space="preserve">using the </w:t>
      </w:r>
      <w:proofErr w:type="spellStart"/>
      <w:r w:rsidR="00CC0BA7" w:rsidRPr="00CC0BA7">
        <w:rPr>
          <w:rFonts w:ascii="Lucida Console" w:hAnsi="Lucida Console"/>
        </w:rPr>
        <w:t>nls</w:t>
      </w:r>
      <w:proofErr w:type="spellEnd"/>
      <w:r w:rsidR="00390672">
        <w:t xml:space="preserve"> </w:t>
      </w:r>
      <w:r w:rsidR="00CC0BA7">
        <w:t>package</w:t>
      </w:r>
      <w:r w:rsidR="00390672">
        <w:t xml:space="preserve"> in R. </w:t>
      </w:r>
      <w:r w:rsidR="00CC0BA7">
        <w:t>We</w:t>
      </w:r>
      <w:r w:rsidR="00390672">
        <w:t xml:space="preserve"> </w:t>
      </w:r>
      <w:r w:rsidR="00A4780A">
        <w:t xml:space="preserve">defined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390672">
        <w:t xml:space="preserve"> </w:t>
      </w:r>
      <w:r w:rsidR="00390672">
        <w:lastRenderedPageBreak/>
        <w:t xml:space="preserve">for each species as the per capita fecundity in </w:t>
      </w:r>
      <w:r w:rsidR="00CC0BA7">
        <w:t xml:space="preserve">the absence of any competitors </w:t>
      </w:r>
      <w:r w:rsidR="00390672">
        <w:t xml:space="preserve">and </w:t>
      </w:r>
      <w:r w:rsidR="00463A63">
        <w:t xml:space="preserve">set </w:t>
      </w:r>
      <w:r w:rsidR="00390672">
        <w:t xml:space="preserve">this as a </w:t>
      </w:r>
      <w:r w:rsidR="00A4780A">
        <w:t>constant</w:t>
      </w:r>
      <w:r w:rsidR="00CC0BA7">
        <w:t xml:space="preserve"> when fitting the models</w:t>
      </w:r>
      <w:r w:rsidR="00390672">
        <w:t>.</w:t>
      </w:r>
      <w:r w:rsidR="002A42D8">
        <w:t xml:space="preserve"> </w:t>
      </w:r>
    </w:p>
    <w:p w14:paraId="1C0D5464" w14:textId="6FDFCEAC" w:rsidR="00F77140" w:rsidRDefault="00F77140" w:rsidP="000034F1">
      <w:pPr>
        <w:spacing w:after="202"/>
        <w:contextualSpacing/>
      </w:pPr>
      <w:r>
        <w:t>In order to detect HOI</w:t>
      </w:r>
      <w:r w:rsidR="00F90404">
        <w:t>s</w:t>
      </w:r>
      <w:r>
        <w:t xml:space="preserve"> and measure their strength we fit the phenomenological model to cases where </w:t>
      </w:r>
      <w:r w:rsidR="00F90404">
        <w:t xml:space="preserve">each focal </w:t>
      </w:r>
      <w:r>
        <w:t xml:space="preserve">species faced increasing densities of </w:t>
      </w:r>
      <w:r w:rsidR="00A4780A">
        <w:t xml:space="preserve">only </w:t>
      </w:r>
      <w:r>
        <w:t xml:space="preserve">one </w:t>
      </w:r>
      <w:r w:rsidR="00DC6F10">
        <w:t xml:space="preserve">other </w:t>
      </w:r>
      <w:r>
        <w:t xml:space="preserve">competitor </w:t>
      </w:r>
      <w:r w:rsidR="006108D0">
        <w:t xml:space="preserve">species </w:t>
      </w:r>
      <w:r>
        <w:t>at a time</w:t>
      </w:r>
      <w:r w:rsidR="00DE2761">
        <w:t xml:space="preserve"> (details in the preceding section)</w:t>
      </w:r>
      <w:r>
        <w:t xml:space="preserve">.  Once we </w:t>
      </w:r>
      <w:r w:rsidR="00FA7251">
        <w:t>were satisfied</w:t>
      </w:r>
      <w:r>
        <w:t xml:space="preserve"> that phenomenological models fit these </w:t>
      </w:r>
      <w:r w:rsidR="00DC6F10">
        <w:t>pairwise dynamics</w:t>
      </w:r>
      <w:r w:rsidR="00BE0FC8">
        <w:t xml:space="preserve"> </w:t>
      </w:r>
      <w:r>
        <w:t>adequately</w:t>
      </w:r>
      <w:r w:rsidR="00DE2761">
        <w:t>,</w:t>
      </w:r>
      <w:r>
        <w:t xml:space="preserve"> we used the</w:t>
      </w:r>
      <w:r w:rsidR="00DB194D">
        <w:t xml:space="preserve"> </w:t>
      </w:r>
      <w:r w:rsidR="00C729F4">
        <w:t>models</w:t>
      </w:r>
      <w:r>
        <w:t xml:space="preserve"> to predict species</w:t>
      </w:r>
      <w:r w:rsidR="00FA7251">
        <w:t>’</w:t>
      </w:r>
      <w:r>
        <w:t xml:space="preserve"> </w:t>
      </w:r>
      <w:r w:rsidR="00FA7251">
        <w:t xml:space="preserve">per capita </w:t>
      </w:r>
      <w:r>
        <w:t>fecundity in case</w:t>
      </w:r>
      <w:r w:rsidR="00E04413">
        <w:t>s</w:t>
      </w:r>
      <w:r>
        <w:t xml:space="preserve"> where the focal species </w:t>
      </w:r>
      <w:r w:rsidR="00AE1B29">
        <w:t xml:space="preserve">simultaneously </w:t>
      </w:r>
      <w:r>
        <w:t xml:space="preserve">faces two </w:t>
      </w:r>
      <w:r w:rsidR="006108D0">
        <w:t xml:space="preserve">interspecific </w:t>
      </w:r>
      <w:r w:rsidR="00BE0FC8">
        <w:t xml:space="preserve">competitor </w:t>
      </w:r>
      <w:r>
        <w:t xml:space="preserve">species. If species effects are additive, then </w:t>
      </w:r>
      <w:r w:rsidR="00DB194D">
        <w:t xml:space="preserve">our model fit to </w:t>
      </w:r>
      <w:r w:rsidR="002F170D">
        <w:t>density gradients of a single competitor species should be able to predict the joint effect of competition from two competitor species together</w:t>
      </w:r>
      <w:r>
        <w:t xml:space="preserve">. </w:t>
      </w:r>
      <w:r w:rsidR="00A4780A">
        <w:t xml:space="preserve">However, if there are HOIs then the sum of species effects will not be equal to the observed effect of multiple species. We use the </w:t>
      </w:r>
      <w:r w:rsidR="002F170D">
        <w:t xml:space="preserve">deviation between the </w:t>
      </w:r>
      <w:r w:rsidR="005304A0">
        <w:t xml:space="preserve">per capita </w:t>
      </w:r>
      <w:r w:rsidR="002F170D">
        <w:t xml:space="preserve">fecundity of each species predicted by the additive phenomenological model and the </w:t>
      </w:r>
      <w:r w:rsidR="005304A0">
        <w:t xml:space="preserve">per capita </w:t>
      </w:r>
      <w:r w:rsidR="002F170D">
        <w:t xml:space="preserve">fecundity observed in the simulations </w:t>
      </w:r>
      <w:r w:rsidR="005304A0">
        <w:t xml:space="preserve">as </w:t>
      </w:r>
      <w:r w:rsidR="002F170D">
        <w:t>a measure of the effect of</w:t>
      </w:r>
      <w:r w:rsidR="005304A0">
        <w:t xml:space="preserve"> </w:t>
      </w:r>
      <w:r w:rsidR="002F170D">
        <w:t>HOIs</w:t>
      </w:r>
      <w:r>
        <w:t xml:space="preserve">. </w:t>
      </w:r>
      <w:r w:rsidR="004F6781">
        <w:t>HOI</w:t>
      </w:r>
      <w:r w:rsidR="00FA7251">
        <w:t>s</w:t>
      </w:r>
      <w:r w:rsidR="004F6781">
        <w:t xml:space="preserve"> are </w:t>
      </w:r>
      <w:r w:rsidR="00813B7D">
        <w:t xml:space="preserve">supported </w:t>
      </w:r>
      <w:r w:rsidR="004F6781">
        <w:t xml:space="preserve">when the average deviation in the multispecies case is greater than the deviation in the single species cases.  We can quantify this </w:t>
      </w:r>
      <w:r w:rsidR="000034F1">
        <w:t xml:space="preserve">by comparing the root-mean-squared error from two competitor simulations to the root-mean-squared error in single competitor simulations.  We can also look at the average deviation to get a sense of the direction of the HOIs. </w:t>
      </w:r>
      <w:r w:rsidR="007B3A2B">
        <w:t xml:space="preserve">Importantly, this approach does not require that we specify the </w:t>
      </w:r>
      <w:r w:rsidR="00CB5754">
        <w:t>functional form</w:t>
      </w:r>
      <w:r w:rsidR="007B3A2B">
        <w:t xml:space="preserve"> of the higher order </w:t>
      </w:r>
      <w:r w:rsidR="00C26E59">
        <w:t xml:space="preserve">interaction </w:t>
      </w:r>
      <w:r w:rsidR="007B3A2B">
        <w:t>term</w:t>
      </w:r>
      <w:r w:rsidR="003A7C5E">
        <w:t>.</w:t>
      </w:r>
    </w:p>
    <w:p w14:paraId="217440DB" w14:textId="0706840D" w:rsidR="00B93196" w:rsidRDefault="00E97CEA" w:rsidP="00057A7A">
      <w:pPr>
        <w:pStyle w:val="Heading"/>
      </w:pPr>
      <w:bookmarkStart w:id="17" w:name="model-fits"/>
      <w:bookmarkEnd w:id="17"/>
      <w:r>
        <w:lastRenderedPageBreak/>
        <w:t>Evidence for HOIs</w:t>
      </w:r>
    </w:p>
    <w:p w14:paraId="4A4722B6" w14:textId="693B17E0"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427DC4">
        <w:t xml:space="preserve">Figure </w:t>
      </w:r>
      <w:r w:rsidR="00427DC4">
        <w:rPr>
          <w:noProof/>
        </w:rPr>
        <w:t>3</w:t>
      </w:r>
      <w:r w:rsidR="00CB76E3">
        <w:fldChar w:fldCharType="end"/>
      </w:r>
      <w:r w:rsidR="00CB76E3">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3576FC">
        <w:fldChar w:fldCharType="begin"/>
      </w:r>
      <w:r w:rsidR="003576FC">
        <w:instrText xml:space="preserve"> REF _Ref529380736 \h </w:instrText>
      </w:r>
      <w:r w:rsidR="003576FC">
        <w:fldChar w:fldCharType="separate"/>
      </w:r>
      <w:r w:rsidR="00427DC4">
        <w:t xml:space="preserve">Figure S </w:t>
      </w:r>
      <w:r w:rsidR="00427DC4">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w:t>
      </w:r>
      <w:r w:rsidR="00C729F4">
        <w:t xml:space="preserve">models fit to </w:t>
      </w:r>
      <w:r w:rsidR="000034F1">
        <w:t xml:space="preserve">single species competition </w:t>
      </w:r>
      <w:r w:rsidR="00D27415">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w:t>
      </w:r>
      <w:r w:rsidR="00E04413">
        <w:t xml:space="preserve"> </w:t>
      </w:r>
      <w:r w:rsidR="00C729F4">
        <w:t>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427DC4">
        <w:t xml:space="preserve">Figure </w:t>
      </w:r>
      <w:r w:rsidR="00427DC4">
        <w:rPr>
          <w:noProof/>
        </w:rPr>
        <w:t>4</w:t>
      </w:r>
      <w:r w:rsidR="002F170D">
        <w:fldChar w:fldCharType="end"/>
      </w:r>
      <w:r w:rsidR="002F170D">
        <w:t>)</w:t>
      </w:r>
      <w:r w:rsidR="00D27415">
        <w:t>.</w:t>
      </w:r>
      <w:r w:rsidR="00B251E4">
        <w:t xml:space="preserve"> </w:t>
      </w:r>
      <w:r w:rsidR="00172674">
        <w:t xml:space="preserve"> </w:t>
      </w:r>
      <w:r w:rsidR="00E04413">
        <w:t xml:space="preserve">In other words, for </w:t>
      </w:r>
      <w:r w:rsidR="002F170D">
        <w:t>the early species</w:t>
      </w:r>
      <w:r w:rsidR="00B72E69">
        <w:t>,</w:t>
      </w:r>
      <w:r w:rsidR="00B251E4">
        <w:t xml:space="preserve"> the </w:t>
      </w:r>
      <w:r w:rsidR="009B7DE8">
        <w:t xml:space="preserve">observed </w:t>
      </w:r>
      <w:r w:rsidR="00E04413">
        <w:t xml:space="preserve">effect of </w:t>
      </w:r>
      <w:r w:rsidR="00C729F4">
        <w:t>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427DC4">
        <w:t xml:space="preserve">Figure </w:t>
      </w:r>
      <w:r w:rsidR="00427DC4">
        <w:rPr>
          <w:noProof/>
        </w:rPr>
        <w:t>5</w:t>
      </w:r>
      <w:r w:rsidR="002F170D">
        <w:fldChar w:fldCharType="end"/>
      </w:r>
      <w:r w:rsidR="00605492">
        <w:t xml:space="preserve">).  </w:t>
      </w:r>
      <w:r w:rsidR="00E04413">
        <w:t xml:space="preserve">However, assuming additive competitor effects </w:t>
      </w:r>
      <w:r w:rsidR="002F170D">
        <w:t>underpredict</w:t>
      </w:r>
      <w:r w:rsidR="000034F1">
        <w:t>ed</w:t>
      </w:r>
      <w:r w:rsidR="002F170D">
        <w:t xml:space="preserve">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427DC4">
        <w:t xml:space="preserve">Figure </w:t>
      </w:r>
      <w:r w:rsidR="00427DC4">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427DC4">
        <w:t xml:space="preserve">Figure </w:t>
      </w:r>
      <w:r w:rsidR="00427DC4">
        <w:rPr>
          <w:noProof/>
        </w:rPr>
        <w:t>5</w:t>
      </w:r>
      <w:r w:rsidR="002F170D">
        <w:fldChar w:fldCharType="end"/>
      </w:r>
      <w:r w:rsidR="002F170D">
        <w:t xml:space="preserve"> c). </w:t>
      </w:r>
      <w:r w:rsidR="001E65C5">
        <w:t xml:space="preserve">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 xml:space="preserve">is a </w:t>
      </w:r>
      <w:r w:rsidR="001E65C5">
        <w:t>HOI</w:t>
      </w:r>
      <w:r w:rsidR="00B42190">
        <w:t xml:space="preserve">.  </w:t>
      </w:r>
      <w:r w:rsidR="00A459BB">
        <w:t>Using the first phenomenological model, equation 6, which was less accurate in fitting the fecundity of single species, we also found evidence of HOIs (</w:t>
      </w:r>
      <w:r w:rsidR="00A459BB">
        <w:fldChar w:fldCharType="begin"/>
      </w:r>
      <w:r w:rsidR="00A459BB">
        <w:instrText xml:space="preserve"> REF _Ref530735503 \h </w:instrText>
      </w:r>
      <w:r w:rsidR="00A459BB">
        <w:fldChar w:fldCharType="separate"/>
      </w:r>
      <w:r w:rsidR="00427DC4">
        <w:t xml:space="preserve">Figure S </w:t>
      </w:r>
      <w:r w:rsidR="00427DC4">
        <w:rPr>
          <w:noProof/>
        </w:rPr>
        <w:t>2</w:t>
      </w:r>
      <w:r w:rsidR="00A459BB">
        <w:fldChar w:fldCharType="end"/>
      </w:r>
      <w:r w:rsidR="00A459BB">
        <w:t>) but these were different in direction and magnitude than those detected with equation 7, indicating th</w:t>
      </w:r>
      <w:r w:rsidR="00E04413">
        <w:t xml:space="preserve">at HOIs are by definition dependent on what form of phenomenological model is fit to </w:t>
      </w:r>
      <w:r w:rsidR="00C74DF2">
        <w:t>single species effects</w:t>
      </w:r>
      <w:r w:rsidR="00A459BB">
        <w:t xml:space="preserve">.  </w:t>
      </w:r>
    </w:p>
    <w:p w14:paraId="6E664418" w14:textId="364C187B" w:rsidR="00B353DB" w:rsidRDefault="00A650E9">
      <w:pPr>
        <w:spacing w:after="202"/>
        <w:contextualSpacing/>
      </w:pPr>
      <w:r>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w:t>
      </w:r>
      <w:r w:rsidR="00B42190">
        <w:lastRenderedPageBreak/>
        <w:t xml:space="preserve">assuming a specific functional form for the HOIs.  This makes it a diagnostic tool, not a way to predict multispecies community dynamics.  </w:t>
      </w:r>
    </w:p>
    <w:p w14:paraId="4082DB0D" w14:textId="77777777" w:rsidR="00302AFC" w:rsidRDefault="00302AFC">
      <w:pPr>
        <w:spacing w:after="202"/>
        <w:contextualSpacing/>
      </w:pP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38AA230C"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427DC4">
        <w:t xml:space="preserve">Figure </w:t>
      </w:r>
      <w:r w:rsidR="00427DC4">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also affect the interaction</w:t>
      </w:r>
      <w:r w:rsidR="00E04413">
        <w:t>s</w:t>
      </w:r>
      <w:r w:rsidR="00B42190">
        <w:t xml:space="preserve"> between </w:t>
      </w:r>
      <w:r w:rsidR="00E04413">
        <w:t xml:space="preserve">those </w:t>
      </w:r>
      <w:r w:rsidR="00B42190">
        <w:t xml:space="preserve">competitors. </w:t>
      </w:r>
      <w:r w:rsidR="005E388B">
        <w:t xml:space="preserve">For instance, </w:t>
      </w:r>
      <w:r w:rsidR="0044559B">
        <w:t xml:space="preserve">the early species </w:t>
      </w:r>
      <w:r w:rsidR="005E388B">
        <w:t xml:space="preserve">has the most rapid growth and resource uptake rate early in the season.  This shifts the resource uptake rates of </w:t>
      </w:r>
      <w:r w:rsidR="00356459">
        <w:t xml:space="preserve">the mid and late season species </w:t>
      </w:r>
      <w:r w:rsidR="008B2591">
        <w:t xml:space="preserve">towards the </w:t>
      </w:r>
      <w:r w:rsidR="00356459">
        <w:t xml:space="preserve">left </w:t>
      </w:r>
      <w:r w:rsidR="005E388B">
        <w:t>along their resource uptake curves</w:t>
      </w:r>
      <w:r w:rsidR="00E04413">
        <w:t xml:space="preserve"> (</w:t>
      </w:r>
      <w:r w:rsidR="007D4E37">
        <w:fldChar w:fldCharType="begin"/>
      </w:r>
      <w:r w:rsidR="007D4E37">
        <w:instrText xml:space="preserve"> REF _Ref527030555 \h </w:instrText>
      </w:r>
      <w:r w:rsidR="007D4E37">
        <w:fldChar w:fldCharType="separate"/>
      </w:r>
      <w:r w:rsidR="00427DC4">
        <w:t xml:space="preserve">Figure </w:t>
      </w:r>
      <w:r w:rsidR="00427DC4">
        <w:rPr>
          <w:noProof/>
        </w:rPr>
        <w:t>6</w:t>
      </w:r>
      <w:r w:rsidR="007D4E37">
        <w:fldChar w:fldCharType="end"/>
      </w:r>
      <w:r w:rsidR="007D4E37">
        <w:t>a</w:t>
      </w:r>
      <w:r w:rsidR="00E04413">
        <w:t>)</w:t>
      </w:r>
      <w:r w:rsidR="007D4E37">
        <w:t xml:space="preserve">.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E04413">
        <w:t xml:space="preserve">it does the </w:t>
      </w:r>
      <w:r w:rsidR="00356459">
        <w:t>late season species</w:t>
      </w:r>
      <w:r w:rsidR="007D4E37">
        <w:t xml:space="preserve"> during the period of time when </w:t>
      </w:r>
      <w:r w:rsidR="009C120E">
        <w:t xml:space="preserve">both </w:t>
      </w:r>
      <w:r w:rsidR="007D4E37">
        <w:t>species are active</w:t>
      </w:r>
      <w:r w:rsidR="009C120E">
        <w:t xml:space="preserve">, that is until the mid-season species stops growing (vertical lines </w:t>
      </w:r>
      <w:r w:rsidR="009C120E">
        <w:fldChar w:fldCharType="begin"/>
      </w:r>
      <w:r w:rsidR="009C120E">
        <w:instrText xml:space="preserve"> REF _Ref527030555 \h </w:instrText>
      </w:r>
      <w:r w:rsidR="009C120E">
        <w:fldChar w:fldCharType="separate"/>
      </w:r>
      <w:r w:rsidR="00427DC4">
        <w:t xml:space="preserve">Figure </w:t>
      </w:r>
      <w:r w:rsidR="00427DC4">
        <w:rPr>
          <w:noProof/>
        </w:rPr>
        <w:t>6</w:t>
      </w:r>
      <w:r w:rsidR="009C120E">
        <w:fldChar w:fldCharType="end"/>
      </w:r>
      <w:r w:rsidR="009C120E">
        <w:t xml:space="preserve"> a)</w:t>
      </w:r>
      <w:r w:rsidR="007D4E37">
        <w:t xml:space="preserve">.  </w:t>
      </w:r>
      <w:proofErr w:type="gramStart"/>
      <w:r w:rsidR="00C164A4">
        <w:t>Thus</w:t>
      </w:r>
      <w:proofErr w:type="gramEnd"/>
      <w:r w:rsidR="00C164A4">
        <w:t xml:space="preserve"> the</w:t>
      </w:r>
      <w:r w:rsidR="009C120E">
        <w:t xml:space="preserve"> average resource uptake rate of the mid-season species declines more than that </w:t>
      </w:r>
      <w:r w:rsidR="00980607">
        <w:t xml:space="preserve">of the late season species in response to the </w:t>
      </w:r>
      <w:r w:rsidR="006F32EC">
        <w:t xml:space="preserve">presence of the </w:t>
      </w:r>
      <w:r w:rsidR="00980607">
        <w:t>early season species</w:t>
      </w:r>
      <w:r w:rsidR="003576FC">
        <w:t xml:space="preserve"> (</w:t>
      </w:r>
      <w:r w:rsidR="003576FC">
        <w:fldChar w:fldCharType="begin"/>
      </w:r>
      <w:r w:rsidR="003576FC">
        <w:instrText xml:space="preserve"> REF _Ref527030555 \h </w:instrText>
      </w:r>
      <w:r w:rsidR="003576FC">
        <w:fldChar w:fldCharType="separate"/>
      </w:r>
      <w:r w:rsidR="00427DC4">
        <w:t xml:space="preserve">Figure </w:t>
      </w:r>
      <w:r w:rsidR="00427DC4">
        <w:rPr>
          <w:noProof/>
        </w:rPr>
        <w:t>6</w:t>
      </w:r>
      <w:r w:rsidR="003576FC">
        <w:fldChar w:fldCharType="end"/>
      </w:r>
      <w:r w:rsidR="003576FC">
        <w:t xml:space="preserve"> b)</w:t>
      </w:r>
      <w:r w:rsidR="00980607">
        <w:t xml:space="preserve">. </w:t>
      </w:r>
    </w:p>
    <w:p w14:paraId="0471A4CD" w14:textId="0322F279" w:rsidR="00BE0FC8" w:rsidRDefault="008023DA" w:rsidP="00BE0FC8">
      <w:pPr>
        <w:spacing w:after="202"/>
        <w:contextualSpacing/>
      </w:pPr>
      <w:r>
        <w:t>D</w:t>
      </w:r>
      <w:r w:rsidR="007D4E37">
        <w:t xml:space="preserve">ifferences </w:t>
      </w:r>
      <w:r w:rsidR="006F32EC">
        <w:t xml:space="preserve">between species </w:t>
      </w:r>
      <w:r w:rsidR="007D4E37">
        <w:t xml:space="preserve">in how much </w:t>
      </w:r>
      <w:r w:rsidR="006F32EC">
        <w:t>their</w:t>
      </w:r>
      <w:r w:rsidR="007D4E37">
        <w:t xml:space="preserve"> resource uptake rates change </w:t>
      </w:r>
      <w:r w:rsidR="006F32EC">
        <w:t xml:space="preserve">with the presence of the early competitor </w:t>
      </w:r>
      <w:r w:rsidR="007D4E37">
        <w:t xml:space="preserve">explain the </w:t>
      </w:r>
      <w:r w:rsidR="005C105D">
        <w:t xml:space="preserve">direction of the </w:t>
      </w:r>
      <w:r w:rsidR="007D4E37">
        <w:t>HOI effect</w:t>
      </w:r>
      <w:r w:rsidR="00C164A4">
        <w:t>s</w:t>
      </w:r>
      <w:r w:rsidR="007D4E37">
        <w:t xml:space="preserve"> on the late season species</w:t>
      </w:r>
      <w:r w:rsidR="005C105D">
        <w:t>:</w:t>
      </w:r>
      <w:r w:rsidR="007D4E37">
        <w:t xml:space="preserve">  the presence of the early species, </w:t>
      </w:r>
      <w:r w:rsidR="00C164A4">
        <w:t>puts the mid-season species at a slight disadvantage relative to the</w:t>
      </w:r>
      <w:r w:rsidR="007D4E37">
        <w:t xml:space="preserve"> </w:t>
      </w:r>
      <w:r w:rsidR="000A409C">
        <w:t xml:space="preserve">late </w:t>
      </w:r>
      <w:r w:rsidR="007D4E37">
        <w:t>species</w:t>
      </w:r>
      <w:r w:rsidR="00C164A4">
        <w:t xml:space="preserve">; thus the joint effect of the early and mid-season species together is less than their additive effect </w:t>
      </w:r>
      <w:r w:rsidR="00BE0FC8">
        <w:t>(</w:t>
      </w:r>
      <w:r w:rsidR="0044559B">
        <w:fldChar w:fldCharType="begin"/>
      </w:r>
      <w:r w:rsidR="0044559B">
        <w:instrText xml:space="preserve"> REF _Ref524701722 \h </w:instrText>
      </w:r>
      <w:r w:rsidR="0044559B">
        <w:fldChar w:fldCharType="separate"/>
      </w:r>
      <w:r w:rsidR="00427DC4">
        <w:t xml:space="preserve">Figure </w:t>
      </w:r>
      <w:r w:rsidR="00427DC4">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427DC4">
        <w:t xml:space="preserve">Figure </w:t>
      </w:r>
      <w:r w:rsidR="00427DC4">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w:t>
      </w:r>
      <w:r w:rsidR="00B42190">
        <w:lastRenderedPageBreak/>
        <w:t xml:space="preserve">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427DC4">
        <w:t xml:space="preserve">Figure </w:t>
      </w:r>
      <w:r w:rsidR="00427DC4">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427DC4">
        <w:t xml:space="preserve">Figure </w:t>
      </w:r>
      <w:r w:rsidR="00427DC4">
        <w:rPr>
          <w:noProof/>
        </w:rPr>
        <w:t>5</w:t>
      </w:r>
      <w:r w:rsidR="0044559B">
        <w:fldChar w:fldCharType="end"/>
      </w:r>
      <w:r w:rsidR="0044559B">
        <w:t xml:space="preserve"> b)</w:t>
      </w:r>
      <w:r w:rsidR="00713FA4">
        <w:t xml:space="preserve">. </w:t>
      </w:r>
    </w:p>
    <w:p w14:paraId="01C53F7A" w14:textId="7AE7F05A"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427DC4">
        <w:t xml:space="preserve">Figure </w:t>
      </w:r>
      <w:r w:rsidR="00427DC4">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weak because </w:t>
      </w:r>
      <w:r w:rsidR="00502128">
        <w:t xml:space="preserve">the late season species grows much </w:t>
      </w:r>
      <w:r w:rsidR="00450C52">
        <w:t xml:space="preserve">more slowly </w:t>
      </w:r>
      <w:r w:rsidR="00502128">
        <w:t xml:space="preserve">early in the season than </w:t>
      </w:r>
      <w:r w:rsidR="003576FC">
        <w:t>its competitor</w:t>
      </w:r>
      <w:r w:rsidR="008C2B8F">
        <w:t>s</w:t>
      </w:r>
      <w:r w:rsidR="003576FC">
        <w:t xml:space="preserve"> </w:t>
      </w:r>
      <w:r w:rsidR="00350B62">
        <w:t xml:space="preserve">and so it </w:t>
      </w:r>
      <w:r w:rsidR="00502128">
        <w:t>has minimal impact on resource availability.</w:t>
      </w:r>
      <w:r w:rsidR="00250DE2">
        <w:t xml:space="preserve">  Meanwhile, the mid-season species does not significantly change the resource uptake rate of the late 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427DC4">
        <w:t xml:space="preserve">Figure </w:t>
      </w:r>
      <w:r w:rsidR="00427DC4">
        <w:rPr>
          <w:noProof/>
        </w:rPr>
        <w:t>2</w:t>
      </w:r>
      <w:r w:rsidR="00250DE2">
        <w:fldChar w:fldCharType="end"/>
      </w:r>
      <w:r w:rsidR="00250DE2">
        <w:t xml:space="preserve">).  </w:t>
      </w:r>
    </w:p>
    <w:p w14:paraId="0E378B44" w14:textId="0843CE43" w:rsidR="00C45A90" w:rsidRDefault="00713FA4" w:rsidP="00C45A90">
      <w:pPr>
        <w:spacing w:after="202"/>
        <w:contextualSpacing/>
      </w:pPr>
      <w:r>
        <w:t>T</w:t>
      </w:r>
      <w:r w:rsidR="00B74CF7">
        <w:t xml:space="preserve">he </w:t>
      </w:r>
      <w:r w:rsidR="000633BD">
        <w:t>origin</w:t>
      </w:r>
      <w:r w:rsidR="00B74CF7">
        <w:t xml:space="preserve"> of H</w:t>
      </w:r>
      <w:r w:rsidR="00A42F96">
        <w:t xml:space="preserve">OIs in this system </w:t>
      </w:r>
      <w:r w:rsidR="00FA49A0">
        <w:t xml:space="preserve">are </w:t>
      </w:r>
      <w:r w:rsidR="008C2B8F">
        <w:t xml:space="preserve">therefore </w:t>
      </w:r>
      <w:r w:rsidR="00FA49A0">
        <w:t>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Abrams argued that HOIs should occur 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427DC4">
        <w:t xml:space="preserve">Figure </w:t>
      </w:r>
      <w:r w:rsidR="00427DC4">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378F1EF7" w:rsidR="00B93196" w:rsidRDefault="00E44327" w:rsidP="002619E8">
      <w:pPr>
        <w:spacing w:after="202"/>
        <w:contextualSpacing/>
      </w:pPr>
      <w:r>
        <w:lastRenderedPageBreak/>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427DC4">
        <w:t xml:space="preserve">Figure </w:t>
      </w:r>
      <w:r w:rsidR="00427DC4">
        <w:rPr>
          <w:noProof/>
        </w:rPr>
        <w:t>2</w:t>
      </w:r>
      <w:r w:rsidR="00FA49A0">
        <w:fldChar w:fldCharType="end"/>
      </w:r>
      <w:r w:rsidR="00FA49A0">
        <w:t xml:space="preserve"> a)</w:t>
      </w:r>
      <w:r>
        <w:t xml:space="preserve">. </w:t>
      </w:r>
      <w:r w:rsidR="008023DA">
        <w:t>D</w:t>
      </w:r>
      <w:r w:rsidR="00C20EA8">
        <w:t>eriving</w:t>
      </w:r>
      <w:r w:rsidR="00C45A90">
        <w:t xml:space="preserve"> </w:t>
      </w:r>
      <w:r w:rsidR="00532AC5">
        <w:t xml:space="preserve">phenomenological </w:t>
      </w:r>
      <w:r w:rsidR="00C45A90">
        <w:t>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632744">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(Tilman 1977, Mesz</w:t>
      </w:r>
      <w:r w:rsidR="008023DA" w:rsidRPr="005D4B8B">
        <w:rPr>
          <w:rFonts w:cs="Times New Roman"/>
        </w:rPr>
        <w:t>éna et al. 2006, Letten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632744">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(O’Dwyer 2018)</w:t>
      </w:r>
      <w:r w:rsidR="003576FC">
        <w:fldChar w:fldCharType="end"/>
      </w:r>
      <w:r w:rsidR="00C20EA8">
        <w:t xml:space="preserve">.  The advantage of </w:t>
      </w:r>
      <w:r w:rsidR="00F75326">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t>However</w:t>
      </w:r>
      <w:r w:rsidR="00C20EA8">
        <w:t xml:space="preserve">, our work here </w:t>
      </w:r>
      <w:r w:rsidR="0066362B">
        <w:t xml:space="preserve">also </w:t>
      </w:r>
      <w:r w:rsidR="00C20EA8">
        <w:t xml:space="preserve">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t>Are HOIs Common in Nature</w:t>
      </w:r>
      <w:r w:rsidR="00746378">
        <w:t xml:space="preserve">? </w:t>
      </w:r>
    </w:p>
    <w:p w14:paraId="2DC292C6" w14:textId="643C6AAC" w:rsidR="00540DA5" w:rsidRDefault="00A0621E" w:rsidP="002619E8">
      <w:pPr>
        <w:spacing w:after="202"/>
        <w:contextualSpacing/>
      </w:pPr>
      <w:r>
        <w:t xml:space="preserve">One way to view HOIs in this system is to consider </w:t>
      </w:r>
      <w:r w:rsidR="0066362B">
        <w:t xml:space="preserve">them </w:t>
      </w:r>
      <w:r w:rsidR="003F7251">
        <w:t>instance</w:t>
      </w:r>
      <w:r w:rsidR="0066362B">
        <w:t>s</w:t>
      </w:r>
      <w:r w:rsidR="003F7251">
        <w:t xml:space="preserv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 xml:space="preserve">availability </w:t>
      </w:r>
      <w:r w:rsidR="00EE79BD">
        <w:fldChar w:fldCharType="begin"/>
      </w:r>
      <w:r w:rsidR="00632744">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w:t>
      </w:r>
      <w:r w:rsidR="0020556F">
        <w:t xml:space="preserve"> earlier </w:t>
      </w:r>
      <w:r w:rsidR="00540DA5">
        <w:t>activity of competitors.</w:t>
      </w:r>
      <w:r>
        <w:t xml:space="preserve">  More </w:t>
      </w:r>
      <w:r>
        <w:lastRenderedPageBreak/>
        <w:t>generally, we believe</w:t>
      </w:r>
      <w:r w:rsidR="00797669">
        <w:t xml:space="preserve"> HOIs will </w:t>
      </w:r>
      <w:r w:rsidR="003D6553">
        <w:t xml:space="preserve">be inevitable in </w:t>
      </w:r>
      <w:r w:rsidR="00797669">
        <w:t xml:space="preserve">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w:t>
      </w:r>
      <w:r w:rsidR="004E18CF">
        <w:t xml:space="preserve">significant </w:t>
      </w:r>
      <w:r w:rsidR="00540DA5">
        <w:t xml:space="preserve">HOIs inevitable? </w:t>
      </w:r>
      <w:r w:rsidR="005D1919">
        <w:t>And i</w:t>
      </w:r>
      <w:r w:rsidR="00540DA5">
        <w:t>f so</w:t>
      </w:r>
      <w:r w:rsidR="004E18CF">
        <w:t>,</w:t>
      </w:r>
      <w:r w:rsidR="00540DA5">
        <w:t xml:space="preserve"> why are </w:t>
      </w:r>
      <w:r w:rsidR="004E18CF">
        <w:t xml:space="preserve">there </w:t>
      </w:r>
      <w:r w:rsidR="00540DA5">
        <w:t xml:space="preserve">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076E17AE" w:rsidR="009E120C" w:rsidRDefault="00540DA5" w:rsidP="002619E8">
      <w:pPr>
        <w:spacing w:after="202"/>
        <w:contextualSpacing/>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t xml:space="preserve">uptake curve.  </w:t>
      </w:r>
      <w:r w:rsidR="005D6D8C">
        <w:t>Additional simulations show that the more similar species resource uptake curves are to one another</w:t>
      </w:r>
      <w:r w:rsidR="0020556F">
        <w:t xml:space="preserve"> </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w:t>
      </w:r>
      <w:r w:rsidR="0020556F">
        <w:t xml:space="preserve">such large differences in the shape of resource uptake curves may be rare. </w:t>
      </w:r>
    </w:p>
    <w:p w14:paraId="53B8EDA9" w14:textId="17F47FE0" w:rsidR="00540DA5" w:rsidRDefault="00EB17CC" w:rsidP="002619E8">
      <w:pPr>
        <w:spacing w:after="202"/>
        <w:contextualSpacing/>
      </w:pPr>
      <w:r>
        <w:t>In addition, t</w:t>
      </w:r>
      <w:r w:rsidR="009E120C">
        <w:t xml:space="preserve">he large changes in resource availability and plant biomass in our simulation </w:t>
      </w:r>
      <w:r w:rsidR="005871E0">
        <w:t>contribute to</w:t>
      </w:r>
      <w:r w:rsidR="009E120C">
        <w:t xml:space="preserve"> the </w:t>
      </w:r>
      <w:r w:rsidR="0020556F">
        <w:t xml:space="preserve">magnitude </w:t>
      </w:r>
      <w:r w:rsidR="009E120C">
        <w:t xml:space="preserve">of HOIs.  Because resource availability </w:t>
      </w:r>
      <w:r w:rsidR="009D55FA">
        <w:t>fluctuates widely</w:t>
      </w:r>
      <w:r>
        <w:t xml:space="preserve"> from the beginning to the end of the growth period</w:t>
      </w:r>
      <w:r w:rsidR="009D55FA">
        <w:t xml:space="preserve">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xml:space="preserve">.  Due to their large size, perennial plants </w:t>
      </w:r>
      <w:r w:rsidR="009D55FA">
        <w:lastRenderedPageBreak/>
        <w:t>can be assumed to quickly draw resources down to a dynamic equilibrium.  Thus, even if species have different non-linear responses to resource concentration the fact</w:t>
      </w:r>
      <w:r w:rsidR="0047332A">
        <w:t>,</w:t>
      </w:r>
      <w:r w:rsidR="009D55FA">
        <w:t xml:space="preserve"> that resource concentration is relatively fixed eliminates the possibility of strong higher order interactions. </w:t>
      </w:r>
      <w:r w:rsidR="0020556F">
        <w:t>For this reason</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1F1ED405" w14:textId="1CA72856" w:rsidR="00A43F37" w:rsidRDefault="007919A3" w:rsidP="002619E8">
      <w:pPr>
        <w:spacing w:after="202"/>
        <w:contextualSpacing/>
      </w:pPr>
      <w:r>
        <w:t xml:space="preserve">Finally, our analysis that </w:t>
      </w:r>
      <w:r w:rsidR="00EC7CC1">
        <w:t xml:space="preserve">even though we </w:t>
      </w:r>
      <w:r w:rsidR="006E60AC">
        <w:t>restrict</w:t>
      </w:r>
      <w:r w:rsidR="00E92F57">
        <w:t xml:space="preserve"> </w:t>
      </w:r>
      <w:r>
        <w:t>o</w:t>
      </w:r>
      <w:r w:rsidR="00B507A2">
        <w:t xml:space="preserve">ur definition of HOIs </w:t>
      </w:r>
      <w:r w:rsidR="00E92F57">
        <w:t>to</w:t>
      </w:r>
      <w:r w:rsidR="00227E4C">
        <w:t xml:space="preserve"> only involv</w:t>
      </w:r>
      <w:r w:rsidR="00E92F57">
        <w:t>e</w:t>
      </w:r>
      <w:r w:rsidR="00227E4C">
        <w:t xml:space="preserve"> interaction</w:t>
      </w:r>
      <w:r w:rsidR="00FA2245">
        <w:t xml:space="preserve"> modification</w:t>
      </w:r>
      <w:r w:rsidR="00227E4C">
        <w:t xml:space="preserve"> between </w:t>
      </w:r>
      <w:proofErr w:type="spellStart"/>
      <w:r w:rsidR="00045E08">
        <w:t>heterospecific</w:t>
      </w:r>
      <w:proofErr w:type="spellEnd"/>
      <w:r w:rsidR="00045E08">
        <w:t xml:space="preserve"> </w:t>
      </w:r>
      <w:r w:rsidR="006E60AC">
        <w:t>and</w:t>
      </w:r>
      <w:r w:rsidR="00045E08">
        <w:t xml:space="preserve"> not conspecific </w:t>
      </w:r>
      <w:r w:rsidR="00F43812">
        <w:t>indivi</w:t>
      </w:r>
      <w:r w:rsidR="004D211D">
        <w:t xml:space="preserve">duals (in their </w:t>
      </w:r>
      <w:r w:rsidR="00FA2245">
        <w:t xml:space="preserve">total competitive </w:t>
      </w:r>
      <w:r w:rsidR="004D211D">
        <w:t>effects)</w:t>
      </w:r>
      <w:r w:rsidR="006776EE">
        <w:t xml:space="preserve">, </w:t>
      </w:r>
      <w:r w:rsidR="00BE6B93">
        <w:t xml:space="preserve">HOIs </w:t>
      </w:r>
      <w:r w:rsidR="006776EE">
        <w:t xml:space="preserve">are virtually guaranteed </w:t>
      </w:r>
      <w:r w:rsidR="00AD1314">
        <w:t xml:space="preserve">when </w:t>
      </w:r>
      <w:r w:rsidR="00B507A2">
        <w:t>species</w:t>
      </w:r>
      <w:r w:rsidR="007404D5">
        <w:t>’</w:t>
      </w:r>
      <w:r w:rsidR="00B507A2">
        <w:t xml:space="preserve"> </w:t>
      </w:r>
      <w:r w:rsidR="007404D5">
        <w:t xml:space="preserve">individual </w:t>
      </w:r>
      <w:r w:rsidR="00B507A2">
        <w:t>contribution</w:t>
      </w:r>
      <w:r w:rsidR="007404D5">
        <w:t>s</w:t>
      </w:r>
      <w:r w:rsidR="00B507A2">
        <w:t xml:space="preserve"> to </w:t>
      </w:r>
      <m:oMath>
        <m:r>
          <w:rPr>
            <w:rFonts w:ascii="Cambria Math" w:hAnsi="Cambria Math"/>
          </w:rPr>
          <m:t>C</m:t>
        </m:r>
      </m:oMath>
      <w:r w:rsidR="00B507A2">
        <w:t xml:space="preserve"> change non-linearly with density. </w:t>
      </w:r>
      <w:r w:rsidR="00632CC8">
        <w:t>Such</w:t>
      </w:r>
      <w:r w:rsidR="00A74AB9">
        <w:t xml:space="preserve"> non-linearity </w:t>
      </w:r>
      <w:r w:rsidR="003F42A6">
        <w:t>would arise when</w:t>
      </w:r>
      <w:r w:rsidR="00A74AB9">
        <w:t xml:space="preserve"> ind</w:t>
      </w:r>
      <w:r w:rsidR="00632CC8">
        <w:t>ividuals alter</w:t>
      </w:r>
      <w:r w:rsidR="00A74AB9">
        <w:t xml:space="preserve"> the</w:t>
      </w:r>
      <w:r w:rsidR="00632CC8">
        <w:t xml:space="preserve"> competitive</w:t>
      </w:r>
      <w:r w:rsidR="00A74AB9">
        <w:t xml:space="preserve"> effect</w:t>
      </w:r>
      <w:r w:rsidR="00632CC8">
        <w:t>s</w:t>
      </w:r>
      <w:r w:rsidR="00A74AB9">
        <w:t xml:space="preserve"> o</w:t>
      </w:r>
      <w:r w:rsidR="00632CC8">
        <w:t>f</w:t>
      </w:r>
      <w:r w:rsidR="00A74AB9">
        <w:t xml:space="preserve"> </w:t>
      </w:r>
      <w:r w:rsidR="00632CC8">
        <w:t>other individuals within the same species</w:t>
      </w:r>
      <w:r w:rsidR="00A74AB9">
        <w:t xml:space="preserve">. </w:t>
      </w:r>
      <w:r w:rsidR="00B507A2">
        <w:t>In our simulat</w:t>
      </w:r>
      <w:r w:rsidR="00E73A7B">
        <w:t>ed experiment</w:t>
      </w:r>
      <w:r w:rsidR="00B507A2">
        <w:t xml:space="preserve"> for example, we found </w:t>
      </w:r>
      <w:r w:rsidR="00E73A7B">
        <w:t xml:space="preserve">that </w:t>
      </w:r>
      <w:r w:rsidR="00B507A2">
        <w:t xml:space="preserve">a model with non-linear terms for each </w:t>
      </w:r>
      <w:r w:rsidR="00E73A7B">
        <w:t xml:space="preserve">competitor </w:t>
      </w:r>
      <w:r w:rsidR="00B507A2">
        <w:t xml:space="preserve">species’ effect best fit the </w:t>
      </w:r>
      <w:r w:rsidR="0020556F">
        <w:t>simulated data for the</w:t>
      </w:r>
      <w:r w:rsidR="00B507A2">
        <w:t xml:space="preserve"> mid and late-season species.  These </w:t>
      </w:r>
      <w:r w:rsidR="00F41415">
        <w:t xml:space="preserve">species-specific non-linear </w:t>
      </w:r>
      <w:r w:rsidR="00B507A2">
        <w:t xml:space="preserve">terms </w:t>
      </w:r>
      <w:r w:rsidR="00881AA1">
        <w:t xml:space="preserve">were </w:t>
      </w:r>
      <w:r w:rsidR="00B507A2">
        <w:t>required to fit the single species data because</w:t>
      </w:r>
      <w:r w:rsidR="00165B91">
        <w:t xml:space="preserve"> the densities of each competitor </w:t>
      </w:r>
      <w:r w:rsidR="00881AA1">
        <w:t xml:space="preserve">had </w:t>
      </w:r>
      <w:r w:rsidR="00165B91">
        <w:t>different non-linear effects (</w:t>
      </w:r>
      <w:r w:rsidR="001C1125">
        <w:fldChar w:fldCharType="begin"/>
      </w:r>
      <w:r w:rsidR="001C1125">
        <w:instrText xml:space="preserve"> REF _Ref514237754 \h </w:instrText>
      </w:r>
      <w:r w:rsidR="001C1125">
        <w:fldChar w:fldCharType="separate"/>
      </w:r>
      <w:r w:rsidR="00427DC4">
        <w:t xml:space="preserve">Figure </w:t>
      </w:r>
      <w:r w:rsidR="00427DC4">
        <w:rPr>
          <w:noProof/>
        </w:rPr>
        <w:t>3</w:t>
      </w:r>
      <w:r w:rsidR="001C1125">
        <w:fldChar w:fldCharType="end"/>
      </w:r>
      <w:r w:rsidR="00165B91" w:rsidRPr="0043064D">
        <w:t xml:space="preserve">). </w:t>
      </w:r>
    </w:p>
    <w:p w14:paraId="030BEDF4" w14:textId="53746F94" w:rsidR="00B507A2" w:rsidRDefault="00B507A2" w:rsidP="002619E8">
      <w:pPr>
        <w:spacing w:after="202"/>
        <w:contextualSpacing/>
      </w:pPr>
      <w:r w:rsidRPr="0043064D">
        <w:t xml:space="preserve">To see </w:t>
      </w:r>
      <w:r w:rsidR="00165B91" w:rsidRPr="0043064D">
        <w:t>how th</w:t>
      </w:r>
      <w:r w:rsidR="00A43F37">
        <w:t>ese non-linear effects of competitor density</w:t>
      </w:r>
      <w:r w:rsidR="00BF5BB5">
        <w:t xml:space="preserve"> within species</w:t>
      </w:r>
      <w:r w:rsidR="00165B91" w:rsidRPr="0043064D">
        <w:t xml:space="preserve"> </w:t>
      </w:r>
      <w:r w:rsidR="00A43F37">
        <w:t xml:space="preserve">almost guarantee </w:t>
      </w:r>
      <w:r w:rsidR="00BF5BB5">
        <w:t>an HOI (between species)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function of species density.  </w:t>
      </w:r>
      <w:r w:rsidR="00341B79">
        <w:t>I</w:t>
      </w:r>
      <w:r w:rsidR="00BF5BB5">
        <w:t>n the case</w:t>
      </w:r>
      <w:r w:rsidRPr="0043064D">
        <w:t xml:space="preserve"> </w:t>
      </w:r>
      <w:r w:rsidR="000A1F7F">
        <w:t>where</w:t>
      </w:r>
      <w:r w:rsidR="000A1F7F" w:rsidRPr="0043064D">
        <w:t xml:space="preserve"> </w:t>
      </w:r>
      <w:r w:rsidRPr="0043064D">
        <w:t xml:space="preserve">individuals </w:t>
      </w:r>
      <w:r w:rsidRPr="0043064D">
        <w:lastRenderedPageBreak/>
        <w:t>of one and two are identical</w:t>
      </w:r>
      <w:r w:rsidR="000A1F7F">
        <w:t>,</w:t>
      </w:r>
      <w:r w:rsidRPr="0043064D">
        <w:t xml:space="preserve"> we know that their true effect on three must in fact be equal to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w:r w:rsidRPr="0043064D">
        <w:t xml:space="preserve"> </w:t>
      </w:r>
      <w:r w:rsidR="00341B79">
        <w:t>yet i</w:t>
      </w:r>
      <w:r w:rsidRPr="0043064D">
        <w:t xml:space="preserve">f </w:t>
      </w:r>
      <m:oMath>
        <m:r>
          <w:rPr>
            <w:rFonts w:ascii="Cambria Math" w:hAnsi="Cambria Math"/>
          </w:rPr>
          <m:t>g</m:t>
        </m:r>
      </m:oMath>
      <w:r w:rsidRPr="0043064D">
        <w:t xml:space="preserve"> is a non-linear function</w:t>
      </w:r>
      <w:r w:rsidR="008628EF">
        <w:t>,</w:t>
      </w:r>
      <w:r w:rsidRPr="0043064D">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t>
      </w:r>
      <w:r w:rsidR="0020556F">
        <w:t xml:space="preserve">Just because </w:t>
      </w:r>
      <w:r w:rsidR="00F12855">
        <w:t>we label</w:t>
      </w:r>
      <w:r w:rsidR="00FC7D3C">
        <w:t xml:space="preserve"> </w:t>
      </w:r>
      <w:r w:rsidR="008628EF">
        <w:t xml:space="preserve">the individuals of </w:t>
      </w:r>
      <w:r w:rsidR="00FC7D3C">
        <w:t xml:space="preserve">species one and two </w:t>
      </w:r>
      <w:r w:rsidR="008628EF">
        <w:t xml:space="preserve">as belonging to </w:t>
      </w:r>
      <w:r w:rsidR="00FC7D3C">
        <w:t>different species</w:t>
      </w:r>
      <w:r w:rsidR="00F12855">
        <w:t xml:space="preserve">, </w:t>
      </w:r>
      <w:r w:rsidRPr="0043064D">
        <w:t>the sum of the</w:t>
      </w:r>
      <w:r w:rsidR="0020556F">
        <w:t xml:space="preserve">ir </w:t>
      </w:r>
      <w:r w:rsidRPr="0043064D">
        <w:t>separate effects will not equal the</w:t>
      </w:r>
      <w:r w:rsidR="00F12855">
        <w:t>ir</w:t>
      </w:r>
      <w:r w:rsidRPr="0043064D">
        <w:t xml:space="preserve"> </w:t>
      </w:r>
      <w:r w:rsidR="00F12855">
        <w:t>combined</w:t>
      </w:r>
      <w:r w:rsidR="00F12855" w:rsidRPr="0043064D">
        <w:t xml:space="preserve"> </w:t>
      </w:r>
      <w:r w:rsidRPr="0043064D">
        <w:t xml:space="preserve">effect. </w:t>
      </w:r>
      <w:r w:rsidRPr="00935C65">
        <w:t xml:space="preserve"> </w:t>
      </w:r>
      <w:r w:rsidR="00450C52" w:rsidRPr="00935C65">
        <w:t xml:space="preserve">This </w:t>
      </w:r>
      <w:r w:rsidR="00CD50FD" w:rsidRPr="00935C65">
        <w:t>example illustrates</w:t>
      </w:r>
      <w:r w:rsidRPr="00935C65">
        <w:t xml:space="preserve"> </w:t>
      </w:r>
      <w:r w:rsidR="00EB14CC" w:rsidRPr="00935C65">
        <w:t xml:space="preserve">why </w:t>
      </w:r>
      <w:r w:rsidRPr="00935C65">
        <w:t>any system in which competition</w:t>
      </w:r>
      <w:r w:rsidR="00450C52" w:rsidRPr="00935C65">
        <w:t>,</w:t>
      </w:r>
      <w:r w:rsidRPr="00935C65">
        <w:t xml:space="preserve"> </w:t>
      </w:r>
      <w:r w:rsidR="00EB14CC" w:rsidRPr="00935C65">
        <w:rPr>
          <w:i/>
        </w:rPr>
        <w:t>C</w:t>
      </w:r>
      <w:r w:rsidR="00450C52" w:rsidRPr="00935C65">
        <w:t xml:space="preserve">, </w:t>
      </w:r>
      <w:r w:rsidRPr="00935C65">
        <w:t>depends non-linearly on the density</w:t>
      </w:r>
      <w:r w:rsidR="006602A8" w:rsidRPr="00935C65">
        <w:t xml:space="preserve"> of individual</w:t>
      </w:r>
      <w:r w:rsidRPr="00935C65">
        <w:t xml:space="preserve"> species </w:t>
      </w:r>
      <w:r w:rsidR="00450C52" w:rsidRPr="00935C65">
        <w:t xml:space="preserve">will </w:t>
      </w:r>
      <w:r w:rsidR="002619E8" w:rsidRPr="00935C65">
        <w:t xml:space="preserve">likely result in </w:t>
      </w:r>
      <w:r w:rsidRPr="00935C65">
        <w:t>HOIs</w:t>
      </w:r>
      <w:r w:rsidR="002619E8" w:rsidRPr="00935C65">
        <w:t xml:space="preserve"> between species</w:t>
      </w:r>
      <w:r w:rsidRPr="00935C65">
        <w:t>.</w:t>
      </w:r>
      <w:r w:rsidR="00165B91" w:rsidRPr="00935C65">
        <w:t xml:space="preserve"> </w:t>
      </w:r>
      <w:r w:rsidR="00165B91">
        <w:rPr>
          <w:highlight w:val="yellow"/>
        </w:rPr>
        <w:t xml:space="preserve"> </w:t>
      </w:r>
      <w:r w:rsidRPr="001572D7">
        <w:rPr>
          <w:highlight w:val="yellow"/>
        </w:rPr>
        <w:t xml:space="preserve">  </w:t>
      </w:r>
      <w:r w:rsidR="00165B91">
        <w:rPr>
          <w:rStyle w:val="CommentReference"/>
        </w:rPr>
        <w:t xml:space="preserve"> </w:t>
      </w:r>
    </w:p>
    <w:p w14:paraId="7A1EC0CC" w14:textId="77777777" w:rsidR="00B93196" w:rsidRDefault="00390672">
      <w:pPr>
        <w:pStyle w:val="Heading"/>
      </w:pPr>
      <w:bookmarkStart w:id="18" w:name="discussion"/>
      <w:bookmarkStart w:id="19" w:name="conclusionssummary"/>
      <w:bookmarkEnd w:id="18"/>
      <w:bookmarkEnd w:id="19"/>
      <w:r>
        <w:t>Conclusion</w:t>
      </w:r>
    </w:p>
    <w:p w14:paraId="08D741D5" w14:textId="2020030D" w:rsidR="00B93196" w:rsidRDefault="002E165A">
      <w:pPr>
        <w:spacing w:after="202"/>
        <w:contextualSpacing/>
      </w:pPr>
      <w:r>
        <w:t>Higher order interactions have profound implications for how we understand multispecies communities</w:t>
      </w:r>
      <w:r w:rsidRPr="006B2FC8">
        <w:t xml:space="preserve">. </w:t>
      </w:r>
      <w:r w:rsidR="00390672">
        <w:t xml:space="preserve">We have sought to clarify the definition of HOI’s and explain how they could arise from simple </w:t>
      </w:r>
      <w:r w:rsidR="0020556F">
        <w:t xml:space="preserve">resource </w:t>
      </w:r>
      <w:r w:rsidR="00390672">
        <w:t xml:space="preserve">dynamics. </w:t>
      </w:r>
      <w:r w:rsidR="006A1A7F">
        <w:t xml:space="preserve">We propose that the most robust method to detect HOIs is to compare the observed strength of multispecies competition to the sum of individual species effects. </w:t>
      </w:r>
      <w:r w:rsidR="00390672">
        <w:t xml:space="preserve">We illustrate </w:t>
      </w:r>
      <w:r w:rsidR="006A1A7F">
        <w:t xml:space="preserve">our definition of HOIs and our proposed method for detecting HOIs </w:t>
      </w:r>
      <w:r w:rsidR="00390672">
        <w:t xml:space="preserve">with </w:t>
      </w:r>
      <w:r w:rsidR="002F762A">
        <w:t xml:space="preserve">a </w:t>
      </w:r>
      <w:r w:rsidR="0020556F">
        <w:t xml:space="preserve">simulation </w:t>
      </w:r>
      <w:r w:rsidR="002F762A">
        <w:t xml:space="preserve">of species competition for a single resource. </w:t>
      </w:r>
      <w:r w:rsidR="006A1A7F">
        <w:t xml:space="preserve">Defining HOIs in this way requires </w:t>
      </w:r>
      <w:r w:rsidR="00532AC5">
        <w:t xml:space="preserve">first </w:t>
      </w:r>
      <w:r w:rsidR="0020556F">
        <w:t>finding a phenomenological model that accurately describes the</w:t>
      </w:r>
      <w:r w:rsidR="006A1A7F">
        <w:t xml:space="preserve"> focal species’ response to single species competition. </w:t>
      </w:r>
      <w:r w:rsidR="002F762A">
        <w:t xml:space="preserve">While we believe that HOIs should be common in nature this does not mean that they will be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20" w:name="acknowledgments"/>
      <w:bookmarkEnd w:id="20"/>
      <w:r>
        <w:t>Acknowledgments</w:t>
      </w:r>
    </w:p>
    <w:p w14:paraId="5C29317E" w14:textId="794A4087" w:rsidR="001C1125" w:rsidRDefault="001C1125">
      <w:pPr>
        <w:spacing w:line="276" w:lineRule="auto"/>
        <w:ind w:firstLine="0"/>
        <w:jc w:val="both"/>
        <w:rPr>
          <w:rFonts w:eastAsia="Noto Sans CJK SC Regular" w:cs="FreeSans"/>
          <w:b/>
          <w:szCs w:val="28"/>
        </w:rPr>
      </w:pPr>
      <w:bookmarkStart w:id="21" w:name="references"/>
      <w:bookmarkEnd w:id="21"/>
      <w:r>
        <w:br w:type="page"/>
      </w:r>
    </w:p>
    <w:p w14:paraId="73D91D9C" w14:textId="32F42B2D" w:rsidR="00B93196" w:rsidRDefault="00390672">
      <w:pPr>
        <w:pStyle w:val="Heading"/>
      </w:pPr>
      <w:r>
        <w:lastRenderedPageBreak/>
        <w:t>References</w:t>
      </w:r>
    </w:p>
    <w:p w14:paraId="436149DD" w14:textId="77777777" w:rsidR="001F5F3C" w:rsidRPr="001F5F3C" w:rsidRDefault="007B137A" w:rsidP="001D65F5">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1F5F3C" w:rsidRPr="001F5F3C">
        <w:t>Abrams, P. A. 1983. Arguments in Favor of Higher Order Interactions. The American Naturalist 121:887–891.</w:t>
      </w:r>
    </w:p>
    <w:p w14:paraId="065B7701" w14:textId="77777777" w:rsidR="001F5F3C" w:rsidRPr="00D365A9" w:rsidRDefault="001F5F3C" w:rsidP="001D65F5">
      <w:pPr>
        <w:pStyle w:val="Bibliography"/>
      </w:pPr>
      <w:r w:rsidRPr="00D365A9">
        <w:t>Adler, F. R., and W. F. Morris. 1994. A General Test for Interaction Modification. Ecology 75:1552–1559.</w:t>
      </w:r>
    </w:p>
    <w:p w14:paraId="7DF108D9" w14:textId="77777777" w:rsidR="001F5F3C" w:rsidRPr="00D365A9" w:rsidRDefault="001F5F3C" w:rsidP="001D65F5">
      <w:pPr>
        <w:pStyle w:val="Bibliography"/>
      </w:pPr>
      <w:r w:rsidRPr="00D365A9">
        <w:t>Alfred J.Lotka. 1925. Elements of Physical Biology. Williams and Wilkins Company.</w:t>
      </w:r>
    </w:p>
    <w:p w14:paraId="22ED6279" w14:textId="77777777" w:rsidR="001F5F3C" w:rsidRPr="00D365A9" w:rsidRDefault="001F5F3C" w:rsidP="001D65F5">
      <w:pPr>
        <w:pStyle w:val="Bibliography"/>
      </w:pPr>
      <w:r w:rsidRPr="00D365A9">
        <w:t>Aronson, J., J. Kigel, A. Shmida, and J. Klein. 1992. Adaptive phenology of desert and Mediterranean populations of annual plants grown with and without water stress. Oecologia 89:17–26.</w:t>
      </w:r>
    </w:p>
    <w:p w14:paraId="07E77654" w14:textId="77777777" w:rsidR="001F5F3C" w:rsidRPr="00D365A9" w:rsidRDefault="001F5F3C" w:rsidP="001D65F5">
      <w:pPr>
        <w:pStyle w:val="Bibliography"/>
      </w:pPr>
      <w:r w:rsidRPr="00D365A9">
        <w:t>Bennett, J. A., K. Riibak, R. Tamme, R. J. Lewis, and M. Pärtel. 2016. The reciprocal relationship between competition and intraspecific trait variation. Journal of Ecology 104:1410–1420.</w:t>
      </w:r>
    </w:p>
    <w:p w14:paraId="55B33B19" w14:textId="77777777" w:rsidR="001F5F3C" w:rsidRPr="00D365A9" w:rsidRDefault="001F5F3C" w:rsidP="001D65F5">
      <w:pPr>
        <w:pStyle w:val="Bibliography"/>
      </w:pPr>
      <w:r w:rsidRPr="00D365A9">
        <w:t>Billick, I., and T. J. Case. 1994. Higher Order Interactions in Ecological Communities: What Are They and How Can They be Detected? Ecology 75:1530–1543.</w:t>
      </w:r>
    </w:p>
    <w:p w14:paraId="57EF0BF7" w14:textId="77777777" w:rsidR="001F5F3C" w:rsidRPr="00D365A9" w:rsidRDefault="001F5F3C" w:rsidP="001D65F5">
      <w:pPr>
        <w:pStyle w:val="Bibliography"/>
      </w:pPr>
      <w:r w:rsidRPr="00D365A9">
        <w:t>Chesson, P. 2000. Mechanisms of Maintenance of Species Diversity. Annual Review of Ecology and Systematics 31:343–366.</w:t>
      </w:r>
    </w:p>
    <w:p w14:paraId="08AAF36D" w14:textId="77777777" w:rsidR="001F5F3C" w:rsidRPr="00D365A9" w:rsidRDefault="001F5F3C" w:rsidP="001D65F5">
      <w:pPr>
        <w:pStyle w:val="Bibliography"/>
      </w:pPr>
      <w:r w:rsidRPr="00D365A9">
        <w:t>Cohen, D. 1976. The Optimal Timing of Reproduction. The American Naturalist 110:801–807.</w:t>
      </w:r>
    </w:p>
    <w:p w14:paraId="21495745" w14:textId="77777777" w:rsidR="001F5F3C" w:rsidRPr="00D365A9" w:rsidRDefault="001F5F3C" w:rsidP="001D65F5">
      <w:pPr>
        <w:pStyle w:val="Bibliography"/>
      </w:pPr>
      <w:r w:rsidRPr="00D365A9">
        <w: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t>
      </w:r>
    </w:p>
    <w:p w14:paraId="15A5AE29" w14:textId="77777777" w:rsidR="001F5F3C" w:rsidRPr="00D365A9" w:rsidRDefault="001F5F3C" w:rsidP="001D65F5">
      <w:pPr>
        <w:pStyle w:val="Bibliography"/>
      </w:pPr>
      <w:r w:rsidRPr="00D365A9">
        <w:lastRenderedPageBreak/>
        <w:t>Dybzinski, R., and D. Tilman. 2007. Resource Use Patterns Predict Long</w:t>
      </w:r>
      <w:r w:rsidRPr="00D365A9">
        <w:rPr>
          <w:rFonts w:ascii="Cambria Math" w:hAnsi="Cambria Math" w:cs="Cambria Math"/>
        </w:rPr>
        <w:t>‐</w:t>
      </w:r>
      <w:r w:rsidRPr="00D365A9">
        <w:t>Term Outcomes of Plant Competition for Nutrients and Light. The American Naturalist 170:305–318.</w:t>
      </w:r>
    </w:p>
    <w:p w14:paraId="1017284C" w14:textId="77777777" w:rsidR="001F5F3C" w:rsidRPr="00D365A9" w:rsidRDefault="001F5F3C" w:rsidP="001D65F5">
      <w:pPr>
        <w:pStyle w:val="Bibliography"/>
      </w:pPr>
      <w:r w:rsidRPr="00D365A9">
        <w:t>Godoy, O., and J. M. Levine. 2013. Phenology effects on invasion success: insights from coupling field experiments to coexistence theory. Ecology 95:726–736.</w:t>
      </w:r>
    </w:p>
    <w:p w14:paraId="6371B76F" w14:textId="77777777" w:rsidR="001F5F3C" w:rsidRPr="00D365A9" w:rsidRDefault="001F5F3C" w:rsidP="001D65F5">
      <w:pPr>
        <w:pStyle w:val="Bibliography"/>
      </w:pPr>
      <w:r w:rsidRPr="00D365A9">
        <w:t>Grilli, J., G. Barabás, M. J. Michalska-Smith, and S. Allesina. 2017. Higher-order interactions stabilize dynamics in competitive network models. Nature 548:210–213.</w:t>
      </w:r>
    </w:p>
    <w:p w14:paraId="1C9716A3" w14:textId="77777777" w:rsidR="001F5F3C" w:rsidRPr="00D365A9" w:rsidRDefault="001F5F3C" w:rsidP="001D65F5">
      <w:pPr>
        <w:pStyle w:val="Bibliography"/>
      </w:pPr>
      <w:r w:rsidRPr="00D365A9">
        <w:t>Hairston, N. G., J. D. Allan, R. K. Colwell, D. J. Futuyma, J. Howell, M. D. Lubin, J. Mathias, and J. H. Vandermeer. 1968. The Relationship between Species Diversity and Stability: An Experimental Approach with Protozoa and Bacteria. Ecology 49:1091–1101.</w:t>
      </w:r>
    </w:p>
    <w:p w14:paraId="6B4C219C" w14:textId="77777777" w:rsidR="001F5F3C" w:rsidRPr="00D365A9" w:rsidRDefault="001F5F3C" w:rsidP="001D65F5">
      <w:pPr>
        <w:pStyle w:val="Bibliography"/>
      </w:pPr>
      <w:r w:rsidRPr="00D365A9">
        <w:t>Hassell, M. P., and H. N. Comins. 1976. Discrete time models for two-species competition. Theoretical Population Biology 9:202–221.</w:t>
      </w:r>
    </w:p>
    <w:p w14:paraId="62B258ED" w14:textId="77777777" w:rsidR="001F5F3C" w:rsidRPr="00D365A9" w:rsidRDefault="001F5F3C" w:rsidP="001D65F5">
      <w:pPr>
        <w:pStyle w:val="Bibliography"/>
      </w:pPr>
      <w:r w:rsidRPr="00D365A9">
        <w:t>Kraft, N. J. B., O. Godoy, and J. M. Levine. 2015. Plant functional traits and the multidimensional nature of species coexistence. Proceedings of the National Academy of Sciences of the United States of America 112:797–802.</w:t>
      </w:r>
    </w:p>
    <w:p w14:paraId="6F0A74A8" w14:textId="77777777" w:rsidR="001F5F3C" w:rsidRPr="00D365A9" w:rsidRDefault="001F5F3C" w:rsidP="001D65F5">
      <w:pPr>
        <w:pStyle w:val="Bibliography"/>
      </w:pPr>
      <w:r w:rsidRPr="00D365A9">
        <w:t>Letten, A. D., P.-J. Ke, and T. Fukami. 2017. Linking modern coexistence theory and contemporary niche theory. Ecological Monographs 87:161–177.</w:t>
      </w:r>
    </w:p>
    <w:p w14:paraId="7F2A34D5" w14:textId="77777777" w:rsidR="001F5F3C" w:rsidRPr="00D365A9" w:rsidRDefault="001F5F3C" w:rsidP="001D65F5">
      <w:pPr>
        <w:pStyle w:val="Bibliography"/>
      </w:pPr>
      <w:r w:rsidRPr="00D365A9">
        <w:t>Letten, A. D., and D. B. Stouffer. 2019. The mechanistic basis for higher-order interactions and non-additivity in competitive communities. Ecology Letters In Press.</w:t>
      </w:r>
    </w:p>
    <w:p w14:paraId="1139CD7D" w14:textId="77777777" w:rsidR="001F5F3C" w:rsidRPr="00D365A9" w:rsidRDefault="001F5F3C" w:rsidP="001D65F5">
      <w:pPr>
        <w:pStyle w:val="Bibliography"/>
      </w:pPr>
      <w:r w:rsidRPr="00D365A9">
        <w:lastRenderedPageBreak/>
        <w:t>Levine, J. M., J. Bascompte, P. B. Adler, and S. Allesina. 2017. Beyond pairwise mechanisms of species coexistence in complex communities. Nature 546:56–64.</w:t>
      </w:r>
    </w:p>
    <w:p w14:paraId="718CDC7E" w14:textId="77777777" w:rsidR="001F5F3C" w:rsidRPr="00D365A9" w:rsidRDefault="001F5F3C" w:rsidP="001D65F5">
      <w:pPr>
        <w:pStyle w:val="Bibliography"/>
      </w:pPr>
      <w:r w:rsidRPr="00D365A9">
        <w:t>Mayfield, M. M., and D. B. Stouffer. 2017. Higher-order interactions capture unexplained complexity in diverse communities. Nature Ecology &amp; Evolution 1:0062.</w:t>
      </w:r>
    </w:p>
    <w:p w14:paraId="43F3D4CB" w14:textId="77777777" w:rsidR="001F5F3C" w:rsidRPr="00D365A9" w:rsidRDefault="001F5F3C" w:rsidP="001D65F5">
      <w:pPr>
        <w:pStyle w:val="Bibliography"/>
      </w:pPr>
      <w:r w:rsidRPr="00D365A9">
        <w:t>Meszéna, G., M. Gyllenberg, L. Pásztor, and J. A. J. Metz. 2006. Competitive exclusion and limiting similarity: A unified theory. Theoretical Population Biology 69:68–87.</w:t>
      </w:r>
    </w:p>
    <w:p w14:paraId="7C3755DF" w14:textId="77777777" w:rsidR="001F5F3C" w:rsidRPr="00D365A9" w:rsidRDefault="001F5F3C" w:rsidP="001D65F5">
      <w:pPr>
        <w:pStyle w:val="Bibliography"/>
      </w:pPr>
      <w:r w:rsidRPr="00D365A9">
        <w:t>Miller, E. T., and C. A. Klausmeier. 2017. Evolutionary stability of coexistence due to the storage effect in a two-season model. Theoretical Ecology 10:91–103.</w:t>
      </w:r>
    </w:p>
    <w:p w14:paraId="71E63BF4" w14:textId="77777777" w:rsidR="001F5F3C" w:rsidRPr="00D365A9" w:rsidRDefault="001F5F3C" w:rsidP="001D65F5">
      <w:pPr>
        <w:pStyle w:val="Bibliography"/>
      </w:pPr>
      <w:r w:rsidRPr="00D365A9">
        <w:t>Morin, P. J., S. P. Lawler, and E. A. Johnson. 1988. Competition Between Aquatic Insects and Vertebrates: Interaction Strength and Higher Order Interactions. Ecology 69:1401–1409.</w:t>
      </w:r>
    </w:p>
    <w:p w14:paraId="2896E7DE" w14:textId="77777777" w:rsidR="001F5F3C" w:rsidRPr="00D365A9" w:rsidRDefault="001F5F3C" w:rsidP="001D65F5">
      <w:pPr>
        <w:pStyle w:val="Bibliography"/>
      </w:pPr>
      <w:r w:rsidRPr="00D365A9">
        <w:t>Neill, W. E. 1974. The Community Matrix and Interdependence of the Competition Coefficients. The American Naturalist 108:399–408.</w:t>
      </w:r>
    </w:p>
    <w:p w14:paraId="4049FC9A" w14:textId="77777777" w:rsidR="001F5F3C" w:rsidRPr="00D365A9" w:rsidRDefault="001F5F3C" w:rsidP="001D65F5">
      <w:pPr>
        <w:pStyle w:val="Bibliography"/>
      </w:pPr>
      <w:r w:rsidRPr="00D365A9">
        <w:t>O’Dwyer, J. P. 2018. Whence Lotka-Volterra?: Conservation laws and integrable systems in ecology. Theoretical Ecology.</w:t>
      </w:r>
    </w:p>
    <w:p w14:paraId="716C6853" w14:textId="77777777" w:rsidR="001F5F3C" w:rsidRPr="00D365A9" w:rsidRDefault="001F5F3C" w:rsidP="001D65F5">
      <w:pPr>
        <w:pStyle w:val="Bibliography"/>
      </w:pPr>
      <w:r w:rsidRPr="00D365A9">
        <w:t>R Core Team. 2015. R: A Language and Environment for Statistical Computing. R Foundation for Statistical Computing, Vienna, Austria.</w:t>
      </w:r>
    </w:p>
    <w:p w14:paraId="66EB23D2" w14:textId="77777777" w:rsidR="001F5F3C" w:rsidRPr="00D365A9" w:rsidRDefault="001F5F3C" w:rsidP="001D65F5">
      <w:pPr>
        <w:pStyle w:val="Bibliography"/>
      </w:pPr>
      <w:r w:rsidRPr="00D365A9">
        <w:t>Tilman, D. 1977. Resource Competition between Plankton Algae: An Experimental and Theoretical Approach. Ecology 58:338–348.</w:t>
      </w:r>
    </w:p>
    <w:p w14:paraId="65CA303D" w14:textId="77777777" w:rsidR="001F5F3C" w:rsidRPr="00D365A9" w:rsidRDefault="001F5F3C" w:rsidP="001D65F5">
      <w:pPr>
        <w:pStyle w:val="Bibliography"/>
      </w:pPr>
      <w:r w:rsidRPr="00D365A9">
        <w:lastRenderedPageBreak/>
        <w:t>Vandermeer, J. H. 1969. The Competitive Structure of Communities: An Experimental Approach with Protozoa. Ecology 50:362–371.</w:t>
      </w:r>
    </w:p>
    <w:p w14:paraId="7B78105E" w14:textId="5C40D7D2" w:rsidR="0061034E" w:rsidRDefault="00F56B3F" w:rsidP="003C1084">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339FC5A">
            <wp:extent cx="4820634" cy="401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2">
                      <a:extLst>
                        <a:ext uri="{28A0092B-C50C-407E-A947-70E740481C1C}">
                          <a14:useLocalDpi xmlns:a14="http://schemas.microsoft.com/office/drawing/2010/main" val="0"/>
                        </a:ext>
                      </a:extLst>
                    </a:blip>
                    <a:stretch>
                      <a:fillRect/>
                    </a:stretch>
                  </pic:blipFill>
                  <pic:spPr>
                    <a:xfrm>
                      <a:off x="0" y="0"/>
                      <a:ext cx="4824395" cy="4020329"/>
                    </a:xfrm>
                    <a:prstGeom prst="rect">
                      <a:avLst/>
                    </a:prstGeom>
                  </pic:spPr>
                </pic:pic>
              </a:graphicData>
            </a:graphic>
          </wp:inline>
        </w:drawing>
      </w:r>
    </w:p>
    <w:p w14:paraId="25F157AE" w14:textId="655D2A02" w:rsidR="00E84F09" w:rsidRPr="00FB51D5" w:rsidRDefault="00FB51D5" w:rsidP="00B570B6">
      <w:pPr>
        <w:pStyle w:val="Caption"/>
      </w:pPr>
      <w:bookmarkStart w:id="22"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8100E1">
        <w:rPr>
          <w:noProof/>
        </w:rPr>
        <w:t>2</w:t>
      </w:r>
      <w:r w:rsidR="006A0465">
        <w:rPr>
          <w:b w:val="0"/>
          <w:bCs w:val="0"/>
          <w:noProof/>
        </w:rPr>
        <w:fldChar w:fldCharType="end"/>
      </w:r>
      <w:bookmarkEnd w:id="22"/>
      <w:r>
        <w:t xml:space="preserve">. </w:t>
      </w:r>
      <w:r w:rsidRPr="0061034E">
        <w:t>Three species competit</w:t>
      </w:r>
      <w:r>
        <w:t>ive network. Inter- and intraspecific competition</w:t>
      </w:r>
      <w:r w:rsidRPr="0061034E">
        <w:t xml:space="preserve"> between species </w:t>
      </w:r>
      <w:r>
        <w:t>is</w:t>
      </w:r>
      <w:r w:rsidRPr="0061034E">
        <w:t xml:space="preserve"> depicted with the blue arrows. The effect of species two on one can be described by </w:t>
      </w:r>
      <w:r>
        <w:t>the</w:t>
      </w:r>
      <w:r w:rsidRPr="0061034E">
        <w:t xml:space="preserve"> </w:t>
      </w:r>
      <w:r>
        <w:t>per capita effect</w:t>
      </w:r>
      <w:r w:rsidRPr="0061034E">
        <w:t xml:space="preserve">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61034E">
        <w:t xml:space="preserve">. </w:t>
      </w:r>
      <w:r>
        <w:t xml:space="preserve">An HOI, </w:t>
      </w:r>
      <m:oMath>
        <m:sSub>
          <m:sSubPr>
            <m:ctrlPr>
              <w:rPr>
                <w:rFonts w:ascii="Cambria Math" w:hAnsi="Cambria Math"/>
                <w:i/>
              </w:rPr>
            </m:ctrlPr>
          </m:sSubPr>
          <m:e>
            <m:r>
              <m:rPr>
                <m:sty m:val="bi"/>
              </m:rPr>
              <w:rPr>
                <w:rFonts w:ascii="Cambria Math" w:hAnsi="Cambria Math"/>
              </w:rPr>
              <m:t>β</m:t>
            </m:r>
          </m:e>
          <m:sub>
            <m:r>
              <m:rPr>
                <m:sty m:val="bi"/>
              </m:rPr>
              <w:rPr>
                <w:rFonts w:ascii="Cambria Math" w:hAnsi="Cambria Math"/>
              </w:rPr>
              <m:t>1</m:t>
            </m:r>
            <m:d>
              <m:dPr>
                <m:ctrlPr>
                  <w:rPr>
                    <w:rFonts w:ascii="Cambria Math" w:hAnsi="Cambria Math"/>
                    <w:i/>
                  </w:rPr>
                </m:ctrlPr>
              </m:dPr>
              <m:e>
                <m:r>
                  <m:rPr>
                    <m:sty m:val="bi"/>
                  </m:rPr>
                  <w:rPr>
                    <w:rFonts w:ascii="Cambria Math" w:hAnsi="Cambria Math"/>
                  </w:rPr>
                  <m:t>23</m:t>
                </m:r>
              </m:e>
            </m:d>
          </m:sub>
        </m:sSub>
      </m:oMath>
      <w:r>
        <w:t xml:space="preserve">, is depicted as arrows </w:t>
      </w:r>
      <w:r w:rsidR="00B2514F">
        <w:t xml:space="preserve">from species two and three converging on one.  The effect of the HOI </w:t>
      </w:r>
      <w:r w:rsidR="00C06737">
        <w:t xml:space="preserve">means </w:t>
      </w:r>
      <w:r w:rsidR="00B2514F">
        <w:t xml:space="preserve">that net </w:t>
      </w:r>
      <w:r>
        <w:t>effect of two and three on species one is non-additive.</w:t>
      </w:r>
      <w:r w:rsidR="00E84F09">
        <w:br w:type="page"/>
      </w:r>
    </w:p>
    <w:p w14:paraId="36BD661C" w14:textId="77777777" w:rsidR="00FB51D5" w:rsidRDefault="00E84F09" w:rsidP="00FB51D5">
      <w:pPr>
        <w:pStyle w:val="figcaption"/>
        <w:keepNext/>
      </w:pPr>
      <w:r>
        <w:rPr>
          <w:noProof/>
        </w:rPr>
        <w:lastRenderedPageBreak/>
        <w:drawing>
          <wp:inline distT="0" distB="0" distL="0" distR="0" wp14:anchorId="7F891BF9" wp14:editId="66CF9353">
            <wp:extent cx="4741333"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741333" cy="3555999"/>
                    </a:xfrm>
                    <a:prstGeom prst="rect">
                      <a:avLst/>
                    </a:prstGeom>
                  </pic:spPr>
                </pic:pic>
              </a:graphicData>
            </a:graphic>
          </wp:inline>
        </w:drawing>
      </w:r>
    </w:p>
    <w:p w14:paraId="1B0306FB" w14:textId="1E6C60C2" w:rsidR="00CC0BA7" w:rsidRPr="00FB51D5" w:rsidRDefault="00FB51D5" w:rsidP="00FB51D5">
      <w:pPr>
        <w:pStyle w:val="figcaption"/>
      </w:pPr>
      <w:bookmarkStart w:id="23"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8100E1">
        <w:rPr>
          <w:noProof/>
        </w:rPr>
        <w:t>3</w:t>
      </w:r>
      <w:r w:rsidR="006A0465">
        <w:rPr>
          <w:noProof/>
        </w:rPr>
        <w:fldChar w:fldCharType="end"/>
      </w:r>
      <w:bookmarkEnd w:id="23"/>
      <w:r>
        <w:t xml:space="preserve">. Example time series showing </w:t>
      </w:r>
      <w:r w:rsidR="003E7098">
        <w:t>A</w:t>
      </w:r>
      <w:r w:rsidR="00A42F96">
        <w:t xml:space="preserve">) the </w:t>
      </w:r>
      <w:r>
        <w:t xml:space="preserve">drawdown of the resource during the course of the </w:t>
      </w:r>
      <w:r w:rsidR="00A42F96">
        <w:t>simulated growing season</w:t>
      </w:r>
      <w:r w:rsidR="00036314">
        <w:t xml:space="preserve"> with starting densities of one individual of each species</w:t>
      </w:r>
      <w:r>
        <w:t xml:space="preserve">, </w:t>
      </w:r>
      <w:r w:rsidR="003E7098">
        <w:t>B</w:t>
      </w:r>
      <w:r w:rsidR="00A42F96">
        <w:t>) the</w:t>
      </w:r>
      <w:r>
        <w:t xml:space="preserve"> growth of each of species</w:t>
      </w:r>
      <w:r w:rsidR="00A42F96">
        <w:t xml:space="preserve"> shown with colored lines and </w:t>
      </w:r>
      <w:r w:rsidR="003E7098">
        <w:t>C</w:t>
      </w:r>
      <w:r w:rsidR="00A42F96">
        <w:t xml:space="preserve">)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 xml:space="preserve">The </w:t>
      </w:r>
      <w:proofErr w:type="spellStart"/>
      <w:r w:rsidR="0023375E">
        <w:t>mid</w:t>
      </w:r>
      <w:r w:rsidR="00C06737">
        <w:t xml:space="preserve"> </w:t>
      </w:r>
      <w:r w:rsidR="0023375E">
        <w:t>season</w:t>
      </w:r>
      <w:proofErr w:type="spellEnd"/>
      <w:r w:rsidR="0023375E">
        <w:t xml:space="preserve">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lastRenderedPageBreak/>
        <w:drawing>
          <wp:inline distT="0" distB="0" distL="0" distR="0" wp14:anchorId="76B1412E" wp14:editId="0801CE73">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p>
    <w:p w14:paraId="1C9C8D07" w14:textId="7FA41393" w:rsidR="0032749A" w:rsidRDefault="00FB51D5" w:rsidP="0012796D">
      <w:pPr>
        <w:pStyle w:val="Caption"/>
      </w:pPr>
      <w:bookmarkStart w:id="24"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8100E1">
        <w:rPr>
          <w:noProof/>
        </w:rPr>
        <w:t>4</w:t>
      </w:r>
      <w:r w:rsidR="006A0465">
        <w:rPr>
          <w:noProof/>
        </w:rPr>
        <w:fldChar w:fldCharType="end"/>
      </w:r>
      <w:bookmarkEnd w:id="24"/>
      <w:r>
        <w:t xml:space="preserve">. </w:t>
      </w:r>
      <w:r w:rsidR="00CC0BA7">
        <w:t xml:space="preserve">Simulated per capita seed production of </w:t>
      </w:r>
      <w:r w:rsidR="0023375E">
        <w:t xml:space="preserve">the </w:t>
      </w:r>
      <w:r w:rsidR="003E7098">
        <w:t>A</w:t>
      </w:r>
      <w:r w:rsidR="0023375E">
        <w:t xml:space="preserve">) early, </w:t>
      </w:r>
      <w:r w:rsidR="003E7098">
        <w:t>B</w:t>
      </w:r>
      <w:r w:rsidR="0023375E">
        <w:t xml:space="preserve">) middle and </w:t>
      </w:r>
      <w:r w:rsidR="003E7098">
        <w:t>C</w:t>
      </w:r>
      <w:r w:rsidR="0023375E">
        <w:t>)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 xml:space="preserve">solid line shows </w:t>
      </w:r>
      <w:r w:rsidR="00C06737">
        <w:t xml:space="preserve">the </w:t>
      </w:r>
      <w:r w:rsidR="0032749A">
        <w:t>best fit from the model with varying exponents on each competitor</w:t>
      </w:r>
      <w:r w:rsidR="001C76DC">
        <w:t>’</w:t>
      </w:r>
      <w:r w:rsidR="0032749A">
        <w:t>s effect (eq</w:t>
      </w:r>
      <w:r w:rsidR="001525D6">
        <w:t>uation 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r>
        <w:rPr>
          <w:noProof/>
        </w:rPr>
        <w:lastRenderedPageBreak/>
        <w:drawing>
          <wp:inline distT="0" distB="0" distL="0" distR="0" wp14:anchorId="4DEE5222" wp14:editId="0E88A292">
            <wp:extent cx="5029200" cy="3017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14:paraId="2E3A7490" w14:textId="07214B47" w:rsidR="00AD2064" w:rsidRDefault="0032749A" w:rsidP="0012796D">
      <w:pPr>
        <w:pStyle w:val="Caption"/>
      </w:pPr>
      <w:bookmarkStart w:id="25" w:name="_Ref524701722"/>
      <w:r>
        <w:t xml:space="preserve">Figure </w:t>
      </w:r>
      <w:r>
        <w:rPr>
          <w:noProof/>
        </w:rPr>
        <w:fldChar w:fldCharType="begin"/>
      </w:r>
      <w:r>
        <w:rPr>
          <w:noProof/>
        </w:rPr>
        <w:instrText xml:space="preserve"> SEQ Figure \* ARABIC </w:instrText>
      </w:r>
      <w:r>
        <w:rPr>
          <w:noProof/>
        </w:rPr>
        <w:fldChar w:fldCharType="separate"/>
      </w:r>
      <w:r w:rsidR="008100E1">
        <w:rPr>
          <w:noProof/>
        </w:rPr>
        <w:t>5</w:t>
      </w:r>
      <w:r>
        <w:rPr>
          <w:noProof/>
        </w:rPr>
        <w:fldChar w:fldCharType="end"/>
      </w:r>
      <w:bookmarkEnd w:id="25"/>
      <w:r>
        <w:t xml:space="preserve">. </w:t>
      </w:r>
      <w:r w:rsidR="0023375E">
        <w:t xml:space="preserve">Simulated per capita seed production of the </w:t>
      </w:r>
      <w:r w:rsidR="00733756">
        <w:t>A</w:t>
      </w:r>
      <w:r w:rsidR="0023375E">
        <w:t xml:space="preserve">) early, </w:t>
      </w:r>
      <w:r w:rsidR="00733756">
        <w:t>B</w:t>
      </w:r>
      <w:r w:rsidR="0023375E">
        <w:t xml:space="preserve">) mid and </w:t>
      </w:r>
      <w:r w:rsidR="00733756">
        <w:t>C</w:t>
      </w:r>
      <w:r w:rsidR="0023375E">
        <w:t xml:space="preserve">) late season species in response to increasing </w:t>
      </w:r>
      <w:r w:rsidR="000B7372">
        <w:t xml:space="preserve">simultaneous </w:t>
      </w:r>
      <w:r w:rsidR="0023375E">
        <w:t>competition from two species.</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The predict</w:t>
      </w:r>
      <w:r w:rsidR="00416AC9">
        <w:t xml:space="preserve">ed per capita seed production assumes species’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2F488E37">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50120741" w:rsidR="00AD2064" w:rsidRDefault="00AD2064" w:rsidP="00AD2064">
      <w:pPr>
        <w:pStyle w:val="Caption"/>
      </w:pPr>
      <w:bookmarkStart w:id="26" w:name="_Ref524702022"/>
      <w:r>
        <w:t xml:space="preserve">Figure </w:t>
      </w:r>
      <w:r>
        <w:rPr>
          <w:noProof/>
        </w:rPr>
        <w:fldChar w:fldCharType="begin"/>
      </w:r>
      <w:r>
        <w:rPr>
          <w:noProof/>
        </w:rPr>
        <w:instrText xml:space="preserve"> SEQ Figure \* ARABIC </w:instrText>
      </w:r>
      <w:r>
        <w:rPr>
          <w:noProof/>
        </w:rPr>
        <w:fldChar w:fldCharType="separate"/>
      </w:r>
      <w:r w:rsidR="008100E1">
        <w:rPr>
          <w:noProof/>
        </w:rPr>
        <w:t>6</w:t>
      </w:r>
      <w:r>
        <w:rPr>
          <w:noProof/>
        </w:rPr>
        <w:fldChar w:fldCharType="end"/>
      </w:r>
      <w:bookmarkEnd w:id="26"/>
      <w:r>
        <w:t xml:space="preserve">. </w:t>
      </w:r>
      <w:r w:rsidR="008F7479">
        <w:t>Deviation from 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 xml:space="preserve">is shown as the increase in root mean squared error of the </w:t>
      </w:r>
      <w:r w:rsidR="00A8558C">
        <w:t xml:space="preserve">second </w:t>
      </w:r>
      <w:r w:rsidR="00BE496F">
        <w:t>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lastRenderedPageBreak/>
        <w:drawing>
          <wp:inline distT="0" distB="0" distL="0" distR="0" wp14:anchorId="6767C03A" wp14:editId="00C462A6">
            <wp:extent cx="5486397" cy="313508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397" cy="3135084"/>
                    </a:xfrm>
                    <a:prstGeom prst="rect">
                      <a:avLst/>
                    </a:prstGeom>
                  </pic:spPr>
                </pic:pic>
              </a:graphicData>
            </a:graphic>
          </wp:inline>
        </w:drawing>
      </w:r>
    </w:p>
    <w:p w14:paraId="6D5FEF62" w14:textId="01DCDC08" w:rsidR="00C57AA2" w:rsidRDefault="000E4052" w:rsidP="0012796D">
      <w:pPr>
        <w:pStyle w:val="Caption"/>
      </w:pPr>
      <w:bookmarkStart w:id="27" w:name="_Ref527030555"/>
      <w:r>
        <w:t xml:space="preserve">Figure </w:t>
      </w:r>
      <w:r>
        <w:rPr>
          <w:b w:val="0"/>
          <w:bCs w:val="0"/>
          <w:noProof/>
        </w:rPr>
        <w:fldChar w:fldCharType="begin"/>
      </w:r>
      <w:r>
        <w:rPr>
          <w:noProof/>
        </w:rPr>
        <w:instrText xml:space="preserve"> SEQ Figure \* ARABIC </w:instrText>
      </w:r>
      <w:r>
        <w:rPr>
          <w:b w:val="0"/>
          <w:bCs w:val="0"/>
          <w:noProof/>
        </w:rPr>
        <w:fldChar w:fldCharType="separate"/>
      </w:r>
      <w:r w:rsidR="008100E1">
        <w:rPr>
          <w:noProof/>
        </w:rPr>
        <w:t>7</w:t>
      </w:r>
      <w:r>
        <w:rPr>
          <w:b w:val="0"/>
          <w:bCs w:val="0"/>
          <w:noProof/>
        </w:rPr>
        <w:fldChar w:fldCharType="end"/>
      </w:r>
      <w:bookmarkEnd w:id="27"/>
      <w:r>
        <w:t xml:space="preserve">. Mechanistic explanation for higher-order interactions.  A) The resource uptake rates of the mid and late season species </w:t>
      </w:r>
      <w:r w:rsidR="00967DE0">
        <w:t xml:space="preserve">plotted over </w:t>
      </w:r>
      <w:r>
        <w:t xml:space="preserve">the course of </w:t>
      </w:r>
      <w:r w:rsidR="00BE496F">
        <w:t xml:space="preserve">a </w:t>
      </w:r>
      <w:r>
        <w:t>growing season, with</w:t>
      </w:r>
      <w:r w:rsidR="00967DE0">
        <w:t xml:space="preserve"> (open symbols)</w:t>
      </w:r>
      <w:r>
        <w:t xml:space="preserve"> and without </w:t>
      </w:r>
      <w:r w:rsidR="00967DE0">
        <w:t xml:space="preserve">(filled symbols) </w:t>
      </w:r>
      <w:r>
        <w:t xml:space="preserve">the early species. </w:t>
      </w:r>
      <w:r w:rsidR="00C06737">
        <w:t>V</w:t>
      </w:r>
      <w:r w:rsidR="00DE701D">
        <w:t>ertical lines show the da</w:t>
      </w:r>
      <w:r w:rsidR="001643DC">
        <w:t>y</w:t>
      </w:r>
      <w:r w:rsidR="00DE701D">
        <w:t xml:space="preserve"> </w:t>
      </w:r>
      <w:r w:rsidR="00350B62">
        <w:t>at which the mid-season species</w:t>
      </w:r>
      <w:r w:rsidR="00DE701D">
        <w:t xml:space="preserve"> </w:t>
      </w:r>
      <w:r w:rsidR="00350B62">
        <w:t xml:space="preserve">stops growing </w:t>
      </w:r>
      <w:r w:rsidR="00DE701D">
        <w:t>with</w:t>
      </w:r>
      <w:r w:rsidR="00967DE0">
        <w:t xml:space="preserve"> (dashed)</w:t>
      </w:r>
      <w:r w:rsidR="00DE701D">
        <w:t xml:space="preserve"> and without</w:t>
      </w:r>
      <w:r w:rsidR="00967DE0">
        <w:t xml:space="preserve"> (solid)</w:t>
      </w:r>
      <w:r w:rsidR="00DE701D">
        <w:t xml:space="preserve"> the early species. </w:t>
      </w:r>
      <w:r w:rsidR="007427A4">
        <w:t>B</w:t>
      </w:r>
      <w:r>
        <w:t xml:space="preserve">) The </w:t>
      </w:r>
      <w:r w:rsidR="00C06737">
        <w:t>time-</w:t>
      </w:r>
      <w:r>
        <w:t>average</w:t>
      </w:r>
      <w:r w:rsidR="00C06737">
        <w:t>d</w:t>
      </w:r>
      <w:r>
        <w:t xml:space="preserve"> resource uptake rates of the mid and late season species </w:t>
      </w:r>
      <w:r w:rsidR="00350B62">
        <w:t>in the absence</w:t>
      </w:r>
      <w:r w:rsidR="00967DE0">
        <w:t xml:space="preserve"> </w:t>
      </w:r>
      <w:r w:rsidR="00350B62">
        <w:t>and presence</w:t>
      </w:r>
      <w:r w:rsidR="00967DE0">
        <w:t xml:space="preserve"> </w:t>
      </w:r>
      <w:r w:rsidR="00350B62">
        <w:t xml:space="preserve">of the </w:t>
      </w:r>
      <w:r w:rsidR="007427A4">
        <w:t xml:space="preserve">early season </w:t>
      </w:r>
      <w:r w:rsidR="00350B62">
        <w:t>species</w:t>
      </w:r>
      <w:r>
        <w:t xml:space="preserve">.   </w:t>
      </w:r>
      <w:r w:rsidR="009761CF">
        <w:br w:type="page"/>
      </w:r>
    </w:p>
    <w:p w14:paraId="3685EA02" w14:textId="362229A7" w:rsidR="007C14B2" w:rsidRDefault="00D42E14" w:rsidP="007C14B2">
      <w:pPr>
        <w:pStyle w:val="Heading"/>
      </w:pPr>
      <w:r>
        <w:lastRenderedPageBreak/>
        <w:t xml:space="preserve">Supporting Information – </w:t>
      </w:r>
      <w:r w:rsidR="00283D04">
        <w:t>Additional Tables</w:t>
      </w:r>
    </w:p>
    <w:p w14:paraId="47CCAD0A" w14:textId="2DDE3B2F" w:rsidR="00283D04" w:rsidRDefault="00283D04" w:rsidP="002619E8">
      <w:pPr>
        <w:pStyle w:val="Caption"/>
        <w:keepNext/>
      </w:pPr>
      <w:bookmarkStart w:id="28" w:name="_Ref532125852"/>
      <w:r>
        <w:t xml:space="preserve">Table S </w:t>
      </w:r>
      <w:r w:rsidR="008B7445">
        <w:rPr>
          <w:noProof/>
        </w:rPr>
        <w:fldChar w:fldCharType="begin"/>
      </w:r>
      <w:r w:rsidR="008B7445">
        <w:rPr>
          <w:noProof/>
        </w:rPr>
        <w:instrText xml:space="preserve"> SEQ Table_S \* ARABIC </w:instrText>
      </w:r>
      <w:r w:rsidR="008B7445">
        <w:rPr>
          <w:noProof/>
        </w:rPr>
        <w:fldChar w:fldCharType="separate"/>
      </w:r>
      <w:r w:rsidR="00427DC4">
        <w:rPr>
          <w:noProof/>
        </w:rPr>
        <w:t>1</w:t>
      </w:r>
      <w:r w:rsidR="008B7445">
        <w:rPr>
          <w:noProof/>
        </w:rPr>
        <w:fldChar w:fldCharType="end"/>
      </w:r>
      <w:bookmarkEnd w:id="28"/>
      <w:r>
        <w:t xml:space="preserve">  Table of parameter values used in the growth simulation experiment in the main text. </w:t>
      </w:r>
    </w:p>
    <w:tbl>
      <w:tblPr>
        <w:tblStyle w:val="TableGrid"/>
        <w:tblW w:w="8039" w:type="dxa"/>
        <w:tblCellMar>
          <w:left w:w="115" w:type="dxa"/>
          <w:right w:w="115" w:type="dxa"/>
        </w:tblCellMar>
        <w:tblLook w:val="04A0" w:firstRow="1" w:lastRow="0" w:firstColumn="1" w:lastColumn="0" w:noHBand="0" w:noVBand="1"/>
      </w:tblPr>
      <w:tblGrid>
        <w:gridCol w:w="1510"/>
        <w:gridCol w:w="1005"/>
        <w:gridCol w:w="5524"/>
      </w:tblGrid>
      <w:tr w:rsidR="00283D04" w:rsidRPr="00B60DD1" w14:paraId="53732A5F" w14:textId="77777777" w:rsidTr="000B20AC">
        <w:trPr>
          <w:trHeight w:val="354"/>
        </w:trPr>
        <w:tc>
          <w:tcPr>
            <w:tcW w:w="1510"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0B20AC">
        <w:trPr>
          <w:trHeight w:val="354"/>
        </w:trPr>
        <w:tc>
          <w:tcPr>
            <w:tcW w:w="1510"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double" w:sz="4" w:space="0" w:color="auto"/>
              <w:left w:val="nil"/>
              <w:bottom w:val="nil"/>
              <w:right w:val="nil"/>
            </w:tcBorders>
            <w:shd w:val="clear" w:color="auto" w:fill="auto"/>
            <w:vAlign w:val="center"/>
          </w:tcPr>
          <w:p w14:paraId="600B67F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Duration of growth simulation in days</w:t>
            </w:r>
          </w:p>
        </w:tc>
      </w:tr>
      <w:tr w:rsidR="0078682F" w:rsidRPr="00B60DD1" w14:paraId="5C7AC2B2" w14:textId="77777777" w:rsidTr="000B20AC">
        <w:trPr>
          <w:trHeight w:val="354"/>
        </w:trPr>
        <w:tc>
          <w:tcPr>
            <w:tcW w:w="1510"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203DA627"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Environmental resource supply rate </w:t>
            </w:r>
          </w:p>
        </w:tc>
      </w:tr>
      <w:tr w:rsidR="00283D04" w:rsidRPr="00B60DD1" w14:paraId="42E21C06" w14:textId="77777777" w:rsidTr="000B20AC">
        <w:trPr>
          <w:trHeight w:val="354"/>
        </w:trPr>
        <w:tc>
          <w:tcPr>
            <w:tcW w:w="1510"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nil"/>
              <w:left w:val="nil"/>
              <w:bottom w:val="nil"/>
              <w:right w:val="nil"/>
            </w:tcBorders>
            <w:shd w:val="clear" w:color="auto" w:fill="auto"/>
            <w:vAlign w:val="center"/>
          </w:tcPr>
          <w:p w14:paraId="1A4E24A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p>
        </w:tc>
      </w:tr>
      <w:tr w:rsidR="00283D04" w:rsidRPr="00B60DD1" w14:paraId="5B952205" w14:textId="77777777" w:rsidTr="000B20AC">
        <w:trPr>
          <w:trHeight w:val="354"/>
        </w:trPr>
        <w:tc>
          <w:tcPr>
            <w:tcW w:w="1510" w:type="dxa"/>
            <w:tcBorders>
              <w:top w:val="nil"/>
              <w:left w:val="nil"/>
              <w:bottom w:val="nil"/>
              <w:right w:val="nil"/>
            </w:tcBorders>
            <w:shd w:val="clear" w:color="auto" w:fill="auto"/>
            <w:vAlign w:val="center"/>
          </w:tcPr>
          <w:p w14:paraId="7759F2D6"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50C5E1B8"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4.2</w:t>
            </w:r>
          </w:p>
        </w:tc>
        <w:tc>
          <w:tcPr>
            <w:tcW w:w="5524" w:type="dxa"/>
            <w:tcBorders>
              <w:top w:val="nil"/>
              <w:left w:val="nil"/>
              <w:bottom w:val="nil"/>
              <w:right w:val="nil"/>
            </w:tcBorders>
            <w:shd w:val="clear" w:color="auto" w:fill="auto"/>
            <w:vAlign w:val="center"/>
          </w:tcPr>
          <w:p w14:paraId="527131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maximum resource uptake rate</w:t>
            </w:r>
          </w:p>
        </w:tc>
      </w:tr>
      <w:tr w:rsidR="00283D04" w:rsidRPr="00B60DD1" w14:paraId="2A9EE6BB" w14:textId="77777777" w:rsidTr="000B20AC">
        <w:trPr>
          <w:trHeight w:val="354"/>
        </w:trPr>
        <w:tc>
          <w:tcPr>
            <w:tcW w:w="1510" w:type="dxa"/>
            <w:tcBorders>
              <w:top w:val="nil"/>
              <w:left w:val="nil"/>
              <w:bottom w:val="nil"/>
              <w:right w:val="nil"/>
            </w:tcBorders>
            <w:shd w:val="clear" w:color="auto" w:fill="auto"/>
            <w:vAlign w:val="center"/>
          </w:tcPr>
          <w:p w14:paraId="0346FA41"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54FB3A5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2.6</w:t>
            </w:r>
          </w:p>
        </w:tc>
        <w:tc>
          <w:tcPr>
            <w:tcW w:w="5524" w:type="dxa"/>
            <w:tcBorders>
              <w:top w:val="nil"/>
              <w:left w:val="nil"/>
              <w:bottom w:val="nil"/>
              <w:right w:val="nil"/>
            </w:tcBorders>
            <w:shd w:val="clear" w:color="auto" w:fill="auto"/>
            <w:vAlign w:val="center"/>
          </w:tcPr>
          <w:p w14:paraId="44F94A29"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maximum resource uptake rate</w:t>
            </w:r>
          </w:p>
        </w:tc>
      </w:tr>
      <w:tr w:rsidR="00283D04" w:rsidRPr="00B60DD1" w14:paraId="0038B9B5" w14:textId="77777777" w:rsidTr="000B20AC">
        <w:trPr>
          <w:trHeight w:val="354"/>
        </w:trPr>
        <w:tc>
          <w:tcPr>
            <w:tcW w:w="1510" w:type="dxa"/>
            <w:tcBorders>
              <w:top w:val="nil"/>
              <w:left w:val="nil"/>
              <w:bottom w:val="nil"/>
              <w:right w:val="nil"/>
            </w:tcBorders>
            <w:shd w:val="clear" w:color="auto" w:fill="auto"/>
            <w:vAlign w:val="center"/>
          </w:tcPr>
          <w:p w14:paraId="2D0653A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6C2E3B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2.1</w:t>
            </w:r>
          </w:p>
        </w:tc>
        <w:tc>
          <w:tcPr>
            <w:tcW w:w="5524" w:type="dxa"/>
            <w:tcBorders>
              <w:top w:val="nil"/>
              <w:left w:val="nil"/>
              <w:bottom w:val="nil"/>
              <w:right w:val="nil"/>
            </w:tcBorders>
            <w:shd w:val="clear" w:color="auto" w:fill="auto"/>
            <w:vAlign w:val="center"/>
          </w:tcPr>
          <w:p w14:paraId="5DA78F7E"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maximum resource uptake rate</w:t>
            </w:r>
          </w:p>
        </w:tc>
      </w:tr>
      <w:tr w:rsidR="00283D04" w:rsidRPr="00B60DD1" w14:paraId="4E2071A7" w14:textId="77777777" w:rsidTr="000B20AC">
        <w:trPr>
          <w:trHeight w:val="354"/>
        </w:trPr>
        <w:tc>
          <w:tcPr>
            <w:tcW w:w="1510" w:type="dxa"/>
            <w:tcBorders>
              <w:top w:val="nil"/>
              <w:left w:val="nil"/>
              <w:bottom w:val="nil"/>
              <w:right w:val="nil"/>
            </w:tcBorders>
            <w:shd w:val="clear" w:color="auto" w:fill="auto"/>
            <w:vAlign w:val="center"/>
          </w:tcPr>
          <w:p w14:paraId="1B38FB92"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7417C6F6"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150</w:t>
            </w:r>
          </w:p>
        </w:tc>
        <w:tc>
          <w:tcPr>
            <w:tcW w:w="5524" w:type="dxa"/>
            <w:tcBorders>
              <w:top w:val="nil"/>
              <w:left w:val="nil"/>
              <w:bottom w:val="nil"/>
              <w:right w:val="nil"/>
            </w:tcBorders>
            <w:shd w:val="clear" w:color="auto" w:fill="auto"/>
            <w:vAlign w:val="center"/>
          </w:tcPr>
          <w:p w14:paraId="4F38B910"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half-saturation constant</w:t>
            </w:r>
          </w:p>
        </w:tc>
      </w:tr>
      <w:tr w:rsidR="00283D04" w:rsidRPr="00B60DD1" w14:paraId="7F011546" w14:textId="77777777" w:rsidTr="000B20AC">
        <w:trPr>
          <w:trHeight w:val="354"/>
        </w:trPr>
        <w:tc>
          <w:tcPr>
            <w:tcW w:w="1510" w:type="dxa"/>
            <w:tcBorders>
              <w:top w:val="nil"/>
              <w:left w:val="nil"/>
              <w:bottom w:val="nil"/>
              <w:right w:val="nil"/>
            </w:tcBorders>
            <w:shd w:val="clear" w:color="auto" w:fill="auto"/>
            <w:vAlign w:val="center"/>
          </w:tcPr>
          <w:p w14:paraId="4DB50183"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3407E35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30</w:t>
            </w:r>
          </w:p>
        </w:tc>
        <w:tc>
          <w:tcPr>
            <w:tcW w:w="5524" w:type="dxa"/>
            <w:tcBorders>
              <w:top w:val="nil"/>
              <w:left w:val="nil"/>
              <w:bottom w:val="nil"/>
              <w:right w:val="nil"/>
            </w:tcBorders>
            <w:shd w:val="clear" w:color="auto" w:fill="auto"/>
            <w:vAlign w:val="center"/>
          </w:tcPr>
          <w:p w14:paraId="2DAA72C1"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half-saturation constant</w:t>
            </w:r>
          </w:p>
        </w:tc>
      </w:tr>
      <w:tr w:rsidR="00283D04" w:rsidRPr="00B60DD1" w14:paraId="47F8F552" w14:textId="77777777" w:rsidTr="000B20AC">
        <w:trPr>
          <w:trHeight w:val="354"/>
        </w:trPr>
        <w:tc>
          <w:tcPr>
            <w:tcW w:w="1510" w:type="dxa"/>
            <w:tcBorders>
              <w:top w:val="nil"/>
              <w:left w:val="nil"/>
              <w:bottom w:val="nil"/>
              <w:right w:val="nil"/>
            </w:tcBorders>
            <w:shd w:val="clear" w:color="auto" w:fill="auto"/>
            <w:vAlign w:val="center"/>
          </w:tcPr>
          <w:p w14:paraId="679A235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1F4B168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0.5</w:t>
            </w:r>
          </w:p>
        </w:tc>
        <w:tc>
          <w:tcPr>
            <w:tcW w:w="5524" w:type="dxa"/>
            <w:tcBorders>
              <w:top w:val="nil"/>
              <w:left w:val="nil"/>
              <w:bottom w:val="nil"/>
              <w:right w:val="nil"/>
            </w:tcBorders>
            <w:shd w:val="clear" w:color="auto" w:fill="auto"/>
            <w:vAlign w:val="center"/>
          </w:tcPr>
          <w:p w14:paraId="1EAC02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half-saturation constant</w:t>
            </w:r>
          </w:p>
        </w:tc>
      </w:tr>
      <w:tr w:rsidR="00283D04" w:rsidRPr="00B60DD1" w14:paraId="1B0DBD29" w14:textId="77777777" w:rsidTr="000B20AC">
        <w:trPr>
          <w:trHeight w:val="354"/>
        </w:trPr>
        <w:tc>
          <w:tcPr>
            <w:tcW w:w="1510" w:type="dxa"/>
            <w:tcBorders>
              <w:top w:val="nil"/>
              <w:left w:val="nil"/>
              <w:bottom w:val="nil"/>
              <w:right w:val="nil"/>
            </w:tcBorders>
            <w:shd w:val="clear" w:color="auto" w:fill="auto"/>
            <w:vAlign w:val="center"/>
          </w:tcPr>
          <w:p w14:paraId="34E81F9C"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m</w:t>
            </w:r>
          </w:p>
        </w:tc>
        <w:tc>
          <w:tcPr>
            <w:tcW w:w="1005" w:type="dxa"/>
            <w:tcBorders>
              <w:top w:val="nil"/>
              <w:left w:val="nil"/>
              <w:bottom w:val="nil"/>
              <w:right w:val="nil"/>
            </w:tcBorders>
            <w:shd w:val="clear" w:color="auto" w:fill="auto"/>
            <w:vAlign w:val="center"/>
          </w:tcPr>
          <w:p w14:paraId="48116ED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0.09</w:t>
            </w:r>
          </w:p>
        </w:tc>
        <w:tc>
          <w:tcPr>
            <w:tcW w:w="5524" w:type="dxa"/>
            <w:tcBorders>
              <w:top w:val="nil"/>
              <w:left w:val="nil"/>
              <w:bottom w:val="nil"/>
              <w:right w:val="nil"/>
            </w:tcBorders>
            <w:shd w:val="clear" w:color="auto" w:fill="auto"/>
            <w:vAlign w:val="center"/>
          </w:tcPr>
          <w:p w14:paraId="5FD5759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Respiration/Loss rate</w:t>
            </w:r>
          </w:p>
        </w:tc>
      </w:tr>
      <w:tr w:rsidR="00283D04" w:rsidRPr="00B60DD1" w14:paraId="48B17BA3" w14:textId="77777777" w:rsidTr="000B20AC">
        <w:trPr>
          <w:trHeight w:val="354"/>
        </w:trPr>
        <w:tc>
          <w:tcPr>
            <w:tcW w:w="1510"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0.07</w:t>
            </w:r>
          </w:p>
        </w:tc>
        <w:tc>
          <w:tcPr>
            <w:tcW w:w="5524" w:type="dxa"/>
            <w:tcBorders>
              <w:top w:val="nil"/>
              <w:left w:val="nil"/>
              <w:bottom w:val="nil"/>
              <w:right w:val="nil"/>
            </w:tcBorders>
            <w:shd w:val="clear" w:color="auto" w:fill="auto"/>
            <w:vAlign w:val="center"/>
          </w:tcPr>
          <w:p w14:paraId="117821B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p>
        </w:tc>
      </w:tr>
      <w:tr w:rsidR="00283D04" w:rsidRPr="00B60DD1" w14:paraId="75D13C44" w14:textId="77777777" w:rsidTr="000B20AC">
        <w:trPr>
          <w:trHeight w:val="354"/>
        </w:trPr>
        <w:tc>
          <w:tcPr>
            <w:tcW w:w="1510"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p>
        </w:tc>
      </w:tr>
      <w:tr w:rsidR="00283D04" w:rsidRPr="00B60DD1" w14:paraId="33AB598B" w14:textId="77777777" w:rsidTr="000B20AC">
        <w:trPr>
          <w:trHeight w:val="354"/>
        </w:trPr>
        <w:tc>
          <w:tcPr>
            <w:tcW w:w="1510"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829B9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Conversion rate of total biomass to seed mass</w:t>
            </w:r>
          </w:p>
        </w:tc>
      </w:tr>
    </w:tbl>
    <w:p w14:paraId="38B767A2" w14:textId="619F3C16" w:rsidR="00D42E14" w:rsidRDefault="007C14B2" w:rsidP="00D42E14">
      <w:pPr>
        <w:pStyle w:val="Heading"/>
      </w:pPr>
      <w:r>
        <w:lastRenderedPageBreak/>
        <w:t>Supporting Information – Additional figures</w:t>
      </w:r>
      <w:r w:rsidR="00D42E14">
        <w:t xml:space="preserve"> </w:t>
      </w:r>
    </w:p>
    <w:p w14:paraId="0D57AB37" w14:textId="77777777" w:rsidR="00D42E14" w:rsidRDefault="00D42E14" w:rsidP="00D42E14">
      <w:pPr>
        <w:pStyle w:val="Heading"/>
      </w:pPr>
      <w:r>
        <w:rPr>
          <w:noProof/>
        </w:rPr>
        <w:drawing>
          <wp:inline distT="0" distB="0" distL="0" distR="0" wp14:anchorId="4BD4E41B" wp14:editId="395D84F8">
            <wp:extent cx="5486241"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241" cy="3134994"/>
                    </a:xfrm>
                    <a:prstGeom prst="rect">
                      <a:avLst/>
                    </a:prstGeom>
                  </pic:spPr>
                </pic:pic>
              </a:graphicData>
            </a:graphic>
          </wp:inline>
        </w:drawing>
      </w:r>
    </w:p>
    <w:p w14:paraId="07204437" w14:textId="0FC88AF6" w:rsidR="00D42E14" w:rsidRDefault="00D42E14" w:rsidP="00024DEB">
      <w:pPr>
        <w:pStyle w:val="Caption"/>
      </w:pPr>
      <w:bookmarkStart w:id="29"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427DC4">
        <w:rPr>
          <w:noProof/>
        </w:rPr>
        <w:t>1</w:t>
      </w:r>
      <w:r w:rsidR="009462AD">
        <w:rPr>
          <w:noProof/>
        </w:rPr>
        <w:fldChar w:fldCharType="end"/>
      </w:r>
      <w:bookmarkEnd w:id="29"/>
      <w:r>
        <w:t xml:space="preserve"> Simulated per capita seed production of the A) early, B) middle and C) late season species in response to increasing inter-specific density on the x-axis. Points show the simulated response from the mechanistic model.  </w:t>
      </w:r>
      <w:r w:rsidR="007C14B2">
        <w:t xml:space="preserve">Solid lines </w:t>
      </w:r>
      <w:r>
        <w:t xml:space="preserve">show best fit from the </w:t>
      </w:r>
      <w:r w:rsidR="007C14B2">
        <w:t xml:space="preserve">standard </w:t>
      </w:r>
      <w:proofErr w:type="spellStart"/>
      <w:r>
        <w:t>Beverton</w:t>
      </w:r>
      <w:proofErr w:type="spellEnd"/>
      <w:r>
        <w:t>-Holt phenomenological model (</w:t>
      </w:r>
      <w:r w:rsidR="001525D6">
        <w:t>equation</w:t>
      </w:r>
      <w:r>
        <w:t xml:space="preserve"> </w:t>
      </w:r>
      <w:r w:rsidR="002B1DE1">
        <w:t>6</w:t>
      </w:r>
      <w:r>
        <w:t xml:space="preserve">) and </w:t>
      </w:r>
      <w:r w:rsidR="007C14B2">
        <w:t xml:space="preserve">the </w:t>
      </w:r>
      <w:r w:rsidR="00D33926">
        <w:t xml:space="preserve">dashed </w:t>
      </w:r>
      <w:r w:rsidR="007C14B2">
        <w:t xml:space="preserve">line shows the best fit from the </w:t>
      </w:r>
      <w:r>
        <w:t>modified model with varying exponents for each species’ effect (</w:t>
      </w:r>
      <w:r w:rsidR="001525D6">
        <w:t>equation</w:t>
      </w:r>
      <w:r>
        <w:t xml:space="preserve"> </w:t>
      </w:r>
      <w:r w:rsidR="006B2FC8">
        <w:t>7</w:t>
      </w:r>
      <w:r>
        <w:t xml:space="preserve">). </w:t>
      </w:r>
      <w:r>
        <w:br w:type="page"/>
      </w:r>
    </w:p>
    <w:p w14:paraId="4315AA10" w14:textId="77777777" w:rsidR="00D42E14" w:rsidRDefault="00D42E14" w:rsidP="006B2FC8">
      <w:pPr>
        <w:pStyle w:val="Caption"/>
        <w:keepNext/>
      </w:pPr>
      <w:r>
        <w:rPr>
          <w:noProof/>
        </w:rPr>
        <w:lastRenderedPageBreak/>
        <w:drawing>
          <wp:inline distT="0" distB="0" distL="0" distR="0" wp14:anchorId="7EC973BB" wp14:editId="428C192F">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EBC0FF2" w14:textId="049C3E6E" w:rsidR="00D42E14" w:rsidRPr="00D42E14" w:rsidRDefault="00D42E14" w:rsidP="006B2FC8">
      <w:pPr>
        <w:pStyle w:val="Caption"/>
        <w:rPr>
          <w:rFonts w:eastAsia="Noto Sans CJK SC Regular" w:cs="FreeSans"/>
          <w:szCs w:val="28"/>
        </w:rPr>
      </w:pPr>
      <w:bookmarkStart w:id="30" w:name="_Ref530735503"/>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427DC4">
        <w:rPr>
          <w:noProof/>
        </w:rPr>
        <w:t>2</w:t>
      </w:r>
      <w:r w:rsidR="009462AD">
        <w:rPr>
          <w:noProof/>
        </w:rPr>
        <w:fldChar w:fldCharType="end"/>
      </w:r>
      <w:bookmarkEnd w:id="30"/>
      <w:r>
        <w:t xml:space="preserve"> Deviation 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w:t>
      </w:r>
      <w:proofErr w:type="spellStart"/>
      <w:r>
        <w:t>Beverton</w:t>
      </w:r>
      <w:proofErr w:type="spellEnd"/>
      <w:r>
        <w:t xml:space="preserve">-Holt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00906145"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427DC4">
        <w:t xml:space="preserve">Figure </w:t>
      </w:r>
      <w:r w:rsidR="00427DC4">
        <w:rPr>
          <w:noProof/>
        </w:rPr>
        <w:t>2</w:t>
      </w:r>
      <w:r>
        <w:fldChar w:fldCharType="end"/>
      </w:r>
      <w:r>
        <w:t xml:space="preserve"> b).  In this first scenario there is </w:t>
      </w:r>
      <w:r w:rsidR="0025446F">
        <w:t xml:space="preserve">very little </w:t>
      </w:r>
      <w:r>
        <w:t>difference between species in their resource uptake curve</w:t>
      </w:r>
      <w:r w:rsidR="001643DC">
        <w:t>s</w:t>
      </w:r>
      <w:r w:rsidR="005D7F23">
        <w:t xml:space="preserve"> (see top of Figure A1)</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347AFCA0" w:rsidR="00527F85" w:rsidRDefault="00527F85" w:rsidP="008D04AB">
      <w:pPr>
        <w:pStyle w:val="Caption"/>
        <w:keepNext/>
      </w:pPr>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427DC4">
        <w:rPr>
          <w:noProof/>
        </w:rPr>
        <w:t>1</w:t>
      </w:r>
      <w:r w:rsidR="009462AD">
        <w:rPr>
          <w:noProof/>
        </w:rPr>
        <w:fldChar w:fldCharType="end"/>
      </w:r>
      <w:r>
        <w:t xml:space="preserve">.  Parameter values for five simulations with gradually increasing strength of the trade-off between the early season and late season species resource uptake curves.  </w:t>
      </w:r>
    </w:p>
    <w:tbl>
      <w:tblPr>
        <w:tblW w:w="7283" w:type="dxa"/>
        <w:tblLook w:val="04A0" w:firstRow="1" w:lastRow="0" w:firstColumn="1" w:lastColumn="0" w:noHBand="0" w:noVBand="1"/>
      </w:tblPr>
      <w:tblGrid>
        <w:gridCol w:w="1300"/>
        <w:gridCol w:w="1300"/>
        <w:gridCol w:w="1176"/>
        <w:gridCol w:w="1710"/>
        <w:gridCol w:w="1797"/>
      </w:tblGrid>
      <w:tr w:rsidR="006E2F3C" w:rsidRPr="0025446F" w14:paraId="612D0B12" w14:textId="77777777" w:rsidTr="00F109A0">
        <w:trPr>
          <w:trHeight w:val="320"/>
        </w:trPr>
        <w:tc>
          <w:tcPr>
            <w:tcW w:w="1300" w:type="dxa"/>
            <w:tcBorders>
              <w:top w:val="nil"/>
              <w:left w:val="nil"/>
              <w:bottom w:val="double" w:sz="4" w:space="0" w:color="auto"/>
              <w:right w:val="nil"/>
            </w:tcBorders>
            <w:vAlign w:val="center"/>
          </w:tcPr>
          <w:p w14:paraId="22471CE8" w14:textId="0588A87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Tradeoff</w:t>
            </w:r>
          </w:p>
        </w:tc>
        <w:tc>
          <w:tcPr>
            <w:tcW w:w="1300" w:type="dxa"/>
            <w:tcBorders>
              <w:top w:val="nil"/>
              <w:left w:val="nil"/>
              <w:bottom w:val="double" w:sz="4" w:space="0" w:color="auto"/>
              <w:right w:val="nil"/>
            </w:tcBorders>
            <w:shd w:val="clear" w:color="auto" w:fill="auto"/>
            <w:noWrap/>
            <w:vAlign w:val="center"/>
            <w:hideMark/>
          </w:tcPr>
          <w:p w14:paraId="4218EA8F" w14:textId="0006DC8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610006F8"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6E2F3C" w:rsidRPr="0025446F" w14:paraId="3CF5A142" w14:textId="77777777" w:rsidTr="00F109A0">
        <w:trPr>
          <w:trHeight w:val="320"/>
        </w:trPr>
        <w:tc>
          <w:tcPr>
            <w:tcW w:w="1300" w:type="dxa"/>
            <w:tcBorders>
              <w:top w:val="double" w:sz="4" w:space="0" w:color="auto"/>
              <w:left w:val="nil"/>
              <w:right w:val="nil"/>
            </w:tcBorders>
          </w:tcPr>
          <w:p w14:paraId="58B7D910"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double" w:sz="4" w:space="0" w:color="auto"/>
              <w:left w:val="nil"/>
              <w:right w:val="nil"/>
            </w:tcBorders>
            <w:shd w:val="clear" w:color="auto" w:fill="auto"/>
            <w:noWrap/>
            <w:vAlign w:val="center"/>
            <w:hideMark/>
          </w:tcPr>
          <w:p w14:paraId="180E8C94" w14:textId="1D2CBF6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117CA14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6E2F3C" w:rsidRPr="0025446F" w14:paraId="31BFBF55" w14:textId="77777777" w:rsidTr="006E2F3C">
        <w:trPr>
          <w:trHeight w:val="320"/>
        </w:trPr>
        <w:tc>
          <w:tcPr>
            <w:tcW w:w="1300" w:type="dxa"/>
            <w:tcBorders>
              <w:left w:val="nil"/>
              <w:right w:val="nil"/>
            </w:tcBorders>
          </w:tcPr>
          <w:p w14:paraId="7FF0E14F" w14:textId="66B356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Weak</w:t>
            </w:r>
          </w:p>
        </w:tc>
        <w:tc>
          <w:tcPr>
            <w:tcW w:w="1300" w:type="dxa"/>
            <w:vMerge/>
            <w:tcBorders>
              <w:left w:val="nil"/>
              <w:right w:val="nil"/>
            </w:tcBorders>
            <w:shd w:val="clear" w:color="auto" w:fill="auto"/>
            <w:noWrap/>
            <w:vAlign w:val="center"/>
            <w:hideMark/>
          </w:tcPr>
          <w:p w14:paraId="36383486" w14:textId="200F245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4170639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731B0CCA" w14:textId="77777777" w:rsidTr="00F109A0">
        <w:trPr>
          <w:trHeight w:val="320"/>
        </w:trPr>
        <w:tc>
          <w:tcPr>
            <w:tcW w:w="1300" w:type="dxa"/>
            <w:tcBorders>
              <w:left w:val="nil"/>
              <w:right w:val="nil"/>
            </w:tcBorders>
            <w:vAlign w:val="center"/>
          </w:tcPr>
          <w:p w14:paraId="498D956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auto"/>
              <w:right w:val="nil"/>
            </w:tcBorders>
            <w:shd w:val="clear" w:color="auto" w:fill="auto"/>
            <w:noWrap/>
            <w:vAlign w:val="center"/>
            <w:hideMark/>
          </w:tcPr>
          <w:p w14:paraId="241BF05B" w14:textId="57008224"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58D632B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6E2F3C" w:rsidRPr="0025446F" w14:paraId="5834662F" w14:textId="77777777" w:rsidTr="00F109A0">
        <w:trPr>
          <w:trHeight w:val="320"/>
        </w:trPr>
        <w:tc>
          <w:tcPr>
            <w:tcW w:w="1300" w:type="dxa"/>
            <w:tcBorders>
              <w:left w:val="nil"/>
              <w:right w:val="nil"/>
            </w:tcBorders>
          </w:tcPr>
          <w:p w14:paraId="07082AD7" w14:textId="538063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auto"/>
              <w:left w:val="nil"/>
              <w:right w:val="nil"/>
            </w:tcBorders>
            <w:shd w:val="clear" w:color="auto" w:fill="auto"/>
            <w:noWrap/>
            <w:vAlign w:val="center"/>
            <w:hideMark/>
          </w:tcPr>
          <w:p w14:paraId="6FC6990A" w14:textId="57A8EFE6"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2629F4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6E2F3C" w:rsidRPr="0025446F" w14:paraId="13D31948" w14:textId="77777777" w:rsidTr="006E2F3C">
        <w:trPr>
          <w:trHeight w:val="320"/>
        </w:trPr>
        <w:tc>
          <w:tcPr>
            <w:tcW w:w="1300" w:type="dxa"/>
            <w:tcBorders>
              <w:left w:val="nil"/>
              <w:right w:val="nil"/>
            </w:tcBorders>
          </w:tcPr>
          <w:p w14:paraId="0A1A43C6"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6D41111B" w14:textId="5F603D3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558007B"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522B8B83" w14:textId="77777777" w:rsidTr="00F109A0">
        <w:trPr>
          <w:trHeight w:val="320"/>
        </w:trPr>
        <w:tc>
          <w:tcPr>
            <w:tcW w:w="1300" w:type="dxa"/>
            <w:tcBorders>
              <w:left w:val="nil"/>
              <w:right w:val="nil"/>
            </w:tcBorders>
          </w:tcPr>
          <w:p w14:paraId="15C701E4" w14:textId="404525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247D9CE6" w14:textId="2CA6CB03"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1811A2A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6E2F3C" w:rsidRPr="0025446F" w14:paraId="587E3113" w14:textId="77777777" w:rsidTr="00F109A0">
        <w:trPr>
          <w:trHeight w:val="320"/>
        </w:trPr>
        <w:tc>
          <w:tcPr>
            <w:tcW w:w="1300" w:type="dxa"/>
            <w:tcBorders>
              <w:left w:val="nil"/>
              <w:right w:val="nil"/>
            </w:tcBorders>
          </w:tcPr>
          <w:p w14:paraId="36A23365" w14:textId="7F83FA6F" w:rsidR="006E2F3C" w:rsidRPr="0025446F" w:rsidRDefault="00356FAF"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8A1FFFA" wp14:editId="2EDC8880">
                      <wp:simplePos x="0" y="0"/>
                      <wp:positionH relativeFrom="column">
                        <wp:posOffset>235585</wp:posOffset>
                      </wp:positionH>
                      <wp:positionV relativeFrom="paragraph">
                        <wp:posOffset>-624840</wp:posOffset>
                      </wp:positionV>
                      <wp:extent cx="206375" cy="1905000"/>
                      <wp:effectExtent l="50800" t="25400" r="60325" b="88900"/>
                      <wp:wrapNone/>
                      <wp:docPr id="10" name="Down Arrow 10"/>
                      <wp:cNvGraphicFramePr/>
                      <a:graphic xmlns:a="http://schemas.openxmlformats.org/drawingml/2006/main">
                        <a:graphicData uri="http://schemas.microsoft.com/office/word/2010/wordprocessingShape">
                          <wps:wsp>
                            <wps:cNvSpPr/>
                            <wps:spPr>
                              <a:xfrm>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type w14:anchorId="43F6E7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8.55pt;margin-top:-49.2pt;width:16.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" adj="20430" fillcolor="#d62828" strokecolor="#4579b8 [3044]">
                      <v:fill color2="#f7dede" rotate="t" angle="180" colors="0 #d62828;.5 #f0baba;1 #f7dede" focus="100%" type="gradient"/>
                      <v:shadow on="t" color="black" opacity="22937f" origin=",.5" offset="0,.63889mm"/>
                    </v:shape>
                  </w:pict>
                </mc:Fallback>
              </mc:AlternateContent>
            </w:r>
          </w:p>
        </w:tc>
        <w:tc>
          <w:tcPr>
            <w:tcW w:w="1300" w:type="dxa"/>
            <w:vMerge w:val="restart"/>
            <w:tcBorders>
              <w:top w:val="single" w:sz="4" w:space="0" w:color="000000"/>
              <w:left w:val="nil"/>
              <w:right w:val="nil"/>
            </w:tcBorders>
            <w:shd w:val="clear" w:color="auto" w:fill="auto"/>
            <w:noWrap/>
            <w:vAlign w:val="center"/>
            <w:hideMark/>
          </w:tcPr>
          <w:p w14:paraId="6B93F375" w14:textId="0EA04C7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4C7E3AC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6E2F3C" w:rsidRPr="0025446F" w14:paraId="57CA9ADB" w14:textId="77777777" w:rsidTr="006E2F3C">
        <w:trPr>
          <w:trHeight w:val="320"/>
        </w:trPr>
        <w:tc>
          <w:tcPr>
            <w:tcW w:w="1300" w:type="dxa"/>
            <w:tcBorders>
              <w:left w:val="nil"/>
              <w:right w:val="nil"/>
            </w:tcBorders>
          </w:tcPr>
          <w:p w14:paraId="4A31128F"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7C2D96BE" w14:textId="079A6C1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304A972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3493277B" w14:textId="77777777" w:rsidTr="00F109A0">
        <w:trPr>
          <w:trHeight w:val="320"/>
        </w:trPr>
        <w:tc>
          <w:tcPr>
            <w:tcW w:w="1300" w:type="dxa"/>
            <w:tcBorders>
              <w:left w:val="nil"/>
              <w:right w:val="nil"/>
            </w:tcBorders>
          </w:tcPr>
          <w:p w14:paraId="73BDFDCA"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12A3B647" w14:textId="57A1C2E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01856AD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6E2F3C" w:rsidRPr="0025446F" w14:paraId="7465ED50" w14:textId="77777777" w:rsidTr="00F109A0">
        <w:trPr>
          <w:trHeight w:val="320"/>
        </w:trPr>
        <w:tc>
          <w:tcPr>
            <w:tcW w:w="1300" w:type="dxa"/>
            <w:tcBorders>
              <w:left w:val="nil"/>
              <w:right w:val="nil"/>
            </w:tcBorders>
          </w:tcPr>
          <w:p w14:paraId="4967CC5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0C5E5960" w14:textId="5ABE163B"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49CECC9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6E2F3C" w:rsidRPr="0025446F" w14:paraId="5EBCDB63" w14:textId="77777777" w:rsidTr="006E2F3C">
        <w:trPr>
          <w:trHeight w:val="320"/>
        </w:trPr>
        <w:tc>
          <w:tcPr>
            <w:tcW w:w="1300" w:type="dxa"/>
            <w:tcBorders>
              <w:left w:val="nil"/>
              <w:right w:val="nil"/>
            </w:tcBorders>
          </w:tcPr>
          <w:p w14:paraId="4A965669"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054E19B7" w14:textId="2E172FE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2A41C3E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6CC365CB" w14:textId="77777777" w:rsidTr="00F109A0">
        <w:trPr>
          <w:trHeight w:val="320"/>
        </w:trPr>
        <w:tc>
          <w:tcPr>
            <w:tcW w:w="1300" w:type="dxa"/>
            <w:tcBorders>
              <w:left w:val="nil"/>
              <w:right w:val="nil"/>
            </w:tcBorders>
          </w:tcPr>
          <w:p w14:paraId="6D05FC0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0E395F07" w14:textId="047DE6A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248D26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6E2F3C" w:rsidRPr="0025446F" w14:paraId="3EA16791" w14:textId="77777777" w:rsidTr="00F109A0">
        <w:trPr>
          <w:trHeight w:val="320"/>
        </w:trPr>
        <w:tc>
          <w:tcPr>
            <w:tcW w:w="1300" w:type="dxa"/>
            <w:tcBorders>
              <w:left w:val="nil"/>
              <w:right w:val="nil"/>
            </w:tcBorders>
          </w:tcPr>
          <w:p w14:paraId="782D422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1F2509C5" w14:textId="19A20883"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549D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6E2F3C" w:rsidRPr="0025446F" w14:paraId="2ED8ABBB" w14:textId="77777777" w:rsidTr="00F109A0">
        <w:trPr>
          <w:trHeight w:val="320"/>
        </w:trPr>
        <w:tc>
          <w:tcPr>
            <w:tcW w:w="1300" w:type="dxa"/>
            <w:tcBorders>
              <w:left w:val="nil"/>
              <w:right w:val="nil"/>
            </w:tcBorders>
            <w:vAlign w:val="center"/>
          </w:tcPr>
          <w:p w14:paraId="46D22CF0" w14:textId="0909C5EA" w:rsidR="006E2F3C" w:rsidRPr="0025446F" w:rsidRDefault="006E2F3C" w:rsidP="00F109A0">
            <w:pPr>
              <w:spacing w:after="0" w:line="240" w:lineRule="auto"/>
              <w:ind w:firstLine="0"/>
              <w:jc w:val="center"/>
              <w:rPr>
                <w:rFonts w:ascii="Calibri" w:eastAsia="Times New Roman" w:hAnsi="Calibri" w:cs="Times New Roman"/>
                <w:color w:val="000000"/>
                <w:szCs w:val="24"/>
              </w:rPr>
            </w:pPr>
            <w:r>
              <w:rPr>
                <w:rFonts w:ascii="Calibri" w:hAnsi="Calibri"/>
                <w:color w:val="000000"/>
              </w:rPr>
              <w:t>Strong</w:t>
            </w:r>
          </w:p>
        </w:tc>
        <w:tc>
          <w:tcPr>
            <w:tcW w:w="1300" w:type="dxa"/>
            <w:vMerge/>
            <w:tcBorders>
              <w:left w:val="nil"/>
              <w:right w:val="nil"/>
            </w:tcBorders>
            <w:shd w:val="clear" w:color="auto" w:fill="auto"/>
            <w:noWrap/>
            <w:vAlign w:val="bottom"/>
            <w:hideMark/>
          </w:tcPr>
          <w:p w14:paraId="510EF912" w14:textId="7B4FFE0D"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18D46E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1FFCC73F" w14:textId="77777777" w:rsidTr="006E2F3C">
        <w:trPr>
          <w:trHeight w:val="320"/>
        </w:trPr>
        <w:tc>
          <w:tcPr>
            <w:tcW w:w="1300" w:type="dxa"/>
            <w:tcBorders>
              <w:left w:val="nil"/>
              <w:bottom w:val="single" w:sz="4" w:space="0" w:color="000000"/>
              <w:right w:val="nil"/>
            </w:tcBorders>
          </w:tcPr>
          <w:p w14:paraId="52BDE952" w14:textId="77777777"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bottom"/>
            <w:hideMark/>
          </w:tcPr>
          <w:p w14:paraId="4940F841" w14:textId="0812C28A"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0840562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705362B">
            <wp:extent cx="4321628" cy="40674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1628" cy="4067414"/>
                    </a:xfrm>
                    <a:prstGeom prst="rect">
                      <a:avLst/>
                    </a:prstGeom>
                  </pic:spPr>
                </pic:pic>
              </a:graphicData>
            </a:graphic>
          </wp:inline>
        </w:drawing>
      </w:r>
    </w:p>
    <w:p w14:paraId="211EFFFC" w14:textId="2582519F"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427DC4">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0F436E">
        <w:t>magnitude of higher order interactions</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footerReference w:type="default" r:id="rId21"/>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dy Kleinhesselink" w:date="2019-04-30T15:07:00Z" w:initials="AK">
    <w:p w14:paraId="681C85D8" w14:textId="5A593FE6" w:rsidR="001D65F5" w:rsidRDefault="001D65F5">
      <w:pPr>
        <w:pStyle w:val="CommentText"/>
      </w:pPr>
      <w:r>
        <w:rPr>
          <w:rStyle w:val="CommentReference"/>
        </w:rPr>
        <w:annotationRef/>
      </w:r>
      <w:r>
        <w:rPr>
          <w:noProof/>
        </w:rPr>
        <w:t xml:space="preserve">coexistence? </w:t>
      </w:r>
    </w:p>
  </w:comment>
  <w:comment w:id="2" w:author="Andy Kleinhesselink" w:date="2019-04-30T15:08:00Z" w:initials="AK">
    <w:p w14:paraId="2253ADD5" w14:textId="1FC3B925" w:rsidR="001D65F5" w:rsidRDefault="001D65F5">
      <w:pPr>
        <w:pStyle w:val="CommentText"/>
      </w:pPr>
      <w:r>
        <w:rPr>
          <w:rStyle w:val="CommentReference"/>
        </w:rPr>
        <w:annotationRef/>
      </w:r>
      <w:r>
        <w:t xml:space="preserve">Need to re-write to </w:t>
      </w:r>
      <w:proofErr w:type="spellStart"/>
      <w:r>
        <w:t>de-emphasise</w:t>
      </w:r>
      <w:proofErr w:type="spellEnd"/>
      <w:r>
        <w:t xml:space="preserve"> our mechanistic “story” about what causes the effects.  </w:t>
      </w:r>
    </w:p>
  </w:comment>
  <w:comment w:id="3" w:author="Andy Kleinhesselink" w:date="2019-06-21T17:44:00Z" w:initials="AK">
    <w:p w14:paraId="015E04DA" w14:textId="6000AB93" w:rsidR="00044725" w:rsidRDefault="00044725">
      <w:pPr>
        <w:pStyle w:val="CommentText"/>
      </w:pPr>
      <w:r>
        <w:rPr>
          <w:rStyle w:val="CommentReference"/>
        </w:rPr>
        <w:annotationRef/>
      </w:r>
      <w:r>
        <w:t xml:space="preserve">This is all new stuff. </w:t>
      </w:r>
      <w:bookmarkStart w:id="4" w:name="_GoBack"/>
      <w:bookmarkEnd w:id="4"/>
    </w:p>
  </w:comment>
  <w:comment w:id="5" w:author="Andy Kleinhesselink" w:date="2019-06-21T17:28:00Z" w:initials="AK">
    <w:p w14:paraId="7011FC13" w14:textId="48A07954" w:rsidR="00A902CD" w:rsidRDefault="00A902CD">
      <w:pPr>
        <w:pStyle w:val="CommentText"/>
      </w:pPr>
      <w:r>
        <w:rPr>
          <w:rStyle w:val="CommentReference"/>
        </w:rPr>
        <w:annotationRef/>
      </w:r>
      <w:r>
        <w:t xml:space="preserve">I believe this is true! And this is the important point. </w:t>
      </w:r>
    </w:p>
  </w:comment>
  <w:comment w:id="6" w:author="Andy Kleinhesselink" w:date="2019-06-21T17:29:00Z" w:initials="AK">
    <w:p w14:paraId="0548512A" w14:textId="743A20C1" w:rsidR="00A902CD" w:rsidRDefault="00A902CD">
      <w:pPr>
        <w:pStyle w:val="CommentText"/>
      </w:pPr>
      <w:r>
        <w:rPr>
          <w:rStyle w:val="CommentReference"/>
        </w:rPr>
        <w:annotationRef/>
      </w:r>
      <w:r>
        <w:t xml:space="preserve">In other words, I have not defined interaction modification or HOI per se.  I have defined how a set of pairwise models can be mapped into a multivariate model.  If the multivariate model cannot be expressed this way then there is no way to decompose the multivariate model into single species functions that work at the edges of the surface. </w:t>
      </w:r>
    </w:p>
  </w:comment>
  <w:comment w:id="8" w:author="Jonathan Levine" w:date="2019-05-17T11:41:00Z" w:initials="JML">
    <w:p w14:paraId="0C71FA30" w14:textId="18ED9090" w:rsidR="001D65F5" w:rsidRDefault="001D65F5">
      <w:pPr>
        <w:pStyle w:val="CommentText"/>
      </w:pPr>
      <w:r>
        <w:rPr>
          <w:rStyle w:val="CommentReference"/>
        </w:rPr>
        <w:annotationRef/>
      </w:r>
      <w:r>
        <w:t>Is this what they said?</w:t>
      </w:r>
    </w:p>
  </w:comment>
  <w:comment w:id="7" w:author="Andy Kleinhesselink" w:date="2019-06-21T17:24:00Z" w:initials="AK">
    <w:p w14:paraId="33EE32A7" w14:textId="54C5A587" w:rsidR="005566B3" w:rsidRDefault="005566B3">
      <w:pPr>
        <w:pStyle w:val="CommentText"/>
      </w:pPr>
      <w:r>
        <w:rPr>
          <w:rStyle w:val="CommentReference"/>
        </w:rPr>
        <w:annotationRef/>
      </w:r>
      <w:r>
        <w:t xml:space="preserve">This is old stuff that I will fold into the definition. </w:t>
      </w:r>
    </w:p>
  </w:comment>
  <w:comment w:id="9" w:author="Jonathan Levine" w:date="2019-05-17T15:47:00Z" w:initials="JML">
    <w:p w14:paraId="76DC4E3C" w14:textId="5B9B4C64" w:rsidR="001D65F5" w:rsidRDefault="001D65F5">
      <w:pPr>
        <w:pStyle w:val="CommentText"/>
      </w:pPr>
      <w:r>
        <w:rPr>
          <w:rStyle w:val="CommentReference"/>
        </w:rPr>
        <w:annotationRef/>
      </w:r>
      <w:r>
        <w:t>And what models forms include HOIs</w:t>
      </w:r>
    </w:p>
  </w:comment>
  <w:comment w:id="10" w:author="Andy Kleinhesselink" w:date="2019-06-06T15:05:00Z" w:initials="AK">
    <w:p w14:paraId="06B6DC0C" w14:textId="246944F0" w:rsidR="001D65F5" w:rsidRDefault="001D65F5">
      <w:pPr>
        <w:pStyle w:val="CommentText"/>
      </w:pPr>
      <w:r>
        <w:rPr>
          <w:rStyle w:val="CommentReference"/>
        </w:rPr>
        <w:annotationRef/>
      </w:r>
      <w:proofErr w:type="gramStart"/>
      <w:r>
        <w:t>Jonathan</w:t>
      </w:r>
      <w:proofErr w:type="gramEnd"/>
      <w:r>
        <w:t xml:space="preserve"> I tried to expand on your point about phenomenological models here.  Let me know what you think.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1C85D8" w15:done="0"/>
  <w15:commentEx w15:paraId="2253ADD5" w15:done="0"/>
  <w15:commentEx w15:paraId="015E04DA" w15:done="0"/>
  <w15:commentEx w15:paraId="7011FC13" w15:done="0"/>
  <w15:commentEx w15:paraId="0548512A" w15:done="0"/>
  <w15:commentEx w15:paraId="0C71FA30" w15:done="0"/>
  <w15:commentEx w15:paraId="33EE32A7" w15:done="0"/>
  <w15:commentEx w15:paraId="76DC4E3C" w15:done="0"/>
  <w15:commentEx w15:paraId="06B6DC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1C85D8" w16cid:durableId="2072E337"/>
  <w16cid:commentId w16cid:paraId="2253ADD5" w16cid:durableId="2072E389"/>
  <w16cid:commentId w16cid:paraId="015E04DA" w16cid:durableId="20B795F0"/>
  <w16cid:commentId w16cid:paraId="7011FC13" w16cid:durableId="20B7924D"/>
  <w16cid:commentId w16cid:paraId="0548512A" w16cid:durableId="20B79266"/>
  <w16cid:commentId w16cid:paraId="0C71FA30" w16cid:durableId="20891C51"/>
  <w16cid:commentId w16cid:paraId="33EE32A7" w16cid:durableId="20B7913A"/>
  <w16cid:commentId w16cid:paraId="76DC4E3C" w16cid:durableId="20895624"/>
  <w16cid:commentId w16cid:paraId="06B6DC0C" w16cid:durableId="20A3AA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CD393" w14:textId="77777777" w:rsidR="002557F2" w:rsidRDefault="002557F2">
      <w:pPr>
        <w:spacing w:after="0"/>
      </w:pPr>
      <w:r>
        <w:separator/>
      </w:r>
    </w:p>
  </w:endnote>
  <w:endnote w:type="continuationSeparator" w:id="0">
    <w:p w14:paraId="5851D84C" w14:textId="77777777" w:rsidR="002557F2" w:rsidRDefault="002557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1D65F5" w:rsidRDefault="001D65F5">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1A4D9" w14:textId="77777777" w:rsidR="002557F2" w:rsidRDefault="002557F2">
      <w:pPr>
        <w:spacing w:after="0"/>
      </w:pPr>
      <w:r>
        <w:separator/>
      </w:r>
    </w:p>
  </w:footnote>
  <w:footnote w:type="continuationSeparator" w:id="0">
    <w:p w14:paraId="2A2BDB4E" w14:textId="77777777" w:rsidR="002557F2" w:rsidRDefault="002557F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y Kleinhesselink">
    <w15:presenceInfo w15:providerId="Windows Live" w15:userId="6382bfecc743df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34F1"/>
    <w:rsid w:val="00003A19"/>
    <w:rsid w:val="00004AFB"/>
    <w:rsid w:val="00004C68"/>
    <w:rsid w:val="00006510"/>
    <w:rsid w:val="00007A0F"/>
    <w:rsid w:val="00014913"/>
    <w:rsid w:val="00015F3C"/>
    <w:rsid w:val="00017E5B"/>
    <w:rsid w:val="00020DDC"/>
    <w:rsid w:val="00021DB6"/>
    <w:rsid w:val="00022209"/>
    <w:rsid w:val="00024622"/>
    <w:rsid w:val="00024DEB"/>
    <w:rsid w:val="00024E49"/>
    <w:rsid w:val="00025789"/>
    <w:rsid w:val="00026A4D"/>
    <w:rsid w:val="00030770"/>
    <w:rsid w:val="00031CB7"/>
    <w:rsid w:val="00032366"/>
    <w:rsid w:val="000324B7"/>
    <w:rsid w:val="0003256E"/>
    <w:rsid w:val="00033A04"/>
    <w:rsid w:val="00036314"/>
    <w:rsid w:val="00036F83"/>
    <w:rsid w:val="000407E9"/>
    <w:rsid w:val="000412FB"/>
    <w:rsid w:val="000423C1"/>
    <w:rsid w:val="00043157"/>
    <w:rsid w:val="00044725"/>
    <w:rsid w:val="00044E45"/>
    <w:rsid w:val="00045E08"/>
    <w:rsid w:val="00054720"/>
    <w:rsid w:val="00055C5B"/>
    <w:rsid w:val="00057742"/>
    <w:rsid w:val="00057A7A"/>
    <w:rsid w:val="000612C8"/>
    <w:rsid w:val="00062BEB"/>
    <w:rsid w:val="000633BD"/>
    <w:rsid w:val="000635CF"/>
    <w:rsid w:val="0006446A"/>
    <w:rsid w:val="00065F2A"/>
    <w:rsid w:val="0007109F"/>
    <w:rsid w:val="000725F8"/>
    <w:rsid w:val="00072FDF"/>
    <w:rsid w:val="00073A3E"/>
    <w:rsid w:val="00074156"/>
    <w:rsid w:val="00074C1D"/>
    <w:rsid w:val="000802AC"/>
    <w:rsid w:val="00080744"/>
    <w:rsid w:val="00080966"/>
    <w:rsid w:val="000847A1"/>
    <w:rsid w:val="00084FB3"/>
    <w:rsid w:val="00092171"/>
    <w:rsid w:val="00094883"/>
    <w:rsid w:val="00094F7A"/>
    <w:rsid w:val="00097935"/>
    <w:rsid w:val="000A00C8"/>
    <w:rsid w:val="000A0B3E"/>
    <w:rsid w:val="000A1F7F"/>
    <w:rsid w:val="000A409C"/>
    <w:rsid w:val="000A46AB"/>
    <w:rsid w:val="000A621F"/>
    <w:rsid w:val="000A6BBF"/>
    <w:rsid w:val="000A7467"/>
    <w:rsid w:val="000B11A8"/>
    <w:rsid w:val="000B20AC"/>
    <w:rsid w:val="000B2C35"/>
    <w:rsid w:val="000B358F"/>
    <w:rsid w:val="000B35DE"/>
    <w:rsid w:val="000B3C97"/>
    <w:rsid w:val="000B6CF7"/>
    <w:rsid w:val="000B7372"/>
    <w:rsid w:val="000B74AE"/>
    <w:rsid w:val="000C13DF"/>
    <w:rsid w:val="000C1C9C"/>
    <w:rsid w:val="000C3A80"/>
    <w:rsid w:val="000C3B32"/>
    <w:rsid w:val="000C6857"/>
    <w:rsid w:val="000C6C09"/>
    <w:rsid w:val="000D1683"/>
    <w:rsid w:val="000D2F5E"/>
    <w:rsid w:val="000D418D"/>
    <w:rsid w:val="000E2D60"/>
    <w:rsid w:val="000E4052"/>
    <w:rsid w:val="000E64D4"/>
    <w:rsid w:val="000E6A29"/>
    <w:rsid w:val="000E7EAC"/>
    <w:rsid w:val="000F09D9"/>
    <w:rsid w:val="000F436E"/>
    <w:rsid w:val="000F4757"/>
    <w:rsid w:val="000F73D1"/>
    <w:rsid w:val="00100D52"/>
    <w:rsid w:val="00100E32"/>
    <w:rsid w:val="00101025"/>
    <w:rsid w:val="00101A73"/>
    <w:rsid w:val="00104485"/>
    <w:rsid w:val="00104C42"/>
    <w:rsid w:val="00107C6B"/>
    <w:rsid w:val="0011036D"/>
    <w:rsid w:val="00110EAE"/>
    <w:rsid w:val="001112B4"/>
    <w:rsid w:val="00115C56"/>
    <w:rsid w:val="001215D0"/>
    <w:rsid w:val="00122388"/>
    <w:rsid w:val="00123779"/>
    <w:rsid w:val="0012549B"/>
    <w:rsid w:val="001255D9"/>
    <w:rsid w:val="00125A2C"/>
    <w:rsid w:val="00125A8C"/>
    <w:rsid w:val="00127065"/>
    <w:rsid w:val="001277DE"/>
    <w:rsid w:val="0012796D"/>
    <w:rsid w:val="001321B8"/>
    <w:rsid w:val="00132B92"/>
    <w:rsid w:val="001346A4"/>
    <w:rsid w:val="0013521D"/>
    <w:rsid w:val="001356B1"/>
    <w:rsid w:val="00136E54"/>
    <w:rsid w:val="00140180"/>
    <w:rsid w:val="00141AE0"/>
    <w:rsid w:val="00142FC0"/>
    <w:rsid w:val="00145620"/>
    <w:rsid w:val="00145C41"/>
    <w:rsid w:val="001461C8"/>
    <w:rsid w:val="00147BF8"/>
    <w:rsid w:val="00150BAB"/>
    <w:rsid w:val="001511DB"/>
    <w:rsid w:val="001525D6"/>
    <w:rsid w:val="00154223"/>
    <w:rsid w:val="00154937"/>
    <w:rsid w:val="00154BF0"/>
    <w:rsid w:val="00155BFB"/>
    <w:rsid w:val="001562BC"/>
    <w:rsid w:val="001572D7"/>
    <w:rsid w:val="00162291"/>
    <w:rsid w:val="00163557"/>
    <w:rsid w:val="001643DC"/>
    <w:rsid w:val="00165B91"/>
    <w:rsid w:val="00165CD7"/>
    <w:rsid w:val="00166EE9"/>
    <w:rsid w:val="00167504"/>
    <w:rsid w:val="00170635"/>
    <w:rsid w:val="00170DA9"/>
    <w:rsid w:val="00171A6B"/>
    <w:rsid w:val="00171AAC"/>
    <w:rsid w:val="00171E83"/>
    <w:rsid w:val="001724B0"/>
    <w:rsid w:val="00172674"/>
    <w:rsid w:val="001756BB"/>
    <w:rsid w:val="00175B82"/>
    <w:rsid w:val="0017612D"/>
    <w:rsid w:val="00177105"/>
    <w:rsid w:val="00181318"/>
    <w:rsid w:val="001813E9"/>
    <w:rsid w:val="00183126"/>
    <w:rsid w:val="00184FA3"/>
    <w:rsid w:val="00185210"/>
    <w:rsid w:val="00185409"/>
    <w:rsid w:val="001858A4"/>
    <w:rsid w:val="00186428"/>
    <w:rsid w:val="00192A3D"/>
    <w:rsid w:val="00193660"/>
    <w:rsid w:val="00194369"/>
    <w:rsid w:val="00195151"/>
    <w:rsid w:val="00197041"/>
    <w:rsid w:val="001A1AFB"/>
    <w:rsid w:val="001A3B2C"/>
    <w:rsid w:val="001A66F7"/>
    <w:rsid w:val="001A68E9"/>
    <w:rsid w:val="001A6A75"/>
    <w:rsid w:val="001A7FAE"/>
    <w:rsid w:val="001B24A7"/>
    <w:rsid w:val="001B2CEF"/>
    <w:rsid w:val="001B5599"/>
    <w:rsid w:val="001B5C21"/>
    <w:rsid w:val="001C1125"/>
    <w:rsid w:val="001C4C8E"/>
    <w:rsid w:val="001C63EF"/>
    <w:rsid w:val="001C76DC"/>
    <w:rsid w:val="001D0EAD"/>
    <w:rsid w:val="001D181A"/>
    <w:rsid w:val="001D29E2"/>
    <w:rsid w:val="001D2AEA"/>
    <w:rsid w:val="001D377E"/>
    <w:rsid w:val="001D3AB9"/>
    <w:rsid w:val="001D41DC"/>
    <w:rsid w:val="001D65F5"/>
    <w:rsid w:val="001E1A88"/>
    <w:rsid w:val="001E5AC6"/>
    <w:rsid w:val="001E65C5"/>
    <w:rsid w:val="001E683B"/>
    <w:rsid w:val="001E75E1"/>
    <w:rsid w:val="001E7750"/>
    <w:rsid w:val="001E7CE9"/>
    <w:rsid w:val="001E7E3D"/>
    <w:rsid w:val="001F2EFA"/>
    <w:rsid w:val="001F342D"/>
    <w:rsid w:val="001F3D0E"/>
    <w:rsid w:val="001F5F3C"/>
    <w:rsid w:val="001F66FC"/>
    <w:rsid w:val="001F7933"/>
    <w:rsid w:val="002008BF"/>
    <w:rsid w:val="00201805"/>
    <w:rsid w:val="00203F4A"/>
    <w:rsid w:val="002045D7"/>
    <w:rsid w:val="0020556F"/>
    <w:rsid w:val="002068F8"/>
    <w:rsid w:val="00206EC9"/>
    <w:rsid w:val="002070A9"/>
    <w:rsid w:val="002123C1"/>
    <w:rsid w:val="0021457E"/>
    <w:rsid w:val="00221456"/>
    <w:rsid w:val="00222153"/>
    <w:rsid w:val="00222A68"/>
    <w:rsid w:val="00223D28"/>
    <w:rsid w:val="0022450C"/>
    <w:rsid w:val="00225047"/>
    <w:rsid w:val="00227E4C"/>
    <w:rsid w:val="0023375E"/>
    <w:rsid w:val="00235288"/>
    <w:rsid w:val="00235A1D"/>
    <w:rsid w:val="00236F8E"/>
    <w:rsid w:val="00237247"/>
    <w:rsid w:val="00237B1A"/>
    <w:rsid w:val="00240FC7"/>
    <w:rsid w:val="00242093"/>
    <w:rsid w:val="002422AD"/>
    <w:rsid w:val="0024253F"/>
    <w:rsid w:val="00250DE2"/>
    <w:rsid w:val="00252518"/>
    <w:rsid w:val="0025446F"/>
    <w:rsid w:val="002557F2"/>
    <w:rsid w:val="00255991"/>
    <w:rsid w:val="00255AF2"/>
    <w:rsid w:val="00256167"/>
    <w:rsid w:val="0025633A"/>
    <w:rsid w:val="0026092E"/>
    <w:rsid w:val="002619E8"/>
    <w:rsid w:val="00264E89"/>
    <w:rsid w:val="00273564"/>
    <w:rsid w:val="00281FB3"/>
    <w:rsid w:val="00282DA7"/>
    <w:rsid w:val="00282E26"/>
    <w:rsid w:val="00283064"/>
    <w:rsid w:val="00283422"/>
    <w:rsid w:val="002834AC"/>
    <w:rsid w:val="00283D04"/>
    <w:rsid w:val="00284378"/>
    <w:rsid w:val="00286192"/>
    <w:rsid w:val="00286339"/>
    <w:rsid w:val="00286557"/>
    <w:rsid w:val="002865CB"/>
    <w:rsid w:val="00286FFE"/>
    <w:rsid w:val="002916DB"/>
    <w:rsid w:val="00291AB6"/>
    <w:rsid w:val="002931CC"/>
    <w:rsid w:val="002936E0"/>
    <w:rsid w:val="0029570D"/>
    <w:rsid w:val="002961A2"/>
    <w:rsid w:val="002A1B58"/>
    <w:rsid w:val="002A32D2"/>
    <w:rsid w:val="002A427A"/>
    <w:rsid w:val="002A42D8"/>
    <w:rsid w:val="002A58BE"/>
    <w:rsid w:val="002A7ABC"/>
    <w:rsid w:val="002B0D88"/>
    <w:rsid w:val="002B1DE1"/>
    <w:rsid w:val="002B617C"/>
    <w:rsid w:val="002B6912"/>
    <w:rsid w:val="002B7072"/>
    <w:rsid w:val="002C11CA"/>
    <w:rsid w:val="002C1318"/>
    <w:rsid w:val="002C1DF5"/>
    <w:rsid w:val="002C2C9C"/>
    <w:rsid w:val="002C5F28"/>
    <w:rsid w:val="002C7770"/>
    <w:rsid w:val="002D1422"/>
    <w:rsid w:val="002D29FF"/>
    <w:rsid w:val="002D2DE3"/>
    <w:rsid w:val="002D4A44"/>
    <w:rsid w:val="002D52ED"/>
    <w:rsid w:val="002D7549"/>
    <w:rsid w:val="002E165A"/>
    <w:rsid w:val="002E1A3F"/>
    <w:rsid w:val="002E2128"/>
    <w:rsid w:val="002E2E0F"/>
    <w:rsid w:val="002E3A23"/>
    <w:rsid w:val="002E55C4"/>
    <w:rsid w:val="002E79D2"/>
    <w:rsid w:val="002F0710"/>
    <w:rsid w:val="002F1415"/>
    <w:rsid w:val="002F170D"/>
    <w:rsid w:val="002F1A4B"/>
    <w:rsid w:val="002F1B12"/>
    <w:rsid w:val="002F1C5D"/>
    <w:rsid w:val="002F3CD7"/>
    <w:rsid w:val="002F4D0E"/>
    <w:rsid w:val="002F648D"/>
    <w:rsid w:val="002F6B01"/>
    <w:rsid w:val="002F762A"/>
    <w:rsid w:val="0030095D"/>
    <w:rsid w:val="003017BD"/>
    <w:rsid w:val="00302554"/>
    <w:rsid w:val="00302AFC"/>
    <w:rsid w:val="0030478D"/>
    <w:rsid w:val="003061EC"/>
    <w:rsid w:val="0031067C"/>
    <w:rsid w:val="00311108"/>
    <w:rsid w:val="003114BE"/>
    <w:rsid w:val="00317989"/>
    <w:rsid w:val="00320803"/>
    <w:rsid w:val="00320E1C"/>
    <w:rsid w:val="00322924"/>
    <w:rsid w:val="0032441D"/>
    <w:rsid w:val="0032457D"/>
    <w:rsid w:val="0032539D"/>
    <w:rsid w:val="00327309"/>
    <w:rsid w:val="0032749A"/>
    <w:rsid w:val="00335CBC"/>
    <w:rsid w:val="0033719B"/>
    <w:rsid w:val="00341B79"/>
    <w:rsid w:val="003431F6"/>
    <w:rsid w:val="00345F27"/>
    <w:rsid w:val="00350B62"/>
    <w:rsid w:val="00352A94"/>
    <w:rsid w:val="00352DC1"/>
    <w:rsid w:val="0035430F"/>
    <w:rsid w:val="00356459"/>
    <w:rsid w:val="003566DC"/>
    <w:rsid w:val="00356FAF"/>
    <w:rsid w:val="003576FC"/>
    <w:rsid w:val="00357DD5"/>
    <w:rsid w:val="00357FDC"/>
    <w:rsid w:val="00362941"/>
    <w:rsid w:val="003666F9"/>
    <w:rsid w:val="00366918"/>
    <w:rsid w:val="00366E5F"/>
    <w:rsid w:val="00373175"/>
    <w:rsid w:val="00373187"/>
    <w:rsid w:val="003768E1"/>
    <w:rsid w:val="00377F99"/>
    <w:rsid w:val="0038105E"/>
    <w:rsid w:val="0038260F"/>
    <w:rsid w:val="00382D0E"/>
    <w:rsid w:val="003840B0"/>
    <w:rsid w:val="00384764"/>
    <w:rsid w:val="00386CB5"/>
    <w:rsid w:val="00386DC9"/>
    <w:rsid w:val="00390672"/>
    <w:rsid w:val="003913CF"/>
    <w:rsid w:val="003913E9"/>
    <w:rsid w:val="00392577"/>
    <w:rsid w:val="00392607"/>
    <w:rsid w:val="00392BBB"/>
    <w:rsid w:val="0039344F"/>
    <w:rsid w:val="00396562"/>
    <w:rsid w:val="0039661F"/>
    <w:rsid w:val="00396DBF"/>
    <w:rsid w:val="003A222A"/>
    <w:rsid w:val="003A3A29"/>
    <w:rsid w:val="003A5A60"/>
    <w:rsid w:val="003A78DE"/>
    <w:rsid w:val="003A7C5E"/>
    <w:rsid w:val="003B0303"/>
    <w:rsid w:val="003B126A"/>
    <w:rsid w:val="003B1848"/>
    <w:rsid w:val="003B229D"/>
    <w:rsid w:val="003B23BC"/>
    <w:rsid w:val="003B27CA"/>
    <w:rsid w:val="003B2D39"/>
    <w:rsid w:val="003B4FB4"/>
    <w:rsid w:val="003C1084"/>
    <w:rsid w:val="003C16DF"/>
    <w:rsid w:val="003C1A0B"/>
    <w:rsid w:val="003C223F"/>
    <w:rsid w:val="003C2A63"/>
    <w:rsid w:val="003C2F6C"/>
    <w:rsid w:val="003C4452"/>
    <w:rsid w:val="003C462E"/>
    <w:rsid w:val="003C4E20"/>
    <w:rsid w:val="003C5687"/>
    <w:rsid w:val="003C6D81"/>
    <w:rsid w:val="003C709A"/>
    <w:rsid w:val="003D032F"/>
    <w:rsid w:val="003D12E0"/>
    <w:rsid w:val="003D1B36"/>
    <w:rsid w:val="003D6101"/>
    <w:rsid w:val="003D6332"/>
    <w:rsid w:val="003D6553"/>
    <w:rsid w:val="003E382F"/>
    <w:rsid w:val="003E6745"/>
    <w:rsid w:val="003E6BC1"/>
    <w:rsid w:val="003E6E06"/>
    <w:rsid w:val="003E7085"/>
    <w:rsid w:val="003E7098"/>
    <w:rsid w:val="003F035E"/>
    <w:rsid w:val="003F17F3"/>
    <w:rsid w:val="003F3423"/>
    <w:rsid w:val="003F3B8C"/>
    <w:rsid w:val="003F3BC4"/>
    <w:rsid w:val="003F42A6"/>
    <w:rsid w:val="003F4CA5"/>
    <w:rsid w:val="003F5F9D"/>
    <w:rsid w:val="003F5F9F"/>
    <w:rsid w:val="003F7251"/>
    <w:rsid w:val="003F7DD7"/>
    <w:rsid w:val="00400658"/>
    <w:rsid w:val="004007F8"/>
    <w:rsid w:val="004009F0"/>
    <w:rsid w:val="0040246A"/>
    <w:rsid w:val="00403583"/>
    <w:rsid w:val="004047B8"/>
    <w:rsid w:val="0040751C"/>
    <w:rsid w:val="00416AA2"/>
    <w:rsid w:val="00416AC9"/>
    <w:rsid w:val="00420669"/>
    <w:rsid w:val="004223F2"/>
    <w:rsid w:val="00422E62"/>
    <w:rsid w:val="004241BA"/>
    <w:rsid w:val="00424597"/>
    <w:rsid w:val="0042484C"/>
    <w:rsid w:val="00425CDA"/>
    <w:rsid w:val="00427DC4"/>
    <w:rsid w:val="0043064D"/>
    <w:rsid w:val="00432C3E"/>
    <w:rsid w:val="004335CB"/>
    <w:rsid w:val="004346A6"/>
    <w:rsid w:val="00434E85"/>
    <w:rsid w:val="004407B3"/>
    <w:rsid w:val="00440946"/>
    <w:rsid w:val="0044174E"/>
    <w:rsid w:val="004420AA"/>
    <w:rsid w:val="004420E2"/>
    <w:rsid w:val="00443153"/>
    <w:rsid w:val="0044559B"/>
    <w:rsid w:val="004477C0"/>
    <w:rsid w:val="00450C52"/>
    <w:rsid w:val="00451F78"/>
    <w:rsid w:val="0045307B"/>
    <w:rsid w:val="004558C1"/>
    <w:rsid w:val="00455957"/>
    <w:rsid w:val="00457823"/>
    <w:rsid w:val="004623F9"/>
    <w:rsid w:val="00463A63"/>
    <w:rsid w:val="004643A4"/>
    <w:rsid w:val="0046702B"/>
    <w:rsid w:val="00467660"/>
    <w:rsid w:val="00467E5C"/>
    <w:rsid w:val="00472E69"/>
    <w:rsid w:val="0047332A"/>
    <w:rsid w:val="004753D0"/>
    <w:rsid w:val="00480AFB"/>
    <w:rsid w:val="00481470"/>
    <w:rsid w:val="00482F75"/>
    <w:rsid w:val="00482FE2"/>
    <w:rsid w:val="004872F2"/>
    <w:rsid w:val="00491490"/>
    <w:rsid w:val="00494698"/>
    <w:rsid w:val="00497EBD"/>
    <w:rsid w:val="004A666C"/>
    <w:rsid w:val="004A7CD3"/>
    <w:rsid w:val="004B030A"/>
    <w:rsid w:val="004B2868"/>
    <w:rsid w:val="004B29D8"/>
    <w:rsid w:val="004B2F46"/>
    <w:rsid w:val="004B70FE"/>
    <w:rsid w:val="004B7D03"/>
    <w:rsid w:val="004B7E48"/>
    <w:rsid w:val="004C15D1"/>
    <w:rsid w:val="004C1933"/>
    <w:rsid w:val="004C44FD"/>
    <w:rsid w:val="004C4E00"/>
    <w:rsid w:val="004C6A66"/>
    <w:rsid w:val="004C7A45"/>
    <w:rsid w:val="004D0A07"/>
    <w:rsid w:val="004D0C4B"/>
    <w:rsid w:val="004D0D07"/>
    <w:rsid w:val="004D211D"/>
    <w:rsid w:val="004D2A59"/>
    <w:rsid w:val="004D70E9"/>
    <w:rsid w:val="004D74CD"/>
    <w:rsid w:val="004D7E34"/>
    <w:rsid w:val="004E18CF"/>
    <w:rsid w:val="004E3A4F"/>
    <w:rsid w:val="004E3F0A"/>
    <w:rsid w:val="004F1562"/>
    <w:rsid w:val="004F1A03"/>
    <w:rsid w:val="004F3621"/>
    <w:rsid w:val="004F3815"/>
    <w:rsid w:val="004F3E35"/>
    <w:rsid w:val="004F504C"/>
    <w:rsid w:val="004F5C7A"/>
    <w:rsid w:val="004F6781"/>
    <w:rsid w:val="004F70C6"/>
    <w:rsid w:val="004F77EB"/>
    <w:rsid w:val="00500E60"/>
    <w:rsid w:val="0050150B"/>
    <w:rsid w:val="00502128"/>
    <w:rsid w:val="005027F6"/>
    <w:rsid w:val="00503D72"/>
    <w:rsid w:val="005052D7"/>
    <w:rsid w:val="00505C15"/>
    <w:rsid w:val="00506580"/>
    <w:rsid w:val="0051421D"/>
    <w:rsid w:val="005142CC"/>
    <w:rsid w:val="00514E6E"/>
    <w:rsid w:val="00515BFE"/>
    <w:rsid w:val="00515D8D"/>
    <w:rsid w:val="00516EBB"/>
    <w:rsid w:val="005172E2"/>
    <w:rsid w:val="005209EA"/>
    <w:rsid w:val="0052115B"/>
    <w:rsid w:val="005222BA"/>
    <w:rsid w:val="00523384"/>
    <w:rsid w:val="0052449B"/>
    <w:rsid w:val="00524B65"/>
    <w:rsid w:val="00525B6E"/>
    <w:rsid w:val="00525C05"/>
    <w:rsid w:val="00526E34"/>
    <w:rsid w:val="00527F85"/>
    <w:rsid w:val="005304A0"/>
    <w:rsid w:val="005305EF"/>
    <w:rsid w:val="00530B6F"/>
    <w:rsid w:val="005329FC"/>
    <w:rsid w:val="00532AC5"/>
    <w:rsid w:val="00533C9D"/>
    <w:rsid w:val="00534E1B"/>
    <w:rsid w:val="005372DC"/>
    <w:rsid w:val="00537A61"/>
    <w:rsid w:val="00540098"/>
    <w:rsid w:val="0054039D"/>
    <w:rsid w:val="00540AF2"/>
    <w:rsid w:val="00540DA5"/>
    <w:rsid w:val="00541FCE"/>
    <w:rsid w:val="00542765"/>
    <w:rsid w:val="00550352"/>
    <w:rsid w:val="005505BB"/>
    <w:rsid w:val="00550788"/>
    <w:rsid w:val="005525F3"/>
    <w:rsid w:val="00553202"/>
    <w:rsid w:val="0055416F"/>
    <w:rsid w:val="0055486E"/>
    <w:rsid w:val="00555918"/>
    <w:rsid w:val="005561EF"/>
    <w:rsid w:val="005566B3"/>
    <w:rsid w:val="005566C0"/>
    <w:rsid w:val="00563CD4"/>
    <w:rsid w:val="00563FF5"/>
    <w:rsid w:val="00564485"/>
    <w:rsid w:val="00564AC0"/>
    <w:rsid w:val="0056606B"/>
    <w:rsid w:val="005667C2"/>
    <w:rsid w:val="00571A8C"/>
    <w:rsid w:val="005742A0"/>
    <w:rsid w:val="00581182"/>
    <w:rsid w:val="00582F89"/>
    <w:rsid w:val="00583522"/>
    <w:rsid w:val="00586936"/>
    <w:rsid w:val="005871E0"/>
    <w:rsid w:val="00587DB2"/>
    <w:rsid w:val="00593B78"/>
    <w:rsid w:val="00595679"/>
    <w:rsid w:val="00595B06"/>
    <w:rsid w:val="00595CA6"/>
    <w:rsid w:val="005967FA"/>
    <w:rsid w:val="00596808"/>
    <w:rsid w:val="005A2951"/>
    <w:rsid w:val="005A3275"/>
    <w:rsid w:val="005A3C4E"/>
    <w:rsid w:val="005A5626"/>
    <w:rsid w:val="005A593E"/>
    <w:rsid w:val="005B1483"/>
    <w:rsid w:val="005B1C30"/>
    <w:rsid w:val="005B1E48"/>
    <w:rsid w:val="005B226B"/>
    <w:rsid w:val="005B5848"/>
    <w:rsid w:val="005B77EB"/>
    <w:rsid w:val="005C02D7"/>
    <w:rsid w:val="005C105D"/>
    <w:rsid w:val="005C1314"/>
    <w:rsid w:val="005C217E"/>
    <w:rsid w:val="005C4E4C"/>
    <w:rsid w:val="005C60B9"/>
    <w:rsid w:val="005C7DF9"/>
    <w:rsid w:val="005D1919"/>
    <w:rsid w:val="005D4AF7"/>
    <w:rsid w:val="005D4B8B"/>
    <w:rsid w:val="005D6D8C"/>
    <w:rsid w:val="005D7F23"/>
    <w:rsid w:val="005E21C2"/>
    <w:rsid w:val="005E254B"/>
    <w:rsid w:val="005E28EE"/>
    <w:rsid w:val="005E2A79"/>
    <w:rsid w:val="005E388B"/>
    <w:rsid w:val="005E3A4A"/>
    <w:rsid w:val="005E4B9D"/>
    <w:rsid w:val="005E7D95"/>
    <w:rsid w:val="005F2560"/>
    <w:rsid w:val="005F2766"/>
    <w:rsid w:val="005F5537"/>
    <w:rsid w:val="005F57F2"/>
    <w:rsid w:val="005F6E49"/>
    <w:rsid w:val="00600A7D"/>
    <w:rsid w:val="0060208F"/>
    <w:rsid w:val="006022B6"/>
    <w:rsid w:val="00604371"/>
    <w:rsid w:val="00604E05"/>
    <w:rsid w:val="00605492"/>
    <w:rsid w:val="0061034E"/>
    <w:rsid w:val="006103C8"/>
    <w:rsid w:val="006106FF"/>
    <w:rsid w:val="006108D0"/>
    <w:rsid w:val="006131C7"/>
    <w:rsid w:val="006133AE"/>
    <w:rsid w:val="00613786"/>
    <w:rsid w:val="00613E37"/>
    <w:rsid w:val="006142EE"/>
    <w:rsid w:val="00616BAF"/>
    <w:rsid w:val="00617141"/>
    <w:rsid w:val="00620A7E"/>
    <w:rsid w:val="00620DAA"/>
    <w:rsid w:val="0062107B"/>
    <w:rsid w:val="00621C62"/>
    <w:rsid w:val="006245D6"/>
    <w:rsid w:val="006249DF"/>
    <w:rsid w:val="00625925"/>
    <w:rsid w:val="006325D5"/>
    <w:rsid w:val="00632744"/>
    <w:rsid w:val="00632CC8"/>
    <w:rsid w:val="00632DC9"/>
    <w:rsid w:val="0063372E"/>
    <w:rsid w:val="00633D92"/>
    <w:rsid w:val="00634FB1"/>
    <w:rsid w:val="00635361"/>
    <w:rsid w:val="00635CBA"/>
    <w:rsid w:val="0063756B"/>
    <w:rsid w:val="0063785D"/>
    <w:rsid w:val="00640706"/>
    <w:rsid w:val="00641C2F"/>
    <w:rsid w:val="00642B7F"/>
    <w:rsid w:val="00642C85"/>
    <w:rsid w:val="00643FA1"/>
    <w:rsid w:val="00645793"/>
    <w:rsid w:val="00646496"/>
    <w:rsid w:val="006515F9"/>
    <w:rsid w:val="006537F1"/>
    <w:rsid w:val="006564A4"/>
    <w:rsid w:val="006568A5"/>
    <w:rsid w:val="006602A8"/>
    <w:rsid w:val="00661B89"/>
    <w:rsid w:val="00661CB0"/>
    <w:rsid w:val="00661E05"/>
    <w:rsid w:val="006627FD"/>
    <w:rsid w:val="0066362B"/>
    <w:rsid w:val="00665670"/>
    <w:rsid w:val="00670695"/>
    <w:rsid w:val="00671DB8"/>
    <w:rsid w:val="00674D02"/>
    <w:rsid w:val="006776EE"/>
    <w:rsid w:val="006776FA"/>
    <w:rsid w:val="00680407"/>
    <w:rsid w:val="006814C9"/>
    <w:rsid w:val="006827ED"/>
    <w:rsid w:val="00684CEE"/>
    <w:rsid w:val="006852EC"/>
    <w:rsid w:val="00686F53"/>
    <w:rsid w:val="00694199"/>
    <w:rsid w:val="0069477D"/>
    <w:rsid w:val="00695B8C"/>
    <w:rsid w:val="00696E1C"/>
    <w:rsid w:val="006A001D"/>
    <w:rsid w:val="006A0465"/>
    <w:rsid w:val="006A0D7B"/>
    <w:rsid w:val="006A0FD1"/>
    <w:rsid w:val="006A1A7F"/>
    <w:rsid w:val="006A1B59"/>
    <w:rsid w:val="006A2EBB"/>
    <w:rsid w:val="006A4CB4"/>
    <w:rsid w:val="006A5B49"/>
    <w:rsid w:val="006B1AE6"/>
    <w:rsid w:val="006B2044"/>
    <w:rsid w:val="006B205F"/>
    <w:rsid w:val="006B266A"/>
    <w:rsid w:val="006B2FC8"/>
    <w:rsid w:val="006B4336"/>
    <w:rsid w:val="006B73DB"/>
    <w:rsid w:val="006B7C91"/>
    <w:rsid w:val="006C13E2"/>
    <w:rsid w:val="006C3333"/>
    <w:rsid w:val="006C39D4"/>
    <w:rsid w:val="006C7243"/>
    <w:rsid w:val="006D02EA"/>
    <w:rsid w:val="006D49B9"/>
    <w:rsid w:val="006D5FDA"/>
    <w:rsid w:val="006D7279"/>
    <w:rsid w:val="006E0AFD"/>
    <w:rsid w:val="006E2F3C"/>
    <w:rsid w:val="006E3081"/>
    <w:rsid w:val="006E30B0"/>
    <w:rsid w:val="006E36D5"/>
    <w:rsid w:val="006E3B83"/>
    <w:rsid w:val="006E3BA5"/>
    <w:rsid w:val="006E4237"/>
    <w:rsid w:val="006E4B1F"/>
    <w:rsid w:val="006E60AC"/>
    <w:rsid w:val="006E7A89"/>
    <w:rsid w:val="006F04A5"/>
    <w:rsid w:val="006F32EC"/>
    <w:rsid w:val="006F5B8B"/>
    <w:rsid w:val="006F61D0"/>
    <w:rsid w:val="006F7BC5"/>
    <w:rsid w:val="007011F1"/>
    <w:rsid w:val="0070122A"/>
    <w:rsid w:val="00703611"/>
    <w:rsid w:val="007039BD"/>
    <w:rsid w:val="00707A12"/>
    <w:rsid w:val="00710116"/>
    <w:rsid w:val="00711D2F"/>
    <w:rsid w:val="00713FA4"/>
    <w:rsid w:val="00723001"/>
    <w:rsid w:val="0072311D"/>
    <w:rsid w:val="00725439"/>
    <w:rsid w:val="007254DA"/>
    <w:rsid w:val="00725DFA"/>
    <w:rsid w:val="00726A15"/>
    <w:rsid w:val="00731158"/>
    <w:rsid w:val="00733756"/>
    <w:rsid w:val="007342AB"/>
    <w:rsid w:val="00734B7F"/>
    <w:rsid w:val="00735A48"/>
    <w:rsid w:val="00735D12"/>
    <w:rsid w:val="0073612C"/>
    <w:rsid w:val="007366E5"/>
    <w:rsid w:val="00737633"/>
    <w:rsid w:val="00737CDF"/>
    <w:rsid w:val="007404D5"/>
    <w:rsid w:val="007427A4"/>
    <w:rsid w:val="0074363F"/>
    <w:rsid w:val="00744ABB"/>
    <w:rsid w:val="00745446"/>
    <w:rsid w:val="00746378"/>
    <w:rsid w:val="0075287A"/>
    <w:rsid w:val="007529E8"/>
    <w:rsid w:val="00752B2E"/>
    <w:rsid w:val="007543E5"/>
    <w:rsid w:val="007557F2"/>
    <w:rsid w:val="0075755E"/>
    <w:rsid w:val="00760127"/>
    <w:rsid w:val="0076057D"/>
    <w:rsid w:val="007613CD"/>
    <w:rsid w:val="00762A08"/>
    <w:rsid w:val="00762A58"/>
    <w:rsid w:val="00762F8F"/>
    <w:rsid w:val="00763F99"/>
    <w:rsid w:val="007651E8"/>
    <w:rsid w:val="007670DB"/>
    <w:rsid w:val="007722B8"/>
    <w:rsid w:val="007754DB"/>
    <w:rsid w:val="00775E0E"/>
    <w:rsid w:val="00777505"/>
    <w:rsid w:val="00781391"/>
    <w:rsid w:val="00782BCD"/>
    <w:rsid w:val="0078313B"/>
    <w:rsid w:val="007848CB"/>
    <w:rsid w:val="0078682F"/>
    <w:rsid w:val="00786CE8"/>
    <w:rsid w:val="00786DC7"/>
    <w:rsid w:val="007874D7"/>
    <w:rsid w:val="007919A3"/>
    <w:rsid w:val="00793336"/>
    <w:rsid w:val="00794189"/>
    <w:rsid w:val="0079467C"/>
    <w:rsid w:val="0079504F"/>
    <w:rsid w:val="00796F19"/>
    <w:rsid w:val="00797669"/>
    <w:rsid w:val="007A0F51"/>
    <w:rsid w:val="007A16C0"/>
    <w:rsid w:val="007A229F"/>
    <w:rsid w:val="007A2BB7"/>
    <w:rsid w:val="007A3AB9"/>
    <w:rsid w:val="007A4D6F"/>
    <w:rsid w:val="007A5076"/>
    <w:rsid w:val="007A53E0"/>
    <w:rsid w:val="007A5644"/>
    <w:rsid w:val="007A5FD9"/>
    <w:rsid w:val="007B06ED"/>
    <w:rsid w:val="007B137A"/>
    <w:rsid w:val="007B2B9A"/>
    <w:rsid w:val="007B3A2B"/>
    <w:rsid w:val="007B5C63"/>
    <w:rsid w:val="007C0728"/>
    <w:rsid w:val="007C09B3"/>
    <w:rsid w:val="007C1073"/>
    <w:rsid w:val="007C13D7"/>
    <w:rsid w:val="007C14B2"/>
    <w:rsid w:val="007C1CEC"/>
    <w:rsid w:val="007C267B"/>
    <w:rsid w:val="007C5074"/>
    <w:rsid w:val="007C6ED7"/>
    <w:rsid w:val="007D0051"/>
    <w:rsid w:val="007D15EE"/>
    <w:rsid w:val="007D1796"/>
    <w:rsid w:val="007D23D7"/>
    <w:rsid w:val="007D41F0"/>
    <w:rsid w:val="007D4E37"/>
    <w:rsid w:val="007D58B1"/>
    <w:rsid w:val="007D5CD2"/>
    <w:rsid w:val="007D671F"/>
    <w:rsid w:val="007E11EC"/>
    <w:rsid w:val="007E34C1"/>
    <w:rsid w:val="007E6387"/>
    <w:rsid w:val="007F10AC"/>
    <w:rsid w:val="007F2A94"/>
    <w:rsid w:val="007F2B64"/>
    <w:rsid w:val="007F2BCE"/>
    <w:rsid w:val="007F340A"/>
    <w:rsid w:val="007F344C"/>
    <w:rsid w:val="007F5B3C"/>
    <w:rsid w:val="007F5F64"/>
    <w:rsid w:val="007F6090"/>
    <w:rsid w:val="007F6AFB"/>
    <w:rsid w:val="008017B3"/>
    <w:rsid w:val="00801FF0"/>
    <w:rsid w:val="008023DA"/>
    <w:rsid w:val="008100E1"/>
    <w:rsid w:val="00810316"/>
    <w:rsid w:val="008111C7"/>
    <w:rsid w:val="00811537"/>
    <w:rsid w:val="00811892"/>
    <w:rsid w:val="008126A0"/>
    <w:rsid w:val="00813B7D"/>
    <w:rsid w:val="0081607A"/>
    <w:rsid w:val="008218DB"/>
    <w:rsid w:val="00821ADE"/>
    <w:rsid w:val="00821C24"/>
    <w:rsid w:val="00822135"/>
    <w:rsid w:val="008269E1"/>
    <w:rsid w:val="00830521"/>
    <w:rsid w:val="00831F1B"/>
    <w:rsid w:val="0083280F"/>
    <w:rsid w:val="008359A4"/>
    <w:rsid w:val="008365AD"/>
    <w:rsid w:val="008369E4"/>
    <w:rsid w:val="00836E48"/>
    <w:rsid w:val="00837079"/>
    <w:rsid w:val="00837BAD"/>
    <w:rsid w:val="00841145"/>
    <w:rsid w:val="008423F9"/>
    <w:rsid w:val="00843A27"/>
    <w:rsid w:val="00844A96"/>
    <w:rsid w:val="00845AF1"/>
    <w:rsid w:val="008467DC"/>
    <w:rsid w:val="00846BFF"/>
    <w:rsid w:val="00847F1E"/>
    <w:rsid w:val="008500DC"/>
    <w:rsid w:val="0085240E"/>
    <w:rsid w:val="00852C69"/>
    <w:rsid w:val="0085381B"/>
    <w:rsid w:val="00854D5C"/>
    <w:rsid w:val="00855A32"/>
    <w:rsid w:val="0086031F"/>
    <w:rsid w:val="00861762"/>
    <w:rsid w:val="008628EF"/>
    <w:rsid w:val="0086361A"/>
    <w:rsid w:val="008657C5"/>
    <w:rsid w:val="00871ECE"/>
    <w:rsid w:val="00872AC5"/>
    <w:rsid w:val="0087349C"/>
    <w:rsid w:val="00874D10"/>
    <w:rsid w:val="0087569B"/>
    <w:rsid w:val="00875FCF"/>
    <w:rsid w:val="0087700B"/>
    <w:rsid w:val="00877B92"/>
    <w:rsid w:val="008817B9"/>
    <w:rsid w:val="00881AA1"/>
    <w:rsid w:val="0088204B"/>
    <w:rsid w:val="008829A7"/>
    <w:rsid w:val="0088315A"/>
    <w:rsid w:val="0088524D"/>
    <w:rsid w:val="008910AD"/>
    <w:rsid w:val="00891C14"/>
    <w:rsid w:val="0089652F"/>
    <w:rsid w:val="00896B38"/>
    <w:rsid w:val="008A02BD"/>
    <w:rsid w:val="008A10A6"/>
    <w:rsid w:val="008A121F"/>
    <w:rsid w:val="008A128F"/>
    <w:rsid w:val="008A135E"/>
    <w:rsid w:val="008A2FA3"/>
    <w:rsid w:val="008A671C"/>
    <w:rsid w:val="008A72E9"/>
    <w:rsid w:val="008B1071"/>
    <w:rsid w:val="008B18CA"/>
    <w:rsid w:val="008B1A03"/>
    <w:rsid w:val="008B2591"/>
    <w:rsid w:val="008B3053"/>
    <w:rsid w:val="008B7181"/>
    <w:rsid w:val="008B7445"/>
    <w:rsid w:val="008C1C38"/>
    <w:rsid w:val="008C24F8"/>
    <w:rsid w:val="008C27F1"/>
    <w:rsid w:val="008C2B8F"/>
    <w:rsid w:val="008C304A"/>
    <w:rsid w:val="008D0335"/>
    <w:rsid w:val="008D04AB"/>
    <w:rsid w:val="008D2BE6"/>
    <w:rsid w:val="008D4740"/>
    <w:rsid w:val="008D4991"/>
    <w:rsid w:val="008D4DE5"/>
    <w:rsid w:val="008D60CF"/>
    <w:rsid w:val="008D763A"/>
    <w:rsid w:val="008E1024"/>
    <w:rsid w:val="008E5207"/>
    <w:rsid w:val="008F10EC"/>
    <w:rsid w:val="008F7479"/>
    <w:rsid w:val="008F75DD"/>
    <w:rsid w:val="00900591"/>
    <w:rsid w:val="00902BFF"/>
    <w:rsid w:val="00903029"/>
    <w:rsid w:val="0090565B"/>
    <w:rsid w:val="0091000F"/>
    <w:rsid w:val="0091020A"/>
    <w:rsid w:val="00910E0D"/>
    <w:rsid w:val="009112E8"/>
    <w:rsid w:val="00912917"/>
    <w:rsid w:val="009137D6"/>
    <w:rsid w:val="0091382C"/>
    <w:rsid w:val="009162AB"/>
    <w:rsid w:val="009173B3"/>
    <w:rsid w:val="00917F8B"/>
    <w:rsid w:val="009205B1"/>
    <w:rsid w:val="00920A5B"/>
    <w:rsid w:val="00923C48"/>
    <w:rsid w:val="00923E50"/>
    <w:rsid w:val="00927C9B"/>
    <w:rsid w:val="0093039B"/>
    <w:rsid w:val="00931DEF"/>
    <w:rsid w:val="00934706"/>
    <w:rsid w:val="00935C65"/>
    <w:rsid w:val="00937549"/>
    <w:rsid w:val="00937A28"/>
    <w:rsid w:val="00940EB4"/>
    <w:rsid w:val="009410B6"/>
    <w:rsid w:val="009462AD"/>
    <w:rsid w:val="00947035"/>
    <w:rsid w:val="009510D0"/>
    <w:rsid w:val="009514BB"/>
    <w:rsid w:val="00953C98"/>
    <w:rsid w:val="00954A8C"/>
    <w:rsid w:val="00954E6F"/>
    <w:rsid w:val="00960940"/>
    <w:rsid w:val="009613A1"/>
    <w:rsid w:val="009614A4"/>
    <w:rsid w:val="00965089"/>
    <w:rsid w:val="0096574B"/>
    <w:rsid w:val="00966331"/>
    <w:rsid w:val="00967DE0"/>
    <w:rsid w:val="00971067"/>
    <w:rsid w:val="00971BE1"/>
    <w:rsid w:val="00973FCF"/>
    <w:rsid w:val="00975D6D"/>
    <w:rsid w:val="009761CF"/>
    <w:rsid w:val="00980607"/>
    <w:rsid w:val="009823D3"/>
    <w:rsid w:val="00983C26"/>
    <w:rsid w:val="00985C8B"/>
    <w:rsid w:val="00986CA9"/>
    <w:rsid w:val="00987D59"/>
    <w:rsid w:val="00992219"/>
    <w:rsid w:val="00993042"/>
    <w:rsid w:val="00993CB8"/>
    <w:rsid w:val="00993F10"/>
    <w:rsid w:val="009965D1"/>
    <w:rsid w:val="00996637"/>
    <w:rsid w:val="009A0425"/>
    <w:rsid w:val="009A13BD"/>
    <w:rsid w:val="009A187B"/>
    <w:rsid w:val="009A1C14"/>
    <w:rsid w:val="009A2CBC"/>
    <w:rsid w:val="009A4C5C"/>
    <w:rsid w:val="009A73D0"/>
    <w:rsid w:val="009B4FCC"/>
    <w:rsid w:val="009B5EA1"/>
    <w:rsid w:val="009B6D1E"/>
    <w:rsid w:val="009B769C"/>
    <w:rsid w:val="009B7777"/>
    <w:rsid w:val="009B7DE8"/>
    <w:rsid w:val="009C022B"/>
    <w:rsid w:val="009C120E"/>
    <w:rsid w:val="009C1451"/>
    <w:rsid w:val="009C1F30"/>
    <w:rsid w:val="009C291A"/>
    <w:rsid w:val="009C2F65"/>
    <w:rsid w:val="009C38A6"/>
    <w:rsid w:val="009C4676"/>
    <w:rsid w:val="009C4CDF"/>
    <w:rsid w:val="009C5B9D"/>
    <w:rsid w:val="009C740B"/>
    <w:rsid w:val="009D0B4B"/>
    <w:rsid w:val="009D1904"/>
    <w:rsid w:val="009D2FA0"/>
    <w:rsid w:val="009D3AEC"/>
    <w:rsid w:val="009D55FA"/>
    <w:rsid w:val="009D721E"/>
    <w:rsid w:val="009D775A"/>
    <w:rsid w:val="009D7935"/>
    <w:rsid w:val="009E120C"/>
    <w:rsid w:val="009E18ED"/>
    <w:rsid w:val="009E26D8"/>
    <w:rsid w:val="009E2A20"/>
    <w:rsid w:val="009E2B27"/>
    <w:rsid w:val="009E57BE"/>
    <w:rsid w:val="009E741B"/>
    <w:rsid w:val="009E7519"/>
    <w:rsid w:val="009E7914"/>
    <w:rsid w:val="009F135B"/>
    <w:rsid w:val="009F4B4A"/>
    <w:rsid w:val="009F544C"/>
    <w:rsid w:val="009F62AD"/>
    <w:rsid w:val="00A0199A"/>
    <w:rsid w:val="00A02DFA"/>
    <w:rsid w:val="00A03283"/>
    <w:rsid w:val="00A04340"/>
    <w:rsid w:val="00A05494"/>
    <w:rsid w:val="00A0621E"/>
    <w:rsid w:val="00A064D6"/>
    <w:rsid w:val="00A06B5E"/>
    <w:rsid w:val="00A079F8"/>
    <w:rsid w:val="00A126E2"/>
    <w:rsid w:val="00A13C00"/>
    <w:rsid w:val="00A1442F"/>
    <w:rsid w:val="00A159AD"/>
    <w:rsid w:val="00A17826"/>
    <w:rsid w:val="00A22074"/>
    <w:rsid w:val="00A27263"/>
    <w:rsid w:val="00A27B10"/>
    <w:rsid w:val="00A312F1"/>
    <w:rsid w:val="00A31B48"/>
    <w:rsid w:val="00A32F87"/>
    <w:rsid w:val="00A33854"/>
    <w:rsid w:val="00A33C70"/>
    <w:rsid w:val="00A3410F"/>
    <w:rsid w:val="00A3629C"/>
    <w:rsid w:val="00A41135"/>
    <w:rsid w:val="00A423E8"/>
    <w:rsid w:val="00A42D43"/>
    <w:rsid w:val="00A42F96"/>
    <w:rsid w:val="00A43229"/>
    <w:rsid w:val="00A43F37"/>
    <w:rsid w:val="00A453B7"/>
    <w:rsid w:val="00A459BB"/>
    <w:rsid w:val="00A45C04"/>
    <w:rsid w:val="00A4780A"/>
    <w:rsid w:val="00A47ED5"/>
    <w:rsid w:val="00A5132A"/>
    <w:rsid w:val="00A53231"/>
    <w:rsid w:val="00A608E5"/>
    <w:rsid w:val="00A62297"/>
    <w:rsid w:val="00A6374E"/>
    <w:rsid w:val="00A63A9D"/>
    <w:rsid w:val="00A63AE4"/>
    <w:rsid w:val="00A650E9"/>
    <w:rsid w:val="00A664B3"/>
    <w:rsid w:val="00A66607"/>
    <w:rsid w:val="00A666CB"/>
    <w:rsid w:val="00A66DFB"/>
    <w:rsid w:val="00A74AB9"/>
    <w:rsid w:val="00A74D2D"/>
    <w:rsid w:val="00A7676A"/>
    <w:rsid w:val="00A76F5F"/>
    <w:rsid w:val="00A77306"/>
    <w:rsid w:val="00A77CF8"/>
    <w:rsid w:val="00A80235"/>
    <w:rsid w:val="00A8294F"/>
    <w:rsid w:val="00A83F6C"/>
    <w:rsid w:val="00A84D2F"/>
    <w:rsid w:val="00A8558C"/>
    <w:rsid w:val="00A8591F"/>
    <w:rsid w:val="00A8774E"/>
    <w:rsid w:val="00A901E6"/>
    <w:rsid w:val="00A902CD"/>
    <w:rsid w:val="00A90D09"/>
    <w:rsid w:val="00A91CBB"/>
    <w:rsid w:val="00A95A5A"/>
    <w:rsid w:val="00A96836"/>
    <w:rsid w:val="00AA06FA"/>
    <w:rsid w:val="00AA1284"/>
    <w:rsid w:val="00AA2D5F"/>
    <w:rsid w:val="00AA4B2D"/>
    <w:rsid w:val="00AA4CCD"/>
    <w:rsid w:val="00AB155F"/>
    <w:rsid w:val="00AB38BB"/>
    <w:rsid w:val="00AB43BF"/>
    <w:rsid w:val="00AB49EB"/>
    <w:rsid w:val="00AB55F9"/>
    <w:rsid w:val="00AC09E9"/>
    <w:rsid w:val="00AC1798"/>
    <w:rsid w:val="00AC1D66"/>
    <w:rsid w:val="00AC4416"/>
    <w:rsid w:val="00AC5CF7"/>
    <w:rsid w:val="00AC6844"/>
    <w:rsid w:val="00AC7B19"/>
    <w:rsid w:val="00AC7C1E"/>
    <w:rsid w:val="00AD1314"/>
    <w:rsid w:val="00AD1F9E"/>
    <w:rsid w:val="00AD2064"/>
    <w:rsid w:val="00AD476F"/>
    <w:rsid w:val="00AE160A"/>
    <w:rsid w:val="00AE1B29"/>
    <w:rsid w:val="00AE1DE1"/>
    <w:rsid w:val="00AE2E61"/>
    <w:rsid w:val="00AE33E3"/>
    <w:rsid w:val="00AE54AF"/>
    <w:rsid w:val="00AE5DD5"/>
    <w:rsid w:val="00AE7000"/>
    <w:rsid w:val="00AE7712"/>
    <w:rsid w:val="00AE7910"/>
    <w:rsid w:val="00AF01A0"/>
    <w:rsid w:val="00AF0C3A"/>
    <w:rsid w:val="00AF2CFB"/>
    <w:rsid w:val="00AF2F13"/>
    <w:rsid w:val="00AF4FB3"/>
    <w:rsid w:val="00AF553E"/>
    <w:rsid w:val="00AF755B"/>
    <w:rsid w:val="00B00A38"/>
    <w:rsid w:val="00B01A38"/>
    <w:rsid w:val="00B042AE"/>
    <w:rsid w:val="00B04BD4"/>
    <w:rsid w:val="00B065CB"/>
    <w:rsid w:val="00B13F40"/>
    <w:rsid w:val="00B146B0"/>
    <w:rsid w:val="00B155E4"/>
    <w:rsid w:val="00B16C99"/>
    <w:rsid w:val="00B1739D"/>
    <w:rsid w:val="00B21FCF"/>
    <w:rsid w:val="00B2409A"/>
    <w:rsid w:val="00B24D7A"/>
    <w:rsid w:val="00B2514F"/>
    <w:rsid w:val="00B251E4"/>
    <w:rsid w:val="00B3111A"/>
    <w:rsid w:val="00B32B34"/>
    <w:rsid w:val="00B353DB"/>
    <w:rsid w:val="00B40093"/>
    <w:rsid w:val="00B42190"/>
    <w:rsid w:val="00B44645"/>
    <w:rsid w:val="00B454D3"/>
    <w:rsid w:val="00B45598"/>
    <w:rsid w:val="00B47D5A"/>
    <w:rsid w:val="00B507A2"/>
    <w:rsid w:val="00B51231"/>
    <w:rsid w:val="00B5503F"/>
    <w:rsid w:val="00B558EB"/>
    <w:rsid w:val="00B570B6"/>
    <w:rsid w:val="00B60DD1"/>
    <w:rsid w:val="00B63039"/>
    <w:rsid w:val="00B65672"/>
    <w:rsid w:val="00B65BD5"/>
    <w:rsid w:val="00B65D3B"/>
    <w:rsid w:val="00B66B5F"/>
    <w:rsid w:val="00B70DB3"/>
    <w:rsid w:val="00B72E69"/>
    <w:rsid w:val="00B7338B"/>
    <w:rsid w:val="00B74CF6"/>
    <w:rsid w:val="00B74CF7"/>
    <w:rsid w:val="00B75032"/>
    <w:rsid w:val="00B759A2"/>
    <w:rsid w:val="00B80F6C"/>
    <w:rsid w:val="00B812CF"/>
    <w:rsid w:val="00B81ADA"/>
    <w:rsid w:val="00B8271F"/>
    <w:rsid w:val="00B838FF"/>
    <w:rsid w:val="00B83C2C"/>
    <w:rsid w:val="00B84F3F"/>
    <w:rsid w:val="00B86315"/>
    <w:rsid w:val="00B9028D"/>
    <w:rsid w:val="00B905F9"/>
    <w:rsid w:val="00B91309"/>
    <w:rsid w:val="00B92CBD"/>
    <w:rsid w:val="00B93196"/>
    <w:rsid w:val="00B94938"/>
    <w:rsid w:val="00B94AA8"/>
    <w:rsid w:val="00B955B9"/>
    <w:rsid w:val="00B9629F"/>
    <w:rsid w:val="00B96BFA"/>
    <w:rsid w:val="00BA2597"/>
    <w:rsid w:val="00BA31DD"/>
    <w:rsid w:val="00BA4F59"/>
    <w:rsid w:val="00BA51B0"/>
    <w:rsid w:val="00BA6556"/>
    <w:rsid w:val="00BA66EA"/>
    <w:rsid w:val="00BA799A"/>
    <w:rsid w:val="00BB1915"/>
    <w:rsid w:val="00BB2A54"/>
    <w:rsid w:val="00BB40C0"/>
    <w:rsid w:val="00BB586B"/>
    <w:rsid w:val="00BB63F9"/>
    <w:rsid w:val="00BC099B"/>
    <w:rsid w:val="00BC43C9"/>
    <w:rsid w:val="00BC4F5E"/>
    <w:rsid w:val="00BC59FC"/>
    <w:rsid w:val="00BC61C9"/>
    <w:rsid w:val="00BC6731"/>
    <w:rsid w:val="00BC6B38"/>
    <w:rsid w:val="00BC795B"/>
    <w:rsid w:val="00BD14F0"/>
    <w:rsid w:val="00BD2E83"/>
    <w:rsid w:val="00BD3DE5"/>
    <w:rsid w:val="00BD75EE"/>
    <w:rsid w:val="00BE06B2"/>
    <w:rsid w:val="00BE0FC8"/>
    <w:rsid w:val="00BE496F"/>
    <w:rsid w:val="00BE53CA"/>
    <w:rsid w:val="00BE6B93"/>
    <w:rsid w:val="00BF4418"/>
    <w:rsid w:val="00BF58F7"/>
    <w:rsid w:val="00BF5BB5"/>
    <w:rsid w:val="00BF6985"/>
    <w:rsid w:val="00BF7BAF"/>
    <w:rsid w:val="00C0352C"/>
    <w:rsid w:val="00C03FEF"/>
    <w:rsid w:val="00C05963"/>
    <w:rsid w:val="00C05EBC"/>
    <w:rsid w:val="00C06737"/>
    <w:rsid w:val="00C106A4"/>
    <w:rsid w:val="00C11090"/>
    <w:rsid w:val="00C121F6"/>
    <w:rsid w:val="00C130C3"/>
    <w:rsid w:val="00C1461C"/>
    <w:rsid w:val="00C15AA1"/>
    <w:rsid w:val="00C15DC8"/>
    <w:rsid w:val="00C15DF1"/>
    <w:rsid w:val="00C164A4"/>
    <w:rsid w:val="00C16DFD"/>
    <w:rsid w:val="00C17369"/>
    <w:rsid w:val="00C17375"/>
    <w:rsid w:val="00C2079B"/>
    <w:rsid w:val="00C20EA8"/>
    <w:rsid w:val="00C2312B"/>
    <w:rsid w:val="00C25D83"/>
    <w:rsid w:val="00C26E59"/>
    <w:rsid w:val="00C26F5F"/>
    <w:rsid w:val="00C27F91"/>
    <w:rsid w:val="00C30202"/>
    <w:rsid w:val="00C32A0E"/>
    <w:rsid w:val="00C34E22"/>
    <w:rsid w:val="00C41A81"/>
    <w:rsid w:val="00C41DE4"/>
    <w:rsid w:val="00C433F7"/>
    <w:rsid w:val="00C45A90"/>
    <w:rsid w:val="00C5194E"/>
    <w:rsid w:val="00C51E7E"/>
    <w:rsid w:val="00C51F6E"/>
    <w:rsid w:val="00C5228E"/>
    <w:rsid w:val="00C54AE2"/>
    <w:rsid w:val="00C557AF"/>
    <w:rsid w:val="00C56739"/>
    <w:rsid w:val="00C57A43"/>
    <w:rsid w:val="00C57AA2"/>
    <w:rsid w:val="00C60F12"/>
    <w:rsid w:val="00C6584D"/>
    <w:rsid w:val="00C65956"/>
    <w:rsid w:val="00C675A4"/>
    <w:rsid w:val="00C709A8"/>
    <w:rsid w:val="00C725BD"/>
    <w:rsid w:val="00C729F4"/>
    <w:rsid w:val="00C72D40"/>
    <w:rsid w:val="00C74DF2"/>
    <w:rsid w:val="00C76257"/>
    <w:rsid w:val="00C8045B"/>
    <w:rsid w:val="00C8213B"/>
    <w:rsid w:val="00C848D5"/>
    <w:rsid w:val="00C8696F"/>
    <w:rsid w:val="00C875B7"/>
    <w:rsid w:val="00C92FC1"/>
    <w:rsid w:val="00C95F02"/>
    <w:rsid w:val="00C97E84"/>
    <w:rsid w:val="00CA248C"/>
    <w:rsid w:val="00CA4AC9"/>
    <w:rsid w:val="00CA53B0"/>
    <w:rsid w:val="00CA7069"/>
    <w:rsid w:val="00CA7985"/>
    <w:rsid w:val="00CB0097"/>
    <w:rsid w:val="00CB1A6E"/>
    <w:rsid w:val="00CB46D3"/>
    <w:rsid w:val="00CB5754"/>
    <w:rsid w:val="00CB5E7F"/>
    <w:rsid w:val="00CB67A6"/>
    <w:rsid w:val="00CB7013"/>
    <w:rsid w:val="00CB76E3"/>
    <w:rsid w:val="00CC0BA7"/>
    <w:rsid w:val="00CC2A77"/>
    <w:rsid w:val="00CC3F4A"/>
    <w:rsid w:val="00CC41D1"/>
    <w:rsid w:val="00CC55F7"/>
    <w:rsid w:val="00CC68E7"/>
    <w:rsid w:val="00CC72F4"/>
    <w:rsid w:val="00CD1156"/>
    <w:rsid w:val="00CD26E7"/>
    <w:rsid w:val="00CD50FD"/>
    <w:rsid w:val="00CD64D0"/>
    <w:rsid w:val="00CE2561"/>
    <w:rsid w:val="00CE4502"/>
    <w:rsid w:val="00CE658F"/>
    <w:rsid w:val="00CF0A14"/>
    <w:rsid w:val="00CF1DAE"/>
    <w:rsid w:val="00CF41F8"/>
    <w:rsid w:val="00D00F18"/>
    <w:rsid w:val="00D010D2"/>
    <w:rsid w:val="00D01C05"/>
    <w:rsid w:val="00D03A67"/>
    <w:rsid w:val="00D05273"/>
    <w:rsid w:val="00D0550B"/>
    <w:rsid w:val="00D059D6"/>
    <w:rsid w:val="00D107EE"/>
    <w:rsid w:val="00D127DE"/>
    <w:rsid w:val="00D14DA7"/>
    <w:rsid w:val="00D15FE5"/>
    <w:rsid w:val="00D160CA"/>
    <w:rsid w:val="00D1676D"/>
    <w:rsid w:val="00D1698B"/>
    <w:rsid w:val="00D22C19"/>
    <w:rsid w:val="00D24B1E"/>
    <w:rsid w:val="00D24FE6"/>
    <w:rsid w:val="00D27415"/>
    <w:rsid w:val="00D31091"/>
    <w:rsid w:val="00D33926"/>
    <w:rsid w:val="00D351FB"/>
    <w:rsid w:val="00D35815"/>
    <w:rsid w:val="00D35DB1"/>
    <w:rsid w:val="00D365A9"/>
    <w:rsid w:val="00D40FDC"/>
    <w:rsid w:val="00D4167D"/>
    <w:rsid w:val="00D42049"/>
    <w:rsid w:val="00D42B30"/>
    <w:rsid w:val="00D42E14"/>
    <w:rsid w:val="00D434C5"/>
    <w:rsid w:val="00D44603"/>
    <w:rsid w:val="00D4499F"/>
    <w:rsid w:val="00D4616C"/>
    <w:rsid w:val="00D467ED"/>
    <w:rsid w:val="00D512C8"/>
    <w:rsid w:val="00D52D05"/>
    <w:rsid w:val="00D56A49"/>
    <w:rsid w:val="00D5720F"/>
    <w:rsid w:val="00D600C0"/>
    <w:rsid w:val="00D616E7"/>
    <w:rsid w:val="00D65A29"/>
    <w:rsid w:val="00D66064"/>
    <w:rsid w:val="00D668CE"/>
    <w:rsid w:val="00D702AB"/>
    <w:rsid w:val="00D709AF"/>
    <w:rsid w:val="00D71481"/>
    <w:rsid w:val="00D72D86"/>
    <w:rsid w:val="00D73DDC"/>
    <w:rsid w:val="00D75239"/>
    <w:rsid w:val="00D769D9"/>
    <w:rsid w:val="00D76E3D"/>
    <w:rsid w:val="00D7747E"/>
    <w:rsid w:val="00D77B24"/>
    <w:rsid w:val="00D80090"/>
    <w:rsid w:val="00D80F04"/>
    <w:rsid w:val="00D81A8D"/>
    <w:rsid w:val="00D848CA"/>
    <w:rsid w:val="00D85B27"/>
    <w:rsid w:val="00D86346"/>
    <w:rsid w:val="00D86989"/>
    <w:rsid w:val="00D8745E"/>
    <w:rsid w:val="00D9150E"/>
    <w:rsid w:val="00D9163F"/>
    <w:rsid w:val="00D91CB4"/>
    <w:rsid w:val="00D925C0"/>
    <w:rsid w:val="00D939AA"/>
    <w:rsid w:val="00D93ED5"/>
    <w:rsid w:val="00D94617"/>
    <w:rsid w:val="00D947F5"/>
    <w:rsid w:val="00D96BFE"/>
    <w:rsid w:val="00D976D1"/>
    <w:rsid w:val="00DA1F0D"/>
    <w:rsid w:val="00DA3D20"/>
    <w:rsid w:val="00DA4927"/>
    <w:rsid w:val="00DA4C84"/>
    <w:rsid w:val="00DA54F4"/>
    <w:rsid w:val="00DA6F0F"/>
    <w:rsid w:val="00DB095F"/>
    <w:rsid w:val="00DB13F4"/>
    <w:rsid w:val="00DB194D"/>
    <w:rsid w:val="00DB2857"/>
    <w:rsid w:val="00DB2A68"/>
    <w:rsid w:val="00DB3FFC"/>
    <w:rsid w:val="00DB5576"/>
    <w:rsid w:val="00DB6F66"/>
    <w:rsid w:val="00DB7382"/>
    <w:rsid w:val="00DC1659"/>
    <w:rsid w:val="00DC17A2"/>
    <w:rsid w:val="00DC3BA9"/>
    <w:rsid w:val="00DC47EC"/>
    <w:rsid w:val="00DC605F"/>
    <w:rsid w:val="00DC6F10"/>
    <w:rsid w:val="00DC7337"/>
    <w:rsid w:val="00DD23C1"/>
    <w:rsid w:val="00DD2AFC"/>
    <w:rsid w:val="00DD3B92"/>
    <w:rsid w:val="00DE07DD"/>
    <w:rsid w:val="00DE2068"/>
    <w:rsid w:val="00DE2761"/>
    <w:rsid w:val="00DE4A69"/>
    <w:rsid w:val="00DE6242"/>
    <w:rsid w:val="00DE701D"/>
    <w:rsid w:val="00DF17A1"/>
    <w:rsid w:val="00DF254F"/>
    <w:rsid w:val="00DF5BA1"/>
    <w:rsid w:val="00E00222"/>
    <w:rsid w:val="00E00978"/>
    <w:rsid w:val="00E00A99"/>
    <w:rsid w:val="00E00B23"/>
    <w:rsid w:val="00E017BB"/>
    <w:rsid w:val="00E02964"/>
    <w:rsid w:val="00E04413"/>
    <w:rsid w:val="00E1153D"/>
    <w:rsid w:val="00E144E6"/>
    <w:rsid w:val="00E16C8A"/>
    <w:rsid w:val="00E22254"/>
    <w:rsid w:val="00E26220"/>
    <w:rsid w:val="00E26D21"/>
    <w:rsid w:val="00E27AD3"/>
    <w:rsid w:val="00E3690F"/>
    <w:rsid w:val="00E36A05"/>
    <w:rsid w:val="00E3718A"/>
    <w:rsid w:val="00E44327"/>
    <w:rsid w:val="00E474BD"/>
    <w:rsid w:val="00E519FF"/>
    <w:rsid w:val="00E52683"/>
    <w:rsid w:val="00E52776"/>
    <w:rsid w:val="00E52AD1"/>
    <w:rsid w:val="00E53D49"/>
    <w:rsid w:val="00E55C86"/>
    <w:rsid w:val="00E5609A"/>
    <w:rsid w:val="00E56775"/>
    <w:rsid w:val="00E57340"/>
    <w:rsid w:val="00E57D3F"/>
    <w:rsid w:val="00E601A2"/>
    <w:rsid w:val="00E60AA0"/>
    <w:rsid w:val="00E64622"/>
    <w:rsid w:val="00E65867"/>
    <w:rsid w:val="00E67826"/>
    <w:rsid w:val="00E70044"/>
    <w:rsid w:val="00E707B7"/>
    <w:rsid w:val="00E73A7B"/>
    <w:rsid w:val="00E74718"/>
    <w:rsid w:val="00E75777"/>
    <w:rsid w:val="00E75F7D"/>
    <w:rsid w:val="00E7619D"/>
    <w:rsid w:val="00E77500"/>
    <w:rsid w:val="00E8164E"/>
    <w:rsid w:val="00E84F09"/>
    <w:rsid w:val="00E86231"/>
    <w:rsid w:val="00E87BFD"/>
    <w:rsid w:val="00E9016C"/>
    <w:rsid w:val="00E908D7"/>
    <w:rsid w:val="00E92F57"/>
    <w:rsid w:val="00E93DCC"/>
    <w:rsid w:val="00E9515D"/>
    <w:rsid w:val="00E9784F"/>
    <w:rsid w:val="00E97CEA"/>
    <w:rsid w:val="00E97E5C"/>
    <w:rsid w:val="00EA0496"/>
    <w:rsid w:val="00EA109D"/>
    <w:rsid w:val="00EA1F0C"/>
    <w:rsid w:val="00EA4F3F"/>
    <w:rsid w:val="00EA5C0F"/>
    <w:rsid w:val="00EB14CC"/>
    <w:rsid w:val="00EB17CC"/>
    <w:rsid w:val="00EB21F1"/>
    <w:rsid w:val="00EB2CD0"/>
    <w:rsid w:val="00EB3314"/>
    <w:rsid w:val="00EB3C71"/>
    <w:rsid w:val="00EB57D7"/>
    <w:rsid w:val="00EB5AF5"/>
    <w:rsid w:val="00EB69C7"/>
    <w:rsid w:val="00EB74D5"/>
    <w:rsid w:val="00EB7ED4"/>
    <w:rsid w:val="00EC01A1"/>
    <w:rsid w:val="00EC2FB8"/>
    <w:rsid w:val="00EC342F"/>
    <w:rsid w:val="00EC41A3"/>
    <w:rsid w:val="00EC59BC"/>
    <w:rsid w:val="00EC61D1"/>
    <w:rsid w:val="00EC66DE"/>
    <w:rsid w:val="00EC7CC1"/>
    <w:rsid w:val="00ED3771"/>
    <w:rsid w:val="00ED6805"/>
    <w:rsid w:val="00ED70D3"/>
    <w:rsid w:val="00EE2045"/>
    <w:rsid w:val="00EE3A65"/>
    <w:rsid w:val="00EE6309"/>
    <w:rsid w:val="00EE79BD"/>
    <w:rsid w:val="00EF1582"/>
    <w:rsid w:val="00EF227C"/>
    <w:rsid w:val="00EF249D"/>
    <w:rsid w:val="00EF2842"/>
    <w:rsid w:val="00EF2C78"/>
    <w:rsid w:val="00EF4366"/>
    <w:rsid w:val="00EF469C"/>
    <w:rsid w:val="00EF5DD2"/>
    <w:rsid w:val="00F021CE"/>
    <w:rsid w:val="00F034BB"/>
    <w:rsid w:val="00F0623F"/>
    <w:rsid w:val="00F10851"/>
    <w:rsid w:val="00F109A0"/>
    <w:rsid w:val="00F12855"/>
    <w:rsid w:val="00F1355F"/>
    <w:rsid w:val="00F13D53"/>
    <w:rsid w:val="00F140E9"/>
    <w:rsid w:val="00F26B4A"/>
    <w:rsid w:val="00F26F51"/>
    <w:rsid w:val="00F31533"/>
    <w:rsid w:val="00F31A83"/>
    <w:rsid w:val="00F31E08"/>
    <w:rsid w:val="00F32232"/>
    <w:rsid w:val="00F339E1"/>
    <w:rsid w:val="00F34795"/>
    <w:rsid w:val="00F352C9"/>
    <w:rsid w:val="00F36AE4"/>
    <w:rsid w:val="00F372AE"/>
    <w:rsid w:val="00F37904"/>
    <w:rsid w:val="00F41415"/>
    <w:rsid w:val="00F42797"/>
    <w:rsid w:val="00F43812"/>
    <w:rsid w:val="00F45049"/>
    <w:rsid w:val="00F45FB8"/>
    <w:rsid w:val="00F503F5"/>
    <w:rsid w:val="00F52A67"/>
    <w:rsid w:val="00F5470C"/>
    <w:rsid w:val="00F56B3F"/>
    <w:rsid w:val="00F56F9F"/>
    <w:rsid w:val="00F575F2"/>
    <w:rsid w:val="00F60713"/>
    <w:rsid w:val="00F61DD9"/>
    <w:rsid w:val="00F6700D"/>
    <w:rsid w:val="00F676E7"/>
    <w:rsid w:val="00F67798"/>
    <w:rsid w:val="00F742B8"/>
    <w:rsid w:val="00F75326"/>
    <w:rsid w:val="00F75903"/>
    <w:rsid w:val="00F77140"/>
    <w:rsid w:val="00F77A1E"/>
    <w:rsid w:val="00F80F5F"/>
    <w:rsid w:val="00F817D0"/>
    <w:rsid w:val="00F82748"/>
    <w:rsid w:val="00F8634A"/>
    <w:rsid w:val="00F87E61"/>
    <w:rsid w:val="00F90404"/>
    <w:rsid w:val="00F92067"/>
    <w:rsid w:val="00F9294C"/>
    <w:rsid w:val="00F92F4D"/>
    <w:rsid w:val="00F95078"/>
    <w:rsid w:val="00F95D7B"/>
    <w:rsid w:val="00F96ACA"/>
    <w:rsid w:val="00F9758A"/>
    <w:rsid w:val="00FA019E"/>
    <w:rsid w:val="00FA2031"/>
    <w:rsid w:val="00FA2245"/>
    <w:rsid w:val="00FA25B6"/>
    <w:rsid w:val="00FA398A"/>
    <w:rsid w:val="00FA49A0"/>
    <w:rsid w:val="00FA4B01"/>
    <w:rsid w:val="00FA4C3C"/>
    <w:rsid w:val="00FA7251"/>
    <w:rsid w:val="00FA7562"/>
    <w:rsid w:val="00FA7B0B"/>
    <w:rsid w:val="00FB18B5"/>
    <w:rsid w:val="00FB28F5"/>
    <w:rsid w:val="00FB2B55"/>
    <w:rsid w:val="00FB3A6E"/>
    <w:rsid w:val="00FB51D5"/>
    <w:rsid w:val="00FB5815"/>
    <w:rsid w:val="00FB6393"/>
    <w:rsid w:val="00FC07C3"/>
    <w:rsid w:val="00FC281D"/>
    <w:rsid w:val="00FC527B"/>
    <w:rsid w:val="00FC5EC2"/>
    <w:rsid w:val="00FC6003"/>
    <w:rsid w:val="00FC6F31"/>
    <w:rsid w:val="00FC7D3C"/>
    <w:rsid w:val="00FD0816"/>
    <w:rsid w:val="00FD337E"/>
    <w:rsid w:val="00FD5022"/>
    <w:rsid w:val="00FD5FFE"/>
    <w:rsid w:val="00FE0701"/>
    <w:rsid w:val="00FE071D"/>
    <w:rsid w:val="00FE22F4"/>
    <w:rsid w:val="00FE289E"/>
    <w:rsid w:val="00FE2ADC"/>
    <w:rsid w:val="00FE2B5E"/>
    <w:rsid w:val="00FE3A4F"/>
    <w:rsid w:val="00FE57C1"/>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64183-5EAA-284D-BBE5-34B480B5C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23429</Words>
  <Characters>133551</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2</cp:revision>
  <cp:lastPrinted>2019-05-17T13:22:00Z</cp:lastPrinted>
  <dcterms:created xsi:type="dcterms:W3CDTF">2019-06-22T00:45:00Z</dcterms:created>
  <dcterms:modified xsi:type="dcterms:W3CDTF">2019-06-22T00:45:00Z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zotero-version="5.0.67.3"&gt;&lt;session id="zo9uSkgL"/&gt;&lt;style id="http://www.zotero.org/styles/ecology" hasBibliography="1" bibliographyStyleHasBeenSet="1"/&gt;&lt;prefs&gt;&lt;pref name="fieldType" value="Field"/&gt;&lt;/prefs&gt;&lt;/data&gt;</vt:lpwstr>
  </property>
</Properties>
</file>