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8B09" w14:textId="77777777" w:rsidR="00B93196" w:rsidRDefault="00762A58">
      <w:pPr>
        <w:pStyle w:val="TitlePage"/>
      </w:pPr>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0B35F207" w:rsidR="00B93196" w:rsidRDefault="00745446">
      <w:pPr>
        <w:pStyle w:val="TitlePage"/>
        <w:jc w:val="center"/>
      </w:pPr>
      <w:r>
        <w:rPr>
          <w:b/>
          <w:bCs/>
        </w:rPr>
        <w:t xml:space="preserve">Detecting </w:t>
      </w:r>
      <w:r w:rsidR="00390672">
        <w:rPr>
          <w:b/>
          <w:bCs/>
        </w:rPr>
        <w:t xml:space="preserve">Higher Order </w:t>
      </w:r>
      <w:r w:rsidR="002F1415">
        <w:rPr>
          <w:b/>
          <w:bCs/>
        </w:rPr>
        <w:t xml:space="preserve">Competitive </w:t>
      </w:r>
      <w:r w:rsidR="00390672">
        <w:rPr>
          <w:b/>
          <w:bCs/>
        </w:rPr>
        <w:t>Interactions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2F929F9B" w:rsidR="00B93196" w:rsidRDefault="00390672">
      <w:pPr>
        <w:pStyle w:val="TitlePage"/>
      </w:pPr>
      <w:r>
        <w:rPr>
          <w:vertAlign w:val="superscript"/>
        </w:rPr>
        <w:t>2</w:t>
      </w:r>
      <w:r w:rsidR="00735D12">
        <w:t xml:space="preserve">Institute of Integrative Biology, </w:t>
      </w:r>
      <w:r>
        <w:t>ETH Zurich, Switzerland</w:t>
      </w:r>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0" w:name="abstract"/>
      <w:bookmarkEnd w:id="0"/>
      <w:r>
        <w:lastRenderedPageBreak/>
        <w:t>Abstract</w:t>
      </w:r>
    </w:p>
    <w:p w14:paraId="380B27D3" w14:textId="2D1CCF49" w:rsidR="00B93196" w:rsidRDefault="0030478D">
      <w:pPr>
        <w:spacing w:after="202"/>
        <w:contextualSpacing/>
      </w:pPr>
      <w:r>
        <w:t>A</w:t>
      </w:r>
      <w:r w:rsidR="00390672">
        <w:t xml:space="preserve">lmost every species </w:t>
      </w:r>
      <w:r w:rsidR="00AB49EB">
        <w:t xml:space="preserve">on earth </w:t>
      </w:r>
      <w:r w:rsidR="00390672">
        <w:t xml:space="preserve">interacts with more than one </w:t>
      </w:r>
      <w:r w:rsidR="00163557">
        <w:t>competitor. When</w:t>
      </w:r>
      <w:r w:rsidR="00386CB5">
        <w:t xml:space="preserve"> species </w:t>
      </w:r>
      <w:r w:rsidR="00AB49EB">
        <w:t xml:space="preserve">simultaneously </w:t>
      </w:r>
      <w:r w:rsidR="00386CB5">
        <w:t>interact with two or more competitor</w:t>
      </w:r>
      <w:r w:rsidR="00192A3D">
        <w:t xml:space="preserve"> species</w:t>
      </w:r>
      <w:r w:rsidR="00386CB5">
        <w:t xml:space="preserve">, </w:t>
      </w:r>
      <w:r w:rsidR="00390672">
        <w:t>higher order interactions (HOIs) c</w:t>
      </w:r>
      <w:r w:rsidR="00735D12">
        <w:t>an</w:t>
      </w:r>
      <w:r w:rsidR="00390672">
        <w:t xml:space="preserve"> </w:t>
      </w:r>
      <w:r w:rsidR="00F0623F">
        <w:t xml:space="preserve">emerge and </w:t>
      </w:r>
      <w:r w:rsidR="00390672">
        <w:t xml:space="preserve">invalidate the application of classical theories of species competition. </w:t>
      </w:r>
      <w:r w:rsidR="003C16DF">
        <w:t>I</w:t>
      </w:r>
      <w:r w:rsidR="00192A3D">
        <w:t xml:space="preserve">n order to extend pairwise ecological theory to multi-species communities </w:t>
      </w:r>
      <w:r w:rsidR="00F0623F">
        <w:t xml:space="preserve">it </w:t>
      </w:r>
      <w:r w:rsidR="003C16DF">
        <w:t>is critical to understand how often and by what mechanisms HOIs arise</w:t>
      </w:r>
      <w:r w:rsidR="00390672">
        <w:t xml:space="preserve">. In this paper we </w:t>
      </w:r>
      <w:r w:rsidR="00514E6E">
        <w:t>discuss the</w:t>
      </w:r>
      <w:r w:rsidR="00960940">
        <w:t xml:space="preserve"> difficulties inherent in </w:t>
      </w:r>
      <w:r w:rsidR="00514E6E">
        <w:t xml:space="preserve">defining </w:t>
      </w:r>
      <w:r w:rsidR="00960940">
        <w:t xml:space="preserve">HOIs and </w:t>
      </w:r>
      <w:r w:rsidR="00514E6E">
        <w:t>propose</w:t>
      </w:r>
      <w:r w:rsidR="00514E6E">
        <w:t xml:space="preserve"> a </w:t>
      </w:r>
      <w:r w:rsidR="00514E6E">
        <w:t xml:space="preserve">definition </w:t>
      </w:r>
      <w:r w:rsidR="00514E6E">
        <w:t>for</w:t>
      </w:r>
      <w:r w:rsidR="00514E6E">
        <w:t xml:space="preserve"> HOIs that </w:t>
      </w:r>
      <w:r w:rsidR="00632DC9">
        <w:t xml:space="preserve">distinguishes them from </w:t>
      </w:r>
      <w:r w:rsidR="00514E6E">
        <w:t>non-linear density dependence</w:t>
      </w:r>
      <w:r w:rsidR="00632DC9">
        <w:t xml:space="preserve"> and emphasizes their consequences for </w:t>
      </w:r>
      <w:r w:rsidR="00632DC9">
        <w:t>predicting</w:t>
      </w:r>
      <w:r w:rsidR="00632DC9">
        <w:t xml:space="preserve"> multispecies competition</w:t>
      </w:r>
      <w:r w:rsidR="00514E6E">
        <w:t>.</w:t>
      </w:r>
      <w:r w:rsidR="00514E6E">
        <w:t xml:space="preserve"> </w:t>
      </w:r>
      <w:r w:rsidR="00514E6E">
        <w:t xml:space="preserve">We then </w:t>
      </w:r>
      <w:r w:rsidR="00632DC9">
        <w:t>use a simple mechanistic resource competition simulation to</w:t>
      </w:r>
      <w:r w:rsidR="00514E6E">
        <w:t xml:space="preserve"> </w:t>
      </w:r>
      <w:r w:rsidR="00632DC9">
        <w:t xml:space="preserve">illustrate how </w:t>
      </w:r>
      <w:r w:rsidR="00514E6E">
        <w:t>HOIs can be</w:t>
      </w:r>
      <w:r w:rsidR="00514E6E">
        <w:t xml:space="preserve"> detected </w:t>
      </w:r>
      <w:r w:rsidR="00632DC9">
        <w:t xml:space="preserve">using phenomenological models </w:t>
      </w:r>
      <w:r w:rsidR="00514E6E">
        <w:t xml:space="preserve">and discuss </w:t>
      </w:r>
      <w:r w:rsidR="00514E6E">
        <w:t>the mechanistic basis for HOIs</w:t>
      </w:r>
      <w:r w:rsidR="00514E6E">
        <w:t>.</w:t>
      </w:r>
      <w:r w:rsidR="00514E6E">
        <w:t xml:space="preserve"> </w:t>
      </w:r>
      <w:r w:rsidR="00F0623F">
        <w:t xml:space="preserve">In our example, we </w:t>
      </w:r>
      <w:r w:rsidR="00632DC9">
        <w:t>simulate</w:t>
      </w:r>
      <w:r w:rsidR="001E683B">
        <w:t xml:space="preserve"> resource competition between three annual plant species</w:t>
      </w:r>
      <w:r w:rsidR="00B00A38">
        <w:t xml:space="preserve"> </w:t>
      </w:r>
      <w:r w:rsidR="001F3D0E">
        <w:t>differing in the</w:t>
      </w:r>
      <w:r w:rsidR="00632DC9">
        <w:t xml:space="preserve">ir phenology and their </w:t>
      </w:r>
      <w:r w:rsidR="00F0623F">
        <w:t xml:space="preserve">functional </w:t>
      </w:r>
      <w:r w:rsidR="00632DC9">
        <w:t>response to resource depletion</w:t>
      </w:r>
      <w:r w:rsidR="001E683B">
        <w:t xml:space="preserve">. We then fit a phenomenological competition model to </w:t>
      </w:r>
      <w:r w:rsidR="00F0623F">
        <w:t xml:space="preserve">the outcome of </w:t>
      </w:r>
      <w:r w:rsidR="00632DC9">
        <w:t xml:space="preserve">simulated </w:t>
      </w:r>
      <w:r w:rsidR="00F0623F">
        <w:t xml:space="preserve">competition </w:t>
      </w:r>
      <w:r w:rsidR="00632DC9">
        <w:t xml:space="preserve">and evaluate whether the effects of multispecies competition are equal to the sum of </w:t>
      </w:r>
      <w:r w:rsidR="00632DC9">
        <w:t>single species effects</w:t>
      </w:r>
      <w:r w:rsidR="00B00A38">
        <w:t xml:space="preserve">.  </w:t>
      </w:r>
      <w:r w:rsidR="00C32A0E">
        <w:t xml:space="preserve">We find that </w:t>
      </w:r>
      <w:r w:rsidR="00632DC9">
        <w:t xml:space="preserve">the strength of </w:t>
      </w:r>
      <w:r w:rsidR="001E683B">
        <w:t>HOIs</w:t>
      </w:r>
      <w:r w:rsidR="00632DC9">
        <w:t xml:space="preserve"> vary with phenology in our </w:t>
      </w:r>
      <w:r w:rsidR="00F0623F">
        <w:t>simulation:</w:t>
      </w:r>
      <w:r w:rsidR="00632DC9">
        <w:t xml:space="preserve"> </w:t>
      </w:r>
      <w:r w:rsidR="00F0623F">
        <w:t>s</w:t>
      </w:r>
      <w:r w:rsidR="00632DC9">
        <w:t xml:space="preserve">pecies that grow later in the season experience </w:t>
      </w:r>
      <w:r w:rsidR="00632DC9">
        <w:t>stronger HOIs because the competitive environment they experience is strongly affected by species grow</w:t>
      </w:r>
      <w:r w:rsidR="00632DC9">
        <w:t>ing</w:t>
      </w:r>
      <w:r w:rsidR="00632DC9">
        <w:t xml:space="preserve"> earlier in the season</w:t>
      </w:r>
      <w:r w:rsidR="00C32A0E">
        <w:t xml:space="preserve">. </w:t>
      </w:r>
      <w:r w:rsidR="00390672">
        <w:t xml:space="preserve">We conclude that HOIs </w:t>
      </w:r>
      <w:r w:rsidR="003C16DF">
        <w:t>are</w:t>
      </w:r>
      <w:r w:rsidR="00390672">
        <w:t xml:space="preserve"> likely to arise</w:t>
      </w:r>
      <w:r w:rsidR="001E683B">
        <w:t xml:space="preserve"> </w:t>
      </w:r>
      <w:r w:rsidR="00632DC9">
        <w:t>in systems w</w:t>
      </w:r>
      <w:r w:rsidR="00632DC9">
        <w:t>h</w:t>
      </w:r>
      <w:r w:rsidR="00632DC9">
        <w:t>ere resource availability</w:t>
      </w:r>
      <w:r w:rsidR="00192A3D">
        <w:t xml:space="preserve"> </w:t>
      </w:r>
      <w:r w:rsidR="00F0623F">
        <w:t>declines rapidly</w:t>
      </w:r>
      <w:r w:rsidR="00192A3D">
        <w:t xml:space="preserve"> and individual </w:t>
      </w:r>
      <w:r w:rsidR="00F0623F">
        <w:t xml:space="preserve">size </w:t>
      </w:r>
      <w:r w:rsidR="00192A3D">
        <w:t>increases</w:t>
      </w:r>
      <w:r w:rsidR="00F0623F">
        <w:t xml:space="preserve"> rapidly</w:t>
      </w:r>
      <w:r w:rsidR="00632DC9">
        <w:t xml:space="preserve"> over the course of a single</w:t>
      </w:r>
      <w:r w:rsidR="00192A3D">
        <w:t xml:space="preserve"> growing</w:t>
      </w:r>
      <w:r w:rsidR="00632DC9">
        <w:t xml:space="preserve"> season</w:t>
      </w:r>
      <w:r w:rsidR="00390672">
        <w:t>.</w:t>
      </w:r>
    </w:p>
    <w:p w14:paraId="1F03993B" w14:textId="77777777" w:rsidR="00B93196" w:rsidRDefault="00B93196">
      <w:pPr>
        <w:spacing w:after="202"/>
        <w:contextualSpacing/>
      </w:pPr>
    </w:p>
    <w:p w14:paraId="4CB745C8" w14:textId="175B5B94" w:rsidR="0061034E" w:rsidRDefault="00390672" w:rsidP="00973FCF">
      <w:pPr>
        <w:spacing w:after="202"/>
        <w:ind w:firstLine="0"/>
        <w:contextualSpacing/>
        <w:rPr>
          <w:rFonts w:eastAsia="Noto Sans CJK SC Regular" w:cs="FreeSans"/>
          <w:b/>
          <w:szCs w:val="28"/>
        </w:rPr>
      </w:pPr>
      <w:r>
        <w:rPr>
          <w:i/>
          <w:iCs/>
        </w:rPr>
        <w:t>Key words: competition, coexistence theory</w:t>
      </w:r>
      <w:r w:rsidR="00735D12">
        <w:rPr>
          <w:i/>
          <w:iCs/>
        </w:rPr>
        <w:t>, phenology, annual plants</w:t>
      </w:r>
      <w:bookmarkStart w:id="1" w:name="introduction"/>
      <w:bookmarkEnd w:id="1"/>
    </w:p>
    <w:p w14:paraId="2DFCF149" w14:textId="77777777" w:rsidR="00B93196" w:rsidRDefault="00390672">
      <w:pPr>
        <w:pStyle w:val="Heading"/>
      </w:pPr>
      <w:r>
        <w:lastRenderedPageBreak/>
        <w:t>Introduction</w:t>
      </w:r>
    </w:p>
    <w:p w14:paraId="5BC13903" w14:textId="63F8BEF2" w:rsidR="00B93196" w:rsidRDefault="00AE5DD5">
      <w:pPr>
        <w:spacing w:after="202"/>
        <w:contextualSpacing/>
      </w:pPr>
      <w:r>
        <w:t xml:space="preserve">Over the course of </w:t>
      </w:r>
      <w:r w:rsidR="001E65C5">
        <w:t>their</w:t>
      </w:r>
      <w:r>
        <w:t xml:space="preserve"> lifetime, most</w:t>
      </w:r>
      <w:r w:rsidR="00390672">
        <w:t xml:space="preserve"> </w:t>
      </w:r>
      <w:r>
        <w:t xml:space="preserve">organisms </w:t>
      </w:r>
      <w:r w:rsidR="002E3A23">
        <w:t xml:space="preserve">interact </w:t>
      </w:r>
      <w:r w:rsidR="00390672">
        <w:t xml:space="preserve">with a </w:t>
      </w:r>
      <w:r w:rsidR="00024622">
        <w:t>diversity</w:t>
      </w:r>
      <w:r w:rsidR="00390672">
        <w:t xml:space="preserve"> of predators, pathogens and competitors. </w:t>
      </w:r>
      <w:r w:rsidR="00024622">
        <w:t>Despite this</w:t>
      </w:r>
      <w:r w:rsidR="00390672">
        <w:t xml:space="preserve">, most classical models in community ecology summarize species interactions </w:t>
      </w:r>
      <w:r w:rsidR="00525B6E">
        <w:t>assuming that the per capita effect of one species on another is independent of the densities of other species in the system</w:t>
      </w:r>
      <w:commentRangeStart w:id="2"/>
      <w:r w:rsidR="00390672">
        <w:t xml:space="preserve">. </w:t>
      </w:r>
      <w:r w:rsidR="002E3A23">
        <w:t xml:space="preserve">Such models </w:t>
      </w:r>
      <w:r w:rsidR="00390672">
        <w:t xml:space="preserve">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rsidR="004C44FD">
        <w:t>, and imply</w:t>
      </w:r>
      <w:r w:rsidR="00390672">
        <w:t xml:space="preserve"> that the </w:t>
      </w:r>
      <w:r w:rsidR="00B3111A">
        <w:t>dynamics</w:t>
      </w:r>
      <w:r w:rsidR="00390672">
        <w:t xml:space="preserve"> of multi-species species competition can be predicted </w:t>
      </w:r>
      <w:r w:rsidR="002E3A23">
        <w:t xml:space="preserve">if we have an accurate understanding of the interactions between each pair of species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r w:rsidR="00024622">
        <w:t>T</w:t>
      </w:r>
      <w:r w:rsidR="005A5626">
        <w:t xml:space="preserve">his </w:t>
      </w:r>
      <w:r w:rsidR="00586936">
        <w:t xml:space="preserve">concept </w:t>
      </w:r>
      <w:r w:rsidR="00390672">
        <w:t xml:space="preserve">is </w:t>
      </w:r>
      <w:r w:rsidR="00033A04">
        <w:t xml:space="preserve">also </w:t>
      </w:r>
      <w:r w:rsidR="00586936">
        <w:t>central</w:t>
      </w:r>
      <w:r w:rsidR="00390672">
        <w:t xml:space="preserve"> </w:t>
      </w:r>
      <w:r w:rsidR="005A5626">
        <w:t>to recent efforts to</w:t>
      </w:r>
      <w:r w:rsidR="00390672">
        <w:t xml:space="preserve"> </w:t>
      </w:r>
      <w:r w:rsidR="00C60F12">
        <w:t>relate</w:t>
      </w:r>
      <w:r w:rsidR="00390672">
        <w:t xml:space="preserve"> species’ </w:t>
      </w:r>
      <w:r w:rsidR="00033A04">
        <w:t xml:space="preserve">and community </w:t>
      </w:r>
      <w:r w:rsidR="00024622">
        <w:t xml:space="preserve">functional </w:t>
      </w:r>
      <w:r w:rsidR="00390672">
        <w:t xml:space="preserve">traits to </w:t>
      </w:r>
      <w:r w:rsidR="00C60F12">
        <w:t>the outcome of their competitive dynamic</w:t>
      </w:r>
      <w:r w:rsidR="00033A04">
        <w:t>s</w:t>
      </w:r>
      <w:r w:rsidR="005A5626">
        <w:t xml:space="preserve"> </w:t>
      </w:r>
      <w:r w:rsidR="005A5626">
        <w:fldChar w:fldCharType="begin"/>
      </w:r>
      <w:r w:rsidR="00033A04">
        <w:instrText xml:space="preserve"> ADDIN ZOTERO_ITEM CSL_CITATION {"citationID":"Sc6yH1mj","properties":{"formattedCitation":"(Kraft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033A04">
        <w:rPr>
          <w:noProof/>
        </w:rPr>
        <w:t>(Kraft et al. 2015)</w:t>
      </w:r>
      <w:r w:rsidR="005A5626">
        <w:fldChar w:fldCharType="end"/>
      </w:r>
      <w:r w:rsidR="00390672">
        <w:t>.</w:t>
      </w:r>
    </w:p>
    <w:p w14:paraId="2A041BF3" w14:textId="71A3B507" w:rsidR="00BD75EE" w:rsidRDefault="00390672">
      <w:pPr>
        <w:spacing w:after="202"/>
        <w:contextualSpacing/>
      </w:pPr>
      <w:r>
        <w:t xml:space="preserve">The </w:t>
      </w:r>
      <w:r w:rsidR="00024622">
        <w:t>potential for</w:t>
      </w:r>
      <w:r>
        <w:t xml:space="preserve"> higher order interactions (HOIs) between species challenges the core assumption of many </w:t>
      </w:r>
      <w:r w:rsidR="00586936">
        <w:t>foundational</w:t>
      </w:r>
      <w:r>
        <w:t xml:space="preserve"> models in ecology</w:t>
      </w:r>
      <w:r w:rsidR="005A5626">
        <w:t xml:space="preserve"> </w:t>
      </w:r>
      <w:r w:rsidR="005A5626">
        <w:fldChar w:fldCharType="begin"/>
      </w:r>
      <w:r w:rsidR="00033A04">
        <w:instrText xml:space="preserve"> ADDIN ZOTERO_ITEM CSL_CITATION {"citationID":"uDxJkzJf","properties":{"formattedCitation":"(Neill 1974, Mayfield and Stouffer 2017, Levine et al. 2017, Grilli et al. 2017b)","plainCitation":"(Neill 1974, Mayfield and Stouffer 2017, Levine et al. 2017, Grilli et al. 2017b)","noteIndex":0},"citationItems":[{"id":7500,"uris":["http://zotero.org/users/688880/items/XWBA33IH"],"uri":["http://zotero.org/users/688880/items/XWBA33IH"],"itemData":{"id":7500,"type":"article-journal","title":"The Community Matrix and Interdependence of the Competition Coefficients","container-title":"The American Naturalist","page":"399-408","volume":"108","issue":"962","source":"JSTOR","abstract":"In response to recent elaborations of the community matrix concept, I argue that nonlinear (higher-order) interactions between species are probably very important in many competitive relationships. Several competition coefficients calculated from populations of microcrustaceans in equilibrium microcosm communities change significantly with changes induced in the species composition of the remainder of the community. Because of interdependence among first-order competition coefficients, interpretation of community perturbation experiments becomes exceptionally difficult and subsequent calculations based on an α matrix to predict the number of species expected in the community are inappropriate to the assumptions of the model.","ISSN":"0003-0147","author":[{"family":"Neill","given":"William E."}],"issued":{"date-parts":[["1974"]]}}},{"id":2899,"uris":["http://zotero.org/users/688880/items/67ZRSRKR"],"uri":["http://zotero.org/users/688880/items/67ZRSRKR"],"itemData":{"id":2899,"type":"article-journal","title":"Higher-order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033A04">
        <w:rPr>
          <w:noProof/>
        </w:rPr>
        <w:t>(Neill 1974, Mayfield and Stouffer 2017, Levine et al. 2017, Grilli et al. 2017b)</w:t>
      </w:r>
      <w:r w:rsidR="005A5626">
        <w:fldChar w:fldCharType="end"/>
      </w:r>
      <w:r>
        <w:t xml:space="preserve">. </w:t>
      </w:r>
      <w:r w:rsidR="00852C69">
        <w:t>The conceptual</w:t>
      </w:r>
      <w:r w:rsidR="003431F6">
        <w:t xml:space="preserve"> </w:t>
      </w:r>
      <w:r w:rsidR="00852C69">
        <w:t xml:space="preserve">importance of HOIs is </w:t>
      </w:r>
      <w:r w:rsidR="003431F6">
        <w:t xml:space="preserve">clear: if HOIs are prevalent </w:t>
      </w:r>
      <w:r w:rsidR="009E7519">
        <w:t xml:space="preserve">even a perfect </w:t>
      </w:r>
      <w:r w:rsidR="00C8696F">
        <w:t xml:space="preserve">understanding of competition between pairs of species </w:t>
      </w:r>
      <w:r w:rsidR="00852C69">
        <w:t xml:space="preserve">may not be </w:t>
      </w:r>
      <w:r w:rsidR="003017BD">
        <w:t xml:space="preserve">sufficient to </w:t>
      </w:r>
      <w:r w:rsidR="007F2B64">
        <w:t xml:space="preserve">describe </w:t>
      </w:r>
      <w:r w:rsidR="003431F6">
        <w:t>the dynamics of communities with</w:t>
      </w:r>
      <w:r w:rsidR="006D5FDA">
        <w:t xml:space="preserve"> more than two species </w:t>
      </w:r>
      <w:r w:rsidR="005A5626">
        <w:fldChar w:fldCharType="begin"/>
      </w:r>
      <w:r w:rsidR="00033A04">
        <w:instrText xml:space="preserve"> ADDIN ZOTERO_ITEM CSL_CITATION {"citationID":"B20oMIhQ","properties":{"formattedCitation":"(Neill 1974, Billick and Case 1994, Levine et al. 2017)","plainCitation":"(Neill 1974, Billick and Case 1994, Levine et al. 2017)","noteIndex":0},"citationItems":[{"id":7500,"uris":["http://zotero.org/users/688880/items/XWBA33IH"],"uri":["http://zotero.org/users/688880/items/XWBA33IH"],"itemData":{"id":7500,"type":"article-journal","title":"The Community Matrix and Interdependence of the Competition Coefficients","container-title":"The American Naturalist","page":"399-408","volume":"108","issue":"962","source":"JSTOR","abstract":"In response to recent elaborations of the community matrix concept, I argue that nonlinear (higher-order) interactions between species are probably very important in many competitive relationships. Several competition coefficients calculated from populations of microcrustaceans in equilibrium microcosm communities change significantly with changes induced in the species composition of the remainder of the community. Because of interdependence among first-order competition coefficients, interpretation of community perturbation experiments becomes exceptionally difficult and subsequent calculations based on an α matrix to predict the number of species expected in the community are inappropriate to the assumptions of the model.","ISSN":"0003-0147","author":[{"family":"Neill","given":"William E."}],"issued":{"date-parts":[["1974"]]}}},{"id":2192,"uris":["http://zotero.org/users/688880/items/MGR8XNWN"],"uri":["http://zotero.org/users/688880/items/MGR8XNWN"],"itemData":{"id":2192,"type":"article-journal","title":"Higher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033A04">
        <w:rPr>
          <w:noProof/>
        </w:rPr>
        <w:t>(Neill 1974, Billick and Case 1994, Levine et al. 2017)</w:t>
      </w:r>
      <w:r w:rsidR="005A5626">
        <w:fldChar w:fldCharType="end"/>
      </w:r>
      <w:r w:rsidR="005A5626">
        <w:t xml:space="preserve">. </w:t>
      </w:r>
      <w:r w:rsidR="004B7E48">
        <w:t>T</w:t>
      </w:r>
      <w:r w:rsidR="00EC01A1">
        <w:t xml:space="preserve">he presence of HOIs challenges classical definitions of coexistence and </w:t>
      </w:r>
      <w:r w:rsidR="009E7519">
        <w:t xml:space="preserve">the </w:t>
      </w:r>
      <w:r w:rsidR="00EC01A1">
        <w:t xml:space="preserve">niche that rest on </w:t>
      </w:r>
      <w:r w:rsidR="009E7519">
        <w:t xml:space="preserve">the assumption that </w:t>
      </w:r>
      <w:r w:rsidR="00EC01A1">
        <w:t>intraspecific</w:t>
      </w:r>
      <w:r w:rsidR="009E7519">
        <w:t xml:space="preserve"> and</w:t>
      </w:r>
      <w:r w:rsidR="00EC01A1">
        <w:t xml:space="preserve"> interspecific </w:t>
      </w:r>
      <w:r w:rsidR="009E7519">
        <w:t xml:space="preserve">interactions are fixed strength </w:t>
      </w:r>
      <w:r w:rsidR="00EC01A1">
        <w:fldChar w:fldCharType="begin"/>
      </w:r>
      <w:r w:rsidR="003431F6">
        <w:instrText xml:space="preserve"> ADDIN ZOTERO_ITEM CSL_CITATION {"citationID":"8SheFI8J","properties":{"formattedCitation":"(Levine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EC01A1">
        <w:fldChar w:fldCharType="separate"/>
      </w:r>
      <w:r w:rsidR="003431F6">
        <w:rPr>
          <w:noProof/>
        </w:rPr>
        <w:t>(Levine et al. 2017)</w:t>
      </w:r>
      <w:r w:rsidR="00EC01A1">
        <w:fldChar w:fldCharType="end"/>
      </w:r>
      <w:r w:rsidR="00EC01A1">
        <w:t xml:space="preserve">. </w:t>
      </w:r>
      <w:r w:rsidR="007E6387">
        <w:t>In the extreme,</w:t>
      </w:r>
      <w:r>
        <w:t xml:space="preserve"> HOIs </w:t>
      </w:r>
      <w:r w:rsidR="00366918">
        <w:t xml:space="preserve">may </w:t>
      </w:r>
      <w:r w:rsidR="00D72D86">
        <w:t>permit</w:t>
      </w:r>
      <w:r>
        <w:t xml:space="preserve"> coexistence in </w:t>
      </w:r>
      <w:r w:rsidR="00E75F7D">
        <w:t>communities of three or more species</w:t>
      </w:r>
      <w:r w:rsidR="005561EF">
        <w:t xml:space="preserve"> that are unable to coexist as species pairs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commentRangeEnd w:id="2"/>
      <w:r w:rsidR="00033A04">
        <w:rPr>
          <w:rStyle w:val="CommentReference"/>
        </w:rPr>
        <w:commentReference w:id="2"/>
      </w:r>
    </w:p>
    <w:p w14:paraId="0AACBB3E" w14:textId="34553350" w:rsidR="006A1B59" w:rsidRDefault="00616BAF" w:rsidP="003431F6">
      <w:pPr>
        <w:spacing w:after="202"/>
        <w:contextualSpacing/>
      </w:pPr>
      <w:r>
        <w:lastRenderedPageBreak/>
        <w:t xml:space="preserve">Although </w:t>
      </w:r>
      <w:r w:rsidR="00960940">
        <w:t>there has been a revival in ecologists’ interest in the implications of HOIs for community coexistence</w:t>
      </w:r>
      <w:r w:rsidR="00FE0701">
        <w:t xml:space="preserve"> </w:t>
      </w:r>
      <w:r w:rsidR="005561EF">
        <w:t xml:space="preserve">the field still lacks </w:t>
      </w:r>
      <w:r w:rsidR="00E75F7D">
        <w:t xml:space="preserve">a </w:t>
      </w:r>
      <w:r w:rsidR="00960940">
        <w:t>consensus</w:t>
      </w:r>
      <w:r w:rsidR="00E75F7D">
        <w:t xml:space="preserve"> definition </w:t>
      </w:r>
      <w:r w:rsidR="005561EF">
        <w:t>of</w:t>
      </w:r>
      <w:r w:rsidR="00E75F7D">
        <w:t xml:space="preserve"> HOIs</w:t>
      </w:r>
      <w:r w:rsidR="005561EF">
        <w:t xml:space="preserve"> and</w:t>
      </w:r>
      <w:r w:rsidR="00E75F7D">
        <w:t xml:space="preserve"> robust methods</w:t>
      </w:r>
      <w:r w:rsidR="005561EF">
        <w:t xml:space="preserve"> to detect them</w:t>
      </w:r>
      <w:r w:rsidR="00960940">
        <w:t xml:space="preserve"> in empirical data</w:t>
      </w:r>
      <w:r w:rsidR="00E75F7D">
        <w:t xml:space="preserve">. </w:t>
      </w:r>
      <w:r w:rsidR="00960940">
        <w:t xml:space="preserve">The difficulty in defining HOIs was apparent early on </w:t>
      </w:r>
      <w:r w:rsidR="006D02EA">
        <w:fldChar w:fldCharType="begin"/>
      </w:r>
      <w:r w:rsidR="006D02EA">
        <w:instrText xml:space="preserve"> ADDIN ZOTERO_ITEM CSL_CITATION {"citationID":"AsicaT1g","properties":{"formattedCitation":"(Vandermeer 1969, Neill 1974, Case and Bender 1981, Pomerantz 1981)","plainCitation":"(Vandermeer 1969, Neill 1974, Case and Bender 1981, Pomerantz 1981)","noteIndex":0},"citationItems":[{"id":7573,"uris":["http://zotero.org/users/688880/items/MDKZWCM7"],"uri":["http://zotero.org/users/688880/items/MDKZWCM7"],"itemData":{"id":7573,"type":"article-journal","title":"The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H."}],"issued":{"date-parts":[["1969",5]]}}},{"id":7500,"uris":["http://zotero.org/users/688880/items/XWBA33IH"],"uri":["http://zotero.org/users/688880/items/XWBA33IH"],"itemData":{"id":7500,"type":"article-journal","title":"The Community Matrix and Interdependence of the Competition Coefficients","container-title":"The American Naturalist","page":"399-408","volume":"108","issue":"962","source":"JSTOR","abstract":"In response to recent elaborations of the community matrix concept, I argue that nonlinear (higher-order) interactions between species are probably very important in many competitive relationships. Several competition coefficients calculated from populations of microcrustaceans in equilibrium microcosm communities change significantly with changes induced in the species composition of the remainder of the community. Because of interdependence among first-order competition coefficients, interpretation of community perturbation experiments becomes exceptionally difficult and subsequent calculations based on an α matrix to predict the number of species expected in the community are inappropriate to the assumptions of the model.","ISSN":"0003-0147","author":[{"family":"Neill","given":"William E."}],"issued":{"date-parts":[["1974"]]}}},{"id":7341,"uris":["http://zotero.org/users/688880/items/JC36J9Q5"],"uri":["http://zotero.org/users/688880/items/JC36J9Q5"],"itemData":{"id":7341,"type":"article-journal","title":"Testing for Higher Order Interactions","container-title":"The American Naturalist","page":"920-929","volume":"118","issue":"6","source":"JSTOR","ISSN":"0003-0147","author":[{"family":"Case","given":"Ted J."},{"family":"Bender","given":"Edward A."}],"issued":{"date-parts":[["1981"]]}}},{"id":7497,"uris":["http://zotero.org/users/688880/items/35Y5IZIL"],"uri":["http://zotero.org/users/688880/items/35Y5IZIL"],"itemData":{"id":7497,"type":"article-journal","title":"Do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J."}],"issued":{"date-parts":[["1981",4,1]]}}}],"schema":"https://github.com/citation-style-language/schema/raw/master/csl-citation.json"} </w:instrText>
      </w:r>
      <w:r w:rsidR="006D02EA">
        <w:fldChar w:fldCharType="separate"/>
      </w:r>
      <w:r w:rsidR="006D02EA">
        <w:rPr>
          <w:noProof/>
        </w:rPr>
        <w:t>(Vandermeer 1969, Neill 1974, Case and Bender 1981, Pomerantz 1981)</w:t>
      </w:r>
      <w:r w:rsidR="006D02EA">
        <w:fldChar w:fldCharType="end"/>
      </w:r>
      <w:r w:rsidR="006D02EA">
        <w:t xml:space="preserve">. </w:t>
      </w:r>
      <w:r w:rsidR="007A2BB7">
        <w:t xml:space="preserve"> Early </w:t>
      </w:r>
      <w:r w:rsidR="004F1562">
        <w:t xml:space="preserve">discussions defined an HOI only within the context of a standard Lotka-Volterra competition model </w:t>
      </w:r>
      <w:r w:rsidR="00DC47EC">
        <w:fldChar w:fldCharType="begin"/>
      </w:r>
      <w:r w:rsidR="00DA1F0D">
        <w:instrText xml:space="preserve"> ADDIN ZOTERO_ITEM CSL_CITATION {"citationID":"bQvG6UdF","properties":{"formattedCitation":"(Vandermeer 1969)","plainCitation":"(Vandermeer 1969)","noteIndex":0},"citationItems":[{"id":7573,"uris":["http://zotero.org/users/688880/items/MDKZWCM7"],"uri":["http://zotero.org/users/688880/items/MDKZWCM7"],"itemData":{"id":7573,"type":"article-journal","title":"The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H."}],"issued":{"date-parts":[["1969",5]]}}}],"schema":"https://github.com/citation-style-language/schema/raw/master/csl-citation.json"} </w:instrText>
      </w:r>
      <w:r w:rsidR="00DC47EC">
        <w:fldChar w:fldCharType="separate"/>
      </w:r>
      <w:r w:rsidR="00DA1F0D">
        <w:rPr>
          <w:noProof/>
        </w:rPr>
        <w:t>(Vandermeer 1969)</w:t>
      </w:r>
      <w:r w:rsidR="00DC47EC">
        <w:fldChar w:fldCharType="end"/>
      </w:r>
      <w:r w:rsidR="007A2BB7">
        <w:t xml:space="preserve">. </w:t>
      </w:r>
      <w:r w:rsidR="006D02EA">
        <w:t xml:space="preserve"> </w:t>
      </w:r>
      <w:r w:rsidR="004B7D03">
        <w:t xml:space="preserve">Billick and Case </w:t>
      </w:r>
      <w:r w:rsidR="004B7D03">
        <w:fldChar w:fldCharType="begin"/>
      </w:r>
      <w:r w:rsidR="004B7D03">
        <w:instrText xml:space="preserve"> ADDIN ZOTERO_ITEM CSL_CITATION {"citationID":"NEgTQrGT","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4B7D03">
        <w:fldChar w:fldCharType="separate"/>
      </w:r>
      <w:r w:rsidR="004B7D03">
        <w:rPr>
          <w:noProof/>
        </w:rPr>
        <w:t>(1994)</w:t>
      </w:r>
      <w:r w:rsidR="004B7D03">
        <w:fldChar w:fldCharType="end"/>
      </w:r>
      <w:r w:rsidR="004B7D03">
        <w:t xml:space="preserve"> attempted to defin</w:t>
      </w:r>
      <w:r w:rsidR="004F1562">
        <w:t>e</w:t>
      </w:r>
      <w:r w:rsidR="004B7D03">
        <w:t xml:space="preserve"> HOIs </w:t>
      </w:r>
      <w:r w:rsidR="004F1562">
        <w:t xml:space="preserve">more generally </w:t>
      </w:r>
      <w:r w:rsidR="004B7D03">
        <w:t>as the presence of</w:t>
      </w:r>
      <w:r w:rsidR="00DA1F0D">
        <w:t xml:space="preserve"> non-additive effects </w:t>
      </w:r>
      <w:r w:rsidR="00852C69">
        <w:t>between species</w:t>
      </w:r>
      <w:r w:rsidR="004B7E48">
        <w:t>,</w:t>
      </w:r>
      <w:r w:rsidR="00852C69">
        <w:t xml:space="preserve"> </w:t>
      </w:r>
      <w:r w:rsidR="00593B78">
        <w:t>but</w:t>
      </w:r>
      <w:r w:rsidR="00852C69">
        <w:t xml:space="preserve"> this</w:t>
      </w:r>
      <w:r w:rsidR="00593B78">
        <w:t xml:space="preserve"> definition</w:t>
      </w:r>
      <w:r w:rsidR="00852C69">
        <w:t xml:space="preserve"> </w:t>
      </w:r>
      <w:r w:rsidR="004F1562">
        <w:t>was itself problematic</w:t>
      </w:r>
      <w:r w:rsidR="004B7E48">
        <w:t xml:space="preserve"> </w:t>
      </w:r>
      <w:r w:rsidR="00593B78">
        <w:fldChar w:fldCharType="begin"/>
      </w:r>
      <w:r w:rsidR="003431F6">
        <w:instrText xml:space="preserve"> ADDIN ZOTERO_ITEM CSL_CITATION {"citationID":"Ht4WYEcT","properties":{"formattedCitation":"(Adler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593B78">
        <w:fldChar w:fldCharType="separate"/>
      </w:r>
      <w:r w:rsidR="003431F6">
        <w:t>(Adler and Morris 1994)</w:t>
      </w:r>
      <w:r w:rsidR="00593B78">
        <w:fldChar w:fldCharType="end"/>
      </w:r>
      <w:r w:rsidR="00DA1F0D">
        <w:t xml:space="preserve">.  A recent paper by Mayfield and Stouffer </w:t>
      </w:r>
      <w:r w:rsidR="00DA1F0D">
        <w:fldChar w:fldCharType="begin"/>
      </w:r>
      <w:r w:rsidR="00DA1F0D">
        <w:instrText xml:space="preserve"> ADDIN ZOTERO_ITEM CSL_CITATION {"citationID":"aXScVAcV","properties":{"formattedCitation":"(2017)","plainCitation":"(2017)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B."}],"issued":{"date-parts":[["2017",2,17]]}},"suppress-author":true}],"schema":"https://github.com/citation-style-language/schema/raw/master/csl-citation.json"} </w:instrText>
      </w:r>
      <w:r w:rsidR="00DA1F0D">
        <w:fldChar w:fldCharType="separate"/>
      </w:r>
      <w:r w:rsidR="00DA1F0D">
        <w:rPr>
          <w:noProof/>
        </w:rPr>
        <w:t>(2017)</w:t>
      </w:r>
      <w:r w:rsidR="00DA1F0D">
        <w:fldChar w:fldCharType="end"/>
      </w:r>
      <w:r w:rsidR="00DA1F0D">
        <w:t xml:space="preserve"> </w:t>
      </w:r>
      <w:r w:rsidR="004B7E48">
        <w:t xml:space="preserve">included </w:t>
      </w:r>
      <w:r w:rsidR="00DA1F0D">
        <w:t xml:space="preserve">non-linear intra- </w:t>
      </w:r>
      <w:r w:rsidR="003431F6">
        <w:t>and</w:t>
      </w:r>
      <w:r w:rsidR="00DA1F0D">
        <w:t xml:space="preserve"> inter</w:t>
      </w:r>
      <w:r w:rsidR="003431F6">
        <w:t>-</w:t>
      </w:r>
      <w:r w:rsidR="00DA1F0D">
        <w:t xml:space="preserve">specific interaction terms in their definition of HOI, </w:t>
      </w:r>
      <w:r w:rsidR="00852C69">
        <w:t xml:space="preserve">which deviates from the </w:t>
      </w:r>
      <w:r w:rsidR="004B7E48">
        <w:t xml:space="preserve">original </w:t>
      </w:r>
      <w:r w:rsidR="004F1562">
        <w:t>emphasis on interactions between more than two species</w:t>
      </w:r>
      <w:r w:rsidR="00DA1F0D">
        <w:t xml:space="preserve">. </w:t>
      </w:r>
      <w:r w:rsidR="00593B78">
        <w:t xml:space="preserve"> In another recent paper, Grilli et al. </w:t>
      </w:r>
      <w:r w:rsidR="004B7D03">
        <w:fldChar w:fldCharType="begin"/>
      </w:r>
      <w:r w:rsidR="004B7D03">
        <w:instrText xml:space="preserve"> ADDIN ZOTERO_ITEM CSL_CITATION {"citationID":"HerHuAyU","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r w:rsidR="004B7D03">
        <w:fldChar w:fldCharType="separate"/>
      </w:r>
      <w:r w:rsidR="004B7D03">
        <w:rPr>
          <w:noProof/>
        </w:rPr>
        <w:t>(2017b)</w:t>
      </w:r>
      <w:r w:rsidR="004B7D03">
        <w:fldChar w:fldCharType="end"/>
      </w:r>
      <w:r w:rsidR="004B7D03">
        <w:t xml:space="preserve"> </w:t>
      </w:r>
      <w:r w:rsidR="00852C69">
        <w:t xml:space="preserve">demonstrate the implications </w:t>
      </w:r>
      <w:r w:rsidR="004B7D03">
        <w:t>HOI</w:t>
      </w:r>
      <w:r w:rsidR="00852C69">
        <w:t>s could have</w:t>
      </w:r>
      <w:r w:rsidR="004B7D03">
        <w:t xml:space="preserve"> for </w:t>
      </w:r>
      <w:r w:rsidR="00852C69">
        <w:t>multispecies</w:t>
      </w:r>
      <w:r w:rsidR="004B7D03">
        <w:t xml:space="preserve"> coexistence, but their example </w:t>
      </w:r>
      <w:r w:rsidR="00550788">
        <w:t xml:space="preserve">of HOIs are strictly speaking not interaction modifications at all, </w:t>
      </w:r>
      <w:r w:rsidR="00033A04">
        <w:t xml:space="preserve">and fit more accurately within the definition of </w:t>
      </w:r>
      <w:r w:rsidR="004B7D03">
        <w:t xml:space="preserve">indirect </w:t>
      </w:r>
      <w:r w:rsidR="00846BFF">
        <w:t>interaction chains</w:t>
      </w:r>
      <w:r w:rsidR="004B7D03">
        <w:t xml:space="preserve"> </w:t>
      </w:r>
      <w:r w:rsidR="004B7D03">
        <w:fldChar w:fldCharType="begin"/>
      </w:r>
      <w:r w:rsidR="004B7D03">
        <w:instrText xml:space="preserve"> ADDIN ZOTERO_ITEM CSL_CITATION {"citationID":"xNHZHZjZ","properties":{"formattedCitation":"(Levine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4B7D03">
        <w:fldChar w:fldCharType="separate"/>
      </w:r>
      <w:r w:rsidR="004B7D03">
        <w:rPr>
          <w:noProof/>
        </w:rPr>
        <w:t>(Levine et al. 2017)</w:t>
      </w:r>
      <w:r w:rsidR="004B7D03">
        <w:fldChar w:fldCharType="end"/>
      </w:r>
      <w:r w:rsidR="004B7D03">
        <w:t>.</w:t>
      </w:r>
      <w:r w:rsidR="00550788">
        <w:t xml:space="preserve"> </w:t>
      </w:r>
      <w:r w:rsidR="00852C69">
        <w:t>The renewed interest in HOIs</w:t>
      </w:r>
      <w:r w:rsidR="00033A04">
        <w:t xml:space="preserve"> and their </w:t>
      </w:r>
      <w:r w:rsidR="00033A04">
        <w:t xml:space="preserve">potentially </w:t>
      </w:r>
      <w:r w:rsidR="00033A04">
        <w:t xml:space="preserve">profound implications for modeling multispecies communities </w:t>
      </w:r>
      <w:r w:rsidR="00852C69">
        <w:t xml:space="preserve">demand a </w:t>
      </w:r>
      <w:r w:rsidR="00033A04">
        <w:t xml:space="preserve">clear </w:t>
      </w:r>
      <w:r w:rsidR="003431F6">
        <w:t xml:space="preserve">definition </w:t>
      </w:r>
      <w:r w:rsidR="004B7E48">
        <w:t xml:space="preserve">of what they are </w:t>
      </w:r>
      <w:r w:rsidR="003431F6">
        <w:t>and a worked example showing how HOIs could be detected in the kind of empirical data ecologists actually collect.</w:t>
      </w:r>
    </w:p>
    <w:p w14:paraId="54009F6F" w14:textId="25DA9044" w:rsidR="00661E05" w:rsidRDefault="00661E05" w:rsidP="00973FCF">
      <w:pPr>
        <w:spacing w:after="202"/>
        <w:contextualSpacing/>
      </w:pPr>
      <w:r>
        <w:t xml:space="preserve">In addition, the mechanisms that do and do not generate higher order interactions between </w:t>
      </w:r>
      <w:r w:rsidR="00033A04">
        <w:t xml:space="preserve">competing species </w:t>
      </w:r>
      <w:r>
        <w:t xml:space="preserve">are unclear.  Ecologists know that higher order interactions emerge organically in </w:t>
      </w:r>
      <w:r w:rsidR="00E22254">
        <w:t xml:space="preserve">many </w:t>
      </w:r>
      <w:r>
        <w:t xml:space="preserve">mechanistic competition models </w:t>
      </w:r>
      <w:r w:rsidR="00E22254">
        <w:fldChar w:fldCharType="begin"/>
      </w:r>
      <w:r w:rsidR="00E22254">
        <w:instrText xml:space="preserve"> ADDIN ZOTERO_ITEM CSL_CITATION {"citationID":"X2CI67UC","properties":{"formattedCitation":"(Abrams 1983, O\\uc0\\u8217{}Dwyer 2018)","plainCitation":"(Abrams 1983, O’Dwyer 2018)","noteIndex":0},"citationItems":[{"id":2224,"uris":["http://zotero.org/users/688880/items/5M5C5Z5T"],"uri":["http://zotero.org/users/688880/items/5M5C5Z5T"],"itemData":{"id":2224,"type":"article-journal","title":"Arguments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1874-1746","shortTitle":"Whence Lotka-Volterra?","language":"en","author":[{"family":"O’Dwyer","given":"James P."}],"issued":{"date-parts":[["2018",4,24]]},"accessed":{"date-parts":[["2018",10,8]]}}}],"schema":"https://github.com/citation-style-language/schema/raw/master/csl-citation.json"} </w:instrText>
      </w:r>
      <w:r w:rsidR="00E22254">
        <w:fldChar w:fldCharType="separate"/>
      </w:r>
      <w:r w:rsidR="00E22254" w:rsidRPr="003431F6">
        <w:rPr>
          <w:rFonts w:cs="Times New Roman"/>
        </w:rPr>
        <w:t>(Abrams 1983, O’Dwyer 2018)</w:t>
      </w:r>
      <w:r w:rsidR="00E22254">
        <w:fldChar w:fldCharType="end"/>
      </w:r>
      <w:r w:rsidR="00E22254">
        <w:t xml:space="preserve">.  This has </w:t>
      </w:r>
      <w:r>
        <w:t>two key implications</w:t>
      </w:r>
      <w:r w:rsidR="00E22254">
        <w:t>: f</w:t>
      </w:r>
      <w:r>
        <w:t xml:space="preserve">irst, since mechanistic models generate HOIs </w:t>
      </w:r>
      <w:r>
        <w:lastRenderedPageBreak/>
        <w:t>without the addition of explicit HOI terms, one might argue that the issue is essentially an artificial construct of phenomenological models.  However, the question of whether perfect knowledge of pairwise interactions is sufficient to predict the dynamics of more complex systems is fundamentally phenomenological and thus can only be investigated in the context of phenomenological interactions.  Second, if mechanistic models almost unavoidably generate HOIs</w:t>
      </w:r>
      <w:r w:rsidR="00E22254">
        <w:t xml:space="preserve"> </w:t>
      </w:r>
      <w:r>
        <w:fldChar w:fldCharType="begin"/>
      </w:r>
      <w:r>
        <w:instrText xml:space="preserve"> ADDIN ZOTERO_ITEM CSL_CITATION {"citationID":"A3iL0P4z","properties":{"formattedCitation":"(Abrams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fldChar w:fldCharType="separate"/>
      </w:r>
      <w:r>
        <w:rPr>
          <w:noProof/>
        </w:rPr>
        <w:t>(Abrams 1983)</w:t>
      </w:r>
      <w:r>
        <w:fldChar w:fldCharType="end"/>
      </w:r>
      <w:r w:rsidR="00E22254">
        <w:t xml:space="preserve">, the scarcity of </w:t>
      </w:r>
      <w:r>
        <w:t xml:space="preserve">rigorous demonstrations of HOIs in </w:t>
      </w:r>
      <w:r w:rsidR="00E22254">
        <w:t xml:space="preserve">nature </w:t>
      </w:r>
      <w:r w:rsidR="00E22254">
        <w:t>represents a</w:t>
      </w:r>
      <w:r w:rsidR="00E22254">
        <w:t xml:space="preserve"> glaring gap in our knowledge of competition—the </w:t>
      </w:r>
      <w:r w:rsidR="00E22254">
        <w:t>logistical challenge of studying multispecies competition notwithstanding</w:t>
      </w:r>
      <w:r>
        <w:t xml:space="preserve">.  An investigation of the mechanistic basis of HOIs would help ecologists predict when and where HOIs are most likely to emerge—and may help explain why phenomenological models without HOIs have been successfully applied in many communities.  </w:t>
      </w:r>
    </w:p>
    <w:p w14:paraId="59CB5162" w14:textId="56CC1103" w:rsidR="000D418D" w:rsidRDefault="00DA4C84" w:rsidP="00734B7F">
      <w:pPr>
        <w:spacing w:after="202"/>
        <w:contextualSpacing/>
      </w:pPr>
      <w:r w:rsidRPr="00373175">
        <w:t xml:space="preserve">In this paper we </w:t>
      </w:r>
      <w:r w:rsidR="000A0B3E" w:rsidRPr="00373175">
        <w:t xml:space="preserve">discuss the difficulties in defining </w:t>
      </w:r>
      <w:r w:rsidRPr="00373175">
        <w:t>HOIs</w:t>
      </w:r>
      <w:r w:rsidR="000A0B3E" w:rsidRPr="00373175">
        <w:t>, the pitfalls in</w:t>
      </w:r>
      <w:r w:rsidR="00150BAB" w:rsidRPr="00373175">
        <w:t xml:space="preserve">herent </w:t>
      </w:r>
      <w:r w:rsidR="000A0B3E" w:rsidRPr="00373175">
        <w:t>detect</w:t>
      </w:r>
      <w:r w:rsidR="00150BAB" w:rsidRPr="00373175">
        <w:t>ing</w:t>
      </w:r>
      <w:r w:rsidR="000A0B3E" w:rsidRPr="00373175">
        <w:t xml:space="preserve"> HOIs </w:t>
      </w:r>
      <w:r w:rsidR="00E22254">
        <w:t>with phenomenological models, and the potential mechanisms that generate HOIs</w:t>
      </w:r>
      <w:r w:rsidR="000A0B3E" w:rsidRPr="00373175">
        <w:t>.  To illustrate our definition and to highlight the mechanism that can generate HOIs w</w:t>
      </w:r>
      <w:r w:rsidR="000D418D" w:rsidRPr="00373175">
        <w:t>e</w:t>
      </w:r>
      <w:r w:rsidR="000D418D">
        <w:t xml:space="preserve"> construct a </w:t>
      </w:r>
      <w:r w:rsidR="00D65A29">
        <w:t xml:space="preserve">simple </w:t>
      </w:r>
      <w:r w:rsidR="000D418D">
        <w:t xml:space="preserve">mechanistic </w:t>
      </w:r>
      <w:r w:rsidR="00150BAB">
        <w:t xml:space="preserve">resource competition </w:t>
      </w:r>
      <w:r w:rsidR="000D418D">
        <w:t>model</w:t>
      </w:r>
      <w:r w:rsidR="00D65A29">
        <w:t xml:space="preserve"> that captures key features of</w:t>
      </w:r>
      <w:r w:rsidR="000D418D">
        <w:t xml:space="preserve"> </w:t>
      </w:r>
      <w:r w:rsidR="00D65A29">
        <w:t>the kind of</w:t>
      </w:r>
      <w:r w:rsidR="000D418D">
        <w:t xml:space="preserve"> empirical data that ecologists </w:t>
      </w:r>
      <w:r w:rsidR="00D65A29">
        <w:t xml:space="preserve">often </w:t>
      </w:r>
      <w:r w:rsidR="000D418D">
        <w:t>collect when studying natural populations</w:t>
      </w:r>
      <w:r w:rsidR="006A0FD1">
        <w:t xml:space="preserve">. </w:t>
      </w:r>
      <w:r w:rsidR="0085240E">
        <w:t xml:space="preserve"> </w:t>
      </w:r>
      <w:r w:rsidR="00386DC9">
        <w:t>We use the mechanistic model to simulate a</w:t>
      </w:r>
      <w:r w:rsidR="004B7E48">
        <w:t xml:space="preserve"> virtual </w:t>
      </w:r>
      <w:r w:rsidR="00386DC9">
        <w:t>field experiment on the effects of competition on individual performance.</w:t>
      </w:r>
      <w:r w:rsidR="004B7E48">
        <w:t xml:space="preserve"> </w:t>
      </w:r>
      <w:r w:rsidR="00386DC9">
        <w:t>We then fit phenomenological models to the simulated data in order to assess the presence of HOIs.  Our virtual experiment demonstrates that HOIs may indeed be common</w:t>
      </w:r>
      <w:r w:rsidR="009D7935">
        <w:t xml:space="preserve"> </w:t>
      </w:r>
      <w:r w:rsidR="00386DC9">
        <w:t>even in relatively simple mechanistic competition</w:t>
      </w:r>
      <w:r w:rsidR="009D7935">
        <w:t xml:space="preserve">.  Importantly, we suggest that systems in which competitors vary in timing of resource uptake are likely to show HOIs, and that HOIs will </w:t>
      </w:r>
      <w:r w:rsidR="009D7935">
        <w:lastRenderedPageBreak/>
        <w:t xml:space="preserve">likely be stronger for species maturing later in the growing season. </w:t>
      </w:r>
      <w:r w:rsidR="00386DC9">
        <w:t xml:space="preserve">Our worked example </w:t>
      </w:r>
      <w:r w:rsidR="009D7935">
        <w:t xml:space="preserve">also </w:t>
      </w:r>
      <w:r w:rsidR="00386DC9">
        <w:t xml:space="preserve">shows </w:t>
      </w:r>
      <w:r w:rsidR="009D7935">
        <w:t xml:space="preserve">how the strength and even the direction of HOIs are dependent on the structure of the phenomenological model being fit to the data. </w:t>
      </w:r>
    </w:p>
    <w:p w14:paraId="464CEE47" w14:textId="78671CD9" w:rsidR="00B93196" w:rsidRDefault="00C03FEF">
      <w:pPr>
        <w:pStyle w:val="Heading2"/>
      </w:pPr>
      <w:bookmarkStart w:id="3" w:name="defining-higher-order-interactions"/>
      <w:bookmarkEnd w:id="3"/>
      <w:r>
        <w:t>What counts as a</w:t>
      </w:r>
      <w:r w:rsidR="0045307B">
        <w:t xml:space="preserve"> higher order </w:t>
      </w:r>
      <w:r>
        <w:t>interaction?</w:t>
      </w:r>
    </w:p>
    <w:p w14:paraId="430530D7" w14:textId="3F031A57" w:rsidR="00E9784F" w:rsidRDefault="00A064D6" w:rsidP="00373187">
      <w:pPr>
        <w:spacing w:after="202"/>
        <w:contextualSpacing/>
      </w:pPr>
      <w:r>
        <w:t>C</w:t>
      </w:r>
      <w:r w:rsidR="00390672">
        <w:t>ompetition occurs when individuals consu</w:t>
      </w:r>
      <w:r w:rsidR="00EC66DE">
        <w:t>me the same limiting resource</w:t>
      </w:r>
      <w:r>
        <w:t>, such that i</w:t>
      </w:r>
      <w:r w:rsidR="00390672">
        <w:t xml:space="preserve">ncreases in consumer densities </w:t>
      </w:r>
      <w:r>
        <w:t xml:space="preserve">reduce </w:t>
      </w:r>
      <w:r w:rsidR="00390672">
        <w:t>the availability of resources</w:t>
      </w:r>
      <w:r w:rsidR="00854D5C">
        <w:t>,</w:t>
      </w:r>
      <w:r w:rsidR="00390672">
        <w:t xml:space="preserve"> which </w:t>
      </w:r>
      <w:r w:rsidR="00854D5C">
        <w:t>in turn</w:t>
      </w:r>
      <w:r w:rsidR="00390672">
        <w:t xml:space="preserve"> changes the </w:t>
      </w:r>
      <w:r w:rsidR="00745446">
        <w:t xml:space="preserve">population growth rate </w:t>
      </w:r>
      <w:r w:rsidR="00390672">
        <w:t xml:space="preserve">of </w:t>
      </w:r>
      <w:r>
        <w:t xml:space="preserve">the </w:t>
      </w:r>
      <w:r w:rsidR="00390672">
        <w:t>consumers</w:t>
      </w:r>
      <w:r w:rsidR="00155BFB">
        <w:t xml:space="preserve"> </w:t>
      </w:r>
      <w:r w:rsidR="00155BFB">
        <w:fldChar w:fldCharType="begin"/>
      </w:r>
      <w:r w:rsidR="00155BFB">
        <w:instrText xml:space="preserve"> ADDIN ZOTERO_ITEM CSL_CITATION {"citationID":"VJF0iVlp","properties":{"formattedCitation":"(Mesz\\uc0\\u233{}na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155BFB">
        <w:fldChar w:fldCharType="separate"/>
      </w:r>
      <w:r w:rsidR="00155BFB" w:rsidRPr="00155BFB">
        <w:rPr>
          <w:rFonts w:cs="Times New Roman"/>
        </w:rPr>
        <w:t>(Meszéna et al. 2006)</w:t>
      </w:r>
      <w:r w:rsidR="00155BFB">
        <w:fldChar w:fldCharType="end"/>
      </w:r>
      <w:r w:rsidR="00390672">
        <w:t>. Thus</w:t>
      </w:r>
      <w:r w:rsidR="00EC66DE">
        <w:t xml:space="preserve">, </w:t>
      </w:r>
      <w:r w:rsidR="00390672">
        <w:t xml:space="preserve">resource competition </w:t>
      </w:r>
      <w:r w:rsidR="00141AE0">
        <w:t xml:space="preserve">is </w:t>
      </w:r>
      <w:r w:rsidR="00390672">
        <w:t xml:space="preserve">an indirect effect </w:t>
      </w:r>
      <w:r w:rsidR="009B6D1E">
        <w:t xml:space="preserve">of </w:t>
      </w:r>
      <w:r w:rsidR="00390672">
        <w:t>individuals</w:t>
      </w:r>
      <w:r w:rsidR="009B6D1E">
        <w:t xml:space="preserve"> on one another</w:t>
      </w:r>
      <w:r w:rsidR="00390672">
        <w:t xml:space="preserve"> mediated by </w:t>
      </w:r>
      <w:r w:rsidR="0003256E">
        <w:t xml:space="preserve">shared </w:t>
      </w:r>
      <w:r w:rsidR="00390672">
        <w:t>resource</w:t>
      </w:r>
      <w:r w:rsidR="0003256E">
        <w:t>s</w:t>
      </w:r>
      <w:r w:rsidR="00163557">
        <w:t>.</w:t>
      </w:r>
      <w:r w:rsidR="00390672">
        <w:t xml:space="preserve"> </w:t>
      </w:r>
      <w:r w:rsidR="00F575F2">
        <w:t>T</w:t>
      </w:r>
      <w:r w:rsidR="00390672">
        <w:t>he</w:t>
      </w:r>
      <w:r w:rsidR="00854D5C">
        <w:t xml:space="preserve"> commonly used</w:t>
      </w:r>
      <w:r w:rsidR="00390672">
        <w:t xml:space="preserve"> phenomenological definition of competition</w:t>
      </w:r>
      <w:r w:rsidR="00854D5C">
        <w:t xml:space="preserve"> simplifies the representation of the interaction by</w:t>
      </w:r>
      <w:r w:rsidR="00390672">
        <w:t xml:space="preserve"> focus</w:t>
      </w:r>
      <w:r w:rsidR="00854D5C">
        <w:t>ing</w:t>
      </w:r>
      <w:r w:rsidR="00390672">
        <w:t xml:space="preserve"> on the </w:t>
      </w:r>
      <w:r w:rsidR="00D14DA7">
        <w:t xml:space="preserve">net effect of the </w:t>
      </w:r>
      <w:r w:rsidR="00390672">
        <w:t xml:space="preserve">indirect </w:t>
      </w:r>
      <w:r w:rsidR="00D14DA7">
        <w:t>interaction</w:t>
      </w:r>
      <w:r w:rsidR="00854D5C">
        <w:t xml:space="preserve"> without tracking the status of shared resources</w:t>
      </w:r>
      <w:r w:rsidR="00390672">
        <w:t xml:space="preserve">. </w:t>
      </w:r>
      <w:r w:rsidR="00141AE0">
        <w:t>At the population-level</w:t>
      </w:r>
      <w:r w:rsidR="0045307B">
        <w:t>,</w:t>
      </w:r>
      <w:r w:rsidR="00141AE0">
        <w:t xml:space="preserve"> phenomenological </w:t>
      </w:r>
      <w:r w:rsidR="00390672">
        <w:t>competition is</w:t>
      </w:r>
      <w:r w:rsidR="00854D5C">
        <w:t xml:space="preserve"> </w:t>
      </w:r>
      <w:r w:rsidR="00390672">
        <w:t xml:space="preserve">measured as the reduction in a per-capita population growth rate </w:t>
      </w:r>
      <w:r w:rsidR="00141AE0">
        <w:t xml:space="preserve">due to </w:t>
      </w:r>
      <w:r w:rsidR="00390672">
        <w:t>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xml:space="preserve">. </w:t>
      </w:r>
    </w:p>
    <w:p w14:paraId="169B83CF" w14:textId="1AA2AC2E" w:rsidR="0045307B" w:rsidRDefault="00101A73" w:rsidP="00373187">
      <w:pPr>
        <w:spacing w:after="202"/>
        <w:contextualSpacing/>
      </w:pPr>
      <w:r>
        <w:t>T</w:t>
      </w:r>
      <w:r w:rsidR="00141AE0">
        <w:t>he great benefit</w:t>
      </w:r>
      <w:r w:rsidR="00E57D3F">
        <w:t xml:space="preserve"> of modeling competition phenomenologically is that such models can be fit</w:t>
      </w:r>
      <w:r w:rsidR="005967FA">
        <w:t>ted to</w:t>
      </w:r>
      <w:r w:rsidR="00E57D3F">
        <w:t xml:space="preserve"> empirical data for any pair of species without making assumptions about which resources or environmental factors are limiting to their populations</w:t>
      </w:r>
      <w:r w:rsidR="00D709AF">
        <w:t xml:space="preserve"> (e.g. </w:t>
      </w:r>
      <w:r w:rsidR="00D709AF">
        <w:fldChar w:fldCharType="begin"/>
      </w:r>
      <w:r w:rsidR="00D709AF">
        <w:instrText xml:space="preserve"> ADDIN ZOTERO_ITEM CSL_CITATION {"citationID":"9BQDoRRE","properties":{"formattedCitation":"(Kraft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D709AF">
        <w:fldChar w:fldCharType="separate"/>
      </w:r>
      <w:r w:rsidR="00D709AF">
        <w:rPr>
          <w:noProof/>
        </w:rPr>
        <w:t>(Kraft et al. 2015)</w:t>
      </w:r>
      <w:r w:rsidR="00D709AF">
        <w:fldChar w:fldCharType="end"/>
      </w:r>
      <w:r w:rsidR="00D709AF">
        <w:t>)</w:t>
      </w:r>
      <w:r w:rsidR="00E57D3F">
        <w:t xml:space="preserve">. </w:t>
      </w:r>
      <w:r w:rsidR="009823D3">
        <w:t>Th</w:t>
      </w:r>
      <w:r w:rsidR="00E57D3F">
        <w:t>is power</w:t>
      </w:r>
      <w:r w:rsidR="009823D3">
        <w:t>, however, come</w:t>
      </w:r>
      <w:r w:rsidR="00E9784F">
        <w:t>s</w:t>
      </w:r>
      <w:r w:rsidR="009823D3">
        <w:t xml:space="preserve"> with complication</w:t>
      </w:r>
      <w:r w:rsidR="000A0B3E">
        <w:t>s</w:t>
      </w:r>
      <w:r w:rsidR="009823D3">
        <w:t xml:space="preserve">. </w:t>
      </w:r>
      <w:r w:rsidR="00E9784F">
        <w:t>P</w:t>
      </w:r>
      <w:r w:rsidR="00E57D3F">
        <w:t xml:space="preserve">henomenological models require choosing a functional form for the effects of </w:t>
      </w:r>
      <w:r w:rsidR="00E9784F">
        <w:t xml:space="preserve">species </w:t>
      </w:r>
      <w:r w:rsidR="0045307B">
        <w:t>density</w:t>
      </w:r>
      <w:r w:rsidR="00E9784F">
        <w:t xml:space="preserve"> on </w:t>
      </w:r>
      <w:r w:rsidR="00A3410F">
        <w:t>population</w:t>
      </w:r>
      <w:r w:rsidR="00E9784F">
        <w:t xml:space="preserve"> performance</w:t>
      </w:r>
      <w:r>
        <w:t>.</w:t>
      </w:r>
      <w:r w:rsidR="0045307B">
        <w:t xml:space="preserve"> </w:t>
      </w:r>
      <w:r w:rsidR="00014913">
        <w:t xml:space="preserve">As we will show this </w:t>
      </w:r>
      <w:r w:rsidR="00141AE0">
        <w:t xml:space="preserve">choice </w:t>
      </w:r>
      <w:r w:rsidR="00E9784F">
        <w:t xml:space="preserve">fundamentally </w:t>
      </w:r>
      <w:r w:rsidR="00014913">
        <w:t>dictates</w:t>
      </w:r>
      <w:r w:rsidR="00E9784F">
        <w:t xml:space="preserve"> how we </w:t>
      </w:r>
      <w:r w:rsidR="003768E1">
        <w:t xml:space="preserve">define </w:t>
      </w:r>
      <w:r w:rsidR="00E9784F">
        <w:t xml:space="preserve">species interactions and the how we could </w:t>
      </w:r>
      <w:r w:rsidR="003768E1">
        <w:t>detect</w:t>
      </w:r>
      <w:r w:rsidR="00141AE0">
        <w:t xml:space="preserve"> </w:t>
      </w:r>
      <w:r w:rsidR="00014913">
        <w:t>higher order interactions</w:t>
      </w:r>
      <w:r w:rsidR="00E9784F">
        <w:t xml:space="preserve"> </w:t>
      </w:r>
      <w:r w:rsidR="00E9784F">
        <w:fldChar w:fldCharType="begin"/>
      </w:r>
      <w:r w:rsidR="00014913">
        <w:instrText xml:space="preserve"> ADDIN ZOTERO_ITEM CSL_CITATION {"citationID":"GPLLt3Li","properties":{"formattedCitation":"(Adler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E9784F">
        <w:fldChar w:fldCharType="separate"/>
      </w:r>
      <w:r w:rsidR="00014913">
        <w:rPr>
          <w:noProof/>
        </w:rPr>
        <w:t>(Adler and Morris 1994)</w:t>
      </w:r>
      <w:r w:rsidR="00E9784F">
        <w:fldChar w:fldCharType="end"/>
      </w:r>
      <w:r w:rsidR="00206EC9">
        <w:t>.</w:t>
      </w:r>
      <w:r w:rsidR="007F344C">
        <w:t xml:space="preserve"> </w:t>
      </w:r>
    </w:p>
    <w:p w14:paraId="6B31B291" w14:textId="1FBAD7A5" w:rsidR="00286FFE" w:rsidRDefault="00F80F5F" w:rsidP="00F80F5F">
      <w:pPr>
        <w:spacing w:after="202"/>
        <w:contextualSpacing/>
      </w:pPr>
      <w:r>
        <w:lastRenderedPageBreak/>
        <w:t xml:space="preserve">In order to construct a useful definition for HOIs, we start from </w:t>
      </w:r>
      <w:r w:rsidR="00A3410F">
        <w:t xml:space="preserve">what we see as the important implication </w:t>
      </w:r>
      <w:r>
        <w:t>HOIs</w:t>
      </w:r>
      <w:r w:rsidR="00014913">
        <w:t xml:space="preserve"> have for community dynamics</w:t>
      </w:r>
      <w:r>
        <w:t xml:space="preserve">:  </w:t>
      </w:r>
      <w:r w:rsidR="00A3410F">
        <w:t xml:space="preserve">the presence of </w:t>
      </w:r>
      <w:r>
        <w:t>HOIs mean</w:t>
      </w:r>
      <w:r w:rsidR="0086361A">
        <w:t>s</w:t>
      </w:r>
      <w:r>
        <w:t xml:space="preserve"> that </w:t>
      </w:r>
      <w:r w:rsidR="00A3410F">
        <w:t xml:space="preserve">even </w:t>
      </w:r>
      <w:r w:rsidR="00101A73">
        <w:t xml:space="preserve">if an ecologist had </w:t>
      </w:r>
      <w:r>
        <w:t xml:space="preserve">perfect knowledge of how each </w:t>
      </w:r>
      <w:r w:rsidR="00357DD5">
        <w:t>pair of species compete against one another</w:t>
      </w:r>
      <w:r w:rsidR="00A3410F">
        <w:t xml:space="preserve">, </w:t>
      </w:r>
      <w:r w:rsidR="00101A73">
        <w:t>the ecologist would</w:t>
      </w:r>
      <w:r w:rsidR="00101A73">
        <w:t xml:space="preserve"> </w:t>
      </w:r>
      <w:r w:rsidR="00101A73">
        <w:t xml:space="preserve">be </w:t>
      </w:r>
      <w:r w:rsidR="00101A73">
        <w:t>un</w:t>
      </w:r>
      <w:r w:rsidR="00A3410F">
        <w:t>able to predict the dynamics of a community with more than two species</w:t>
      </w:r>
      <w:r>
        <w:t xml:space="preserve">. </w:t>
      </w:r>
      <w:r w:rsidR="00B24D7A">
        <w:t xml:space="preserve">While this may sound mysterious, HOIs </w:t>
      </w:r>
      <w:r w:rsidR="0086361A">
        <w:t xml:space="preserve">can </w:t>
      </w:r>
      <w:r w:rsidR="00FC6F31">
        <w:t>arise from a simple modification of standard competition models: if we assume</w:t>
      </w:r>
      <w:r w:rsidR="00A3410F">
        <w:t>,</w:t>
      </w:r>
      <w:r w:rsidR="00FC6F31">
        <w:t xml:space="preserve"> as i</w:t>
      </w:r>
      <w:r w:rsidR="00A3410F">
        <w:t xml:space="preserve">s done in the </w:t>
      </w:r>
      <w:r w:rsidR="006103C8">
        <w:t>classical</w:t>
      </w:r>
      <w:r w:rsidR="00FC6F31">
        <w:t xml:space="preserve"> Lotka-Volterra model, that interactions between species </w:t>
      </w:r>
      <w:r w:rsidR="00101A73">
        <w:t>are</w:t>
      </w:r>
      <w:r w:rsidR="00373175">
        <w:t xml:space="preserve"> independent of the broader competitive environment</w:t>
      </w:r>
      <w:r w:rsidR="00FC6F31">
        <w:t>, then this means there are no HOIs; if on the</w:t>
      </w:r>
      <w:r w:rsidR="00451F78">
        <w:t xml:space="preserve"> other</w:t>
      </w:r>
      <w:r w:rsidR="00FC6F31">
        <w:t xml:space="preserve"> hand, interactions between species depend on the density of other species then this leads to HOIs </w:t>
      </w:r>
      <w:r w:rsidR="00286FFE">
        <w:t xml:space="preserve">(see </w:t>
      </w:r>
      <w:r w:rsidR="00FC6F31">
        <w:fldChar w:fldCharType="begin"/>
      </w:r>
      <w:r w:rsidR="00FC6F31">
        <w:instrText xml:space="preserve"> ADDIN ZOTERO_ITEM CSL_CITATION {"citationID":"0MXSHsYG","properties":{"formattedCitation":"(Billick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FC6F31">
        <w:fldChar w:fldCharType="separate"/>
      </w:r>
      <w:r w:rsidR="00FC6F31">
        <w:rPr>
          <w:noProof/>
        </w:rPr>
        <w:t>(Billick and Case 1994)</w:t>
      </w:r>
      <w:r w:rsidR="00FC6F31">
        <w:fldChar w:fldCharType="end"/>
      </w:r>
      <w:r w:rsidR="006103C8">
        <w:t>)</w:t>
      </w:r>
      <w:r w:rsidR="00FC6F31">
        <w:t xml:space="preserve">.  Thus HOIs </w:t>
      </w:r>
      <w:r w:rsidR="0075755E">
        <w:t xml:space="preserve">and </w:t>
      </w:r>
      <w:r w:rsidR="00FC6F31">
        <w:t>interaction modification</w:t>
      </w:r>
      <w:r w:rsidR="00A3410F">
        <w:t xml:space="preserve"> </w:t>
      </w:r>
      <w:r w:rsidR="0075755E">
        <w:t xml:space="preserve">are </w:t>
      </w:r>
      <w:r w:rsidR="00912917">
        <w:t>often discussed</w:t>
      </w:r>
      <w:r w:rsidR="0075755E">
        <w:t xml:space="preserve"> as two sides of the same coin</w:t>
      </w:r>
      <w:r w:rsidR="00FC6F31">
        <w:t xml:space="preserve"> </w:t>
      </w:r>
      <w:r w:rsidR="00FC6F31">
        <w:fldChar w:fldCharType="begin"/>
      </w:r>
      <w:r w:rsidR="00FC6F31">
        <w:instrText xml:space="preserve"> ADDIN ZOTERO_ITEM CSL_CITATION {"citationID":"Bddk2XKW","properties":{"formattedCitation":"(Adler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FC6F31">
        <w:fldChar w:fldCharType="separate"/>
      </w:r>
      <w:r w:rsidR="00FC6F31">
        <w:rPr>
          <w:noProof/>
        </w:rPr>
        <w:t>(Adler and Morris 1994)</w:t>
      </w:r>
      <w:r w:rsidR="00FC6F31">
        <w:fldChar w:fldCharType="end"/>
      </w:r>
      <w:r w:rsidR="00FC6F31">
        <w:t xml:space="preserve">.  </w:t>
      </w:r>
    </w:p>
    <w:p w14:paraId="0938A6F8" w14:textId="4D115759" w:rsidR="00373175" w:rsidRDefault="0086361A" w:rsidP="00373175">
      <w:pPr>
        <w:spacing w:after="202"/>
        <w:contextualSpacing/>
      </w:pPr>
      <w:r>
        <w:t xml:space="preserve">Nevertheless, recent </w:t>
      </w:r>
      <w:r w:rsidR="00D010D2">
        <w:t xml:space="preserve">theoretical and empirical papers </w:t>
      </w:r>
      <w:r>
        <w:t>have defined HOIs in other ways</w:t>
      </w:r>
      <w:r w:rsidR="00D010D2">
        <w:t xml:space="preserve">.  </w:t>
      </w:r>
      <w:r w:rsidR="002C11CA">
        <w:t>For instance</w:t>
      </w:r>
      <w:r w:rsidR="00283064">
        <w:t>,</w:t>
      </w:r>
      <w:r w:rsidR="002C11CA">
        <w:t xml:space="preserve"> Grilli et al. </w:t>
      </w:r>
      <w:r w:rsidR="00283064">
        <w:fldChar w:fldCharType="begin"/>
      </w:r>
      <w:r w:rsidR="00283064">
        <w:instrText xml:space="preserve"> ADDIN ZOTERO_ITEM CSL_CITATION {"citationID":"IV2qO4zr","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r w:rsidR="00283064">
        <w:fldChar w:fldCharType="separate"/>
      </w:r>
      <w:r w:rsidR="00283064">
        <w:rPr>
          <w:noProof/>
        </w:rPr>
        <w:t>(2017b)</w:t>
      </w:r>
      <w:r w:rsidR="00283064">
        <w:fldChar w:fldCharType="end"/>
      </w:r>
      <w:r w:rsidR="00283064">
        <w:t xml:space="preserve"> </w:t>
      </w:r>
      <w:r w:rsidR="002C11CA">
        <w:t xml:space="preserve">show </w:t>
      </w:r>
      <w:r w:rsidR="00014913">
        <w:t>HOIs</w:t>
      </w:r>
      <w:r w:rsidR="002C11CA">
        <w:t xml:space="preserve"> emerg</w:t>
      </w:r>
      <w:r w:rsidR="00E519FF">
        <w:t>ing in a model of forest dynamics</w:t>
      </w:r>
      <w:r w:rsidR="002C11CA">
        <w:t xml:space="preserve"> </w:t>
      </w:r>
      <w:r w:rsidR="0056606B">
        <w:t xml:space="preserve">even </w:t>
      </w:r>
      <w:r w:rsidR="002C11CA">
        <w:t>without interaction modifications.  However, what the authors call HOIs in th</w:t>
      </w:r>
      <w:r w:rsidR="00014913">
        <w:t xml:space="preserve">eir model </w:t>
      </w:r>
      <w:r w:rsidR="002C11CA">
        <w:t xml:space="preserve">are </w:t>
      </w:r>
      <w:r>
        <w:t>essentially</w:t>
      </w:r>
      <w:r w:rsidR="002C11CA">
        <w:t xml:space="preserve"> indirect effects or interaction chains</w:t>
      </w:r>
      <w:r w:rsidR="00101A73">
        <w:t xml:space="preserve"> (sensu</w:t>
      </w:r>
      <w:r w:rsidR="00283064">
        <w:t xml:space="preserve"> </w:t>
      </w:r>
      <w:r w:rsidR="00283064">
        <w:fldChar w:fldCharType="begin"/>
      </w:r>
      <w:r w:rsidR="00283064">
        <w:instrText xml:space="preserve"> ADDIN ZOTERO_ITEM CSL_CITATION {"citationID":"8x75i8m2","properties":{"formattedCitation":"(Levine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283064">
        <w:fldChar w:fldCharType="separate"/>
      </w:r>
      <w:r w:rsidR="00283064">
        <w:rPr>
          <w:noProof/>
        </w:rPr>
        <w:t>(Levine et al. 2017)</w:t>
      </w:r>
      <w:r w:rsidR="00283064">
        <w:fldChar w:fldCharType="end"/>
      </w:r>
      <w:r w:rsidR="00283064">
        <w:t>.</w:t>
      </w:r>
      <w:r w:rsidR="00373175">
        <w:t xml:space="preserve"> These appear to be HOIs on the time scale of the longest</w:t>
      </w:r>
      <w:r w:rsidR="00101A73">
        <w:t>-</w:t>
      </w:r>
      <w:r w:rsidR="00373175">
        <w:t xml:space="preserve">lived life stage in the competing populations because their model does not explicitly track the density of competitors during early </w:t>
      </w:r>
      <w:r w:rsidR="00044E45">
        <w:t>stages of competition</w:t>
      </w:r>
      <w:r w:rsidR="00373175">
        <w:t>.</w:t>
      </w:r>
    </w:p>
    <w:p w14:paraId="02626C12" w14:textId="0DB13FB6" w:rsidR="00600A7D" w:rsidRDefault="00044E45" w:rsidP="00054720">
      <w:pPr>
        <w:spacing w:after="202"/>
        <w:contextualSpacing/>
      </w:pPr>
      <w:r>
        <w:t xml:space="preserve">In a study of annual plant competition, Mayfield and Stouffer </w:t>
      </w:r>
      <w:r>
        <w:fldChar w:fldCharType="begin"/>
      </w:r>
      <w:r>
        <w:instrText xml:space="preserve"> ADDIN ZOTERO_ITEM CSL_CITATION {"citationID":"uv4MRYeG","properties":{"formattedCitation":"(2017)","plainCitation":"(2017)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B."}],"issued":{"date-parts":[["2017",2,17]]}},"suppress-author":true}],"schema":"https://github.com/citation-style-language/schema/raw/master/csl-citation.json"} </w:instrText>
      </w:r>
      <w:r>
        <w:fldChar w:fldCharType="separate"/>
      </w:r>
      <w:r>
        <w:rPr>
          <w:noProof/>
        </w:rPr>
        <w:t>(2017)</w:t>
      </w:r>
      <w:r>
        <w:fldChar w:fldCharType="end"/>
      </w:r>
      <w:r>
        <w:t xml:space="preserve"> define as HOIs any polynomial terms of species density in their demographic model that improve the statistical fit to the data.  </w:t>
      </w:r>
      <w:r w:rsidR="0056606B">
        <w:t>Thus</w:t>
      </w:r>
      <w:r w:rsidR="00283064">
        <w:t xml:space="preserve">, </w:t>
      </w:r>
      <w:r w:rsidR="0056606B">
        <w:t>the</w:t>
      </w:r>
      <w:r w:rsidR="00283064">
        <w:t xml:space="preserve">ir </w:t>
      </w:r>
      <w:r w:rsidR="0056606B">
        <w:t xml:space="preserve">definition includes interactions between intraspecific and interspecific density and even </w:t>
      </w:r>
      <w:r w:rsidR="00C875B7">
        <w:t xml:space="preserve">quadratic terms involving </w:t>
      </w:r>
      <w:r w:rsidR="00283064">
        <w:t xml:space="preserve">the density of </w:t>
      </w:r>
      <w:r w:rsidR="0055486E">
        <w:t xml:space="preserve">a </w:t>
      </w:r>
      <w:r w:rsidR="0055486E">
        <w:lastRenderedPageBreak/>
        <w:t>single</w:t>
      </w:r>
      <w:r w:rsidR="00283064">
        <w:t xml:space="preserve"> species</w:t>
      </w:r>
      <w:r w:rsidR="00C875B7">
        <w:t>.  While including these terms as HOIs simplifies the</w:t>
      </w:r>
      <w:r w:rsidR="0055486E">
        <w:t>ir</w:t>
      </w:r>
      <w:r w:rsidR="00C875B7">
        <w:t xml:space="preserve"> </w:t>
      </w:r>
      <w:r w:rsidR="00E908D7">
        <w:t>statistical</w:t>
      </w:r>
      <w:r w:rsidR="00C875B7">
        <w:t xml:space="preserve"> de</w:t>
      </w:r>
      <w:r w:rsidR="00E908D7">
        <w:t>tection</w:t>
      </w:r>
      <w:r w:rsidR="0055486E">
        <w:t xml:space="preserve">, </w:t>
      </w:r>
      <w:r w:rsidR="00101A73">
        <w:t xml:space="preserve">and maps clearly onto what a mathematician thinks of as a “higher order” term, </w:t>
      </w:r>
      <w:r w:rsidR="00E908D7">
        <w:t xml:space="preserve">these HOIs have different </w:t>
      </w:r>
      <w:r w:rsidR="00903029">
        <w:t>implications for community dynamics</w:t>
      </w:r>
      <w:r w:rsidR="00E908D7">
        <w:t xml:space="preserve"> than the definition we emphasize</w:t>
      </w:r>
      <w:r w:rsidR="00C875B7">
        <w:t xml:space="preserve">. </w:t>
      </w:r>
      <w:r w:rsidR="00903029">
        <w:t xml:space="preserve">For instance, </w:t>
      </w:r>
      <w:r w:rsidR="0086361A">
        <w:t>including</w:t>
      </w:r>
      <w:r w:rsidR="00DE2068">
        <w:t xml:space="preserve"> quadratic density terms </w:t>
      </w:r>
      <w:r w:rsidR="0086361A">
        <w:t>within the definition of</w:t>
      </w:r>
      <w:r w:rsidR="00DE2068">
        <w:t xml:space="preserve"> HOIs </w:t>
      </w:r>
      <w:r>
        <w:t xml:space="preserve">may seem </w:t>
      </w:r>
      <w:r w:rsidR="00DE2068">
        <w:t xml:space="preserve">inconsistent with </w:t>
      </w:r>
      <w:r w:rsidR="00E908D7">
        <w:t xml:space="preserve">idea that </w:t>
      </w:r>
      <w:r w:rsidR="00DE2068">
        <w:t xml:space="preserve">HOIs </w:t>
      </w:r>
      <w:r w:rsidR="00E908D7">
        <w:t>result from</w:t>
      </w:r>
      <w:r w:rsidR="00DE2068">
        <w:t xml:space="preserve"> interaction modification:  </w:t>
      </w:r>
      <w:r w:rsidR="00014913">
        <w:t>i.e. how</w:t>
      </w:r>
      <w:r w:rsidR="00C875B7">
        <w:t xml:space="preserve"> </w:t>
      </w:r>
      <w:r w:rsidR="00014913">
        <w:t>can a</w:t>
      </w:r>
      <w:r w:rsidR="00C875B7">
        <w:t xml:space="preserve"> species modify its own </w:t>
      </w:r>
      <w:r w:rsidR="00903029">
        <w:t xml:space="preserve">competitive </w:t>
      </w:r>
      <w:r w:rsidR="00C875B7">
        <w:t xml:space="preserve">effect? </w:t>
      </w:r>
    </w:p>
    <w:p w14:paraId="7A1A44C6" w14:textId="5675286C" w:rsidR="001A6A75" w:rsidRDefault="00283064" w:rsidP="00516EBB">
      <w:pPr>
        <w:spacing w:after="202"/>
        <w:contextualSpacing/>
        <w:rPr>
          <w:highlight w:val="yellow"/>
        </w:rPr>
      </w:pPr>
      <w:commentRangeStart w:id="4"/>
      <w:r w:rsidRPr="007848CB">
        <w:rPr>
          <w:highlight w:val="yellow"/>
        </w:rPr>
        <w:t>A</w:t>
      </w:r>
      <w:commentRangeEnd w:id="4"/>
      <w:r w:rsidR="00EB3314">
        <w:rPr>
          <w:rStyle w:val="CommentReference"/>
        </w:rPr>
        <w:commentReference w:id="4"/>
      </w:r>
      <w:r w:rsidRPr="007848CB">
        <w:rPr>
          <w:highlight w:val="yellow"/>
        </w:rPr>
        <w:t xml:space="preserve"> similar </w:t>
      </w:r>
      <w:r w:rsidR="0055486E" w:rsidRPr="007848CB">
        <w:rPr>
          <w:highlight w:val="yellow"/>
        </w:rPr>
        <w:t xml:space="preserve">set of issues </w:t>
      </w:r>
      <w:r w:rsidRPr="007848CB">
        <w:rPr>
          <w:highlight w:val="yellow"/>
        </w:rPr>
        <w:t xml:space="preserve">was pointed out early on by </w:t>
      </w:r>
      <w:r w:rsidRPr="007848CB">
        <w:rPr>
          <w:highlight w:val="yellow"/>
        </w:rPr>
        <w:fldChar w:fldCharType="begin"/>
      </w:r>
      <w:r w:rsidR="00054720" w:rsidRPr="007848CB">
        <w:rPr>
          <w:highlight w:val="yellow"/>
        </w:rPr>
        <w:instrText xml:space="preserve"> ADDIN ZOTERO_ITEM CSL_CITATION {"citationID":"K5Wdr7Dt","properties":{"formattedCitation":"(1981)","plainCitation":"(1981)","noteIndex":0},"citationItems":[{"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J."}],"issued":{"date-parts":[["1981",4,1]]}},"suppress-author":true}],"schema":"https://github.com/citation-style-language/schema/raw/master/csl-citation.json"} </w:instrText>
      </w:r>
      <w:r w:rsidRPr="007848CB">
        <w:rPr>
          <w:highlight w:val="yellow"/>
        </w:rPr>
        <w:fldChar w:fldCharType="separate"/>
      </w:r>
      <w:r w:rsidR="00054720" w:rsidRPr="007848CB">
        <w:rPr>
          <w:highlight w:val="yellow"/>
        </w:rPr>
        <w:t xml:space="preserve">Pomerantz </w:t>
      </w:r>
      <w:r w:rsidR="00054720" w:rsidRPr="007848CB">
        <w:rPr>
          <w:noProof/>
          <w:highlight w:val="yellow"/>
        </w:rPr>
        <w:t>(1981)</w:t>
      </w:r>
      <w:r w:rsidRPr="007848CB">
        <w:rPr>
          <w:highlight w:val="yellow"/>
        </w:rPr>
        <w:fldChar w:fldCharType="end"/>
      </w:r>
      <w:r w:rsidR="00054720" w:rsidRPr="007848CB">
        <w:rPr>
          <w:highlight w:val="yellow"/>
        </w:rPr>
        <w:t xml:space="preserve"> who argued that </w:t>
      </w:r>
      <w:r w:rsidR="0086361A" w:rsidRPr="007848CB">
        <w:rPr>
          <w:highlight w:val="yellow"/>
        </w:rPr>
        <w:t xml:space="preserve">a distinction needed to be made between HOIs and non-linear </w:t>
      </w:r>
      <w:r w:rsidR="00132B92" w:rsidRPr="007848CB">
        <w:rPr>
          <w:highlight w:val="yellow"/>
        </w:rPr>
        <w:t>density dependence</w:t>
      </w:r>
      <w:r w:rsidR="00054720" w:rsidRPr="007848CB">
        <w:rPr>
          <w:highlight w:val="yellow"/>
        </w:rPr>
        <w:t xml:space="preserve">. </w:t>
      </w:r>
      <w:r w:rsidR="00044E45" w:rsidRPr="007848CB">
        <w:rPr>
          <w:highlight w:val="yellow"/>
        </w:rPr>
        <w:t xml:space="preserve">In the most widely used </w:t>
      </w:r>
      <w:r w:rsidR="001D0EAD" w:rsidRPr="007848CB">
        <w:rPr>
          <w:highlight w:val="yellow"/>
        </w:rPr>
        <w:t>models</w:t>
      </w:r>
      <w:r w:rsidR="0055486E" w:rsidRPr="007848CB">
        <w:rPr>
          <w:highlight w:val="yellow"/>
        </w:rPr>
        <w:t xml:space="preserve"> for effects of competition, such as the Beverton-Holt, Hassel</w:t>
      </w:r>
      <w:r w:rsidR="00595CA6">
        <w:rPr>
          <w:highlight w:val="yellow"/>
        </w:rPr>
        <w:t>l</w:t>
      </w:r>
      <w:r w:rsidR="0055486E" w:rsidRPr="007848CB">
        <w:rPr>
          <w:highlight w:val="yellow"/>
        </w:rPr>
        <w:t xml:space="preserve"> and Ricker models,</w:t>
      </w:r>
      <w:r w:rsidR="001D0EAD" w:rsidRPr="007848CB">
        <w:rPr>
          <w:highlight w:val="yellow"/>
        </w:rPr>
        <w:t xml:space="preserve"> per capita growth rate is assumed to be a </w:t>
      </w:r>
      <w:r w:rsidR="007F5F64">
        <w:rPr>
          <w:highlight w:val="yellow"/>
        </w:rPr>
        <w:t>non</w:t>
      </w:r>
      <w:r w:rsidR="001D0EAD" w:rsidRPr="007848CB">
        <w:rPr>
          <w:highlight w:val="yellow"/>
        </w:rPr>
        <w:t xml:space="preserve">linear function of </w:t>
      </w:r>
      <w:r w:rsidR="0055486E" w:rsidRPr="007848CB">
        <w:rPr>
          <w:highlight w:val="yellow"/>
        </w:rPr>
        <w:t xml:space="preserve">competitor </w:t>
      </w:r>
      <w:r w:rsidR="001D0EAD" w:rsidRPr="007848CB">
        <w:rPr>
          <w:highlight w:val="yellow"/>
        </w:rPr>
        <w:t>density</w:t>
      </w:r>
      <w:r w:rsidR="0055486E" w:rsidRPr="007848CB">
        <w:rPr>
          <w:highlight w:val="yellow"/>
        </w:rPr>
        <w:t xml:space="preserve"> </w:t>
      </w:r>
      <w:r w:rsidR="00014913" w:rsidRPr="007848CB">
        <w:rPr>
          <w:highlight w:val="yellow"/>
        </w:rPr>
        <w:fldChar w:fldCharType="begin"/>
      </w:r>
      <w:r w:rsidR="00014913" w:rsidRPr="007848CB">
        <w:rPr>
          <w:highlight w:val="yellow"/>
        </w:rPr>
        <w:instrText xml:space="preserve"> ADDIN ZOTERO_ITEM CSL_CITATION {"citationID":"zfFRmjn2","properties":{"formattedCitation":"(Hassell and Comins 1976)","plainCitation":"(Hassell and Comins 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chema":"https://github.com/citation-style-language/schema/raw/master/csl-citation.json"} </w:instrText>
      </w:r>
      <w:r w:rsidR="00014913" w:rsidRPr="007848CB">
        <w:rPr>
          <w:highlight w:val="yellow"/>
        </w:rPr>
        <w:fldChar w:fldCharType="separate"/>
      </w:r>
      <w:r w:rsidR="00014913" w:rsidRPr="007848CB">
        <w:rPr>
          <w:noProof/>
          <w:highlight w:val="yellow"/>
        </w:rPr>
        <w:t>(Hassell and Comins 1976)</w:t>
      </w:r>
      <w:r w:rsidR="00014913" w:rsidRPr="007848CB">
        <w:rPr>
          <w:highlight w:val="yellow"/>
        </w:rPr>
        <w:fldChar w:fldCharType="end"/>
      </w:r>
      <w:r w:rsidR="00014913" w:rsidRPr="007848CB">
        <w:rPr>
          <w:highlight w:val="yellow"/>
        </w:rPr>
        <w:t xml:space="preserve">.  </w:t>
      </w:r>
      <w:r w:rsidR="007F5F64">
        <w:rPr>
          <w:highlight w:val="yellow"/>
        </w:rPr>
        <w:t>I</w:t>
      </w:r>
      <w:r w:rsidR="0055486E" w:rsidRPr="007848CB">
        <w:rPr>
          <w:highlight w:val="yellow"/>
        </w:rPr>
        <w:t xml:space="preserve">n each of these models the effect of each additional competitor </w:t>
      </w:r>
      <w:r w:rsidR="007F5F64">
        <w:rPr>
          <w:highlight w:val="yellow"/>
        </w:rPr>
        <w:t xml:space="preserve">on growth </w:t>
      </w:r>
      <w:r w:rsidR="0055486E" w:rsidRPr="007848CB">
        <w:rPr>
          <w:highlight w:val="yellow"/>
        </w:rPr>
        <w:t>declines as more competitors are added.  Th</w:t>
      </w:r>
      <w:r w:rsidR="001D0EAD" w:rsidRPr="007848CB">
        <w:rPr>
          <w:highlight w:val="yellow"/>
        </w:rPr>
        <w:t>is could be interpreted as a kind of interaction modification</w:t>
      </w:r>
      <w:r w:rsidR="00940EB4">
        <w:rPr>
          <w:highlight w:val="yellow"/>
        </w:rPr>
        <w:t xml:space="preserve"> among </w:t>
      </w:r>
      <w:r w:rsidR="00940EB4" w:rsidRPr="00516EBB">
        <w:rPr>
          <w:i/>
          <w:highlight w:val="yellow"/>
        </w:rPr>
        <w:t>individuals within</w:t>
      </w:r>
      <w:r w:rsidR="00940EB4">
        <w:rPr>
          <w:highlight w:val="yellow"/>
        </w:rPr>
        <w:t xml:space="preserve"> species. </w:t>
      </w:r>
      <w:r w:rsidR="007C1073">
        <w:rPr>
          <w:highlight w:val="yellow"/>
        </w:rPr>
        <w:t>Like Pomerantz (1981)</w:t>
      </w:r>
      <w:r w:rsidR="00940EB4">
        <w:rPr>
          <w:highlight w:val="yellow"/>
        </w:rPr>
        <w:t xml:space="preserve"> however, </w:t>
      </w:r>
      <w:r w:rsidR="007C1073">
        <w:rPr>
          <w:highlight w:val="yellow"/>
        </w:rPr>
        <w:t xml:space="preserve">we </w:t>
      </w:r>
      <w:r w:rsidR="00940EB4">
        <w:rPr>
          <w:highlight w:val="yellow"/>
        </w:rPr>
        <w:t xml:space="preserve">advocate </w:t>
      </w:r>
      <w:r w:rsidR="007C1073">
        <w:rPr>
          <w:highlight w:val="yellow"/>
        </w:rPr>
        <w:t>restricting</w:t>
      </w:r>
      <w:r w:rsidR="0085381B">
        <w:rPr>
          <w:highlight w:val="yellow"/>
        </w:rPr>
        <w:t xml:space="preserve"> higher order interactions to</w:t>
      </w:r>
      <w:r w:rsidR="00940EB4">
        <w:rPr>
          <w:highlight w:val="yellow"/>
        </w:rPr>
        <w:t xml:space="preserve"> </w:t>
      </w:r>
      <w:r w:rsidR="00CA248C">
        <w:rPr>
          <w:highlight w:val="yellow"/>
        </w:rPr>
        <w:t>cases where individuals of one species modif</w:t>
      </w:r>
      <w:r w:rsidR="006E36D5">
        <w:rPr>
          <w:highlight w:val="yellow"/>
        </w:rPr>
        <w:t>ies</w:t>
      </w:r>
      <w:r w:rsidR="00CA248C">
        <w:rPr>
          <w:highlight w:val="yellow"/>
        </w:rPr>
        <w:t xml:space="preserve"> the effect of individuals of other species</w:t>
      </w:r>
      <w:r w:rsidR="00940EB4">
        <w:rPr>
          <w:highlight w:val="yellow"/>
        </w:rPr>
        <w:t xml:space="preserve">. </w:t>
      </w:r>
    </w:p>
    <w:p w14:paraId="381359B2" w14:textId="2F2BB7FE" w:rsidR="001A6A75" w:rsidRPr="00516EBB" w:rsidRDefault="001A6A75" w:rsidP="00973FCF">
      <w:pPr>
        <w:spacing w:after="202"/>
        <w:ind w:firstLine="0"/>
        <w:contextualSpacing/>
        <w:rPr>
          <w:i/>
          <w:highlight w:val="yellow"/>
        </w:rPr>
      </w:pPr>
      <w:r w:rsidRPr="00516EBB">
        <w:rPr>
          <w:i/>
          <w:highlight w:val="yellow"/>
        </w:rPr>
        <w:t>Defining Higher Order Interactions</w:t>
      </w:r>
    </w:p>
    <w:p w14:paraId="37D58977" w14:textId="00393AA2" w:rsidR="009C4CDF" w:rsidRPr="007848CB" w:rsidRDefault="007C1073" w:rsidP="0055486E">
      <w:pPr>
        <w:spacing w:after="202"/>
        <w:contextualSpacing/>
        <w:rPr>
          <w:highlight w:val="yellow"/>
        </w:rPr>
      </w:pPr>
      <w:r>
        <w:rPr>
          <w:highlight w:val="yellow"/>
        </w:rPr>
        <w:t>To formally d</w:t>
      </w:r>
      <w:r w:rsidR="00C03FEF" w:rsidRPr="007848CB">
        <w:rPr>
          <w:highlight w:val="yellow"/>
        </w:rPr>
        <w:t>efin</w:t>
      </w:r>
      <w:r w:rsidR="00101A73">
        <w:rPr>
          <w:highlight w:val="yellow"/>
        </w:rPr>
        <w:t>e</w:t>
      </w:r>
      <w:r w:rsidR="00C03FEF" w:rsidRPr="007848CB">
        <w:rPr>
          <w:highlight w:val="yellow"/>
        </w:rPr>
        <w:t xml:space="preserve"> higher order interactions</w:t>
      </w:r>
      <w:r w:rsidR="00E75777">
        <w:rPr>
          <w:highlight w:val="yellow"/>
        </w:rPr>
        <w:t xml:space="preserve"> and avoid the pitfalls of prior attempts to do so, </w:t>
      </w:r>
      <w:r>
        <w:rPr>
          <w:highlight w:val="yellow"/>
        </w:rPr>
        <w:t>we return to</w:t>
      </w:r>
      <w:r w:rsidR="00C03FEF" w:rsidRPr="007848CB">
        <w:rPr>
          <w:highlight w:val="yellow"/>
        </w:rPr>
        <w:t xml:space="preserve"> the key </w:t>
      </w:r>
      <w:r w:rsidR="00D71481" w:rsidRPr="007848CB">
        <w:rPr>
          <w:highlight w:val="yellow"/>
        </w:rPr>
        <w:t>conceptual issue</w:t>
      </w:r>
      <w:r w:rsidR="00101A73">
        <w:rPr>
          <w:highlight w:val="yellow"/>
        </w:rPr>
        <w:t xml:space="preserve">s </w:t>
      </w:r>
      <w:r w:rsidR="00C03FEF" w:rsidRPr="007848CB">
        <w:rPr>
          <w:highlight w:val="yellow"/>
        </w:rPr>
        <w:t>that HOIs imply</w:t>
      </w:r>
      <w:r w:rsidR="00101A73">
        <w:rPr>
          <w:highlight w:val="yellow"/>
        </w:rPr>
        <w:t>: the presence of</w:t>
      </w:r>
      <w:r w:rsidR="00D71481" w:rsidRPr="007848CB">
        <w:rPr>
          <w:highlight w:val="yellow"/>
        </w:rPr>
        <w:t xml:space="preserve"> </w:t>
      </w:r>
      <w:r w:rsidR="00C03FEF" w:rsidRPr="007848CB">
        <w:rPr>
          <w:highlight w:val="yellow"/>
        </w:rPr>
        <w:t xml:space="preserve">emergent properties in multispecies communities. </w:t>
      </w:r>
      <w:r w:rsidR="00D512C8" w:rsidRPr="007848CB">
        <w:rPr>
          <w:highlight w:val="yellow"/>
        </w:rPr>
        <w:t xml:space="preserve"> Or equivalently, that dynamics in multispecies communities cannot be neatly decomposed into </w:t>
      </w:r>
      <w:r w:rsidR="00F60713">
        <w:rPr>
          <w:highlight w:val="yellow"/>
        </w:rPr>
        <w:t xml:space="preserve">separate </w:t>
      </w:r>
      <w:r w:rsidR="0022450C" w:rsidRPr="007848CB">
        <w:rPr>
          <w:highlight w:val="yellow"/>
        </w:rPr>
        <w:t>competitive effects of each species on each other species.  E</w:t>
      </w:r>
      <w:r w:rsidR="00C03FEF" w:rsidRPr="007848CB">
        <w:rPr>
          <w:highlight w:val="yellow"/>
        </w:rPr>
        <w:t xml:space="preserve">mergent properties </w:t>
      </w:r>
      <w:r w:rsidR="0022450C" w:rsidRPr="007848CB">
        <w:rPr>
          <w:highlight w:val="yellow"/>
        </w:rPr>
        <w:t xml:space="preserve">at the community level, or non-independence of competitive effects </w:t>
      </w:r>
      <w:r w:rsidR="00C03FEF" w:rsidRPr="007848CB">
        <w:rPr>
          <w:highlight w:val="yellow"/>
        </w:rPr>
        <w:t>aris</w:t>
      </w:r>
      <w:r w:rsidR="00A650E9" w:rsidRPr="007848CB">
        <w:rPr>
          <w:highlight w:val="yellow"/>
        </w:rPr>
        <w:t>e due to</w:t>
      </w:r>
      <w:r w:rsidR="00C03FEF" w:rsidRPr="007848CB">
        <w:rPr>
          <w:highlight w:val="yellow"/>
        </w:rPr>
        <w:t xml:space="preserve"> interaction modification</w:t>
      </w:r>
      <w:r w:rsidR="00C725BD" w:rsidRPr="007848CB">
        <w:rPr>
          <w:highlight w:val="yellow"/>
        </w:rPr>
        <w:t xml:space="preserve"> between </w:t>
      </w:r>
      <w:r w:rsidR="00C725BD" w:rsidRPr="007848CB">
        <w:rPr>
          <w:highlight w:val="yellow"/>
        </w:rPr>
        <w:lastRenderedPageBreak/>
        <w:t>competitors</w:t>
      </w:r>
      <w:r w:rsidR="00C03FEF" w:rsidRPr="007848CB">
        <w:rPr>
          <w:highlight w:val="yellow"/>
        </w:rPr>
        <w:t xml:space="preserve">.  </w:t>
      </w:r>
      <w:r w:rsidR="004F3621">
        <w:rPr>
          <w:highlight w:val="yellow"/>
        </w:rPr>
        <w:t>Following from this and b</w:t>
      </w:r>
      <w:r w:rsidR="00D4616C">
        <w:rPr>
          <w:highlight w:val="yellow"/>
        </w:rPr>
        <w:t xml:space="preserve">uilding on past efforts by Billick and Case </w:t>
      </w:r>
      <w:r w:rsidR="007651E8">
        <w:rPr>
          <w:highlight w:val="yellow"/>
        </w:rPr>
        <w:t>(</w:t>
      </w:r>
      <w:r w:rsidR="00D4616C">
        <w:rPr>
          <w:highlight w:val="yellow"/>
        </w:rPr>
        <w:t>1994</w:t>
      </w:r>
      <w:r w:rsidR="007651E8">
        <w:rPr>
          <w:highlight w:val="yellow"/>
        </w:rPr>
        <w:t>)</w:t>
      </w:r>
      <w:r w:rsidR="00D4616C">
        <w:rPr>
          <w:highlight w:val="yellow"/>
        </w:rPr>
        <w:t xml:space="preserve"> and Adler and Morris </w:t>
      </w:r>
      <w:r w:rsidR="007651E8">
        <w:rPr>
          <w:highlight w:val="yellow"/>
        </w:rPr>
        <w:t>(</w:t>
      </w:r>
      <w:r w:rsidR="00D4616C">
        <w:rPr>
          <w:highlight w:val="yellow"/>
        </w:rPr>
        <w:t>1994</w:t>
      </w:r>
      <w:r w:rsidR="007651E8">
        <w:rPr>
          <w:highlight w:val="yellow"/>
        </w:rPr>
        <w:t>)</w:t>
      </w:r>
      <w:r w:rsidR="00D4616C">
        <w:rPr>
          <w:highlight w:val="yellow"/>
        </w:rPr>
        <w:t xml:space="preserve">, we propose </w:t>
      </w:r>
      <w:r w:rsidR="001A6A75">
        <w:rPr>
          <w:highlight w:val="yellow"/>
        </w:rPr>
        <w:t>the following</w:t>
      </w:r>
      <w:r w:rsidR="005B5848" w:rsidRPr="007848CB">
        <w:rPr>
          <w:highlight w:val="yellow"/>
        </w:rPr>
        <w:t xml:space="preserve"> general mathematical definition. </w:t>
      </w:r>
    </w:p>
    <w:p w14:paraId="3C5CC92A" w14:textId="255A398D" w:rsidR="00181318" w:rsidRPr="007848CB" w:rsidRDefault="004F3621" w:rsidP="00181318">
      <w:pPr>
        <w:spacing w:after="202"/>
        <w:contextualSpacing/>
        <w:rPr>
          <w:highlight w:val="yellow"/>
        </w:rPr>
      </w:pPr>
      <w:r>
        <w:rPr>
          <w:highlight w:val="yellow"/>
        </w:rPr>
        <w:t>We start with a</w:t>
      </w:r>
      <w:r w:rsidR="00390672" w:rsidRPr="007848CB">
        <w:rPr>
          <w:highlight w:val="yellow"/>
        </w:rPr>
        <w:t xml:space="preserve"> general </w:t>
      </w:r>
      <w:r w:rsidR="007C09B3" w:rsidRPr="007848CB">
        <w:rPr>
          <w:highlight w:val="yellow"/>
        </w:rPr>
        <w:t xml:space="preserve">phenomenological </w:t>
      </w:r>
      <w:r w:rsidR="00390672" w:rsidRPr="007848CB">
        <w:rPr>
          <w:highlight w:val="yellow"/>
        </w:rPr>
        <w:t xml:space="preserve">model </w:t>
      </w:r>
      <w:r w:rsidR="006B1AE6">
        <w:rPr>
          <w:highlight w:val="yellow"/>
        </w:rPr>
        <w:t>for</w:t>
      </w:r>
      <w:r w:rsidR="007C09B3" w:rsidRPr="007848CB">
        <w:rPr>
          <w:highlight w:val="yellow"/>
        </w:rPr>
        <w:t xml:space="preserve"> </w:t>
      </w:r>
      <w:r w:rsidR="00390672" w:rsidRPr="007848CB">
        <w:rPr>
          <w:highlight w:val="yellow"/>
        </w:rPr>
        <w:t>species</w:t>
      </w:r>
      <w:r w:rsidR="00B74CF6" w:rsidRPr="007848CB">
        <w:rPr>
          <w:highlight w:val="yellow"/>
        </w:rPr>
        <w:t xml:space="preserve"> </w:t>
      </w:r>
      <w:r w:rsidR="00390672" w:rsidRPr="007848CB">
        <w:rPr>
          <w:highlight w:val="yellow"/>
        </w:rPr>
        <w:t>competition</w:t>
      </w:r>
      <w:r w:rsidR="001B5599" w:rsidRPr="007848CB">
        <w:rPr>
          <w:highlight w:val="yellow"/>
        </w:rPr>
        <w:t xml:space="preserve"> in discrete time</w:t>
      </w:r>
      <w:r w:rsidR="00225047">
        <w:rPr>
          <w:highlight w:val="yellow"/>
        </w:rPr>
        <w:t xml:space="preserve"> (though the equivalent definition applies in continuous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14"/>
        <w:gridCol w:w="730"/>
      </w:tblGrid>
      <w:tr w:rsidR="00CE2561" w:rsidRPr="00EB3314" w14:paraId="14D09AEC" w14:textId="77777777" w:rsidTr="00181318">
        <w:trPr>
          <w:trHeight w:val="503"/>
        </w:trPr>
        <w:tc>
          <w:tcPr>
            <w:tcW w:w="918" w:type="dxa"/>
            <w:vAlign w:val="center"/>
          </w:tcPr>
          <w:p w14:paraId="4E9E200E" w14:textId="77777777" w:rsidR="00181318" w:rsidRPr="007848CB" w:rsidRDefault="00181318" w:rsidP="00181318">
            <w:pPr>
              <w:spacing w:after="202"/>
              <w:ind w:firstLine="0"/>
              <w:contextualSpacing/>
              <w:jc w:val="center"/>
              <w:rPr>
                <w:highlight w:val="yellow"/>
              </w:rPr>
            </w:pPr>
          </w:p>
        </w:tc>
        <w:tc>
          <w:tcPr>
            <w:tcW w:w="7200" w:type="dxa"/>
            <w:vAlign w:val="center"/>
          </w:tcPr>
          <w:p w14:paraId="2340A416" w14:textId="48B71CA9" w:rsidR="00181318" w:rsidRPr="007848CB" w:rsidRDefault="00680407" w:rsidP="007F6AFB">
            <w:pPr>
              <w:spacing w:after="202"/>
              <w:contextualSpacing/>
              <w:jc w:val="center"/>
              <w:rPr>
                <w:highlight w:val="yellow"/>
              </w:rPr>
            </w:pPr>
            <m:oMathPara>
              <m:oMath>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i,t+1</m:t>
                        </m:r>
                      </m:sub>
                    </m:sSub>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i,t</m:t>
                        </m:r>
                      </m:sub>
                    </m:sSub>
                  </m:den>
                </m:f>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i</m:t>
                        </m:r>
                      </m:sub>
                    </m:sSub>
                    <m:r>
                      <w:rPr>
                        <w:rFonts w:ascii="Cambria Math" w:hAnsi="Cambria Math"/>
                        <w:highlight w:val="yellow"/>
                      </w:rPr>
                      <m:t>,</m:t>
                    </m:r>
                    <m:sSub>
                      <m:sSubPr>
                        <m:ctrlPr>
                          <w:rPr>
                            <w:rFonts w:ascii="Cambria Math" w:hAnsi="Cambria Math"/>
                            <w:i/>
                          </w:rPr>
                        </m:ctrlPr>
                      </m:sSubPr>
                      <m:e>
                        <m:r>
                          <w:rPr>
                            <w:rFonts w:ascii="Cambria Math" w:hAnsi="Cambria Math"/>
                            <w:highlight w:val="yellow"/>
                          </w:rPr>
                          <m:t>C</m:t>
                        </m:r>
                      </m:e>
                      <m:sub>
                        <m:r>
                          <w:rPr>
                            <w:rFonts w:ascii="Cambria Math" w:hAnsi="Cambria Math"/>
                          </w:rPr>
                          <m:t>i</m:t>
                        </m:r>
                      </m:sub>
                    </m:sSub>
                  </m:e>
                </m:d>
                <m:r>
                  <w:rPr>
                    <w:rFonts w:ascii="Cambria Math" w:hAnsi="Cambria Math"/>
                    <w:highlight w:val="yellow"/>
                  </w:rPr>
                  <m:t>,</m:t>
                </m:r>
              </m:oMath>
            </m:oMathPara>
          </w:p>
        </w:tc>
        <w:tc>
          <w:tcPr>
            <w:tcW w:w="738" w:type="dxa"/>
            <w:vAlign w:val="center"/>
          </w:tcPr>
          <w:p w14:paraId="01E3A228" w14:textId="3811BFCD" w:rsidR="00181318" w:rsidRPr="007848CB" w:rsidRDefault="00181318" w:rsidP="00181318">
            <w:pPr>
              <w:spacing w:after="202"/>
              <w:ind w:firstLine="0"/>
              <w:contextualSpacing/>
              <w:jc w:val="center"/>
              <w:rPr>
                <w:highlight w:val="yellow"/>
              </w:rPr>
            </w:pPr>
            <w:r w:rsidRPr="007848CB">
              <w:rPr>
                <w:highlight w:val="yellow"/>
              </w:rPr>
              <w:t>(</w:t>
            </w:r>
            <w:r w:rsidR="00AC7C1E" w:rsidRPr="007848CB">
              <w:rPr>
                <w:noProof/>
                <w:highlight w:val="yellow"/>
              </w:rPr>
              <w:fldChar w:fldCharType="begin"/>
            </w:r>
            <w:r w:rsidR="00AC7C1E" w:rsidRPr="007848CB">
              <w:rPr>
                <w:noProof/>
                <w:highlight w:val="yellow"/>
              </w:rPr>
              <w:instrText xml:space="preserve"> SEQ eq \* MERGEFORMAT </w:instrText>
            </w:r>
            <w:r w:rsidR="00AC7C1E" w:rsidRPr="007848CB">
              <w:rPr>
                <w:noProof/>
                <w:highlight w:val="yellow"/>
              </w:rPr>
              <w:fldChar w:fldCharType="separate"/>
            </w:r>
            <w:r w:rsidR="00BC59FC">
              <w:rPr>
                <w:noProof/>
                <w:highlight w:val="yellow"/>
              </w:rPr>
              <w:t>1</w:t>
            </w:r>
            <w:r w:rsidR="00AC7C1E" w:rsidRPr="007848CB">
              <w:rPr>
                <w:noProof/>
                <w:highlight w:val="yellow"/>
              </w:rPr>
              <w:fldChar w:fldCharType="end"/>
            </w:r>
            <w:r w:rsidRPr="007848CB">
              <w:rPr>
                <w:highlight w:val="yellow"/>
              </w:rPr>
              <w:t>)</w:t>
            </w:r>
          </w:p>
        </w:tc>
      </w:tr>
    </w:tbl>
    <w:p w14:paraId="5565AAC2" w14:textId="43FBE7BF" w:rsidR="00C97E84" w:rsidRPr="007848CB" w:rsidRDefault="00390672" w:rsidP="00996637">
      <w:pPr>
        <w:spacing w:after="202"/>
        <w:ind w:firstLine="0"/>
        <w:contextualSpacing/>
        <w:rPr>
          <w:highlight w:val="yellow"/>
        </w:rPr>
      </w:pPr>
      <w:r w:rsidRPr="007848CB">
        <w:rPr>
          <w:highlight w:val="yellow"/>
        </w:rPr>
        <w:t xml:space="preserve">where </w:t>
      </w:r>
      <m:oMath>
        <m:f>
          <m:fPr>
            <m:ctrlPr>
              <w:rPr>
                <w:rFonts w:ascii="Cambria Math" w:hAnsi="Cambria Math"/>
                <w:i/>
                <w:highlight w:val="yellow"/>
              </w:rPr>
            </m:ctrlPr>
          </m:fPr>
          <m:num>
            <m:sSub>
              <m:sSubPr>
                <m:ctrlPr>
                  <w:rPr>
                    <w:rFonts w:ascii="Cambria Math" w:hAnsi="Cambria Math"/>
                    <w:highlight w:val="yellow"/>
                  </w:rPr>
                </m:ctrlPr>
              </m:sSubPr>
              <m:e>
                <m:r>
                  <w:rPr>
                    <w:rFonts w:ascii="Cambria Math" w:hAnsi="Cambria Math"/>
                    <w:highlight w:val="yellow"/>
                  </w:rPr>
                  <m:t>n</m:t>
                </m:r>
                <m:ctrlPr>
                  <w:rPr>
                    <w:rFonts w:ascii="Cambria Math" w:hAnsi="Cambria Math"/>
                    <w:i/>
                    <w:highlight w:val="yellow"/>
                  </w:rPr>
                </m:ctrlPr>
              </m:e>
              <m:sub>
                <m:r>
                  <w:rPr>
                    <w:rFonts w:ascii="Cambria Math" w:hAnsi="Cambria Math"/>
                    <w:highlight w:val="yellow"/>
                  </w:rPr>
                  <m:t>i,t+1</m:t>
                </m:r>
              </m:sub>
            </m:sSub>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i,t</m:t>
                </m:r>
              </m:sub>
            </m:sSub>
          </m:den>
        </m:f>
      </m:oMath>
      <w:r w:rsidR="005B5848" w:rsidRPr="007848CB">
        <w:rPr>
          <w:highlight w:val="yellow"/>
        </w:rPr>
        <w:t xml:space="preserve"> on the left</w:t>
      </w:r>
      <w:r w:rsidR="00A901E6" w:rsidRPr="007848CB">
        <w:rPr>
          <w:highlight w:val="yellow"/>
        </w:rPr>
        <w:t>-</w:t>
      </w:r>
      <w:r w:rsidR="005B5848" w:rsidRPr="007848CB">
        <w:rPr>
          <w:highlight w:val="yellow"/>
        </w:rPr>
        <w:t xml:space="preserve">hand side is the per capita growth rate of species </w:t>
      </w:r>
      <m:oMath>
        <m:r>
          <w:rPr>
            <w:rFonts w:ascii="Cambria Math" w:hAnsi="Cambria Math"/>
            <w:highlight w:val="yellow"/>
          </w:rPr>
          <m:t>i</m:t>
        </m:r>
      </m:oMath>
      <w:r w:rsidRPr="007848CB">
        <w:rPr>
          <w:highlight w:val="yellow"/>
        </w:rPr>
        <w:t xml:space="preserve"> at time </w:t>
      </w:r>
      <m:oMath>
        <m:r>
          <w:rPr>
            <w:rFonts w:ascii="Cambria Math" w:hAnsi="Cambria Math"/>
            <w:highlight w:val="yellow"/>
          </w:rPr>
          <m:t>t</m:t>
        </m:r>
      </m:oMath>
      <w:r w:rsidRPr="007848CB">
        <w:rPr>
          <w:highlight w:val="yellow"/>
        </w:rPr>
        <w:t xml:space="preserve">, </w:t>
      </w:r>
      <m:oMath>
        <m:sSub>
          <m:sSubPr>
            <m:ctrlPr>
              <w:rPr>
                <w:rFonts w:ascii="Cambria Math" w:hAnsi="Cambria Math"/>
                <w:i/>
                <w:highlight w:val="yellow"/>
              </w:rPr>
            </m:ctrlPr>
          </m:sSubPr>
          <m:e>
            <m:r>
              <w:rPr>
                <w:rFonts w:ascii="Cambria Math" w:hAnsi="Cambria Math"/>
                <w:highlight w:val="yellow"/>
              </w:rPr>
              <m:t>λ</m:t>
            </m:r>
            <m:ctrlPr>
              <w:rPr>
                <w:rFonts w:ascii="Cambria Math" w:hAnsi="Cambria Math"/>
                <w:highlight w:val="yellow"/>
              </w:rPr>
            </m:ctrlPr>
          </m:e>
          <m:sub>
            <m:r>
              <w:rPr>
                <w:rFonts w:ascii="Cambria Math" w:hAnsi="Cambria Math"/>
                <w:highlight w:val="yellow"/>
              </w:rPr>
              <m:t>i</m:t>
            </m:r>
          </m:sub>
        </m:sSub>
      </m:oMath>
      <w:r w:rsidR="00CE2561" w:rsidRPr="007848CB">
        <w:rPr>
          <w:highlight w:val="yellow"/>
        </w:rPr>
        <w:t xml:space="preserve">, is </w:t>
      </w:r>
      <w:r w:rsidR="00C0352C" w:rsidRPr="007848CB">
        <w:rPr>
          <w:highlight w:val="yellow"/>
        </w:rPr>
        <w:t>a species specific parameter defining the</w:t>
      </w:r>
      <w:r w:rsidR="00CE2561" w:rsidRPr="007848CB">
        <w:rPr>
          <w:highlight w:val="yellow"/>
        </w:rPr>
        <w:t xml:space="preserve"> average per capita</w:t>
      </w:r>
      <w:r w:rsidR="00C0352C" w:rsidRPr="007848CB">
        <w:rPr>
          <w:highlight w:val="yellow"/>
        </w:rPr>
        <w:t xml:space="preserve"> population growth rate</w:t>
      </w:r>
      <w:r w:rsidR="00CE2561" w:rsidRPr="007848CB">
        <w:rPr>
          <w:highlight w:val="yellow"/>
        </w:rPr>
        <w:t xml:space="preserve"> in the absence of competitors, </w:t>
      </w:r>
      <w:r w:rsidR="007F6AFB">
        <w:rPr>
          <w:highlight w:val="yellow"/>
        </w:rPr>
        <w:t xml:space="preserve">and </w:t>
      </w:r>
      <w:r w:rsidR="00C0352C" w:rsidRPr="007848CB">
        <w:rPr>
          <w:highlight w:val="yellow"/>
        </w:rPr>
        <w:t xml:space="preserve">the function </w:t>
      </w:r>
      <m:oMath>
        <m:r>
          <w:rPr>
            <w:rFonts w:ascii="Cambria Math" w:hAnsi="Cambria Math"/>
            <w:highlight w:val="yellow"/>
          </w:rPr>
          <m:t>f</m:t>
        </m:r>
      </m:oMath>
      <w:r w:rsidR="00CE2561" w:rsidRPr="007848CB">
        <w:rPr>
          <w:highlight w:val="yellow"/>
        </w:rPr>
        <w:t xml:space="preserve"> </w:t>
      </w:r>
      <w:r w:rsidR="00C0352C" w:rsidRPr="007848CB">
        <w:rPr>
          <w:highlight w:val="yellow"/>
        </w:rPr>
        <w:t xml:space="preserve">gives the </w:t>
      </w:r>
      <w:r w:rsidR="0039661F">
        <w:rPr>
          <w:highlight w:val="yellow"/>
        </w:rPr>
        <w:t xml:space="preserve">competitor-influenced </w:t>
      </w:r>
      <w:r w:rsidR="00C0352C" w:rsidRPr="007848CB">
        <w:rPr>
          <w:highlight w:val="yellow"/>
        </w:rPr>
        <w:t xml:space="preserve">per capita population growth rate as a function of </w:t>
      </w:r>
      <w:r w:rsidR="00A650E9" w:rsidRPr="007848CB">
        <w:rPr>
          <w:highlight w:val="yellow"/>
        </w:rPr>
        <w:t xml:space="preserve">total </w:t>
      </w:r>
      <w:r w:rsidR="00C0352C" w:rsidRPr="007848CB">
        <w:rPr>
          <w:highlight w:val="yellow"/>
        </w:rPr>
        <w:t>competition</w:t>
      </w:r>
      <w:r w:rsidR="00737633">
        <w:rPr>
          <w:highlight w:val="yellow"/>
        </w:rPr>
        <w:t xml:space="preserve"> </w:t>
      </w:r>
      <m:oMath>
        <m:sSub>
          <m:sSubPr>
            <m:ctrlPr>
              <w:rPr>
                <w:rFonts w:ascii="Cambria Math" w:hAnsi="Cambria Math"/>
                <w:i/>
              </w:rPr>
            </m:ctrlPr>
          </m:sSubPr>
          <m:e>
            <m:r>
              <w:rPr>
                <w:rFonts w:ascii="Cambria Math" w:hAnsi="Cambria Math"/>
                <w:highlight w:val="yellow"/>
              </w:rPr>
              <m:t>C</m:t>
            </m:r>
          </m:e>
          <m:sub>
            <m:r>
              <w:rPr>
                <w:rFonts w:ascii="Cambria Math" w:hAnsi="Cambria Math"/>
              </w:rPr>
              <m:t>i</m:t>
            </m:r>
          </m:sub>
        </m:sSub>
      </m:oMath>
      <w:r w:rsidR="00AA4CCD" w:rsidRPr="007848CB">
        <w:rPr>
          <w:highlight w:val="yellow"/>
        </w:rPr>
        <w:t>, which determined by the density of all competitors in the community. While</w:t>
      </w:r>
      <w:r w:rsidR="00DB13F4" w:rsidRPr="007848CB">
        <w:rPr>
          <w:highlight w:val="yellow"/>
        </w:rPr>
        <w:t xml:space="preserve"> </w:t>
      </w:r>
      <m:oMath>
        <m:sSub>
          <m:sSubPr>
            <m:ctrlPr>
              <w:rPr>
                <w:rFonts w:ascii="Cambria Math" w:hAnsi="Cambria Math"/>
                <w:i/>
              </w:rPr>
            </m:ctrlPr>
          </m:sSubPr>
          <m:e>
            <m:r>
              <w:rPr>
                <w:rFonts w:ascii="Cambria Math" w:hAnsi="Cambria Math"/>
                <w:highlight w:val="yellow"/>
              </w:rPr>
              <m:t>C</m:t>
            </m:r>
          </m:e>
          <m:sub>
            <m:r>
              <w:rPr>
                <w:rFonts w:ascii="Cambria Math" w:hAnsi="Cambria Math"/>
              </w:rPr>
              <m:t>i</m:t>
            </m:r>
          </m:sub>
        </m:sSub>
      </m:oMath>
      <w:r w:rsidR="00737633">
        <w:t xml:space="preserve"> </w:t>
      </w:r>
      <w:r w:rsidR="00AA4CCD" w:rsidRPr="007848CB">
        <w:rPr>
          <w:highlight w:val="yellow"/>
        </w:rPr>
        <w:t xml:space="preserve">is technically dependent on </w:t>
      </w:r>
      <m:oMath>
        <m:r>
          <w:rPr>
            <w:rFonts w:ascii="Cambria Math" w:hAnsi="Cambria Math"/>
            <w:highlight w:val="yellow"/>
          </w:rPr>
          <m:t>f</m:t>
        </m:r>
      </m:oMath>
      <w:r w:rsidR="00996637" w:rsidRPr="007848CB">
        <w:rPr>
          <w:highlight w:val="yellow"/>
        </w:rPr>
        <w:t>—</w:t>
      </w:r>
      <w:r w:rsidR="00AA4CCD" w:rsidRPr="007848CB">
        <w:rPr>
          <w:highlight w:val="yellow"/>
        </w:rPr>
        <w:t>it cannot be measured without specifying some function for per capita growth rate</w:t>
      </w:r>
      <w:r w:rsidR="002D52ED" w:rsidRPr="007848CB">
        <w:rPr>
          <w:highlight w:val="yellow"/>
        </w:rPr>
        <w:t xml:space="preserve">—we </w:t>
      </w:r>
      <w:r w:rsidR="00996637" w:rsidRPr="007848CB">
        <w:rPr>
          <w:highlight w:val="yellow"/>
        </w:rPr>
        <w:t xml:space="preserve">believe that </w:t>
      </w:r>
      <w:r w:rsidR="00D35DB1" w:rsidRPr="007848CB">
        <w:rPr>
          <w:highlight w:val="yellow"/>
        </w:rPr>
        <w:t xml:space="preserve">separating </w:t>
      </w:r>
      <w:r w:rsidR="00996637" w:rsidRPr="007848CB">
        <w:rPr>
          <w:highlight w:val="yellow"/>
        </w:rPr>
        <w:t xml:space="preserve">the two </w:t>
      </w:r>
      <w:r w:rsidR="00CE2561" w:rsidRPr="007848CB">
        <w:rPr>
          <w:highlight w:val="yellow"/>
        </w:rPr>
        <w:t>is</w:t>
      </w:r>
      <w:r w:rsidR="00B454D3" w:rsidRPr="007848CB">
        <w:rPr>
          <w:highlight w:val="yellow"/>
        </w:rPr>
        <w:t xml:space="preserve"> </w:t>
      </w:r>
      <w:r w:rsidR="00737633">
        <w:rPr>
          <w:highlight w:val="yellow"/>
        </w:rPr>
        <w:t xml:space="preserve">heuristically </w:t>
      </w:r>
      <w:r w:rsidR="00B454D3" w:rsidRPr="007848CB">
        <w:rPr>
          <w:highlight w:val="yellow"/>
        </w:rPr>
        <w:t xml:space="preserve">valuable as a way to </w:t>
      </w:r>
      <w:r w:rsidR="00CE2561" w:rsidRPr="007848CB">
        <w:rPr>
          <w:highlight w:val="yellow"/>
        </w:rPr>
        <w:t>differentiat</w:t>
      </w:r>
      <w:r w:rsidR="00B454D3" w:rsidRPr="007848CB">
        <w:rPr>
          <w:highlight w:val="yellow"/>
        </w:rPr>
        <w:t>e</w:t>
      </w:r>
      <w:r w:rsidR="00CE2561" w:rsidRPr="007848CB">
        <w:rPr>
          <w:highlight w:val="yellow"/>
        </w:rPr>
        <w:t xml:space="preserve"> non-linear demographic responses </w:t>
      </w:r>
      <w:r w:rsidR="00B454D3" w:rsidRPr="007848CB">
        <w:rPr>
          <w:highlight w:val="yellow"/>
        </w:rPr>
        <w:t>from HOIs</w:t>
      </w:r>
      <w:r w:rsidR="00C8213B" w:rsidRPr="007848CB">
        <w:rPr>
          <w:highlight w:val="yellow"/>
        </w:rPr>
        <w:t xml:space="preserve">.  </w:t>
      </w:r>
      <w:r w:rsidR="00C97E84" w:rsidRPr="007848CB">
        <w:rPr>
          <w:highlight w:val="yellow"/>
        </w:rPr>
        <w:t xml:space="preserve">For instance, in </w:t>
      </w:r>
      <w:r w:rsidR="00C8213B" w:rsidRPr="007848CB">
        <w:rPr>
          <w:highlight w:val="yellow"/>
        </w:rPr>
        <w:t xml:space="preserve">the </w:t>
      </w:r>
      <w:r w:rsidR="00CE2561" w:rsidRPr="007848CB">
        <w:rPr>
          <w:highlight w:val="yellow"/>
        </w:rPr>
        <w:t xml:space="preserve">most widely used </w:t>
      </w:r>
      <w:r w:rsidR="00C8213B" w:rsidRPr="007848CB">
        <w:rPr>
          <w:highlight w:val="yellow"/>
        </w:rPr>
        <w:t xml:space="preserve">models </w:t>
      </w:r>
      <w:r w:rsidR="007D671F" w:rsidRPr="007848CB">
        <w:rPr>
          <w:highlight w:val="yellow"/>
        </w:rPr>
        <w:t>for</w:t>
      </w:r>
      <w:r w:rsidR="00C97E84" w:rsidRPr="007848CB">
        <w:rPr>
          <w:highlight w:val="yellow"/>
        </w:rPr>
        <w:t xml:space="preserve"> </w:t>
      </w:r>
      <w:r w:rsidR="007D671F" w:rsidRPr="007848CB">
        <w:rPr>
          <w:highlight w:val="yellow"/>
        </w:rPr>
        <w:t>density dependent population</w:t>
      </w:r>
      <w:r w:rsidR="00C97E84" w:rsidRPr="007848CB">
        <w:rPr>
          <w:highlight w:val="yellow"/>
        </w:rPr>
        <w:t xml:space="preserve"> growth</w:t>
      </w:r>
      <w:r w:rsidR="00C8213B" w:rsidRPr="007848CB">
        <w:rPr>
          <w:highlight w:val="yellow"/>
        </w:rPr>
        <w:t xml:space="preserve"> </w:t>
      </w:r>
      <m:oMath>
        <m:r>
          <w:rPr>
            <w:rFonts w:ascii="Cambria Math" w:hAnsi="Cambria Math"/>
            <w:highlight w:val="yellow"/>
          </w:rPr>
          <m:t>f</m:t>
        </m:r>
      </m:oMath>
      <w:r w:rsidR="00C8213B" w:rsidRPr="007848CB">
        <w:rPr>
          <w:highlight w:val="yellow"/>
        </w:rPr>
        <w:t xml:space="preserve"> is non-linear</w:t>
      </w:r>
      <w:r w:rsidR="00C97E84" w:rsidRPr="007848CB">
        <w:rPr>
          <w:highlight w:val="yellow"/>
        </w:rPr>
        <w:t>:</w:t>
      </w:r>
      <w:r w:rsidR="00C8213B" w:rsidRPr="007848CB">
        <w:rPr>
          <w:highlight w:val="yellow"/>
        </w:rPr>
        <w:t xml:space="preserve"> in the </w:t>
      </w:r>
      <w:r w:rsidR="00996637" w:rsidRPr="007848CB">
        <w:rPr>
          <w:highlight w:val="yellow"/>
        </w:rPr>
        <w:t>R</w:t>
      </w:r>
      <w:r w:rsidR="00C8213B" w:rsidRPr="007848CB">
        <w:rPr>
          <w:highlight w:val="yellow"/>
        </w:rPr>
        <w:t xml:space="preserve">icker model </w:t>
      </w:r>
      <m:oMath>
        <m:r>
          <w:rPr>
            <w:rFonts w:ascii="Cambria Math" w:hAnsi="Cambria Math"/>
            <w:highlight w:val="yellow"/>
          </w:rPr>
          <m:t xml:space="preserve">f= </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i</m:t>
            </m:r>
          </m:sub>
        </m:sSub>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sSub>
              <m:sSubPr>
                <m:ctrlPr>
                  <w:rPr>
                    <w:rFonts w:ascii="Cambria Math" w:hAnsi="Cambria Math"/>
                    <w:i/>
                  </w:rPr>
                </m:ctrlPr>
              </m:sSubPr>
              <m:e>
                <m:r>
                  <w:rPr>
                    <w:rFonts w:ascii="Cambria Math" w:hAnsi="Cambria Math"/>
                    <w:highlight w:val="yellow"/>
                  </w:rPr>
                  <m:t>C</m:t>
                </m:r>
              </m:e>
              <m:sub>
                <m:r>
                  <w:rPr>
                    <w:rFonts w:ascii="Cambria Math" w:hAnsi="Cambria Math"/>
                  </w:rPr>
                  <m:t>i</m:t>
                </m:r>
              </m:sub>
            </m:sSub>
          </m:sup>
        </m:sSup>
      </m:oMath>
      <w:r w:rsidR="00996637" w:rsidRPr="007848CB">
        <w:rPr>
          <w:highlight w:val="yellow"/>
        </w:rPr>
        <w:t xml:space="preserve">, whereas in the Beverton-Holt </w:t>
      </w:r>
      <w:r w:rsidR="006E3B83" w:rsidRPr="007848CB">
        <w:rPr>
          <w:highlight w:val="yellow"/>
        </w:rPr>
        <w:t xml:space="preserve">or Hassel </w:t>
      </w:r>
      <w:r w:rsidR="00996637" w:rsidRPr="007848CB">
        <w:rPr>
          <w:highlight w:val="yellow"/>
        </w:rPr>
        <w:t xml:space="preserve">model </w:t>
      </w:r>
      <m:oMath>
        <m:r>
          <w:rPr>
            <w:rFonts w:ascii="Cambria Math" w:hAnsi="Cambria Math"/>
            <w:highlight w:val="yellow"/>
          </w:rPr>
          <m:t>f=</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i</m:t>
            </m:r>
          </m:sub>
        </m:sSub>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1+</m:t>
                </m:r>
                <m:sSub>
                  <m:sSubPr>
                    <m:ctrlPr>
                      <w:rPr>
                        <w:rFonts w:ascii="Cambria Math" w:hAnsi="Cambria Math"/>
                        <w:i/>
                      </w:rPr>
                    </m:ctrlPr>
                  </m:sSubPr>
                  <m:e>
                    <m:r>
                      <w:rPr>
                        <w:rFonts w:ascii="Cambria Math" w:hAnsi="Cambria Math"/>
                        <w:highlight w:val="yellow"/>
                      </w:rPr>
                      <m:t>C</m:t>
                    </m:r>
                  </m:e>
                  <m:sub>
                    <m:r>
                      <w:rPr>
                        <w:rFonts w:ascii="Cambria Math" w:hAnsi="Cambria Math"/>
                      </w:rPr>
                      <m:t>i</m:t>
                    </m:r>
                  </m:sub>
                </m:sSub>
              </m:e>
            </m:d>
          </m:e>
          <m:sup>
            <m:r>
              <w:rPr>
                <w:rFonts w:ascii="Cambria Math" w:hAnsi="Cambria Math"/>
                <w:highlight w:val="yellow"/>
              </w:rPr>
              <m:t>-1</m:t>
            </m:r>
          </m:sup>
        </m:sSup>
        <m:r>
          <w:rPr>
            <w:rFonts w:ascii="Cambria Math" w:hAnsi="Cambria Math"/>
            <w:highlight w:val="yellow"/>
          </w:rPr>
          <m:t xml:space="preserve">. </m:t>
        </m:r>
      </m:oMath>
      <w:r w:rsidR="00D75239" w:rsidRPr="007848CB">
        <w:rPr>
          <w:highlight w:val="yellow"/>
        </w:rPr>
        <w:t xml:space="preserve"> </w:t>
      </w:r>
    </w:p>
    <w:p w14:paraId="40CA0111" w14:textId="65CA9394" w:rsidR="004A7CD3" w:rsidRDefault="00A03283" w:rsidP="004F3621">
      <w:pPr>
        <w:spacing w:after="202"/>
        <w:contextualSpacing/>
        <w:rPr>
          <w:highlight w:val="yellow"/>
        </w:rPr>
      </w:pPr>
      <w:r>
        <w:rPr>
          <w:highlight w:val="yellow"/>
        </w:rPr>
        <w:t>An</w:t>
      </w:r>
      <w:r w:rsidR="00C97E84" w:rsidRPr="007848CB">
        <w:rPr>
          <w:highlight w:val="yellow"/>
        </w:rPr>
        <w:t xml:space="preserve"> HOI</w:t>
      </w:r>
      <w:r>
        <w:rPr>
          <w:highlight w:val="yellow"/>
        </w:rPr>
        <w:t xml:space="preserve"> occur</w:t>
      </w:r>
      <w:r w:rsidR="00C97E84" w:rsidRPr="007848CB">
        <w:rPr>
          <w:highlight w:val="yellow"/>
        </w:rPr>
        <w:t xml:space="preserve">s </w:t>
      </w:r>
      <w:r>
        <w:rPr>
          <w:highlight w:val="yellow"/>
        </w:rPr>
        <w:t>whenever</w:t>
      </w:r>
      <w:r w:rsidR="002D52ED" w:rsidRPr="007848CB">
        <w:rPr>
          <w:highlight w:val="yellow"/>
        </w:rPr>
        <w:t xml:space="preserve"> </w:t>
      </w:r>
      <m:oMath>
        <m:r>
          <w:rPr>
            <w:rFonts w:ascii="Cambria Math" w:hAnsi="Cambria Math"/>
            <w:highlight w:val="yellow"/>
          </w:rPr>
          <m:t>C</m:t>
        </m:r>
      </m:oMath>
      <w:r w:rsidR="002D52ED" w:rsidRPr="007848CB">
        <w:rPr>
          <w:highlight w:val="yellow"/>
        </w:rPr>
        <w:t xml:space="preserve"> can</w:t>
      </w:r>
      <w:r>
        <w:rPr>
          <w:highlight w:val="yellow"/>
        </w:rPr>
        <w:t>not</w:t>
      </w:r>
      <w:r w:rsidR="002D52ED" w:rsidRPr="007848CB">
        <w:rPr>
          <w:highlight w:val="yellow"/>
        </w:rPr>
        <w:t xml:space="preserve"> be expressed as a sum of individual species effects</w:t>
      </w:r>
      <w:r w:rsidR="00C97E84" w:rsidRPr="007848CB">
        <w:rPr>
          <w:highlight w:val="yellow"/>
        </w:rPr>
        <w:t xml:space="preserve">. </w:t>
      </w:r>
      <w:r w:rsidR="00DC3BA9" w:rsidRPr="00D06643">
        <w:rPr>
          <w:highlight w:val="yellow"/>
        </w:rPr>
        <w:t>M</w:t>
      </w:r>
      <w:r w:rsidR="00DC3BA9">
        <w:rPr>
          <w:highlight w:val="yellow"/>
        </w:rPr>
        <w:t xml:space="preserve">athematically this means that </w:t>
      </w:r>
      <m:oMath>
        <m:r>
          <w:rPr>
            <w:rFonts w:ascii="Cambria Math" w:hAnsi="Cambria Math"/>
          </w:rPr>
          <m:t>C</m:t>
        </m:r>
        <m:r>
          <w:rPr>
            <w:rFonts w:ascii="Cambria Math" w:hAnsi="Cambria Math"/>
            <w:highlight w:val="yellow"/>
          </w:rPr>
          <m:t>≠</m:t>
        </m:r>
        <m:nary>
          <m:naryPr>
            <m:chr m:val="∑"/>
            <m:limLoc m:val="subSup"/>
            <m:ctrlPr>
              <w:rPr>
                <w:rFonts w:ascii="Cambria Math" w:hAnsi="Cambria Math"/>
                <w:i/>
                <w:highlight w:val="yellow"/>
              </w:rPr>
            </m:ctrlPr>
          </m:naryPr>
          <m:sub>
            <m:r>
              <w:rPr>
                <w:rFonts w:ascii="Cambria Math" w:hAnsi="Cambria Math"/>
                <w:highlight w:val="yellow"/>
              </w:rPr>
              <m:t>j=1</m:t>
            </m:r>
          </m:sub>
          <m:sup>
            <m:r>
              <w:rPr>
                <w:rFonts w:ascii="Cambria Math" w:hAnsi="Cambria Math"/>
                <w:highlight w:val="yellow"/>
              </w:rPr>
              <m:t>S</m:t>
            </m:r>
          </m:sup>
          <m:e>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e>
        </m:nary>
      </m:oMath>
      <w:r w:rsidR="00DC3BA9">
        <w:rPr>
          <w:highlight w:val="yellow"/>
        </w:rPr>
        <w:t xml:space="preserve"> </w:t>
      </w:r>
      <w:r w:rsidR="00B9028D">
        <w:rPr>
          <w:highlight w:val="yellow"/>
        </w:rPr>
        <w:t xml:space="preserve">for any function </w:t>
      </w:r>
      <m:oMath>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oMath>
      <w:r w:rsidR="00B9028D">
        <w:rPr>
          <w:highlight w:val="yellow"/>
        </w:rPr>
        <w:t xml:space="preserve"> </w:t>
      </w:r>
      <w:r w:rsidR="00352A94">
        <w:rPr>
          <w:highlight w:val="yellow"/>
        </w:rPr>
        <w:t xml:space="preserve">of only a single species </w:t>
      </w:r>
      <w:r w:rsidR="00352A94" w:rsidRPr="00516EBB">
        <w:rPr>
          <w:i/>
          <w:highlight w:val="yellow"/>
        </w:rPr>
        <w:t>j</w:t>
      </w:r>
      <w:r w:rsidR="00352A94">
        <w:rPr>
          <w:i/>
          <w:highlight w:val="yellow"/>
        </w:rPr>
        <w:t xml:space="preserve">’s </w:t>
      </w:r>
      <w:r w:rsidR="00352A94" w:rsidRPr="00516EBB">
        <w:rPr>
          <w:highlight w:val="yellow"/>
        </w:rPr>
        <w:t>density</w:t>
      </w:r>
      <w:r w:rsidR="00DC3BA9">
        <w:rPr>
          <w:highlight w:val="yellow"/>
        </w:rPr>
        <w:t xml:space="preserve">. </w:t>
      </w:r>
      <w:r w:rsidR="0089652F">
        <w:rPr>
          <w:highlight w:val="yellow"/>
        </w:rPr>
        <w:t>HOIs are therefore a</w:t>
      </w:r>
      <w:r w:rsidR="00DC3BA9">
        <w:rPr>
          <w:highlight w:val="yellow"/>
        </w:rPr>
        <w:t>ny additional terms i</w:t>
      </w:r>
      <w:r w:rsidR="00516EBB">
        <w:rPr>
          <w:highlight w:val="yellow"/>
        </w:rPr>
        <w:t>n the summation of</w:t>
      </w:r>
      <w:r w:rsidR="00DC3BA9">
        <w:rPr>
          <w:highlight w:val="yellow"/>
        </w:rPr>
        <w:t xml:space="preserve"> </w:t>
      </w:r>
      <m:oMath>
        <m:r>
          <w:rPr>
            <w:rFonts w:ascii="Cambria Math" w:hAnsi="Cambria Math"/>
            <w:highlight w:val="yellow"/>
          </w:rPr>
          <m:t>C</m:t>
        </m:r>
      </m:oMath>
      <w:r w:rsidR="00DC3BA9">
        <w:rPr>
          <w:highlight w:val="yellow"/>
        </w:rPr>
        <w:t xml:space="preserve"> that involve </w:t>
      </w:r>
      <w:r w:rsidR="00516EBB">
        <w:rPr>
          <w:highlight w:val="yellow"/>
        </w:rPr>
        <w:t xml:space="preserve">functions of </w:t>
      </w:r>
      <w:r w:rsidR="00DC3BA9">
        <w:rPr>
          <w:highlight w:val="yellow"/>
        </w:rPr>
        <w:t>more than one species</w:t>
      </w:r>
      <w:r w:rsidR="0089652F">
        <w:rPr>
          <w:highlight w:val="yellow"/>
        </w:rPr>
        <w:t>’</w:t>
      </w:r>
      <w:r w:rsidR="00DC3BA9">
        <w:rPr>
          <w:highlight w:val="yellow"/>
        </w:rPr>
        <w:t xml:space="preserve"> density. </w:t>
      </w:r>
      <w:r w:rsidR="00EB7ED4">
        <w:rPr>
          <w:highlight w:val="yellow"/>
        </w:rPr>
        <w:t>Following this definition</w:t>
      </w:r>
      <w:r w:rsidR="0062107B" w:rsidRPr="007848CB">
        <w:rPr>
          <w:highlight w:val="yellow"/>
        </w:rPr>
        <w:t xml:space="preserve">, </w:t>
      </w:r>
      <w:r w:rsidR="00D42B30" w:rsidRPr="007848CB">
        <w:rPr>
          <w:highlight w:val="yellow"/>
        </w:rPr>
        <w:t xml:space="preserve">there are no HOIs in the </w:t>
      </w:r>
      <w:r w:rsidR="007D671F" w:rsidRPr="007848CB">
        <w:rPr>
          <w:highlight w:val="yellow"/>
        </w:rPr>
        <w:t xml:space="preserve">standard </w:t>
      </w:r>
      <w:r w:rsidR="00D86346" w:rsidRPr="007848CB">
        <w:rPr>
          <w:highlight w:val="yellow"/>
        </w:rPr>
        <w:t>Ricker and Beverton-Holt models</w:t>
      </w:r>
      <w:r w:rsidR="00D42B30" w:rsidRPr="007848CB">
        <w:rPr>
          <w:highlight w:val="yellow"/>
        </w:rPr>
        <w:t xml:space="preserve"> </w:t>
      </w:r>
      <w:r w:rsidR="00F42797">
        <w:rPr>
          <w:highlight w:val="yellow"/>
        </w:rPr>
        <w:t>because</w:t>
      </w:r>
      <w:r w:rsidR="004F3621">
        <w:rPr>
          <w:highlight w:val="yellow"/>
        </w:rPr>
        <w:t>,</w:t>
      </w:r>
      <w:r w:rsidR="00F42797">
        <w:rPr>
          <w:highlight w:val="yellow"/>
        </w:rPr>
        <w:t xml:space="preserve"> despite the nonlinear effects </w:t>
      </w:r>
      <w:r w:rsidR="004F3621">
        <w:rPr>
          <w:highlight w:val="yellow"/>
        </w:rPr>
        <w:t xml:space="preserve">of </w:t>
      </w:r>
      <m:oMath>
        <m:r>
          <w:rPr>
            <w:rFonts w:ascii="Cambria Math" w:hAnsi="Cambria Math"/>
            <w:highlight w:val="yellow"/>
          </w:rPr>
          <m:t>C</m:t>
        </m:r>
      </m:oMath>
      <w:r w:rsidR="004F3621">
        <w:rPr>
          <w:highlight w:val="yellow"/>
        </w:rPr>
        <w:t xml:space="preserve"> </w:t>
      </w:r>
      <w:r w:rsidR="00F42797">
        <w:rPr>
          <w:highlight w:val="yellow"/>
        </w:rPr>
        <w:t>on per capita growth,</w:t>
      </w:r>
      <w:r w:rsidR="00D86346" w:rsidRPr="007848CB">
        <w:rPr>
          <w:highlight w:val="yellow"/>
        </w:rPr>
        <w:t xml:space="preserve"> </w:t>
      </w:r>
      <m:oMath>
        <m:r>
          <w:rPr>
            <w:rFonts w:ascii="Cambria Math" w:hAnsi="Cambria Math"/>
            <w:highlight w:val="yellow"/>
          </w:rPr>
          <m:t>C</m:t>
        </m:r>
      </m:oMath>
      <w:r w:rsidR="002D52ED" w:rsidRPr="007848CB">
        <w:rPr>
          <w:highlight w:val="yellow"/>
        </w:rPr>
        <w:t xml:space="preserve"> is a weighted sum of species densities,</w:t>
      </w:r>
      <w:r w:rsidR="0026092E" w:rsidRPr="007848CB">
        <w:rPr>
          <w:highlight w:val="yellow"/>
        </w:rPr>
        <w:t xml:space="preserve"> </w:t>
      </w:r>
      <m:oMath>
        <m:r>
          <w:rPr>
            <w:rFonts w:ascii="Cambria Math" w:hAnsi="Cambria Math"/>
            <w:highlight w:val="yellow"/>
          </w:rPr>
          <m:t>C=</m:t>
        </m:r>
        <m:r>
          <w:rPr>
            <w:rFonts w:ascii="Cambria Math" w:hAnsi="Cambria Math"/>
            <w:highlight w:val="yellow"/>
          </w:rPr>
          <w:lastRenderedPageBreak/>
          <m:t xml:space="preserve"> </m:t>
        </m:r>
        <m:nary>
          <m:naryPr>
            <m:chr m:val="∑"/>
            <m:limLoc m:val="subSup"/>
            <m:ctrlPr>
              <w:rPr>
                <w:rFonts w:ascii="Cambria Math" w:hAnsi="Cambria Math"/>
                <w:i/>
                <w:highlight w:val="yellow"/>
              </w:rPr>
            </m:ctrlPr>
          </m:naryPr>
          <m:sub>
            <m:r>
              <w:rPr>
                <w:rFonts w:ascii="Cambria Math" w:hAnsi="Cambria Math"/>
                <w:highlight w:val="yellow"/>
              </w:rPr>
              <m:t>j=1</m:t>
            </m:r>
          </m:sub>
          <m:sup>
            <m:r>
              <w:rPr>
                <w:rFonts w:ascii="Cambria Math" w:hAnsi="Cambria Math"/>
                <w:highlight w:val="yellow"/>
              </w:rPr>
              <m:t>S</m:t>
            </m:r>
          </m:sup>
          <m:e>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ij</m:t>
                </m:r>
              </m:sub>
            </m:sSub>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e>
        </m:nary>
      </m:oMath>
      <w:r w:rsidR="00B454D3" w:rsidRPr="007848CB">
        <w:rPr>
          <w:highlight w:val="yellow"/>
        </w:rPr>
        <w:t xml:space="preserve">, where </w:t>
      </w:r>
      <m:oMath>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ij</m:t>
            </m:r>
          </m:sub>
        </m:sSub>
      </m:oMath>
      <w:r w:rsidR="002D52ED" w:rsidRPr="007848CB">
        <w:rPr>
          <w:highlight w:val="yellow"/>
        </w:rPr>
        <w:t xml:space="preserve"> i</w:t>
      </w:r>
      <w:r w:rsidR="00B454D3" w:rsidRPr="007848CB">
        <w:rPr>
          <w:highlight w:val="yellow"/>
        </w:rPr>
        <w:t xml:space="preserve">s the competitive effect of </w:t>
      </w:r>
      <w:r w:rsidR="002D52ED" w:rsidRPr="007848CB">
        <w:rPr>
          <w:highlight w:val="yellow"/>
        </w:rPr>
        <w:t>each</w:t>
      </w:r>
      <w:r w:rsidR="00525C05" w:rsidRPr="007848CB">
        <w:rPr>
          <w:highlight w:val="yellow"/>
        </w:rPr>
        <w:t xml:space="preserve"> individual of </w:t>
      </w:r>
      <w:r w:rsidR="00B454D3" w:rsidRPr="007848CB">
        <w:rPr>
          <w:highlight w:val="yellow"/>
        </w:rPr>
        <w:t xml:space="preserve">species </w:t>
      </w:r>
      <m:oMath>
        <m:r>
          <w:rPr>
            <w:rFonts w:ascii="Cambria Math" w:hAnsi="Cambria Math"/>
            <w:highlight w:val="yellow"/>
          </w:rPr>
          <m:t>j</m:t>
        </m:r>
      </m:oMath>
      <w:r w:rsidR="00B454D3" w:rsidRPr="007848CB">
        <w:rPr>
          <w:highlight w:val="yellow"/>
        </w:rPr>
        <w:t xml:space="preserve"> on</w:t>
      </w:r>
      <w:r w:rsidR="00525C05" w:rsidRPr="007848CB">
        <w:rPr>
          <w:highlight w:val="yellow"/>
        </w:rPr>
        <w:t xml:space="preserve"> </w:t>
      </w:r>
      <w:r w:rsidR="00B454D3" w:rsidRPr="007848CB">
        <w:rPr>
          <w:highlight w:val="yellow"/>
        </w:rPr>
        <w:t xml:space="preserve">species </w:t>
      </w:r>
      <m:oMath>
        <m:r>
          <w:rPr>
            <w:rFonts w:ascii="Cambria Math" w:hAnsi="Cambria Math"/>
            <w:highlight w:val="yellow"/>
          </w:rPr>
          <m:t>i</m:t>
        </m:r>
      </m:oMath>
      <w:r w:rsidR="00B454D3" w:rsidRPr="007848CB">
        <w:rPr>
          <w:highlight w:val="yellow"/>
        </w:rPr>
        <w:t xml:space="preserve">.  </w:t>
      </w:r>
      <w:r w:rsidR="00AF553E">
        <w:rPr>
          <w:highlight w:val="yellow"/>
        </w:rPr>
        <w:t>In fact, one advantage of</w:t>
      </w:r>
      <w:r w:rsidR="00D42B30" w:rsidRPr="007848CB">
        <w:rPr>
          <w:highlight w:val="yellow"/>
        </w:rPr>
        <w:t xml:space="preserve"> our definition of HOIs </w:t>
      </w:r>
      <w:r w:rsidR="00AF553E">
        <w:rPr>
          <w:highlight w:val="yellow"/>
        </w:rPr>
        <w:t xml:space="preserve">over </w:t>
      </w:r>
      <w:r w:rsidR="004F3621">
        <w:rPr>
          <w:highlight w:val="yellow"/>
        </w:rPr>
        <w:t xml:space="preserve">earlier definitions </w:t>
      </w:r>
      <w:r w:rsidR="00AF553E">
        <w:rPr>
          <w:highlight w:val="yellow"/>
        </w:rPr>
        <w:t xml:space="preserve">(e.g. Billick and Case 1994) is that it </w:t>
      </w:r>
      <w:r w:rsidR="00D42B30" w:rsidRPr="007848CB">
        <w:rPr>
          <w:highlight w:val="yellow"/>
        </w:rPr>
        <w:t xml:space="preserve">does not require that each species’ </w:t>
      </w:r>
      <w:r w:rsidR="00AC1798">
        <w:rPr>
          <w:highlight w:val="yellow"/>
        </w:rPr>
        <w:t>growth</w:t>
      </w:r>
      <w:r w:rsidR="00AC1798" w:rsidRPr="007848CB">
        <w:rPr>
          <w:highlight w:val="yellow"/>
        </w:rPr>
        <w:t xml:space="preserve"> </w:t>
      </w:r>
      <w:r w:rsidR="00D42B30" w:rsidRPr="007848CB">
        <w:rPr>
          <w:highlight w:val="yellow"/>
        </w:rPr>
        <w:t xml:space="preserve">depend linearly on density.  </w:t>
      </w:r>
      <w:r w:rsidR="00993042" w:rsidRPr="007848CB">
        <w:rPr>
          <w:highlight w:val="yellow"/>
        </w:rPr>
        <w:t xml:space="preserve">For example, </w:t>
      </w:r>
      <m:oMath>
        <m:r>
          <w:rPr>
            <w:rFonts w:ascii="Cambria Math" w:hAnsi="Cambria Math"/>
            <w:highlight w:val="yellow"/>
          </w:rPr>
          <m:t>C</m:t>
        </m:r>
      </m:oMath>
      <w:r w:rsidR="00D42B30" w:rsidRPr="007848CB">
        <w:rPr>
          <w:highlight w:val="yellow"/>
        </w:rPr>
        <w:t xml:space="preserve"> could </w:t>
      </w:r>
      <w:r w:rsidR="00993042" w:rsidRPr="007848CB">
        <w:rPr>
          <w:highlight w:val="yellow"/>
        </w:rPr>
        <w:t>be a</w:t>
      </w:r>
      <w:r w:rsidR="00D42B30" w:rsidRPr="007848CB">
        <w:rPr>
          <w:highlight w:val="yellow"/>
        </w:rPr>
        <w:t xml:space="preserve"> sum of</w:t>
      </w:r>
      <w:r w:rsidR="00993042" w:rsidRPr="007848CB">
        <w:rPr>
          <w:highlight w:val="yellow"/>
        </w:rPr>
        <w:t xml:space="preserve"> quadratic function</w:t>
      </w:r>
      <w:r w:rsidR="00D42B30" w:rsidRPr="007848CB">
        <w:rPr>
          <w:highlight w:val="yellow"/>
        </w:rPr>
        <w:t>s</w:t>
      </w:r>
      <w:r w:rsidR="00993042" w:rsidRPr="007848CB">
        <w:rPr>
          <w:highlight w:val="yellow"/>
        </w:rPr>
        <w:t xml:space="preserve"> of </w:t>
      </w:r>
      <w:r w:rsidR="00D42B30" w:rsidRPr="007848CB">
        <w:rPr>
          <w:highlight w:val="yellow"/>
        </w:rPr>
        <w:t xml:space="preserve">each </w:t>
      </w:r>
      <w:r w:rsidR="00993042" w:rsidRPr="007848CB">
        <w:rPr>
          <w:highlight w:val="yellow"/>
        </w:rPr>
        <w:t>species</w:t>
      </w:r>
      <w:r w:rsidR="00D42B30" w:rsidRPr="007848CB">
        <w:rPr>
          <w:highlight w:val="yellow"/>
        </w:rPr>
        <w:t>’</w:t>
      </w:r>
      <w:r w:rsidR="00993042" w:rsidRPr="007848CB">
        <w:rPr>
          <w:highlight w:val="yellow"/>
        </w:rPr>
        <w:t xml:space="preserve"> density:</w:t>
      </w:r>
      <w:r w:rsidR="00D42B30" w:rsidRPr="007848CB">
        <w:rPr>
          <w:highlight w:val="yellow"/>
        </w:rPr>
        <w:t xml:space="preserve"> </w:t>
      </w:r>
      <m:oMath>
        <m:r>
          <w:rPr>
            <w:rFonts w:ascii="Cambria Math" w:hAnsi="Cambria Math"/>
            <w:highlight w:val="yellow"/>
          </w:rPr>
          <m:t>C=</m:t>
        </m:r>
        <m:nary>
          <m:naryPr>
            <m:chr m:val="∑"/>
            <m:limLoc m:val="subSup"/>
            <m:ctrlPr>
              <w:rPr>
                <w:rFonts w:ascii="Cambria Math" w:hAnsi="Cambria Math"/>
                <w:i/>
                <w:highlight w:val="yellow"/>
              </w:rPr>
            </m:ctrlPr>
          </m:naryPr>
          <m:sub>
            <m:r>
              <w:rPr>
                <w:rFonts w:ascii="Cambria Math" w:hAnsi="Cambria Math"/>
                <w:highlight w:val="yellow"/>
              </w:rPr>
              <m:t>j=1</m:t>
            </m:r>
          </m:sub>
          <m:sup>
            <m:r>
              <w:rPr>
                <w:rFonts w:ascii="Cambria Math" w:hAnsi="Cambria Math"/>
                <w:highlight w:val="yellow"/>
              </w:rPr>
              <m:t>S</m:t>
            </m:r>
          </m:sup>
          <m:e>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ij</m:t>
                </m:r>
              </m:sub>
            </m:sSub>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ij</m:t>
                </m:r>
              </m:sub>
            </m:sSub>
            <m:sSubSup>
              <m:sSubSupPr>
                <m:ctrlPr>
                  <w:rPr>
                    <w:rFonts w:ascii="Cambria Math" w:hAnsi="Cambria Math"/>
                    <w:i/>
                    <w:highlight w:val="yellow"/>
                  </w:rPr>
                </m:ctrlPr>
              </m:sSubSupPr>
              <m:e>
                <m:r>
                  <w:rPr>
                    <w:rFonts w:ascii="Cambria Math" w:hAnsi="Cambria Math"/>
                    <w:highlight w:val="yellow"/>
                  </w:rPr>
                  <m:t>n</m:t>
                </m:r>
              </m:e>
              <m:sub>
                <m:r>
                  <w:rPr>
                    <w:rFonts w:ascii="Cambria Math" w:hAnsi="Cambria Math"/>
                    <w:highlight w:val="yellow"/>
                  </w:rPr>
                  <m:t>j</m:t>
                </m:r>
              </m:sub>
              <m:sup>
                <m:r>
                  <w:rPr>
                    <w:rFonts w:ascii="Cambria Math" w:hAnsi="Cambria Math"/>
                    <w:highlight w:val="yellow"/>
                  </w:rPr>
                  <m:t>2</m:t>
                </m:r>
              </m:sup>
            </m:sSubSup>
            <m:r>
              <w:rPr>
                <w:rFonts w:ascii="Cambria Math" w:hAnsi="Cambria Math"/>
                <w:highlight w:val="yellow"/>
              </w:rPr>
              <m:t>)</m:t>
            </m:r>
          </m:e>
        </m:nary>
      </m:oMath>
      <w:r w:rsidR="00C97E84" w:rsidRPr="007848CB">
        <w:rPr>
          <w:highlight w:val="yellow"/>
        </w:rPr>
        <w:t xml:space="preserve"> </w:t>
      </w:r>
      <w:r w:rsidR="0062107B" w:rsidRPr="007848CB">
        <w:rPr>
          <w:highlight w:val="yellow"/>
        </w:rPr>
        <w:fldChar w:fldCharType="begin"/>
      </w:r>
      <w:r w:rsidR="0062107B" w:rsidRPr="007848CB">
        <w:rPr>
          <w:highlight w:val="yellow"/>
        </w:rPr>
        <w:instrText xml:space="preserve"> ADDIN ZOTERO_ITEM CSL_CITATION {"citationID":"xg28DGh2","properties":{"formattedCitation":"(Mayfield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62107B" w:rsidRPr="007848CB">
        <w:rPr>
          <w:highlight w:val="yellow"/>
        </w:rPr>
        <w:fldChar w:fldCharType="separate"/>
      </w:r>
      <w:r w:rsidR="0062107B" w:rsidRPr="007848CB">
        <w:rPr>
          <w:noProof/>
          <w:highlight w:val="yellow"/>
        </w:rPr>
        <w:t>(Mayfield and Stouffer 2017)</w:t>
      </w:r>
      <w:r w:rsidR="0062107B" w:rsidRPr="007848CB">
        <w:rPr>
          <w:highlight w:val="yellow"/>
        </w:rPr>
        <w:fldChar w:fldCharType="end"/>
      </w:r>
      <w:r w:rsidR="0062107B" w:rsidRPr="007848CB">
        <w:rPr>
          <w:highlight w:val="yellow"/>
        </w:rPr>
        <w:t xml:space="preserve">. </w:t>
      </w:r>
      <w:r w:rsidR="00525C05" w:rsidRPr="007848CB">
        <w:rPr>
          <w:highlight w:val="yellow"/>
        </w:rPr>
        <w:t xml:space="preserve">While </w:t>
      </w:r>
      <w:r w:rsidR="00DC3BA9">
        <w:rPr>
          <w:highlight w:val="yellow"/>
        </w:rPr>
        <w:t xml:space="preserve">the effects of density are </w:t>
      </w:r>
      <w:r w:rsidR="00525C05" w:rsidRPr="007848CB">
        <w:rPr>
          <w:highlight w:val="yellow"/>
        </w:rPr>
        <w:t>non-linear</w:t>
      </w:r>
      <w:r w:rsidR="00E26D21">
        <w:rPr>
          <w:highlight w:val="yellow"/>
        </w:rPr>
        <w:t xml:space="preserve"> in this formulation</w:t>
      </w:r>
      <w:r w:rsidR="00AC1798">
        <w:rPr>
          <w:highlight w:val="yellow"/>
        </w:rPr>
        <w:t xml:space="preserve"> of </w:t>
      </w:r>
      <m:oMath>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oMath>
      <w:r w:rsidR="00525C05" w:rsidRPr="007848CB">
        <w:rPr>
          <w:highlight w:val="yellow"/>
        </w:rPr>
        <w:t>, t</w:t>
      </w:r>
      <w:r w:rsidR="00C97E84" w:rsidRPr="007848CB">
        <w:rPr>
          <w:highlight w:val="yellow"/>
        </w:rPr>
        <w:t xml:space="preserve">his </w:t>
      </w:r>
      <w:r w:rsidR="0062107B" w:rsidRPr="007848CB">
        <w:rPr>
          <w:highlight w:val="yellow"/>
        </w:rPr>
        <w:t xml:space="preserve">does </w:t>
      </w:r>
      <w:r w:rsidR="00C97E84" w:rsidRPr="007848CB">
        <w:rPr>
          <w:highlight w:val="yellow"/>
        </w:rPr>
        <w:t>not imply HOIs because each species</w:t>
      </w:r>
      <w:r w:rsidR="00525C05" w:rsidRPr="007848CB">
        <w:rPr>
          <w:highlight w:val="yellow"/>
        </w:rPr>
        <w:t xml:space="preserve">’ </w:t>
      </w:r>
      <w:r w:rsidR="00993042" w:rsidRPr="007848CB">
        <w:rPr>
          <w:highlight w:val="yellow"/>
        </w:rPr>
        <w:t>contribution to total competition</w:t>
      </w:r>
      <w:r w:rsidR="0062107B" w:rsidRPr="007848CB">
        <w:rPr>
          <w:highlight w:val="yellow"/>
        </w:rPr>
        <w:t xml:space="preserve"> does not depend on the density of any other species</w:t>
      </w:r>
      <w:r w:rsidR="00AC1798">
        <w:rPr>
          <w:highlight w:val="yellow"/>
        </w:rPr>
        <w:t xml:space="preserve"> (</w:t>
      </w:r>
      <m:oMath>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oMath>
      <w:r w:rsidR="00AC1798">
        <w:rPr>
          <w:highlight w:val="yellow"/>
        </w:rPr>
        <w:t xml:space="preserve"> depends only on </w:t>
      </w:r>
      <w:r w:rsidR="00AC1798" w:rsidRPr="00516EBB">
        <w:rPr>
          <w:i/>
          <w:highlight w:val="yellow"/>
        </w:rPr>
        <w:t>n</w:t>
      </w:r>
      <w:r w:rsidR="00AC1798" w:rsidRPr="00516EBB">
        <w:rPr>
          <w:i/>
          <w:highlight w:val="yellow"/>
          <w:vertAlign w:val="subscript"/>
        </w:rPr>
        <w:t>j</w:t>
      </w:r>
      <w:r w:rsidR="00AC1798">
        <w:rPr>
          <w:highlight w:val="yellow"/>
        </w:rPr>
        <w:t>)</w:t>
      </w:r>
      <w:r w:rsidR="00D059D6" w:rsidRPr="007848CB">
        <w:rPr>
          <w:highlight w:val="yellow"/>
        </w:rPr>
        <w:t xml:space="preserve">.  </w:t>
      </w:r>
      <w:r w:rsidR="003A3A29">
        <w:rPr>
          <w:highlight w:val="yellow"/>
        </w:rPr>
        <w:t>O</w:t>
      </w:r>
      <w:r w:rsidR="00910E0D" w:rsidRPr="007848CB">
        <w:rPr>
          <w:highlight w:val="yellow"/>
        </w:rPr>
        <w:t xml:space="preserve">ur </w:t>
      </w:r>
      <w:r w:rsidR="0062107B" w:rsidRPr="007848CB">
        <w:rPr>
          <w:highlight w:val="yellow"/>
        </w:rPr>
        <w:t xml:space="preserve">definition of </w:t>
      </w:r>
      <w:r w:rsidR="00910E0D" w:rsidRPr="007848CB">
        <w:rPr>
          <w:highlight w:val="yellow"/>
        </w:rPr>
        <w:t>HOIs does include cases where intraspe</w:t>
      </w:r>
      <w:r w:rsidR="00793336" w:rsidRPr="007848CB">
        <w:rPr>
          <w:highlight w:val="yellow"/>
        </w:rPr>
        <w:t xml:space="preserve">cific competition is modified by the density of another species.  This means that HOIs </w:t>
      </w:r>
      <w:r w:rsidR="003A3A29">
        <w:rPr>
          <w:highlight w:val="yellow"/>
        </w:rPr>
        <w:t xml:space="preserve">as defined here </w:t>
      </w:r>
      <w:r w:rsidR="00793336" w:rsidRPr="007848CB">
        <w:rPr>
          <w:highlight w:val="yellow"/>
        </w:rPr>
        <w:t xml:space="preserve">can occur even in interactions between two species </w:t>
      </w:r>
      <w:r w:rsidR="00793336" w:rsidRPr="007848CB">
        <w:rPr>
          <w:highlight w:val="yellow"/>
        </w:rPr>
        <w:fldChar w:fldCharType="begin"/>
      </w:r>
      <w:r w:rsidR="00793336" w:rsidRPr="007848CB">
        <w:rPr>
          <w:highlight w:val="yellow"/>
        </w:rPr>
        <w:instrText xml:space="preserve"> ADDIN ZOTERO_ITEM CSL_CITATION {"citationID":"2QrHzs3J","properties":{"formattedCitation":"(Billick and Case 1994, Mayfield and Stouffer 2017)","plainCitation":"(Billick and Case 1994, Mayfield and Stouffer 2017)","noteIndex":0},"citationItems":[{"id":2192,"uris":["http://zotero.org/users/688880/items/MGR8XNWN"],"uri":["http://zotero.org/users/688880/items/MGR8XNWN"],"itemData":{"id":2192,"type":"article-journal","title":"Higher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793336" w:rsidRPr="007848CB">
        <w:rPr>
          <w:highlight w:val="yellow"/>
        </w:rPr>
        <w:fldChar w:fldCharType="separate"/>
      </w:r>
      <w:r w:rsidR="00793336" w:rsidRPr="007848CB">
        <w:rPr>
          <w:noProof/>
          <w:highlight w:val="yellow"/>
        </w:rPr>
        <w:t>(Billick and Case 1994, Mayfield and Stouffer 2017)</w:t>
      </w:r>
      <w:r w:rsidR="00793336" w:rsidRPr="007848CB">
        <w:rPr>
          <w:highlight w:val="yellow"/>
        </w:rPr>
        <w:fldChar w:fldCharType="end"/>
      </w:r>
      <w:r w:rsidR="00516EBB">
        <w:rPr>
          <w:highlight w:val="yellow"/>
        </w:rPr>
        <w:t xml:space="preserve">. </w:t>
      </w:r>
    </w:p>
    <w:p w14:paraId="54DAEBDC" w14:textId="5DC2A52E" w:rsidR="00B93196" w:rsidRDefault="007254DA">
      <w:pPr>
        <w:pStyle w:val="Heading"/>
      </w:pPr>
      <w:bookmarkStart w:id="5" w:name="hois-arrising-from-cycles-of-pairwise-co"/>
      <w:bookmarkStart w:id="6" w:name="hois-in-a-mechanistic-resource-competiti"/>
      <w:bookmarkEnd w:id="5"/>
      <w:bookmarkEnd w:id="6"/>
      <w:r>
        <w:t xml:space="preserve">HOIs </w:t>
      </w:r>
      <w:r w:rsidR="00390672">
        <w:t>in a mechanistic resource competition model</w:t>
      </w:r>
    </w:p>
    <w:p w14:paraId="60EC86AD" w14:textId="696446AA" w:rsidR="00E74718" w:rsidRDefault="007F6090" w:rsidP="001C4C8E">
      <w:pPr>
        <w:spacing w:after="202"/>
        <w:contextualSpacing/>
      </w:pPr>
      <w:r>
        <w:t xml:space="preserve">To </w:t>
      </w:r>
      <w:r w:rsidR="00491490">
        <w:t xml:space="preserve">illustrate how </w:t>
      </w:r>
      <w:r w:rsidR="009E57BE">
        <w:t xml:space="preserve">we </w:t>
      </w:r>
      <w:r w:rsidR="00491490">
        <w:t xml:space="preserve">might detect </w:t>
      </w:r>
      <w:r w:rsidR="009E57BE">
        <w:t>and understand the mechanisms generating HOIs</w:t>
      </w:r>
      <w:r w:rsidR="00491490">
        <w:t xml:space="preserve"> </w:t>
      </w:r>
      <w:r w:rsidR="009E57BE">
        <w:t>in empirical data on species interactions</w:t>
      </w:r>
      <w:r w:rsidR="00491490">
        <w:t>, we</w:t>
      </w:r>
      <w:r>
        <w:t xml:space="preserve"> simulate competition among annual plants for a single shared resource using a mechanistic resource competition model.  We then </w:t>
      </w:r>
      <w:r w:rsidR="009E57BE">
        <w:t>fit species</w:t>
      </w:r>
      <w:r w:rsidR="00EB3314">
        <w:t xml:space="preserve">’ </w:t>
      </w:r>
      <w:r w:rsidR="009E57BE">
        <w:t>responses to interspecific competition</w:t>
      </w:r>
      <w:r>
        <w:t xml:space="preserve"> </w:t>
      </w:r>
      <w:r w:rsidR="009E57BE">
        <w:t xml:space="preserve">using a </w:t>
      </w:r>
      <w:r>
        <w:t xml:space="preserve">simple phenomenological competition model. By </w:t>
      </w:r>
      <w:r w:rsidR="004F3621">
        <w:t xml:space="preserve">considering </w:t>
      </w:r>
      <w:r>
        <w:t xml:space="preserve">the cases in which higher order interactions emerge </w:t>
      </w:r>
      <w:r w:rsidR="0044174E">
        <w:t>in this phenomenological description of the system</w:t>
      </w:r>
      <w:r>
        <w:t xml:space="preserve">, we can address the </w:t>
      </w:r>
      <w:r w:rsidR="000612C8">
        <w:t>processes causing</w:t>
      </w:r>
      <w:r>
        <w:t xml:space="preserve"> these interactions develop.</w:t>
      </w:r>
      <w:bookmarkStart w:id="7" w:name="resource-mechanistic-model"/>
      <w:bookmarkEnd w:id="7"/>
    </w:p>
    <w:p w14:paraId="4A3CD663" w14:textId="26C79D83" w:rsidR="00B93196" w:rsidRDefault="00390672" w:rsidP="00871ECE">
      <w:pPr>
        <w:spacing w:after="202"/>
        <w:contextualSpacing/>
      </w:pPr>
      <w:r>
        <w:t xml:space="preserve">Our mechanistic model is inspired by </w:t>
      </w:r>
      <w:commentRangeStart w:id="8"/>
      <w:r>
        <w:t xml:space="preserve">California </w:t>
      </w:r>
      <w:commentRangeEnd w:id="8"/>
      <w:r w:rsidR="00BC6731">
        <w:rPr>
          <w:rStyle w:val="CommentReference"/>
        </w:rPr>
        <w:commentReference w:id="8"/>
      </w:r>
      <w:r>
        <w:t>annual plant communities</w:t>
      </w:r>
      <w:r w:rsidR="00871ECE">
        <w:t>.  I</w:t>
      </w:r>
      <w:r>
        <w:t xml:space="preserve">n this </w:t>
      </w:r>
      <w:r w:rsidR="002F1C5D">
        <w:t>system</w:t>
      </w:r>
      <w:r>
        <w:t xml:space="preserve">, rainfall </w:t>
      </w:r>
      <w:r w:rsidR="00282E26">
        <w:t>gene</w:t>
      </w:r>
      <w:r w:rsidR="00D93ED5">
        <w:t>r</w:t>
      </w:r>
      <w:r w:rsidR="00282E26">
        <w:t xml:space="preserve">ally </w:t>
      </w:r>
      <w:r>
        <w:t xml:space="preserve">starts in the </w:t>
      </w:r>
      <w:r w:rsidR="00282E26">
        <w:t xml:space="preserve">early </w:t>
      </w:r>
      <w:r>
        <w:t xml:space="preserve">winter and gradually declines through the </w:t>
      </w:r>
      <w:r>
        <w:lastRenderedPageBreak/>
        <w:t>spring while temperature and evaporative demand increase. Plants germinate in the winter and</w:t>
      </w:r>
      <w:r w:rsidR="00C2312B">
        <w:t xml:space="preserve"> grow until they</w:t>
      </w:r>
      <w:r>
        <w:t xml:space="preserve"> begin to flower in spring. By summer, most plants have completed flowering and produce seeds and die. </w:t>
      </w:r>
      <w:r w:rsidR="00871ECE">
        <w:t xml:space="preserve">In our model, </w:t>
      </w:r>
      <w:r>
        <w:t xml:space="preserve">we track a single pool of generic soil resources, </w:t>
      </w:r>
      <w:r w:rsidR="00C2312B">
        <w:t xml:space="preserve">most easily </w:t>
      </w:r>
      <w:r w:rsidR="00EB3314">
        <w:t xml:space="preserve">thought of </w:t>
      </w:r>
      <w:r w:rsidR="00C2312B">
        <w:t>as water given its timing of availability</w:t>
      </w:r>
      <w:r>
        <w:t xml:space="preserve">. </w:t>
      </w:r>
      <w:r w:rsidR="00E53D49">
        <w:t xml:space="preserve"> Importantly, this pool is not resupplied during the growing season.  </w:t>
      </w:r>
      <w:r>
        <w:t xml:space="preserve">As spring progresses, plants grow larger </w:t>
      </w:r>
      <w:r w:rsidR="00E53D49">
        <w:t xml:space="preserve">and use up </w:t>
      </w:r>
      <w:r w:rsidR="009514BB">
        <w:t>the pool of stored soil resources</w:t>
      </w:r>
      <w:r w:rsidR="00E53D49">
        <w:t xml:space="preserve">.  Because growth is resource dependent in our model, plant growth slows and eventually net growth is negative as resources are depleted. We make the assumption that when net plant growth stops, the optimal behavior of the plants is to </w:t>
      </w:r>
      <w:r w:rsidR="00D702AB">
        <w:t xml:space="preserve">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
        <w:gridCol w:w="7019"/>
        <w:gridCol w:w="729"/>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2349522F" w:rsidR="00455957" w:rsidRDefault="00680407"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du</m:t>
                    </m:r>
                  </m:den>
                </m:f>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R(u)</m:t>
                        </m:r>
                      </m:e>
                    </m:d>
                  </m:e>
                </m:nary>
                <m:r>
                  <w:rPr>
                    <w:rFonts w:ascii="Cambria Math" w:hAnsi="Cambria Math"/>
                  </w:rPr>
                  <m:t>,</m:t>
                </m:r>
              </m:oMath>
            </m:oMathPara>
          </w:p>
        </w:tc>
        <w:tc>
          <w:tcPr>
            <w:tcW w:w="738" w:type="dxa"/>
            <w:vAlign w:val="center"/>
          </w:tcPr>
          <w:p w14:paraId="7EA20A26" w14:textId="5D6DD703"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2</w:t>
            </w:r>
            <w:r w:rsidR="00AC7C1E">
              <w:rPr>
                <w:noProof/>
              </w:rPr>
              <w:fldChar w:fldCharType="end"/>
            </w:r>
            <w:r>
              <w:t>)</w:t>
            </w:r>
          </w:p>
        </w:tc>
      </w:tr>
    </w:tbl>
    <w:p w14:paraId="3DB42D78" w14:textId="45163EFD"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u</m:t>
            </m:r>
          </m:e>
        </m:d>
      </m:oMath>
      <w:r>
        <w:t xml:space="preserve"> gives the resource availability at time </w:t>
      </w:r>
      <m:oMath>
        <m:r>
          <w:rPr>
            <w:rFonts w:ascii="Cambria Math" w:hAnsi="Cambria Math"/>
          </w:rPr>
          <m:t>u</m:t>
        </m:r>
      </m:oMath>
      <w:r>
        <w:t xml:space="preserve">, and </w:t>
      </w:r>
      <m:oMath>
        <m:r>
          <w:rPr>
            <w:rFonts w:ascii="Cambria Math" w:hAnsi="Cambria Math"/>
          </w:rPr>
          <m:t>S</m:t>
        </m:r>
      </m:oMath>
      <w:r>
        <w:t xml:space="preserve"> gives the resource supply rat</w:t>
      </w:r>
      <w:r w:rsidR="00283422">
        <w:t>e</w:t>
      </w:r>
      <w:r>
        <w:t>. The final term express</w:t>
      </w:r>
      <w:r w:rsidR="00871ECE">
        <w:t xml:space="preserve">es the loss of resources due to </w:t>
      </w:r>
      <w:r>
        <w:t xml:space="preserve">uptake by plants. </w:t>
      </w:r>
      <w:r w:rsidR="00871ECE">
        <w:t>P</w:t>
      </w:r>
      <w:r>
        <w:t xml:space="preserve">lant biomass of species </w:t>
      </w:r>
      <m:oMath>
        <m:r>
          <w:rPr>
            <w:rFonts w:ascii="Cambria Math" w:hAnsi="Cambria Math"/>
          </w:rPr>
          <m:t>i</m:t>
        </m:r>
      </m:oMath>
      <w:r>
        <w:t xml:space="preserve"> at time </w:t>
      </w:r>
      <m:oMath>
        <m:r>
          <w:rPr>
            <w:rFonts w:ascii="Cambria Math" w:hAnsi="Cambria Math"/>
          </w:rPr>
          <m:t>u</m:t>
        </m:r>
      </m:oMath>
      <w:r>
        <w:t xml:space="preserve"> is given by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u</m:t>
            </m:r>
          </m:e>
        </m:d>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r w:rsidR="009C4676" w:rsidRPr="009C4676">
        <w:rPr>
          <w:i/>
        </w:rPr>
        <w:t>i</w:t>
      </w:r>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u=0</m:t>
            </m:r>
          </m:e>
        </m:d>
        <m:r>
          <w:rPr>
            <w:rFonts w:ascii="Cambria Math" w:hAnsi="Cambria Math"/>
          </w:rPr>
          <m:t>≫0</m:t>
        </m:r>
      </m:oMath>
      <w:r w:rsidR="00F82748">
        <w:t xml:space="preserve">, and </w:t>
      </w:r>
      <w:r>
        <w:t xml:space="preserve">setting the resource supply rate </w:t>
      </w:r>
      <m:oMath>
        <m:r>
          <w:rPr>
            <w:rFonts w:ascii="Cambria Math" w:hAnsi="Cambria Math"/>
          </w:rPr>
          <m:t>S</m:t>
        </m:r>
      </m:oMath>
      <w:r>
        <w:t xml:space="preserve"> to zero</w:t>
      </w:r>
      <w:r w:rsidR="00D93ED5">
        <w:t>—</w:t>
      </w:r>
      <w:r w:rsidR="00B838FF">
        <w:t>resource availability starts out high and is gradually depleted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 xml:space="preserve"> a). </w:t>
      </w:r>
    </w:p>
    <w:p w14:paraId="4441285D" w14:textId="4816C4E5" w:rsidR="00B93196" w:rsidRPr="00455957" w:rsidRDefault="00390672" w:rsidP="00455957">
      <w:pPr>
        <w:spacing w:after="202"/>
        <w:contextualSpacing/>
      </w:pPr>
      <w:r>
        <w:t xml:space="preserve">Growth of each species </w:t>
      </w:r>
      <w:r w:rsidR="00AE2E61">
        <w:t xml:space="preserve">is simulated with a piecewise differential equation dependent on </w:t>
      </w:r>
      <w:r>
        <w:t>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7038"/>
        <w:gridCol w:w="724"/>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0D4542C4" w:rsidR="00455957" w:rsidRDefault="00680407" w:rsidP="00571A8C">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&gt;m</m:t>
                        </m:r>
                      </m:e>
                      <m:e>
                        <m:r>
                          <w:rPr>
                            <w:rFonts w:ascii="Cambria Math" w:hAnsi="Cambria Math"/>
                          </w:rPr>
                          <m:t>0,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e>
                    </m:eqArr>
                  </m:e>
                </m:d>
                <m:r>
                  <w:rPr>
                    <w:rFonts w:ascii="Cambria Math" w:hAnsi="Cambria Math"/>
                  </w:rPr>
                  <m:t>,</m:t>
                </m:r>
              </m:oMath>
            </m:oMathPara>
          </w:p>
        </w:tc>
        <w:tc>
          <w:tcPr>
            <w:tcW w:w="738" w:type="dxa"/>
            <w:vAlign w:val="center"/>
          </w:tcPr>
          <w:p w14:paraId="06117B59" w14:textId="017B3FCA"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3</w:t>
            </w:r>
            <w:r w:rsidR="00AC7C1E">
              <w:rPr>
                <w:noProof/>
              </w:rPr>
              <w:fldChar w:fldCharType="end"/>
            </w:r>
            <w:r>
              <w:t>)</w:t>
            </w:r>
          </w:p>
        </w:tc>
      </w:tr>
    </w:tbl>
    <w:p w14:paraId="5C4B5E77" w14:textId="238E6517"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r w:rsidR="0051421D">
        <w:t>om</w:t>
      </w:r>
      <w:r w:rsidR="009514BB">
        <w:t>ass</w:t>
      </w:r>
      <w:r w:rsidR="00390672">
        <w:t xml:space="preserve"> to seed mass. We impose this behavior on the model by</w:t>
      </w:r>
      <w:r w:rsidR="007F5B3C">
        <w:t xml:space="preserve"> setting growth to zero when resources fall to this point</w:t>
      </w:r>
      <w:r w:rsidR="00390672">
        <w:t>.</w:t>
      </w:r>
    </w:p>
    <w:p w14:paraId="5273D6F1" w14:textId="18D28C76" w:rsidR="00B93196" w:rsidRDefault="00390672">
      <w:pPr>
        <w:spacing w:after="202"/>
        <w:contextualSpacing/>
      </w:pPr>
      <w:r>
        <w:t>Different species are likely to have different rates of resource uptake</w:t>
      </w:r>
      <w:r w:rsidR="00B838FF">
        <w:t xml:space="preserve"> and growth</w:t>
      </w:r>
      <w:r>
        <w:t>. In our simulation</w:t>
      </w:r>
      <w:r w:rsidR="009C4676">
        <w:t>,</w:t>
      </w:r>
      <w:r>
        <w:t xml:space="preserve"> we assume a trade-off between rates of resource uptake at high resource availability and rates of resource uptake at low resource availability</w:t>
      </w:r>
      <w:r w:rsidR="003F7DD7">
        <w:t xml:space="preserve">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c</w:t>
      </w:r>
      <w:r w:rsidR="003F7DD7">
        <w:t>)</w:t>
      </w:r>
      <w:r>
        <w:t xml:space="preserve">. This means that species which </w:t>
      </w:r>
      <w:r w:rsidR="00E8164E">
        <w:t xml:space="preserve">grow rapidly </w:t>
      </w:r>
      <w:r>
        <w:t xml:space="preserve">early in the season when resource availability is high </w:t>
      </w:r>
      <w:r w:rsidR="00E8164E">
        <w:t>will stop growing and produce seed earlier</w:t>
      </w:r>
      <w:r w:rsidR="00B838FF">
        <w:t xml:space="preserve">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b)</w:t>
      </w:r>
      <w:r>
        <w:t>. In contrast, species that grow slower early in the growing season are able to persist later into the season when resource availability is low</w:t>
      </w:r>
      <w:r w:rsidR="00E8164E">
        <w:t xml:space="preserve">.  </w:t>
      </w:r>
    </w:p>
    <w:p w14:paraId="4109C1FA" w14:textId="2057DCFA" w:rsidR="00B93196" w:rsidRDefault="00E8164E">
      <w:pPr>
        <w:spacing w:after="202"/>
        <w:contextualSpacing/>
      </w:pPr>
      <w:r>
        <w:t>T</w:t>
      </w:r>
      <w:r w:rsidR="00390672">
        <w:t xml:space="preserve">his trade-off between species </w:t>
      </w:r>
      <w:r>
        <w:t xml:space="preserve">in early </w:t>
      </w:r>
      <w:r w:rsidR="00B838FF">
        <w:t xml:space="preserve">and </w:t>
      </w:r>
      <w:r>
        <w:t xml:space="preserve">late season growth rates is produced by giving each species </w:t>
      </w:r>
      <m:oMath>
        <m:r>
          <w:rPr>
            <w:rFonts w:ascii="Cambria Math" w:hAnsi="Cambria Math"/>
          </w:rPr>
          <m:t>i</m:t>
        </m:r>
      </m:oMath>
      <w:r w:rsidR="00390672">
        <w:t xml:space="preserve"> a </w:t>
      </w:r>
      <w:r w:rsidR="00EB3314">
        <w:t xml:space="preserve">saturating Monod </w:t>
      </w:r>
      <w:r w:rsidR="00390672">
        <w:t>resource uptake function</w:t>
      </w:r>
      <w:r w:rsidR="00EB3314">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680407"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606337D3"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4</w:t>
            </w:r>
            <w:r w:rsidR="00AC7C1E">
              <w:rPr>
                <w:noProof/>
              </w:rPr>
              <w:fldChar w:fldCharType="end"/>
            </w:r>
            <w:r>
              <w:t>)</w:t>
            </w:r>
          </w:p>
        </w:tc>
      </w:tr>
    </w:tbl>
    <w:p w14:paraId="2CFB29CA" w14:textId="7D471392" w:rsidR="00635361" w:rsidRDefault="00E84F09" w:rsidP="00BC6731">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EB3314">
        <w:t xml:space="preserve">In our simulations the species with the highest maximum resource </w:t>
      </w:r>
      <w:r w:rsidR="00EB3314">
        <w:lastRenderedPageBreak/>
        <w:t xml:space="preserve">uptake rate </w:t>
      </w:r>
      <m:oMath>
        <m:r>
          <w:rPr>
            <w:rFonts w:ascii="Cambria Math" w:hAnsi="Cambria Math"/>
          </w:rPr>
          <m:t>r</m:t>
        </m:r>
      </m:oMath>
      <w:r w:rsidR="00EB3314">
        <w:t xml:space="preserve">, has the highest half-saturation constant </w:t>
      </w:r>
      <m:oMath>
        <m:r>
          <w:rPr>
            <w:rFonts w:ascii="Cambria Math" w:hAnsi="Cambria Math"/>
          </w:rPr>
          <m:t>k</m:t>
        </m:r>
      </m:oMath>
      <w:r w:rsidR="00EB3314">
        <w:t xml:space="preserve">, and the species with slowest maximum resource uptake rate has the lowest half-saturation constant. </w:t>
      </w:r>
      <w:r w:rsidR="00390672">
        <w:t>The resource upta</w:t>
      </w:r>
      <w:r w:rsidR="00696E1C">
        <w:t xml:space="preserve">ke curves result in </w:t>
      </w:r>
      <w:r w:rsidR="00EB3314">
        <w:t xml:space="preserve">species-specific </w:t>
      </w:r>
      <w:r w:rsidR="00696E1C">
        <w:t xml:space="preserve">growth and phenology for </w:t>
      </w:r>
      <w:r w:rsidR="00FD5022">
        <w:t>the three species we model here</w:t>
      </w:r>
      <w:r w:rsidR="00B838FF">
        <w:t xml:space="preserve">, </w:t>
      </w:r>
      <w:r w:rsidR="00844A96">
        <w:t xml:space="preserve">and term </w:t>
      </w:r>
      <w:r w:rsidR="00B838FF">
        <w:t>‘early’, ‘mid’ and ‘late’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w:t>
      </w:r>
      <w:r w:rsidR="003F7DD7">
        <w:t xml:space="preserve">. </w:t>
      </w:r>
      <w:r w:rsidR="00635361">
        <w:t xml:space="preserve">The differences in the timing of growth of species in this model recreates important functional differences between species observed empirically in this system </w:t>
      </w:r>
      <w:r w:rsidR="00635361">
        <w:fldChar w:fldCharType="begin"/>
      </w:r>
      <w:r w:rsidR="00635361">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635361">
        <w:fldChar w:fldCharType="separate"/>
      </w:r>
      <w:r w:rsidR="00635361">
        <w:rPr>
          <w:noProof/>
        </w:rPr>
        <w:t>(Godoy and Levine 2013)</w:t>
      </w:r>
      <w:r w:rsidR="00635361">
        <w:fldChar w:fldCharType="end"/>
      </w:r>
      <w:r w:rsidR="00635361">
        <w:t>.</w:t>
      </w:r>
    </w:p>
    <w:p w14:paraId="26FF65B1" w14:textId="7394669E" w:rsidR="00696E1C" w:rsidRDefault="00390672" w:rsidP="00455957">
      <w:pPr>
        <w:spacing w:after="202"/>
        <w:contextualSpacing/>
      </w:pPr>
      <w:r>
        <w:t xml:space="preserve">So </w:t>
      </w:r>
      <w:r w:rsidR="00163557">
        <w:t>far,</w:t>
      </w:r>
      <w:r>
        <w:t xml:space="preserve"> we have described a model </w:t>
      </w:r>
      <w:r w:rsidR="00FE3A4F">
        <w:t xml:space="preserve">of growth dynamics </w:t>
      </w:r>
      <w:r>
        <w:t xml:space="preserve">in continuous time </w:t>
      </w:r>
      <w:r w:rsidR="00694199">
        <w:rPr>
          <w:i/>
        </w:rPr>
        <w:t>u</w:t>
      </w:r>
      <w:r w:rsidR="00694199">
        <w:t xml:space="preserve"> </w:t>
      </w:r>
      <w:r>
        <w:t xml:space="preserve">within a single generation. By contrast, </w:t>
      </w:r>
      <w:r w:rsidR="00C106A4">
        <w:t xml:space="preserve">for fitting the phenomenological competition models, </w:t>
      </w:r>
      <w:r>
        <w:t xml:space="preserve">we track </w:t>
      </w:r>
      <w:r w:rsidR="00C05EBC">
        <w:t xml:space="preserve">the </w:t>
      </w:r>
      <w:r>
        <w:t xml:space="preserve">total population size of each generation at a discrete annual time </w:t>
      </w:r>
      <m:oMath>
        <m:r>
          <w:rPr>
            <w:rFonts w:ascii="Cambria Math" w:hAnsi="Cambria Math"/>
          </w:rPr>
          <m:t>t</m:t>
        </m:r>
      </m:oMath>
      <w:r>
        <w:t xml:space="preserve">. To calculate the total population size of each species </w:t>
      </w:r>
      <w:r w:rsidR="00C106A4">
        <w:t>in year</w:t>
      </w:r>
      <w:r>
        <w:t xml:space="preserve"> </w:t>
      </w:r>
      <m:oMath>
        <m:r>
          <w:rPr>
            <w:rFonts w:ascii="Cambria Math" w:hAnsi="Cambria Math"/>
          </w:rPr>
          <m:t>t+1</m:t>
        </m:r>
      </m:oMath>
      <w:r>
        <w:t xml:space="preserve"> we take each species’ maximum vegetative biomass during the growing season, multiply that by a conversion factor </w:t>
      </w:r>
      <m:oMath>
        <m:r>
          <w:rPr>
            <w:rFonts w:ascii="Cambria Math" w:hAnsi="Cambria Math"/>
          </w:rPr>
          <m:t>c</m:t>
        </m:r>
      </m:oMath>
      <w:r>
        <w:t xml:space="preserve"> to get </w:t>
      </w:r>
      <w:r w:rsidR="00B838FF">
        <w:t>total number of s</w:t>
      </w:r>
      <w:r>
        <w:t>eed</w:t>
      </w:r>
      <w:r w:rsidR="00B838FF">
        <w:t>s</w:t>
      </w:r>
      <w:r>
        <w:t xml:space="preserve"> </w:t>
      </w:r>
      <w:r w:rsidR="00B838FF">
        <w:t>produced</w:t>
      </w:r>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015"/>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0578D42C" w:rsidR="00455957" w:rsidRDefault="00680407"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it+1</m:t>
                    </m:r>
                  </m:sub>
                </m:sSub>
                <m:r>
                  <w:rPr>
                    <w:rFonts w:ascii="Cambria Math" w:hAnsi="Cambria Math"/>
                  </w:rPr>
                  <m:t>=c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t</m:t>
                    </m:r>
                  </m:sub>
                </m:sSub>
                <m:r>
                  <w:rPr>
                    <w:rFonts w:ascii="Cambria Math" w:hAnsi="Cambria Math"/>
                  </w:rPr>
                  <m:t>,</m:t>
                </m:r>
              </m:oMath>
            </m:oMathPara>
          </w:p>
        </w:tc>
        <w:tc>
          <w:tcPr>
            <w:tcW w:w="738" w:type="dxa"/>
            <w:vAlign w:val="center"/>
          </w:tcPr>
          <w:p w14:paraId="29DF05E3" w14:textId="246AF1AE"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5</w:t>
            </w:r>
            <w:r w:rsidR="00AC7C1E">
              <w:rPr>
                <w:noProof/>
              </w:rPr>
              <w:fldChar w:fldCharType="end"/>
            </w:r>
            <w:r>
              <w:t>)</w:t>
            </w:r>
          </w:p>
        </w:tc>
      </w:tr>
    </w:tbl>
    <w:p w14:paraId="3F5DF659" w14:textId="46F7E39D" w:rsidR="00515D8D" w:rsidRDefault="00390672" w:rsidP="00973FCF">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i,t+1</m:t>
            </m:r>
          </m:sub>
        </m:sSub>
      </m:oMath>
      <w:r>
        <w:t xml:space="preserve"> is the number of seeds produced</w:t>
      </w:r>
      <w:r w:rsidR="006E4B1F">
        <w:t xml:space="preserve"> at the end of the growing season</w:t>
      </w:r>
      <w:r w:rsidR="00140180">
        <w:t>, and therefore available to start the next years population growth</w:t>
      </w:r>
      <w:r>
        <w:t xml:space="preserve">. </w:t>
      </w:r>
      <w:r w:rsidR="00F31E08">
        <w:t>W</w:t>
      </w:r>
      <w:r>
        <w:t>e assume that there is no seed mortality between years and all seeds germinate.</w:t>
      </w:r>
      <w:r w:rsidR="001C1125">
        <w:t xml:space="preserve"> </w:t>
      </w:r>
      <w:r>
        <w:t xml:space="preserve">We simulate these dynamics using the ordinary differential equation solvers package </w:t>
      </w:r>
      <w:r w:rsidR="006E4B1F" w:rsidRPr="006E4B1F">
        <w:rPr>
          <w:rFonts w:ascii="Lucida Console" w:hAnsi="Lucida Console" w:cs="Arial"/>
        </w:rPr>
        <w:t>desolve</w:t>
      </w:r>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r w:rsidR="00515D8D">
        <w:t xml:space="preserve">  </w:t>
      </w:r>
    </w:p>
    <w:p w14:paraId="6721D678" w14:textId="61C6333B" w:rsidR="00B93196" w:rsidRDefault="00515D8D" w:rsidP="00CE658F">
      <w:pPr>
        <w:spacing w:after="202"/>
        <w:contextualSpacing/>
      </w:pPr>
      <w:bookmarkStart w:id="9" w:name="response-surface-experiment"/>
      <w:bookmarkEnd w:id="9"/>
      <w:r>
        <w:t>Finally</w:t>
      </w:r>
      <w:r w:rsidR="00CE658F">
        <w:t>,</w:t>
      </w:r>
      <w:r>
        <w:t xml:space="preserve"> </w:t>
      </w:r>
      <w:r w:rsidR="00390672">
        <w:t>we</w:t>
      </w:r>
      <w:r w:rsidR="00CE658F">
        <w:t xml:space="preserve"> used </w:t>
      </w:r>
      <w:r w:rsidR="00B838FF">
        <w:t xml:space="preserve">this </w:t>
      </w:r>
      <w:r w:rsidR="00CE658F">
        <w:t>mechanistic model to</w:t>
      </w:r>
      <w:r w:rsidR="00390672">
        <w:t xml:space="preserve"> simulate</w:t>
      </w:r>
      <w:r w:rsidR="00CE658F">
        <w:t xml:space="preserve"> plant growth </w:t>
      </w:r>
      <w:r w:rsidR="00F95D7B">
        <w:t xml:space="preserve">when faced with </w:t>
      </w:r>
      <w:r w:rsidR="00542765">
        <w:t>a range of densities</w:t>
      </w:r>
      <w:r w:rsidR="00F95D7B">
        <w:t xml:space="preserve"> of one or two other competitors</w:t>
      </w:r>
      <w:r w:rsidR="00542765">
        <w:t xml:space="preserve">, and from these simulated data we fit a </w:t>
      </w:r>
      <w:r w:rsidR="007C13D7">
        <w:t xml:space="preserve">phenomenological competition </w:t>
      </w:r>
      <w:r w:rsidR="00542765">
        <w:t>model</w:t>
      </w:r>
      <w:r w:rsidR="007C13D7">
        <w:t xml:space="preserve">.  </w:t>
      </w:r>
      <w:r w:rsidR="00A33854">
        <w:t xml:space="preserve">In the </w:t>
      </w:r>
      <w:r w:rsidR="00542765">
        <w:t xml:space="preserve">simulated experiment </w:t>
      </w:r>
      <w:r w:rsidR="00390672">
        <w:t xml:space="preserve">each of the three </w:t>
      </w:r>
      <w:r w:rsidR="00390672">
        <w:lastRenderedPageBreak/>
        <w:t xml:space="preserve">species </w:t>
      </w:r>
      <w:r w:rsidR="00542765">
        <w:t xml:space="preserve">are </w:t>
      </w:r>
      <w:r w:rsidR="00390672">
        <w:t xml:space="preserve">grown against </w:t>
      </w:r>
      <w:r w:rsidR="00542765">
        <w:t>increasing densities of either one interspecific competitor species or two interspecific competitor species at once</w:t>
      </w:r>
      <w:r w:rsidR="00390672">
        <w:t>.</w:t>
      </w:r>
      <w:r w:rsidR="00366E5F">
        <w:t xml:space="preserve"> </w:t>
      </w:r>
      <w:r w:rsidR="005E7D95">
        <w:t xml:space="preserve">For each </w:t>
      </w:r>
      <w:r w:rsidR="00542765">
        <w:t>simulation</w:t>
      </w:r>
      <w:r w:rsidR="005E7D95">
        <w:t>, w</w:t>
      </w:r>
      <w:r w:rsidR="00390672">
        <w:t>e calculate</w:t>
      </w:r>
      <w:r w:rsidR="005E7D95">
        <w:t>d</w:t>
      </w:r>
      <w:r w:rsidR="00390672">
        <w:t xml:space="preserve"> the per capita reproductive output of the focal species and fit </w:t>
      </w:r>
      <w:r w:rsidR="002A58BE">
        <w:t xml:space="preserve">the </w:t>
      </w:r>
      <w:r w:rsidR="00390672">
        <w:t xml:space="preserve">phenomenological competition models </w:t>
      </w:r>
      <w:r w:rsidR="002A58BE">
        <w:t xml:space="preserve">described in the next section </w:t>
      </w:r>
      <w:r w:rsidR="00390672">
        <w:t xml:space="preserve">to our simulated </w:t>
      </w:r>
      <w:r w:rsidR="002A58BE">
        <w:t xml:space="preserve">experimental </w:t>
      </w:r>
      <w:r w:rsidR="00390672">
        <w:t xml:space="preserve">data. </w:t>
      </w:r>
    </w:p>
    <w:p w14:paraId="182DB920" w14:textId="77777777" w:rsidR="00B93196" w:rsidRDefault="00390672">
      <w:pPr>
        <w:pStyle w:val="Heading2"/>
      </w:pPr>
      <w:bookmarkStart w:id="10" w:name="phenomenological-annual-plant-model"/>
      <w:bookmarkEnd w:id="10"/>
      <w:r>
        <w:t>Phenomenological annual plant model</w:t>
      </w:r>
    </w:p>
    <w:p w14:paraId="2D23B9F2" w14:textId="50796703"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We </w:t>
      </w:r>
      <w:r w:rsidR="00F90404">
        <w:t>tested</w:t>
      </w:r>
      <w:r w:rsidR="003840B0">
        <w:t xml:space="preserve"> two different</w:t>
      </w:r>
      <w:r>
        <w:t xml:space="preserve"> phenomenological competition </w:t>
      </w:r>
      <w:r w:rsidR="003840B0">
        <w:t xml:space="preserve">models.  The first </w:t>
      </w:r>
      <w:r>
        <w:t>has been used</w:t>
      </w:r>
      <w:r w:rsidR="007A229F">
        <w:t xml:space="preserve"> in</w:t>
      </w:r>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164FE194" w:rsidR="00455957" w:rsidRDefault="00680407"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nary>
                          </m:e>
                        </m:d>
                      </m:e>
                      <m:sup>
                        <m:sSub>
                          <m:sSubPr>
                            <m:ctrlPr>
                              <w:rPr>
                                <w:rFonts w:ascii="Cambria Math" w:hAnsi="Cambria Math"/>
                                <w:i/>
                              </w:rPr>
                            </m:ctrlPr>
                          </m:sSubPr>
                          <m:e>
                            <m:r>
                              <w:rPr>
                                <w:rFonts w:ascii="Cambria Math" w:hAnsi="Cambria Math"/>
                              </w:rPr>
                              <m:t>τ</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35C66B71"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6</w:t>
            </w:r>
            <w:r w:rsidR="00AC7C1E">
              <w:rPr>
                <w:noProof/>
              </w:rPr>
              <w:fldChar w:fldCharType="end"/>
            </w:r>
            <w:r>
              <w:t>)</w:t>
            </w:r>
          </w:p>
        </w:tc>
      </w:tr>
    </w:tbl>
    <w:p w14:paraId="72812BC6" w14:textId="222984BF"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&gt;0</m:t>
        </m:r>
      </m:oMath>
      <w:r>
        <w:t xml:space="preserve"> is a species</w:t>
      </w:r>
      <w:r w:rsidR="00CC0BA7">
        <w:t>-</w:t>
      </w:r>
      <w:r>
        <w:t>specific parameter controlling</w:t>
      </w:r>
      <w:r w:rsidR="00390672">
        <w:t xml:space="preserve"> how steep fecundity declines with competition in general. </w:t>
      </w:r>
    </w:p>
    <w:p w14:paraId="0E62807F" w14:textId="1D9996EC" w:rsidR="003840B0" w:rsidRDefault="003840B0" w:rsidP="00A6374E">
      <w:pPr>
        <w:spacing w:after="202"/>
        <w:ind w:firstLine="0"/>
        <w:contextualSpacing/>
      </w:pPr>
      <w:r>
        <w:tab/>
        <w:t xml:space="preserve">We also fit </w:t>
      </w:r>
      <w:r w:rsidR="007543E5">
        <w:t xml:space="preserve">a second </w:t>
      </w:r>
      <w:r>
        <w:t xml:space="preserve">model </w:t>
      </w:r>
      <w:r w:rsidR="002B6912">
        <w:t>in which the effects of each species are modified with a</w:t>
      </w:r>
      <w:r w:rsidR="00FA4B01">
        <w:t xml:space="preserve"> separate </w:t>
      </w:r>
      <w:r w:rsidR="002B6912">
        <w:t xml:space="preserve">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2B6912">
        <w:t xml:space="preserve"> where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&gt;0,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3840B0" w14:paraId="3BCF2245" w14:textId="77777777" w:rsidTr="002B6912">
        <w:trPr>
          <w:trHeight w:val="503"/>
        </w:trPr>
        <w:tc>
          <w:tcPr>
            <w:tcW w:w="891" w:type="dxa"/>
            <w:vAlign w:val="center"/>
          </w:tcPr>
          <w:p w14:paraId="7225F48F" w14:textId="77777777" w:rsidR="003840B0" w:rsidRDefault="003840B0" w:rsidP="00B353DB">
            <w:pPr>
              <w:spacing w:after="202"/>
              <w:ind w:firstLine="0"/>
              <w:contextualSpacing/>
              <w:jc w:val="center"/>
            </w:pPr>
          </w:p>
        </w:tc>
        <w:tc>
          <w:tcPr>
            <w:tcW w:w="7020" w:type="dxa"/>
            <w:vAlign w:val="center"/>
          </w:tcPr>
          <w:p w14:paraId="35240E1B" w14:textId="2EE3E18B" w:rsidR="003840B0" w:rsidRDefault="00680407" w:rsidP="00B353DB">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d>
                          </m:e>
                          <m:sub>
                            <m:r>
                              <w:rPr>
                                <w:rFonts w:ascii="Cambria Math" w:hAnsi="Cambria Math"/>
                              </w:rPr>
                              <m:t>i</m:t>
                            </m:r>
                          </m:sub>
                          <m:sup>
                            <m:sSub>
                              <m:sSubPr>
                                <m:ctrlPr>
                                  <w:rPr>
                                    <w:rFonts w:ascii="Cambria Math" w:hAnsi="Cambria Math"/>
                                    <w:i/>
                                  </w:rPr>
                                </m:ctrlPr>
                              </m:sSubPr>
                              <m:e>
                                <m:r>
                                  <w:rPr>
                                    <w:rFonts w:ascii="Cambria Math" w:hAnsi="Cambria Math"/>
                                  </w:rPr>
                                  <m:t>τ</m:t>
                                </m:r>
                              </m:e>
                              <m:sub>
                                <m:r>
                                  <w:rPr>
                                    <w:rFonts w:ascii="Cambria Math" w:hAnsi="Cambria Math"/>
                                  </w:rPr>
                                  <m:t>ij</m:t>
                                </m:r>
                              </m:sub>
                            </m:sSub>
                          </m:sup>
                        </m:sSubSup>
                      </m:e>
                    </m:nary>
                  </m:den>
                </m:f>
                <m:r>
                  <w:rPr>
                    <w:rFonts w:ascii="Cambria Math" w:hAnsi="Cambria Math"/>
                  </w:rPr>
                  <m:t>.</m:t>
                </m:r>
                <m:r>
                  <w:rPr>
                    <w:rFonts w:ascii="Cambria Math" w:hAnsi="Cambria Math"/>
                  </w:rPr>
                  <m:t xml:space="preserve"> </m:t>
                </m:r>
              </m:oMath>
            </m:oMathPara>
          </w:p>
        </w:tc>
        <w:tc>
          <w:tcPr>
            <w:tcW w:w="729" w:type="dxa"/>
            <w:vAlign w:val="center"/>
          </w:tcPr>
          <w:p w14:paraId="433DFAE6" w14:textId="18148F9E" w:rsidR="003840B0" w:rsidRDefault="003840B0" w:rsidP="00B353DB">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BC59FC">
              <w:rPr>
                <w:noProof/>
              </w:rPr>
              <w:t>7</w:t>
            </w:r>
            <w:r>
              <w:rPr>
                <w:noProof/>
              </w:rPr>
              <w:fldChar w:fldCharType="end"/>
            </w:r>
            <w:r>
              <w:t>)</w:t>
            </w:r>
          </w:p>
        </w:tc>
      </w:tr>
    </w:tbl>
    <w:p w14:paraId="58F74739" w14:textId="0B27DA18" w:rsidR="00B93196" w:rsidRDefault="002B6912" w:rsidP="00CC0BA7">
      <w:pPr>
        <w:spacing w:after="202"/>
        <w:ind w:firstLine="0"/>
        <w:contextualSpacing/>
      </w:pPr>
      <w:r>
        <w:t xml:space="preserve">This allows species to have per capita effects that depend on density but the competitive effects of each species are still </w:t>
      </w:r>
      <w:r w:rsidR="001D29E2">
        <w:t xml:space="preserve">assumed to be </w:t>
      </w:r>
      <w:r>
        <w:t xml:space="preserve">additive. </w:t>
      </w:r>
      <w:r w:rsidR="00390672">
        <w:t xml:space="preserve">We fit </w:t>
      </w:r>
      <w:r w:rsidR="00CC0BA7">
        <w:t xml:space="preserve">separate competition </w:t>
      </w:r>
      <w:r w:rsidR="00CC0BA7">
        <w:lastRenderedPageBreak/>
        <w:t>models for each of three species</w:t>
      </w:r>
      <w:r w:rsidR="00390672">
        <w:t xml:space="preserve"> </w:t>
      </w:r>
      <w:r w:rsidR="00CC0BA7">
        <w:t xml:space="preserve">using the </w:t>
      </w:r>
      <w:r w:rsidR="00CC0BA7" w:rsidRPr="00CC0BA7">
        <w:rPr>
          <w:rFonts w:ascii="Lucida Console" w:hAnsi="Lucida Console"/>
        </w:rPr>
        <w:t>nls</w:t>
      </w:r>
      <w:r w:rsidR="00390672">
        <w:t xml:space="preserve"> </w:t>
      </w:r>
      <w:r w:rsidR="00CC0BA7">
        <w:t>package</w:t>
      </w:r>
      <w:r w:rsidR="00390672">
        <w:t xml:space="preserve"> in R. </w:t>
      </w:r>
      <w:r w:rsidR="00CC0BA7">
        <w:t>We</w:t>
      </w:r>
      <w:r w:rsidR="00390672">
        <w:t xml:space="preserve"> </w:t>
      </w:r>
      <w:r w:rsidR="00A4780A">
        <w:t xml:space="preserve">defined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rsidR="00CC0BA7">
        <w:t xml:space="preserve">the absence of any competitors </w:t>
      </w:r>
      <w:r w:rsidR="00390672">
        <w:t xml:space="preserve">and </w:t>
      </w:r>
      <w:r w:rsidR="00A4780A">
        <w:t xml:space="preserve">fixed </w:t>
      </w:r>
      <w:r w:rsidR="00390672">
        <w:t xml:space="preserve">this as a </w:t>
      </w:r>
      <w:r w:rsidR="00A4780A">
        <w:t>constant</w:t>
      </w:r>
      <w:r w:rsidR="00CC0BA7">
        <w:t xml:space="preserve"> when fitting the models</w:t>
      </w:r>
      <w:r w:rsidR="00390672">
        <w:t>.</w:t>
      </w:r>
      <w:r w:rsidR="002A42D8">
        <w:t xml:space="preserve"> </w:t>
      </w:r>
    </w:p>
    <w:p w14:paraId="1C0D5464" w14:textId="3D51EFE3" w:rsidR="00F77140" w:rsidRDefault="00F77140" w:rsidP="002F762A">
      <w:pPr>
        <w:spacing w:after="202"/>
        <w:contextualSpacing/>
      </w:pPr>
      <w:r>
        <w:t>In order to detect HOI</w:t>
      </w:r>
      <w:r w:rsidR="00F90404">
        <w:t>s</w:t>
      </w:r>
      <w:r>
        <w:t xml:space="preserve"> and measure their strength we fit the phenomenological model to cases where </w:t>
      </w:r>
      <w:r w:rsidR="00F90404">
        <w:t xml:space="preserve">each focal </w:t>
      </w:r>
      <w:r>
        <w:t xml:space="preserve">species faced increasing densities of </w:t>
      </w:r>
      <w:r w:rsidR="00A4780A">
        <w:t xml:space="preserve">only </w:t>
      </w:r>
      <w:r>
        <w:t xml:space="preserve">one </w:t>
      </w:r>
      <w:r w:rsidR="00DC6F10">
        <w:t xml:space="preserve">other </w:t>
      </w:r>
      <w:r>
        <w:t xml:space="preserve">competitor </w:t>
      </w:r>
      <w:r w:rsidR="006108D0">
        <w:t xml:space="preserve">species </w:t>
      </w:r>
      <w:r>
        <w:t xml:space="preserve">at a time.  Once we had shown that phenomenological models fit these </w:t>
      </w:r>
      <w:r w:rsidR="00DC6F10">
        <w:t>pairwise dynamics</w:t>
      </w:r>
      <w:r w:rsidR="00BE0FC8">
        <w:t xml:space="preserve"> </w:t>
      </w:r>
      <w:r>
        <w:t>adequately we used the</w:t>
      </w:r>
      <w:r w:rsidR="00DB194D">
        <w:t xml:space="preserve"> </w:t>
      </w:r>
      <w:r w:rsidR="00C729F4">
        <w:t>models</w:t>
      </w:r>
      <w:r>
        <w:t xml:space="preserve"> to predict species fecundity in the case where the focal species </w:t>
      </w:r>
      <w:r w:rsidR="00AE1B29">
        <w:t xml:space="preserve">simultaneously </w:t>
      </w:r>
      <w:r>
        <w:t xml:space="preserve">faces two </w:t>
      </w:r>
      <w:r w:rsidR="006108D0">
        <w:t xml:space="preserve">interspecific </w:t>
      </w:r>
      <w:r w:rsidR="00BE0FC8">
        <w:t xml:space="preserve">competitor </w:t>
      </w:r>
      <w:r>
        <w:t xml:space="preserve">species. If species effects are additive, then </w:t>
      </w:r>
      <w:r w:rsidR="00DB194D">
        <w:t xml:space="preserve">our model fit to </w:t>
      </w:r>
      <w:r w:rsidR="002F170D">
        <w:t>density gradients of a single competitor species should be able to predict the joint effect of competition from two competitor species together</w:t>
      </w:r>
      <w:r>
        <w:t xml:space="preserve">. </w:t>
      </w:r>
      <w:r w:rsidR="00A4780A">
        <w:t xml:space="preserve">However, if there are HOIs then the sum of species effects will not be equal to the </w:t>
      </w:r>
      <w:r w:rsidR="00A4780A">
        <w:t xml:space="preserve">observed effect of multiple species. We use the </w:t>
      </w:r>
      <w:r w:rsidR="002F170D">
        <w:t xml:space="preserve">deviation between the </w:t>
      </w:r>
      <w:r w:rsidR="005304A0">
        <w:t xml:space="preserve">per capita </w:t>
      </w:r>
      <w:r w:rsidR="002F170D">
        <w:t xml:space="preserve">fecundity of each species predicted by the additive phenomenological model and the </w:t>
      </w:r>
      <w:r w:rsidR="005304A0">
        <w:t xml:space="preserve">per capita </w:t>
      </w:r>
      <w:r w:rsidR="002F170D">
        <w:t xml:space="preserve">fecundity observed in the simulations </w:t>
      </w:r>
      <w:r w:rsidR="005304A0">
        <w:t xml:space="preserve">as </w:t>
      </w:r>
      <w:r w:rsidR="002F170D">
        <w:t>a measure of the effect of</w:t>
      </w:r>
      <w:r w:rsidR="005304A0">
        <w:t xml:space="preserve"> </w:t>
      </w:r>
      <w:r w:rsidR="002F170D">
        <w:t>HOIs</w:t>
      </w:r>
      <w:r>
        <w:t xml:space="preserve">.  </w:t>
      </w:r>
      <w:r w:rsidR="007B3A2B">
        <w:t xml:space="preserve">Importantly, this approach does not require that we specify the </w:t>
      </w:r>
      <w:r w:rsidR="00CB5754">
        <w:t>functional form</w:t>
      </w:r>
      <w:r w:rsidR="007B3A2B">
        <w:t xml:space="preserve"> of the higher order </w:t>
      </w:r>
      <w:r w:rsidR="00C26E59">
        <w:t xml:space="preserve">interaction </w:t>
      </w:r>
      <w:r w:rsidR="007B3A2B">
        <w:t>term</w:t>
      </w:r>
      <w:r w:rsidR="003A7C5E">
        <w:t>.</w:t>
      </w:r>
    </w:p>
    <w:p w14:paraId="217440DB" w14:textId="0706840D" w:rsidR="00B93196" w:rsidRDefault="00E97CEA" w:rsidP="00057A7A">
      <w:pPr>
        <w:pStyle w:val="Heading"/>
      </w:pPr>
      <w:bookmarkStart w:id="11" w:name="model-fits"/>
      <w:bookmarkEnd w:id="11"/>
      <w:r>
        <w:t>Evidence for HOIs</w:t>
      </w:r>
    </w:p>
    <w:p w14:paraId="4A4722B6" w14:textId="58DC32D9" w:rsidR="00DA3D20" w:rsidRDefault="00E97CEA">
      <w:pPr>
        <w:spacing w:after="202"/>
        <w:contextualSpacing/>
      </w:pPr>
      <w:r>
        <w:t xml:space="preserve">For all three species we found that the modified phenomenological competition model with varying exponents </w:t>
      </w:r>
      <w:r w:rsidR="005304A0">
        <w:t xml:space="preserve">(equation 6) </w:t>
      </w:r>
      <w:r>
        <w:t xml:space="preserve">fit the </w:t>
      </w:r>
      <w:r w:rsidR="00021DB6">
        <w:t>simulated data accurately</w:t>
      </w:r>
      <w:r w:rsidR="002F170D">
        <w:t xml:space="preserve"> </w:t>
      </w:r>
      <w:r w:rsidR="00021DB6">
        <w:t xml:space="preserve">whereas the standard model </w:t>
      </w:r>
      <w:r w:rsidR="00C729F4">
        <w:t xml:space="preserve">(equation 7) </w:t>
      </w:r>
      <w:r w:rsidR="005304A0">
        <w:t xml:space="preserve">only fit the </w:t>
      </w:r>
      <w:r w:rsidR="00C729F4">
        <w:t xml:space="preserve">data for the early species </w:t>
      </w:r>
      <w:r>
        <w:t>(</w:t>
      </w:r>
      <w:r w:rsidR="002F170D">
        <w:fldChar w:fldCharType="begin"/>
      </w:r>
      <w:r w:rsidR="002F170D">
        <w:instrText xml:space="preserve"> REF _Ref514237754 \h </w:instrText>
      </w:r>
      <w:r w:rsidR="002F170D">
        <w:fldChar w:fldCharType="separate"/>
      </w:r>
      <w:r w:rsidR="00BC59FC">
        <w:t xml:space="preserve">Figure </w:t>
      </w:r>
      <w:r w:rsidR="00BC59FC">
        <w:rPr>
          <w:noProof/>
        </w:rPr>
        <w:t>3</w:t>
      </w:r>
      <w:r w:rsidR="002F170D">
        <w:fldChar w:fldCharType="end"/>
      </w:r>
      <w:r>
        <w:t xml:space="preserve">).  </w:t>
      </w:r>
      <w:commentRangeStart w:id="12"/>
      <w:r w:rsidR="00D27415">
        <w:t>W</w:t>
      </w:r>
      <w:r w:rsidR="00183126">
        <w:t>hen w</w:t>
      </w:r>
      <w:r w:rsidR="00D27415">
        <w:t xml:space="preserve">e tested </w:t>
      </w:r>
      <w:r w:rsidR="00AF4FB3">
        <w:t>how well</w:t>
      </w:r>
      <w:r w:rsidR="00D27415">
        <w:t xml:space="preserve"> the </w:t>
      </w:r>
      <w:r w:rsidR="00C729F4">
        <w:t xml:space="preserve">models </w:t>
      </w:r>
      <w:r w:rsidR="00C729F4">
        <w:t xml:space="preserve">fit to single species effects </w:t>
      </w:r>
      <w:r w:rsidR="00D27415">
        <w:t>predict</w:t>
      </w:r>
      <w:r w:rsidR="00C729F4">
        <w:t>ed</w:t>
      </w:r>
      <w:r w:rsidR="00D27415">
        <w:t xml:space="preserve"> </w:t>
      </w:r>
      <w:r w:rsidR="00C729F4">
        <w:t xml:space="preserve">the simultaneous effects </w:t>
      </w:r>
      <w:r w:rsidR="00C729F4">
        <w:lastRenderedPageBreak/>
        <w:t xml:space="preserve">of two </w:t>
      </w:r>
      <w:r w:rsidR="00AF4FB3">
        <w:t>species</w:t>
      </w:r>
      <w:r w:rsidR="009B7DE8">
        <w:t>’</w:t>
      </w:r>
      <w:r w:rsidR="00AF4FB3">
        <w:t>, we found</w:t>
      </w:r>
      <w:r w:rsidR="00C729F4">
        <w:t xml:space="preserve"> </w:t>
      </w:r>
      <w:r w:rsidR="00C729F4">
        <w:t xml:space="preserve">weak HOIs for the early season species and </w:t>
      </w:r>
      <w:r w:rsidR="00C729F4">
        <w:t>strong</w:t>
      </w:r>
      <w:r w:rsidR="001E65C5">
        <w:t>er</w:t>
      </w:r>
      <w:r w:rsidR="00C729F4">
        <w:t xml:space="preserve"> </w:t>
      </w:r>
      <w:r w:rsidR="00AF4FB3">
        <w:t xml:space="preserve">HOIs </w:t>
      </w:r>
      <w:r w:rsidR="00C729F4">
        <w:t xml:space="preserve">for the mid and late-season </w:t>
      </w:r>
      <w:r w:rsidR="00C729F4">
        <w:t>species</w:t>
      </w:r>
      <w:r w:rsidR="00AF4FB3">
        <w:t xml:space="preserve"> </w:t>
      </w:r>
      <w:r w:rsidR="002F170D">
        <w:t>(</w:t>
      </w:r>
      <w:r w:rsidR="002F170D">
        <w:fldChar w:fldCharType="begin"/>
      </w:r>
      <w:r w:rsidR="002F170D">
        <w:instrText xml:space="preserve"> REF _Ref524701722 \h </w:instrText>
      </w:r>
      <w:r w:rsidR="002F170D">
        <w:fldChar w:fldCharType="separate"/>
      </w:r>
      <w:r w:rsidR="00BC59FC">
        <w:t xml:space="preserve">Figure </w:t>
      </w:r>
      <w:r w:rsidR="00BC59FC">
        <w:rPr>
          <w:noProof/>
        </w:rPr>
        <w:t>4</w:t>
      </w:r>
      <w:r w:rsidR="002F170D">
        <w:fldChar w:fldCharType="end"/>
      </w:r>
      <w:r w:rsidR="002F170D">
        <w:t>)</w:t>
      </w:r>
      <w:r w:rsidR="00D27415">
        <w:t>.</w:t>
      </w:r>
      <w:r w:rsidR="00B251E4">
        <w:t xml:space="preserve"> </w:t>
      </w:r>
      <w:commentRangeEnd w:id="12"/>
      <w:r w:rsidR="00C729F4">
        <w:rPr>
          <w:rStyle w:val="CommentReference"/>
        </w:rPr>
        <w:commentReference w:id="12"/>
      </w:r>
      <w:r w:rsidR="00B251E4">
        <w:t>For</w:t>
      </w:r>
      <w:r w:rsidR="002F170D">
        <w:t xml:space="preserve"> the early species</w:t>
      </w:r>
      <w:r w:rsidR="00B72E69">
        <w:t>,</w:t>
      </w:r>
      <w:r w:rsidR="00B251E4">
        <w:t xml:space="preserve"> the </w:t>
      </w:r>
      <w:r w:rsidR="009B7DE8">
        <w:t xml:space="preserve">observed </w:t>
      </w:r>
      <w:r w:rsidR="00C729F4">
        <w:t xml:space="preserve">strength of competition from two species together was close to the </w:t>
      </w:r>
      <w:r w:rsidR="00C729F4">
        <w:t xml:space="preserve">sum </w:t>
      </w:r>
      <w:r w:rsidR="00C729F4">
        <w:t xml:space="preserve">of </w:t>
      </w:r>
      <w:r w:rsidR="00C729F4">
        <w:t>the two species’ individual effects</w:t>
      </w:r>
      <w:r w:rsidR="009B7DE8">
        <w:t xml:space="preserve"> </w:t>
      </w:r>
      <w:r w:rsidR="00B251E4">
        <w:t>(</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605492">
        <w:t xml:space="preserve">).  For </w:t>
      </w:r>
      <w:r w:rsidR="002F170D">
        <w:t>the mid and late season species</w:t>
      </w:r>
      <w:r w:rsidR="00605492">
        <w:t>,</w:t>
      </w:r>
      <w:r w:rsidR="002F170D">
        <w:t xml:space="preserve"> the observed </w:t>
      </w:r>
      <w:r w:rsidR="00C729F4">
        <w:t xml:space="preserve">strength of competition </w:t>
      </w:r>
      <w:r w:rsidR="00C729F4">
        <w:t>did not equal the sum of the single species effects</w:t>
      </w:r>
      <w:r w:rsidR="002F170D">
        <w:t xml:space="preserve"> </w:t>
      </w:r>
      <w:r w:rsidR="00B251E4">
        <w:t>(</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B251E4">
        <w:t xml:space="preserve">).  </w:t>
      </w:r>
      <w:r w:rsidR="002F170D">
        <w:t xml:space="preserve">Specifically, the additive model underpredicted the strength of competition </w:t>
      </w:r>
      <w:r w:rsidR="0044559B">
        <w:t xml:space="preserve">on the </w:t>
      </w:r>
      <w:r w:rsidR="00175B82">
        <w:t>mid-season</w:t>
      </w:r>
      <w:r w:rsidR="002F170D">
        <w:t xml:space="preserve"> species (</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2F170D">
        <w:t xml:space="preserve"> b), and overpredicted the strength of competition on the late species (</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2F170D">
        <w:t xml:space="preserve"> c). </w:t>
      </w:r>
      <w:r w:rsidR="006564A4">
        <w:t xml:space="preserve"> </w:t>
      </w:r>
      <w:r w:rsidR="001E65C5">
        <w:t>In short,</w:t>
      </w:r>
      <w:r w:rsidR="001E65C5">
        <w:t xml:space="preserve"> our </w:t>
      </w:r>
      <w:r w:rsidR="001E65C5">
        <w:t xml:space="preserve">phenomenological </w:t>
      </w:r>
      <w:r w:rsidR="001E65C5">
        <w:t>models accurately describe</w:t>
      </w:r>
      <w:r w:rsidR="001E65C5">
        <w:t>d</w:t>
      </w:r>
      <w:r w:rsidR="001E65C5">
        <w:t xml:space="preserve"> single competition </w:t>
      </w:r>
      <w:r w:rsidR="001E65C5">
        <w:t>but</w:t>
      </w:r>
      <w:r w:rsidR="001E65C5">
        <w:t xml:space="preserve"> we found that the effect of competition was not additive</w:t>
      </w:r>
      <w:r w:rsidR="001E65C5">
        <w:t xml:space="preserve">.  This clearly indicates that species interactions </w:t>
      </w:r>
      <w:r w:rsidR="0044559B">
        <w:t>th</w:t>
      </w:r>
      <w:r w:rsidR="001E65C5">
        <w:t xml:space="preserve">at </w:t>
      </w:r>
      <w:r w:rsidR="00B42190">
        <w:t>competitors’ effects change</w:t>
      </w:r>
      <w:r w:rsidR="00C729F4">
        <w:t>d</w:t>
      </w:r>
      <w:r w:rsidR="00B42190">
        <w:t xml:space="preserve"> depending on the </w:t>
      </w:r>
      <w:r w:rsidR="001E65C5">
        <w:t>density</w:t>
      </w:r>
      <w:r w:rsidR="00B42190">
        <w:t xml:space="preserve"> of other competing species</w:t>
      </w:r>
      <w:r w:rsidR="001E65C5">
        <w:t>, and by definition this creates HOIs</w:t>
      </w:r>
      <w:r w:rsidR="00B42190">
        <w:t xml:space="preserve">.  </w:t>
      </w:r>
    </w:p>
    <w:p w14:paraId="6E664418" w14:textId="695D5386" w:rsidR="00B353DB" w:rsidRDefault="00A650E9">
      <w:pPr>
        <w:spacing w:after="202"/>
        <w:contextualSpacing/>
      </w:pPr>
      <w:r>
        <w:t>O</w:t>
      </w:r>
      <w:r w:rsidR="00DA3D20">
        <w:t xml:space="preserve">ur example shows that even in a relatively simple resource competition model, the effects of multi-species competition may not </w:t>
      </w:r>
      <w:r w:rsidR="00C729F4">
        <w:t xml:space="preserve">be equal to </w:t>
      </w:r>
      <w:r w:rsidR="00DA3D20">
        <w:t xml:space="preserve">the </w:t>
      </w:r>
      <w:r w:rsidR="008023DA">
        <w:t>sum of the individual species effects</w:t>
      </w:r>
      <w:r w:rsidR="00DA3D20">
        <w:t xml:space="preserve">.  </w:t>
      </w:r>
      <w:r w:rsidR="008023DA">
        <w:t>C</w:t>
      </w:r>
      <w:r w:rsidR="00B42190">
        <w:t xml:space="preserve">omparing the observed effects of </w:t>
      </w:r>
      <w:r w:rsidR="00AA06FA">
        <w:t xml:space="preserve">multispecies </w:t>
      </w:r>
      <w:r w:rsidR="00B42190">
        <w:t xml:space="preserve">competition </w:t>
      </w:r>
      <w:r w:rsidR="008023DA">
        <w:t xml:space="preserve">to the </w:t>
      </w:r>
      <w:r w:rsidR="008023DA">
        <w:t xml:space="preserve">sum </w:t>
      </w:r>
      <w:r w:rsidR="008023DA">
        <w:t>of</w:t>
      </w:r>
      <w:r w:rsidR="008023DA">
        <w:t xml:space="preserve"> the separate </w:t>
      </w:r>
      <w:r w:rsidR="008023DA">
        <w:t>species’ effect</w:t>
      </w:r>
      <w:r w:rsidR="008023DA">
        <w:t xml:space="preserve"> </w:t>
      </w:r>
      <w:r w:rsidR="00B42190">
        <w:t xml:space="preserve">is a useful way to determine the presence of HOIs without assuming a specific functional form for the HOIs.  This makes it a diagnostic tool, not a way to predict multispecies community dynamics.  </w:t>
      </w:r>
    </w:p>
    <w:p w14:paraId="0436FD2A" w14:textId="0F6485A0" w:rsidR="009C4676" w:rsidRPr="008A121F" w:rsidRDefault="0044559B" w:rsidP="009C2F65">
      <w:pPr>
        <w:spacing w:after="202"/>
        <w:ind w:firstLine="0"/>
        <w:contextualSpacing/>
        <w:rPr>
          <w:i/>
        </w:rPr>
      </w:pPr>
      <w:r w:rsidRPr="008A121F">
        <w:rPr>
          <w:i/>
        </w:rPr>
        <w:t>What Causes</w:t>
      </w:r>
      <w:r w:rsidR="006564A4" w:rsidRPr="008A121F">
        <w:rPr>
          <w:i/>
        </w:rPr>
        <w:t xml:space="preserve"> Higher Order Interactions</w:t>
      </w:r>
      <w:r w:rsidR="007B5C63" w:rsidRPr="008A121F">
        <w:rPr>
          <w:i/>
        </w:rPr>
        <w:t>?</w:t>
      </w:r>
    </w:p>
    <w:p w14:paraId="4487EAEE" w14:textId="0C9BEFAC" w:rsidR="007D4E37" w:rsidRDefault="007722B8" w:rsidP="00BE0FC8">
      <w:pPr>
        <w:spacing w:after="202"/>
        <w:contextualSpacing/>
      </w:pPr>
      <w:r>
        <w:t xml:space="preserve">In this model, </w:t>
      </w:r>
      <w:r w:rsidR="005E388B">
        <w:t>HOIs emerge because</w:t>
      </w:r>
      <w:r w:rsidR="00BE0FC8">
        <w:t xml:space="preserve"> </w:t>
      </w:r>
      <w:r w:rsidR="00B42190">
        <w:t>species growth and resource uptake rates are dependent on the current availability of resources in the system (</w:t>
      </w:r>
      <w:r w:rsidR="0044559B">
        <w:fldChar w:fldCharType="begin"/>
      </w:r>
      <w:r w:rsidR="0044559B">
        <w:instrText xml:space="preserve"> REF _Ref514237815 \h </w:instrText>
      </w:r>
      <w:r w:rsidR="0044559B">
        <w:fldChar w:fldCharType="separate"/>
      </w:r>
      <w:r w:rsidR="00BC59FC">
        <w:t xml:space="preserve">Figure </w:t>
      </w:r>
      <w:r w:rsidR="00BC59FC">
        <w:rPr>
          <w:noProof/>
        </w:rPr>
        <w:t>2</w:t>
      </w:r>
      <w:r w:rsidR="0044559B">
        <w:fldChar w:fldCharType="end"/>
      </w:r>
      <w:r w:rsidR="0044559B">
        <w:t xml:space="preserve"> c</w:t>
      </w:r>
      <w:r w:rsidR="00B42190">
        <w:t>).  This means that as species use resources they not only affect the growth rates of their competitors</w:t>
      </w:r>
      <w:r w:rsidR="0044559B">
        <w:t xml:space="preserve">, but they can </w:t>
      </w:r>
      <w:r w:rsidR="00B42190">
        <w:t xml:space="preserve">also affect the net interaction between </w:t>
      </w:r>
      <w:r w:rsidR="00E27AD3">
        <w:t xml:space="preserve">their </w:t>
      </w:r>
      <w:r w:rsidR="00B42190">
        <w:t xml:space="preserve">competitors. </w:t>
      </w:r>
      <w:r w:rsidR="005E388B">
        <w:t xml:space="preserve">For instance, </w:t>
      </w:r>
      <w:r w:rsidR="0044559B">
        <w:t xml:space="preserve">the early </w:t>
      </w:r>
      <w:r w:rsidR="0044559B">
        <w:lastRenderedPageBreak/>
        <w:t xml:space="preserve">species </w:t>
      </w:r>
      <w:r w:rsidR="005E388B">
        <w:t xml:space="preserve">has the most rapid growth and resource uptake rate early in the season when resource </w:t>
      </w:r>
      <w:r w:rsidR="00BE0FC8">
        <w:t>concentrations are high</w:t>
      </w:r>
      <w:r w:rsidR="0044559B">
        <w:t xml:space="preserve"> and it has</w:t>
      </w:r>
      <w:r w:rsidR="005E388B">
        <w:t xml:space="preserve"> a strong impact on early season</w:t>
      </w:r>
      <w:r w:rsidR="00BE0FC8">
        <w:t xml:space="preserve"> resource</w:t>
      </w:r>
      <w:r w:rsidR="0044559B">
        <w:t xml:space="preserve"> availability</w:t>
      </w:r>
      <w:r w:rsidR="005E388B">
        <w:t xml:space="preserve">.  This shifts the resource uptake rates of </w:t>
      </w:r>
      <w:r w:rsidR="00356459">
        <w:t xml:space="preserve">the mid and late season species left </w:t>
      </w:r>
      <w:r w:rsidR="005E388B">
        <w:t xml:space="preserve">along their resource uptake curves. </w:t>
      </w:r>
      <w:r w:rsidR="007D4E37">
        <w:fldChar w:fldCharType="begin"/>
      </w:r>
      <w:r w:rsidR="007D4E37">
        <w:instrText xml:space="preserve"> REF _Ref527030555 \h </w:instrText>
      </w:r>
      <w:r w:rsidR="007D4E37">
        <w:fldChar w:fldCharType="separate"/>
      </w:r>
      <w:r w:rsidR="00BC59FC">
        <w:t xml:space="preserve">Figure </w:t>
      </w:r>
      <w:r w:rsidR="00BC59FC">
        <w:rPr>
          <w:noProof/>
        </w:rPr>
        <w:t>6</w:t>
      </w:r>
      <w:r w:rsidR="007D4E37">
        <w:fldChar w:fldCharType="end"/>
      </w:r>
      <w:r w:rsidR="007D4E37">
        <w:t xml:space="preserve">a </w:t>
      </w:r>
      <w:proofErr w:type="gramStart"/>
      <w:r w:rsidR="007D4E37">
        <w:t>shows</w:t>
      </w:r>
      <w:proofErr w:type="gramEnd"/>
      <w:r w:rsidR="007D4E37">
        <w:t xml:space="preserve"> how the timeseries of resource uptake rates of the mid and late season species shift earlier in response to the change in resource availability caused by the early season species.  </w:t>
      </w:r>
      <w:r w:rsidR="00356459">
        <w:t>B</w:t>
      </w:r>
      <w:r w:rsidR="0044559B">
        <w:t>ecause the</w:t>
      </w:r>
      <w:r w:rsidR="007D4E37">
        <w:t xml:space="preserve"> mid and late season species resource uptake </w:t>
      </w:r>
      <w:r w:rsidR="0044559B">
        <w:t>curves are shaped differently</w:t>
      </w:r>
      <w:r w:rsidR="00A8294F">
        <w:t xml:space="preserve">, this reduces the </w:t>
      </w:r>
      <w:r w:rsidR="006108D0">
        <w:t>uptake</w:t>
      </w:r>
      <w:r w:rsidR="00A8294F">
        <w:t xml:space="preserve"> rate of </w:t>
      </w:r>
      <w:r w:rsidR="00356459">
        <w:t>the mid-season species</w:t>
      </w:r>
      <w:r w:rsidR="00A8294F">
        <w:t xml:space="preserve"> more than </w:t>
      </w:r>
      <w:r w:rsidR="00356459">
        <w:t>the late season species</w:t>
      </w:r>
      <w:r w:rsidR="007D4E37">
        <w:t xml:space="preserve"> during the period of time when </w:t>
      </w:r>
      <w:r w:rsidR="009C120E">
        <w:t xml:space="preserve">both </w:t>
      </w:r>
      <w:r w:rsidR="007D4E37">
        <w:t>species are active</w:t>
      </w:r>
      <w:r w:rsidR="009C120E">
        <w:t xml:space="preserve">, that is until the mid-season species stops growing (gray vertical lines </w:t>
      </w:r>
      <w:r w:rsidR="009C120E">
        <w:fldChar w:fldCharType="begin"/>
      </w:r>
      <w:r w:rsidR="009C120E">
        <w:instrText xml:space="preserve"> REF _Ref527030555 \h </w:instrText>
      </w:r>
      <w:r w:rsidR="009C120E">
        <w:fldChar w:fldCharType="separate"/>
      </w:r>
      <w:r w:rsidR="00BC59FC">
        <w:t xml:space="preserve">Figure </w:t>
      </w:r>
      <w:r w:rsidR="00BC59FC">
        <w:rPr>
          <w:noProof/>
        </w:rPr>
        <w:t>6</w:t>
      </w:r>
      <w:r w:rsidR="009C120E">
        <w:fldChar w:fldCharType="end"/>
      </w:r>
      <w:r w:rsidR="009C120E">
        <w:t xml:space="preserve"> a)</w:t>
      </w:r>
      <w:r w:rsidR="007D4E37">
        <w:t xml:space="preserve">.  Taking the time averaged resource uptake rates of each species </w:t>
      </w:r>
      <w:r w:rsidR="00980607">
        <w:t>over this period</w:t>
      </w:r>
      <w:r w:rsidR="009C120E">
        <w:t xml:space="preserve"> </w:t>
      </w:r>
      <w:r w:rsidR="007D4E37">
        <w:t>shows th</w:t>
      </w:r>
      <w:r w:rsidR="00980607">
        <w:t>e</w:t>
      </w:r>
      <w:r w:rsidR="007D4E37">
        <w:t xml:space="preserve"> effect more clearly</w:t>
      </w:r>
      <w:r w:rsidR="00980607">
        <w:t xml:space="preserve"> (</w:t>
      </w:r>
      <w:r w:rsidR="00980607">
        <w:fldChar w:fldCharType="begin"/>
      </w:r>
      <w:r w:rsidR="00980607">
        <w:instrText xml:space="preserve"> REF _Ref527030555 \h </w:instrText>
      </w:r>
      <w:r w:rsidR="00980607">
        <w:fldChar w:fldCharType="separate"/>
      </w:r>
      <w:r w:rsidR="00BC59FC">
        <w:t xml:space="preserve">Figure </w:t>
      </w:r>
      <w:r w:rsidR="00BC59FC">
        <w:rPr>
          <w:noProof/>
        </w:rPr>
        <w:t>6</w:t>
      </w:r>
      <w:r w:rsidR="00980607">
        <w:fldChar w:fldCharType="end"/>
      </w:r>
      <w:r w:rsidR="00980607">
        <w:t xml:space="preserve"> b): </w:t>
      </w:r>
      <w:r w:rsidR="009C120E">
        <w:t xml:space="preserve">the average resource uptake rate of the mid-season species declines much more than that </w:t>
      </w:r>
      <w:r w:rsidR="00980607">
        <w:t xml:space="preserve">of the late season species in response to the early season species. </w:t>
      </w:r>
    </w:p>
    <w:p w14:paraId="0471A4CD" w14:textId="636EEC67" w:rsidR="00BE0FC8" w:rsidRDefault="008023DA" w:rsidP="00BE0FC8">
      <w:pPr>
        <w:spacing w:after="202"/>
        <w:contextualSpacing/>
      </w:pPr>
      <w:r>
        <w:t>D</w:t>
      </w:r>
      <w:r w:rsidR="007D4E37">
        <w:t xml:space="preserve">ifferences in how much the species resource uptake rates change explain the </w:t>
      </w:r>
      <w:r w:rsidR="005C105D">
        <w:t xml:space="preserve">direction of the </w:t>
      </w:r>
      <w:r w:rsidR="007D4E37">
        <w:t>HOI effect of the early and mid</w:t>
      </w:r>
      <w:r w:rsidR="005C105D">
        <w:t>-</w:t>
      </w:r>
      <w:r w:rsidR="007D4E37">
        <w:t>season species on the late season species</w:t>
      </w:r>
      <w:r w:rsidR="005C105D">
        <w:t>:</w:t>
      </w:r>
      <w:r w:rsidR="007D4E37">
        <w:t xml:space="preserve">  </w:t>
      </w:r>
      <w:r w:rsidR="005C105D">
        <w:t>i</w:t>
      </w:r>
      <w:r w:rsidR="007D4E37">
        <w:t xml:space="preserve">n the presence of the early season species, the </w:t>
      </w:r>
      <w:r w:rsidR="000A409C">
        <w:t xml:space="preserve">late </w:t>
      </w:r>
      <w:r w:rsidR="007D4E37">
        <w:t xml:space="preserve">season species gets a </w:t>
      </w:r>
      <w:r w:rsidR="000A409C">
        <w:t>larger</w:t>
      </w:r>
      <w:r w:rsidR="007D4E37">
        <w:t xml:space="preserve"> share of the resource pool it </w:t>
      </w:r>
      <w:r w:rsidR="005C105D">
        <w:t>competes</w:t>
      </w:r>
      <w:r w:rsidR="007D4E37">
        <w:t xml:space="preserve"> </w:t>
      </w:r>
      <w:r w:rsidR="005C105D">
        <w:t xml:space="preserve">for </w:t>
      </w:r>
      <w:r w:rsidR="007D4E37">
        <w:t>with</w:t>
      </w:r>
      <w:r w:rsidR="000A409C">
        <w:t xml:space="preserve"> the mid-season species</w:t>
      </w:r>
      <w:r w:rsidR="005C105D">
        <w:t>, and the joint effect of competition is less than additive</w:t>
      </w:r>
      <w:r w:rsidR="007D4E37">
        <w:t xml:space="preserve"> </w:t>
      </w:r>
      <w:r w:rsidR="00BE0FC8">
        <w:t>(</w:t>
      </w:r>
      <w:r w:rsidR="0044559B">
        <w:fldChar w:fldCharType="begin"/>
      </w:r>
      <w:r w:rsidR="0044559B">
        <w:instrText xml:space="preserve"> REF _Ref524701722 \h </w:instrText>
      </w:r>
      <w:r w:rsidR="0044559B">
        <w:fldChar w:fldCharType="separate"/>
      </w:r>
      <w:r w:rsidR="00BC59FC">
        <w:t xml:space="preserve">Figure </w:t>
      </w:r>
      <w:r w:rsidR="00BC59FC">
        <w:rPr>
          <w:noProof/>
        </w:rPr>
        <w:t>4</w:t>
      </w:r>
      <w:r w:rsidR="0044559B">
        <w:fldChar w:fldCharType="end"/>
      </w:r>
      <w:r w:rsidR="0044559B">
        <w:t xml:space="preserve"> c;</w:t>
      </w:r>
      <w:r w:rsidR="00BE0FC8">
        <w:t xml:space="preserve"> </w:t>
      </w:r>
      <w:r w:rsidR="0044559B">
        <w:fldChar w:fldCharType="begin"/>
      </w:r>
      <w:r w:rsidR="0044559B">
        <w:instrText xml:space="preserve"> REF _Ref524702022 \h </w:instrText>
      </w:r>
      <w:r w:rsidR="0044559B">
        <w:fldChar w:fldCharType="separate"/>
      </w:r>
      <w:r w:rsidR="00BC59FC">
        <w:t xml:space="preserve">Figure </w:t>
      </w:r>
      <w:r w:rsidR="00BC59FC">
        <w:rPr>
          <w:noProof/>
        </w:rPr>
        <w:t>5</w:t>
      </w:r>
      <w:r w:rsidR="0044559B">
        <w:fldChar w:fldCharType="end"/>
      </w:r>
      <w:r w:rsidR="0044559B">
        <w:t xml:space="preserve"> b</w:t>
      </w:r>
      <w:r w:rsidR="00BE0FC8">
        <w:t xml:space="preserve">). </w:t>
      </w:r>
      <w:r w:rsidR="00B42190">
        <w:t xml:space="preserve"> </w:t>
      </w:r>
      <w:r w:rsidR="0044559B">
        <w:t>T</w:t>
      </w:r>
      <w:r w:rsidR="00B42190">
        <w:t xml:space="preserve">he same dynamics </w:t>
      </w:r>
      <w:r w:rsidR="002D29FF">
        <w:t>cause the</w:t>
      </w:r>
      <w:r w:rsidR="00356459">
        <w:t xml:space="preserve"> mid-season species</w:t>
      </w:r>
      <w:r w:rsidR="00B42190">
        <w:t xml:space="preserve"> </w:t>
      </w:r>
      <w:r w:rsidR="002D29FF">
        <w:t xml:space="preserve">to </w:t>
      </w:r>
      <w:r w:rsidR="00B42190">
        <w:t>exper</w:t>
      </w:r>
      <w:r w:rsidR="00356459">
        <w:t xml:space="preserve">ience </w:t>
      </w:r>
      <w:r w:rsidR="007D4E37">
        <w:t xml:space="preserve">stronger </w:t>
      </w:r>
      <w:r w:rsidR="00350B62">
        <w:t xml:space="preserve">than additive </w:t>
      </w:r>
      <w:r w:rsidR="007D4E37">
        <w:t xml:space="preserve">competition </w:t>
      </w:r>
      <w:r w:rsidR="00350B62">
        <w:t>from</w:t>
      </w:r>
      <w:r w:rsidR="005C105D">
        <w:t xml:space="preserve"> the </w:t>
      </w:r>
      <w:r w:rsidR="00356459">
        <w:t xml:space="preserve">early and late species </w:t>
      </w:r>
      <w:r w:rsidR="005C105D">
        <w:t>together:  in the presence of the early season species</w:t>
      </w:r>
      <w:r w:rsidR="00350B62">
        <w:t xml:space="preserve">, </w:t>
      </w:r>
      <w:r w:rsidR="005C105D">
        <w:t>the mid</w:t>
      </w:r>
      <w:r w:rsidR="00350B62">
        <w:t>-</w:t>
      </w:r>
      <w:r w:rsidR="005C105D">
        <w:t xml:space="preserve">season species gets a smaller share of the resource pool it competes for with the late season species </w:t>
      </w:r>
      <w:r w:rsidR="0044559B">
        <w:t>(</w:t>
      </w:r>
      <w:r w:rsidR="0044559B">
        <w:fldChar w:fldCharType="begin"/>
      </w:r>
      <w:r w:rsidR="0044559B">
        <w:instrText xml:space="preserve"> REF _Ref524701722 \h </w:instrText>
      </w:r>
      <w:r w:rsidR="0044559B">
        <w:fldChar w:fldCharType="separate"/>
      </w:r>
      <w:r w:rsidR="00BC59FC">
        <w:t xml:space="preserve">Figure </w:t>
      </w:r>
      <w:r w:rsidR="00BC59FC">
        <w:rPr>
          <w:noProof/>
        </w:rPr>
        <w:t>4</w:t>
      </w:r>
      <w:r w:rsidR="0044559B">
        <w:fldChar w:fldCharType="end"/>
      </w:r>
      <w:r w:rsidR="0044559B">
        <w:t xml:space="preserve"> b; </w:t>
      </w:r>
      <w:r w:rsidR="0044559B">
        <w:fldChar w:fldCharType="begin"/>
      </w:r>
      <w:r w:rsidR="0044559B">
        <w:instrText xml:space="preserve"> REF _Ref524702022 \h </w:instrText>
      </w:r>
      <w:r w:rsidR="0044559B">
        <w:fldChar w:fldCharType="separate"/>
      </w:r>
      <w:r w:rsidR="00BC59FC">
        <w:t xml:space="preserve">Figure </w:t>
      </w:r>
      <w:r w:rsidR="00BC59FC">
        <w:rPr>
          <w:noProof/>
        </w:rPr>
        <w:t>5</w:t>
      </w:r>
      <w:r w:rsidR="0044559B">
        <w:fldChar w:fldCharType="end"/>
      </w:r>
      <w:r w:rsidR="0044559B">
        <w:t xml:space="preserve"> b)</w:t>
      </w:r>
      <w:r w:rsidR="00713FA4">
        <w:t xml:space="preserve">. </w:t>
      </w:r>
    </w:p>
    <w:p w14:paraId="01C53F7A" w14:textId="3BAC860F" w:rsidR="00B93196" w:rsidRDefault="00713FA4" w:rsidP="008A128F">
      <w:pPr>
        <w:spacing w:after="202"/>
        <w:contextualSpacing/>
      </w:pPr>
      <w:r>
        <w:lastRenderedPageBreak/>
        <w:t xml:space="preserve">By contrast, </w:t>
      </w:r>
      <w:r w:rsidR="00356459">
        <w:t>the early species</w:t>
      </w:r>
      <w:r>
        <w:t xml:space="preserve"> </w:t>
      </w:r>
      <w:r w:rsidR="00356459">
        <w:t>is</w:t>
      </w:r>
      <w:r>
        <w:t xml:space="preserve"> only weakly affected by HOIs</w:t>
      </w:r>
      <w:r w:rsidR="00356459">
        <w:t xml:space="preserve"> (</w:t>
      </w:r>
      <w:r w:rsidR="00356459">
        <w:fldChar w:fldCharType="begin"/>
      </w:r>
      <w:r w:rsidR="00356459">
        <w:instrText xml:space="preserve"> REF _Ref524702022 \h </w:instrText>
      </w:r>
      <w:r w:rsidR="00356459">
        <w:fldChar w:fldCharType="separate"/>
      </w:r>
      <w:r w:rsidR="00BC59FC">
        <w:t xml:space="preserve">Figure </w:t>
      </w:r>
      <w:r w:rsidR="00BC59FC">
        <w:rPr>
          <w:noProof/>
        </w:rPr>
        <w:t>5</w:t>
      </w:r>
      <w:r w:rsidR="00356459">
        <w:fldChar w:fldCharType="end"/>
      </w:r>
      <w:r w:rsidR="00356459">
        <w:t>)</w:t>
      </w:r>
      <w:r>
        <w:t xml:space="preserve">. This is </w:t>
      </w:r>
      <w:r w:rsidR="00502128">
        <w:t xml:space="preserve">partly </w:t>
      </w:r>
      <w:r>
        <w:t>because</w:t>
      </w:r>
      <w:r w:rsidR="006108D0">
        <w:t xml:space="preserve"> </w:t>
      </w:r>
      <w:r w:rsidR="00356459">
        <w:t>it</w:t>
      </w:r>
      <w:r>
        <w:t xml:space="preserve"> dominates early season resource competition </w:t>
      </w:r>
      <w:r w:rsidR="005C105D">
        <w:t xml:space="preserve">and then </w:t>
      </w:r>
      <w:r w:rsidR="006108D0">
        <w:t xml:space="preserve">senesces </w:t>
      </w:r>
      <w:r>
        <w:t xml:space="preserve">before its competitors grow large </w:t>
      </w:r>
      <w:r w:rsidR="006108D0">
        <w:t>(</w:t>
      </w:r>
      <w:r w:rsidR="00356459">
        <w:fldChar w:fldCharType="begin"/>
      </w:r>
      <w:r w:rsidR="00356459">
        <w:instrText xml:space="preserve"> REF _Ref514237815 \h </w:instrText>
      </w:r>
      <w:r w:rsidR="00356459">
        <w:fldChar w:fldCharType="separate"/>
      </w:r>
      <w:r w:rsidR="00BC59FC">
        <w:t xml:space="preserve">Figure </w:t>
      </w:r>
      <w:r w:rsidR="00BC59FC">
        <w:rPr>
          <w:noProof/>
        </w:rPr>
        <w:t>2</w:t>
      </w:r>
      <w:r w:rsidR="00356459">
        <w:fldChar w:fldCharType="end"/>
      </w:r>
      <w:r w:rsidR="006108D0">
        <w:t xml:space="preserve">).  </w:t>
      </w:r>
      <w:r w:rsidR="00502128">
        <w:t xml:space="preserve">In principle, resource uptake by the late season species should reduce the early season species’ average resource uptake rate more than it does the mid-season species, thereby strengthening the effect of competition on the early species. However, the late season species grows much slower early in the season than either of the other species </w:t>
      </w:r>
      <w:r w:rsidR="00350B62">
        <w:t xml:space="preserve">and so it </w:t>
      </w:r>
      <w:r w:rsidR="00502128">
        <w:t>only has minimal impact on the resource availability.</w:t>
      </w:r>
      <w:r w:rsidR="00250DE2">
        <w:t xml:space="preserve">  Meanwhile, the mid-season species does not significantly change the resource uptake rate of the late season species—the late species</w:t>
      </w:r>
      <w:r w:rsidR="00350B62">
        <w:t>’</w:t>
      </w:r>
      <w:r w:rsidR="00250DE2">
        <w:t xml:space="preserve"> resource uptake curve is flat over the range of resource availabilities that the early species is active (</w:t>
      </w:r>
      <w:r w:rsidR="00250DE2">
        <w:fldChar w:fldCharType="begin"/>
      </w:r>
      <w:r w:rsidR="00250DE2">
        <w:instrText xml:space="preserve"> REF _Ref514237815 \h </w:instrText>
      </w:r>
      <w:r w:rsidR="00250DE2">
        <w:fldChar w:fldCharType="separate"/>
      </w:r>
      <w:r w:rsidR="00BC59FC">
        <w:t xml:space="preserve">Figure </w:t>
      </w:r>
      <w:r w:rsidR="00BC59FC">
        <w:rPr>
          <w:noProof/>
        </w:rPr>
        <w:t>2</w:t>
      </w:r>
      <w:r w:rsidR="00250DE2">
        <w:fldChar w:fldCharType="end"/>
      </w:r>
      <w:r w:rsidR="00250DE2">
        <w:t xml:space="preserve">).  </w:t>
      </w:r>
    </w:p>
    <w:p w14:paraId="0E378B44" w14:textId="31701D89" w:rsidR="00C45A90" w:rsidRDefault="00713FA4" w:rsidP="00C45A90">
      <w:pPr>
        <w:spacing w:after="202"/>
        <w:contextualSpacing/>
      </w:pPr>
      <w:r>
        <w:t>T</w:t>
      </w:r>
      <w:r w:rsidR="00B74CF7">
        <w:t xml:space="preserve">he </w:t>
      </w:r>
      <w:r w:rsidR="000633BD">
        <w:t>origin</w:t>
      </w:r>
      <w:r w:rsidR="00B74CF7">
        <w:t xml:space="preserve"> of H</w:t>
      </w:r>
      <w:r w:rsidR="00A42F96">
        <w:t xml:space="preserve">OIs in this system </w:t>
      </w:r>
      <w:r w:rsidR="00FA49A0">
        <w:t>are consistent with the arguments in favor of HOIs put forward by</w:t>
      </w:r>
      <w:r w:rsidR="00A42F96">
        <w:t xml:space="preserve"> Abrams </w:t>
      </w:r>
      <w:r w:rsidR="00FF74FC">
        <w:fldChar w:fldCharType="begin"/>
      </w:r>
      <w:r w:rsidR="00FF74FC">
        <w:instrText xml:space="preserve"> ADDIN ZOTERO_ITEM CSL_CITATION {"citationID":"oOIpwF87","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FF74FC">
        <w:fldChar w:fldCharType="separate"/>
      </w:r>
      <w:r w:rsidR="00FF74FC">
        <w:rPr>
          <w:noProof/>
        </w:rPr>
        <w:t>(1983)</w:t>
      </w:r>
      <w:r w:rsidR="00FF74FC">
        <w:fldChar w:fldCharType="end"/>
      </w:r>
      <w:r w:rsidR="00FF74FC">
        <w:t>.  Abrams argued that HOIs should occur when</w:t>
      </w:r>
      <w:r w:rsidR="009205B1">
        <w:t xml:space="preserve"> </w:t>
      </w:r>
      <w:r>
        <w:t xml:space="preserve">competing species </w:t>
      </w:r>
      <w:r w:rsidR="00250DE2">
        <w:t>have different</w:t>
      </w:r>
      <w:r>
        <w:t xml:space="preserve"> non-linear responses to resource availability.  In our simulation, the resource uptake and growth rates of the competing species follow a Monod or type II functional response to resource availability</w:t>
      </w:r>
      <w:r w:rsidR="00FA49A0">
        <w:t xml:space="preserve"> (</w:t>
      </w:r>
      <w:r w:rsidR="00FA49A0">
        <w:fldChar w:fldCharType="begin"/>
      </w:r>
      <w:r w:rsidR="00FA49A0">
        <w:instrText xml:space="preserve"> REF _Ref514237815 \h </w:instrText>
      </w:r>
      <w:r w:rsidR="00FA49A0">
        <w:fldChar w:fldCharType="separate"/>
      </w:r>
      <w:r w:rsidR="00BC59FC">
        <w:t xml:space="preserve">Figure </w:t>
      </w:r>
      <w:r w:rsidR="00BC59FC">
        <w:rPr>
          <w:noProof/>
        </w:rPr>
        <w:t>2</w:t>
      </w:r>
      <w:r w:rsidR="00FA49A0">
        <w:fldChar w:fldCharType="end"/>
      </w:r>
      <w:r w:rsidR="00FA49A0">
        <w:t>c)</w:t>
      </w:r>
      <w:r>
        <w:t xml:space="preserve">. They also stop competing at different resource availabilities. This means that competition between pairs of species depends upon the level of resources available. Since species also influence the resource concentration itself, it follows that competition between any pair of species is </w:t>
      </w:r>
      <w:r w:rsidR="00E44327">
        <w:t xml:space="preserve">influenced by the presence of other species in the community—the definition of a HOI.  </w:t>
      </w:r>
    </w:p>
    <w:p w14:paraId="0720D908" w14:textId="331FEFC6" w:rsidR="00B93196" w:rsidRDefault="00E44327" w:rsidP="006B7C91">
      <w:pPr>
        <w:pStyle w:val="mystyle"/>
      </w:pPr>
      <w:r>
        <w:t xml:space="preserve">What makes our example more complicated, but perhaps more realistic, is that unlike in classical resource competition models, resources do not reach an equilibrium during the course of our simulation. Rather they are constantly declining throughout the </w:t>
      </w:r>
      <w:r>
        <w:lastRenderedPageBreak/>
        <w:t>season</w:t>
      </w:r>
      <w:r w:rsidR="00FA49A0">
        <w:t xml:space="preserve"> (</w:t>
      </w:r>
      <w:r w:rsidR="00FA49A0">
        <w:fldChar w:fldCharType="begin"/>
      </w:r>
      <w:r w:rsidR="00FA49A0">
        <w:instrText xml:space="preserve"> REF _Ref514237815 \h </w:instrText>
      </w:r>
      <w:r w:rsidR="00FA49A0">
        <w:fldChar w:fldCharType="separate"/>
      </w:r>
      <w:r w:rsidR="00BC59FC">
        <w:t xml:space="preserve">Figure </w:t>
      </w:r>
      <w:r w:rsidR="00BC59FC">
        <w:rPr>
          <w:noProof/>
        </w:rPr>
        <w:t>2</w:t>
      </w:r>
      <w:r w:rsidR="00FA49A0">
        <w:fldChar w:fldCharType="end"/>
      </w:r>
      <w:r w:rsidR="00FA49A0">
        <w:t xml:space="preserve"> a)</w:t>
      </w:r>
      <w:r>
        <w:t xml:space="preserve">. </w:t>
      </w:r>
      <w:r w:rsidR="008023DA">
        <w:t>D</w:t>
      </w:r>
      <w:r w:rsidR="00C20EA8">
        <w:t>eriving</w:t>
      </w:r>
      <w:r w:rsidR="00C45A90">
        <w:t xml:space="preserve"> competition coeff</w:t>
      </w:r>
      <w:r w:rsidR="00C20EA8">
        <w:t xml:space="preserve">icients from </w:t>
      </w:r>
      <w:r w:rsidR="00A66DFB">
        <w:t xml:space="preserve">a </w:t>
      </w:r>
      <w:r w:rsidR="00C45A90">
        <w:t xml:space="preserve">mechanistic resource competition </w:t>
      </w:r>
      <w:r w:rsidR="00A66DFB">
        <w:t>model</w:t>
      </w:r>
      <w:r w:rsidR="008023DA">
        <w:t xml:space="preserve"> often</w:t>
      </w:r>
      <w:r w:rsidR="00A66DFB">
        <w:t xml:space="preserve"> </w:t>
      </w:r>
      <w:r w:rsidR="008023DA">
        <w:t xml:space="preserve">requires </w:t>
      </w:r>
      <w:r w:rsidR="008023DA">
        <w:t xml:space="preserve">first </w:t>
      </w:r>
      <w:r w:rsidR="00C45A90">
        <w:t xml:space="preserve">solving </w:t>
      </w:r>
      <w:r w:rsidR="008023DA">
        <w:t xml:space="preserve">for </w:t>
      </w:r>
      <w:r w:rsidR="00FA49A0">
        <w:t>stable</w:t>
      </w:r>
      <w:r w:rsidR="00C45A90">
        <w:t xml:space="preserve"> resource </w:t>
      </w:r>
      <w:r w:rsidR="00A66DFB">
        <w:t xml:space="preserve">equilibria </w:t>
      </w:r>
      <w:r w:rsidR="00C45A90">
        <w:t xml:space="preserve">and then calculating the first order sensitivity of </w:t>
      </w:r>
      <w:r w:rsidR="00FA49A0">
        <w:t>the growth rate of each</w:t>
      </w:r>
      <w:r w:rsidR="00C45A90">
        <w:t xml:space="preserve"> species to the resource availability and the sensitivity of the resource to the consumers </w:t>
      </w:r>
      <w:r w:rsidR="00C20EA8">
        <w:fldChar w:fldCharType="begin"/>
      </w:r>
      <w:r w:rsidR="008023DA">
        <w:instrText xml:space="preserve"> ADDIN ZOTERO_ITEM CSL_CITATION {"citationID":"yJK9kvJ4","properties":{"formattedCitation":"(Tilman 1977, Mesz\\uc0\\u233{}na et al. 2006, Letten et al. 2017)","plainCitation":"(Tilman 1977, Meszéna et al. 2006, Letten et al. 2017)","noteIndex":0},"citationItems":[{"id":2897,"uris":["http://zotero.org/users/688880/items/9DPWXSA2"],"uri":["http://zotero.org/users/688880/items/9DPWXSA2"],"itemData":{"id":2897,"type":"article-journal","title":"Resource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J."}],"issued":{"date-parts":[["2006",2]]}}},{"id":7575,"uris":["http://zotero.org/users/688880/items/BUYN2E7K"],"uri":["http://zotero.org/users/688880/items/BUYN2E7K"],"itemData":{"id":7575,"type":"article-journal","title":"Linking modern coexistence theory and contemporary niche theory","container-title":"Ecological Monographs","page":"161-177","volume":"87","issue":"2","source":"Wiley Online Library","abstract":"Modern coexistence theory and contemporary niche theory represent parallel frameworks for understanding the niche's role in species coexistence. Despite increasing prominence and shared goals, their compatibility and complementarity have received little attention. This paucity of overlap not only presents an obstacle to newcomers to the field, but it also precludes further conceptual advances at their interface. Here, we present a synthetic treatment of the two frameworks. We review their main concepts and explore their theoretical and empirical relationship, focusing on how the resource supply ratio, impact niche, and requirement niche of contemporary niche theory translate into the stabilizing and equalizing processes of modern coexistence theory. We show, for a general consumer–resource model, that varying resource supply ratios reflects an equalizing process; varying impact niche overlap reflects a stabilizing process; and varying requirement niche overlap may be both stabilizing and equalizing, but has no qualitative effect on coexistence. These generalizations provide mechanistic insight into modern coexistence theory, while also clarifying the role of contemporary niche theory's impacts and requirements in mediating coexistence. From an empirical perspective, we recommend a hierarchical approach, in which quantification of the strength of stabilizing mechanisms is used to guide more focused investigation into the underlying niche factors determining species coexistence. Future research that considers alternative assumptions, including different forms of species interaction, spatiotemporal heterogeneity, and priority effects, would facilitate a more complete synthesis of the two frameworks.","DOI":"10.1002/ecm.1242","ISSN":"1557-7015","language":"en","author":[{"family":"Letten","given":"Andrew D."},{"family":"Ke","given":"Po-Ju"},{"family":"Fukami","given":"Tadashi"}],"issued":{"date-parts":[["2017",5,1]]}}}],"schema":"https://github.com/citation-style-language/schema/raw/master/csl-citation.json"} </w:instrText>
      </w:r>
      <w:r w:rsidR="00C20EA8">
        <w:fldChar w:fldCharType="separate"/>
      </w:r>
      <w:r w:rsidR="008023DA" w:rsidRPr="008023DA">
        <w:rPr>
          <w:rFonts w:cs="Times New Roman"/>
        </w:rPr>
        <w:t>(Tilman 1977, Mesz</w:t>
      </w:r>
      <w:r w:rsidR="008023DA" w:rsidRPr="005D4B8B">
        <w:rPr>
          <w:rFonts w:cs="Times New Roman"/>
        </w:rPr>
        <w:t>éna et al. 2006, Letten et al. 2017)</w:t>
      </w:r>
      <w:r w:rsidR="00C20EA8">
        <w:fldChar w:fldCharType="end"/>
      </w:r>
      <w:r w:rsidR="00C45A90">
        <w:t xml:space="preserve">.  </w:t>
      </w:r>
      <w:r>
        <w:t>However, we believe that in many natural systems, such as those involving annual plants, the</w:t>
      </w:r>
      <w:r w:rsidR="00FA49A0">
        <w:t xml:space="preserve"> pace</w:t>
      </w:r>
      <w:r w:rsidR="00C20EA8">
        <w:t xml:space="preserve"> of resource dynamics may be as rapid as the change in consumer biomass.  This makes deriving competition coefficients analytically much more difficult.  The great advantage of </w:t>
      </w:r>
      <w:r w:rsidR="00F75326">
        <w:t>statistically</w:t>
      </w:r>
      <w:r w:rsidR="00F75326" w:rsidDel="00F75326">
        <w:t xml:space="preserve"> </w:t>
      </w:r>
      <w:r w:rsidR="00FA49A0">
        <w:t>fitting a phenomenological model to observed or simulated effects of competition</w:t>
      </w:r>
      <w:r w:rsidR="00C20EA8">
        <w:t xml:space="preserve"> is that </w:t>
      </w:r>
      <w:r w:rsidR="009E741B">
        <w:t xml:space="preserve">this approach </w:t>
      </w:r>
      <w:r w:rsidR="00C20EA8">
        <w:t xml:space="preserve">can help us understand pairwise competition even in such complex cases. </w:t>
      </w:r>
      <w:r w:rsidR="00FA49A0">
        <w:t>However</w:t>
      </w:r>
      <w:r w:rsidR="00C20EA8">
        <w:t xml:space="preserve">, our work here shows that </w:t>
      </w:r>
      <w:r w:rsidR="009E741B">
        <w:t xml:space="preserve">this advantage </w:t>
      </w:r>
      <w:r w:rsidR="00C20EA8">
        <w:t xml:space="preserve">may come at the cost of </w:t>
      </w:r>
      <w:r w:rsidR="009E741B">
        <w:t>ignoring important</w:t>
      </w:r>
      <w:r w:rsidR="00C20EA8">
        <w:t xml:space="preserve"> HOIs in multispecies communities. </w:t>
      </w:r>
    </w:p>
    <w:p w14:paraId="56044AE7" w14:textId="629A83F9" w:rsidR="007A5076" w:rsidRDefault="00FB2B55" w:rsidP="00E70044">
      <w:pPr>
        <w:pStyle w:val="Heading"/>
      </w:pPr>
      <w:r>
        <w:t>Are HOIs Common in Nature</w:t>
      </w:r>
      <w:r w:rsidR="00746378">
        <w:t xml:space="preserve">? </w:t>
      </w:r>
    </w:p>
    <w:p w14:paraId="2DC292C6" w14:textId="51F18E76" w:rsidR="00540DA5" w:rsidRDefault="00A0621E" w:rsidP="006B7C91">
      <w:pPr>
        <w:pStyle w:val="mystyle"/>
      </w:pPr>
      <w:r>
        <w:t xml:space="preserve">One way to view HOIs in this system is to consider it a </w:t>
      </w:r>
      <w:r w:rsidR="00FB2B55">
        <w:t xml:space="preserve">specific </w:t>
      </w:r>
      <w:r w:rsidR="003F7251">
        <w:t>instance of a more general case</w:t>
      </w:r>
      <w:r w:rsidR="00FB2B55">
        <w:t xml:space="preserve"> in which</w:t>
      </w:r>
      <w:r>
        <w:t xml:space="preserve"> </w:t>
      </w:r>
      <w:r w:rsidR="00FB2B55">
        <w:t>the trait that determines each species’ impact on and sensitivity to resource availability is itself governed by resource availability</w:t>
      </w:r>
      <w:r w:rsidR="00250DE2">
        <w:t xml:space="preserve"> </w:t>
      </w:r>
      <w:r w:rsidR="00EE79BD">
        <w:fldChar w:fldCharType="begin"/>
      </w:r>
      <w:r w:rsidR="00EE79BD">
        <w:instrText xml:space="preserve"> ADDIN ZOTERO_ITEM CSL_CITATION {"citationID":"CFzOYsOc","properties":{"formattedCitation":"(Mesz\\uc0\\u233{}na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EE79BD">
        <w:fldChar w:fldCharType="separate"/>
      </w:r>
      <w:r w:rsidR="00EE79BD" w:rsidRPr="00EE79BD">
        <w:rPr>
          <w:rFonts w:cs="Times New Roman"/>
        </w:rPr>
        <w:t>(Meszéna et al. 2006)</w:t>
      </w:r>
      <w:r w:rsidR="00EE79BD">
        <w:fldChar w:fldCharType="end"/>
      </w:r>
      <w:r w:rsidR="00FB2B55">
        <w:t xml:space="preserve">. </w:t>
      </w:r>
      <w:r w:rsidR="00540DA5">
        <w:t xml:space="preserve">In this case, </w:t>
      </w:r>
      <w:r w:rsidR="0032457D">
        <w:t xml:space="preserve">the trait in question is </w:t>
      </w:r>
      <w:r w:rsidR="00540DA5">
        <w:t>the temporal dynamic of resource uptake by each species</w:t>
      </w:r>
      <w:r w:rsidR="00DD2AFC">
        <w:t>, which</w:t>
      </w:r>
      <w:r w:rsidR="00540DA5">
        <w:t xml:space="preserve"> shifts in response to resource availability and thus the activity of competitors.</w:t>
      </w:r>
      <w:r>
        <w:t xml:space="preserve">  More generally, we believe</w:t>
      </w:r>
      <w:r w:rsidR="00797669">
        <w:t xml:space="preserve"> a general recipe for HOIs will be systems in which </w:t>
      </w:r>
      <w:r w:rsidR="007A16C0">
        <w:t>1) some species</w:t>
      </w:r>
      <w:r w:rsidR="00797669">
        <w:t xml:space="preserve"> can cause large resource fluctuations</w:t>
      </w:r>
      <w:r w:rsidR="007A16C0">
        <w:t xml:space="preserve">, 2) the </w:t>
      </w:r>
      <w:r w:rsidR="008023DA">
        <w:t xml:space="preserve">rate </w:t>
      </w:r>
      <w:r w:rsidR="007A16C0">
        <w:t xml:space="preserve">of resource uptake </w:t>
      </w:r>
      <w:r w:rsidR="008023DA">
        <w:t xml:space="preserve">by other species </w:t>
      </w:r>
      <w:r w:rsidR="007A16C0">
        <w:t>shift</w:t>
      </w:r>
      <w:r w:rsidR="008023DA">
        <w:t>s</w:t>
      </w:r>
      <w:r w:rsidR="007A16C0">
        <w:t xml:space="preserve"> in response to resource availability, and 3) the strength of </w:t>
      </w:r>
      <w:r w:rsidR="007A16C0">
        <w:lastRenderedPageBreak/>
        <w:t xml:space="preserve">this response varies across </w:t>
      </w:r>
      <w:r w:rsidR="004B2868">
        <w:t>species</w:t>
      </w:r>
      <w:r w:rsidR="007A16C0">
        <w:t>.</w:t>
      </w:r>
      <w:r w:rsidR="00FB2B55">
        <w:t xml:space="preserve">  Among plants, </w:t>
      </w:r>
      <w:r w:rsidR="004B2868">
        <w:t>plastic changes</w:t>
      </w:r>
      <w:r w:rsidR="007A16C0">
        <w:t xml:space="preserve"> in </w:t>
      </w:r>
      <w:r w:rsidR="004B2868">
        <w:t>traits such as height, specific leaf area, and phenology, have been shown in response to competition and changes in resource availability</w:t>
      </w:r>
      <w:r w:rsidR="00541FCE">
        <w:t xml:space="preserve"> e.g.</w:t>
      </w:r>
      <w:r w:rsidR="004B2868">
        <w:t xml:space="preserve"> </w:t>
      </w:r>
      <w:r w:rsidR="004B2868">
        <w:fldChar w:fldCharType="begin"/>
      </w:r>
      <w:r w:rsidR="004B2868">
        <w:instrText xml:space="preserve"> ADDIN ZOTERO_ITEM CSL_CITATION {"citationID":"jbJ83HHP","properties":{"formattedCitation":"(Aronson et al. 1992, Bennett et al. 2016, Conti et al. 2018)","plainCitation":"(Aronson et al. 1992, Bennett et al. 2016, Conti et al. 2018)","noteIndex":0},"citationItems":[{"id":71,"uris":["http://zotero.org/users/688880/items/SRUGINPD"],"uri":["http://zotero.org/users/688880/items/SRUGINPD"],"itemData":{"id":71,"type":"article-journal","title":"Adaptive phenology of desert and Mediterranean populations of annual plants grown with and without water stress","container-title":"Oecologia","page":"17–26","volume":"89","issue":"1","source":"Google Scholar","author":[{"family":"Aronson","given":"James"},{"family":"Kigel","given":"J."},{"family":"Shmida","given":"A."},{"family":"Klein","given":"J."}],"issued":{"date-parts":[["1992"]]}}},{"id":7538,"uris":["http://zotero.org/users/688880/items/JA2XYP7I"],"uri":["http://zotero.org/users/688880/items/JA2XYP7I"],"itemData":{"id":7538,"type":"article-journal","title":"The reciprocal relationship between competition and intraspecific trait variation","container-title":"Journal of Ecology","page":"1410-1420","volume":"104","issue":"5","source":"Wiley Online Library","abstract":"Trait differences among plants are expected to influence the outcome of competition; competition should be strongest between similar species (or individuals) under limiting similarity, and between dissimilar species within competitive hierarchies. These hypotheses are often used to infer competitive dynamics from trait patterns within communities. However, plant traits are frequently plastic in response to competition. This variation is poorly accounted for in trait-based studies of competition and community assembly. To explore the relationship between trait responses and competitive outcomes, we grew 15 species alone, in monoculture and in mixture. We measured traits relating to leaf and root tissue morphology as well as biomass allocation and related competition-induced changes in these traits to intra- and interspecific competition using multi-model inference. Additionally, we tested how traits from different competitive environments influenced potential community assembly inferences. The competitive environment had large effects on species’ traits, although many effects were species specific. Differences among species in how competition affected trait expression were linked to both intra- and interspecific competition, frequently affecting competitive hierarchies. Intraspecific competition was lower for species that limited competition-induced increases in root allocation and had less variability in this trait overall. Interspecific competition was lower for species with larger leaves and lower specific leaf area than their neighbours. Switching to more stress-tolerant strategies by increasing root diameter and leaf tissue density also reduced competition. However, dissimilarity in root tissue density also minimized competition, consistent with limiting similarity affecting competitive outcomes. Moreover, changes in these traits were linked to changes in functional diversity, suggesting that competition affects functional diversity by affecting trait expression. Synthesis. Both trait hierarchies and trait dissimilarity affect the outcome of competition by acting on different traits, although competition-induced changes in trait expression can alter competitive outcomes. Moreover, the magnitude of these trait changes suggests that the source environment where plant traits are collected can affect the inferences drawn from trait patterns within communities. Combined, our results suggest that considering the effect of competition on trait expression is critical to understanding the relationship between traits and community assembly.","DOI":"10.1111/1365-2745.12614","ISSN":"1365-2745","language":"en","author":[{"family":"Bennett","given":"Jonathan A."},{"family":"Riibak","given":"Kersti"},{"family":"Tamme","given":"Riin"},{"family":"Lewis","given":"Rob J."},{"family":"Pärtel","given":"Meelis"}],"issued":{"date-parts":[["2016",9,1]]}}},{"id":7547,"uris":["http://zotero.org/users/688880/items/7PWRPE3M"],"uri":["http://zotero.org/users/688880/items/7PWRPE3M"],"itemData":{"id":7547,"type":"article-journal","title":"Functional trait differences and trait plasticity mediate biotic resistance to potential plant invaders","container-title":"Journal of Ecology","page":"1607-1620","volume":"106","issue":"4","source":"Wiley Online Library","abstract":"Biotic resistance represents an important natural barrier to potential invaders throughout the world, yet the underlying mechanisms that drive such resistance are still debated. In theory, native communities should repel both functionally similar invaders which compete for the same resources, and invaders which possess less competitive traits. However, environmental stress, trade-offs across vital rates and competition-induced plastic trait shifts may modify expected competitive outcomes, thereby influencing invasion dynamics. In order to test these theoretical links between trait distributions and biotic resistance, we performed a mesocosm experiment with 25 non-native ornamental species invading native plant communities. Each non-native species was grown with and without the native community under two watering treatments (regular and reduced). We measured biotic resistance as the difference in performance of non-native individuals grown with and without the community in terms of their survival, growth and reproduction. We quantified overall functional dissimilarity between non-native ornamental individuals and native communities based on the combination of plant height, specific leaf area and seed mass. Then, assuming each of these traits is also potentially linked to competitive ability, we measured the position of non-natives on trait hierarchies. While height is positively correlated with competitive ability for light interception, conservative leaf and seed characteristics provide greater tolerance to competition for other resources. Finally, we quantified plastic trait shifts of non-native individuals induced by competition. Indeed, the native community repelled functionally similar individuals by lowering the invader's survival rate. Simultaneously, shorter ornamental individuals with larger specific leaf areas were less tolerant to biotic resistance from the community across vital rates, although the effect of trait hierarchies often depended on watering conditions. Finally, non-natives responded to competition by shifting their traits. Most importantly, individuals with more competitive traits were able to overcome biotic resistance also through competition-induced plastic trait shifts. Synthesis. Our results highlight that both functional dissimilarity and trait hierarchies mediate biotic resistance to ornamental plant invaders. Nevertheless, environmental stress as well as opposing trends across vital rates are also influential. Furthermore, plastic trait shifts can reinforce potential invaders’ competitive superiority, determining a positive feedback.","DOI":"10.1111/1365-2745.12928","ISSN":"1365-2745","language":"en","author":[{"family":"Conti","given":"Luisa"},{"family":"Block","given":"Svenja"},{"family":"Parepa","given":"Madalin"},{"family":"Münkemüller","given":"Tamara"},{"family":"Thuiller","given":"Wilfried"},{"family":"Acosta","given":"Alicia T. R."},{"family":"Kleunen","given":"Mark","dropping-particle":"van"},{"family":"Dullinger","given":"Stefan"},{"family":"Essl","given":"Franz"},{"family":"Dullinger","given":"Iwona"},{"family":"Moser","given":"Dietmar"},{"family":"Klonner","given":"Günther"},{"family":"Bossdorf","given":"Oliver"},{"family":"Carboni","given":"Marta"}],"issued":{"date-parts":[["2018",7,1]]}}}],"schema":"https://github.com/citation-style-language/schema/raw/master/csl-citation.json"} </w:instrText>
      </w:r>
      <w:r w:rsidR="004B2868">
        <w:fldChar w:fldCharType="separate"/>
      </w:r>
      <w:r w:rsidR="004B2868">
        <w:rPr>
          <w:noProof/>
        </w:rPr>
        <w:t>(Aronson et al. 1992, Bennett et al. 2016, Conti et al. 2018)</w:t>
      </w:r>
      <w:r w:rsidR="004B2868">
        <w:fldChar w:fldCharType="end"/>
      </w:r>
      <w:r w:rsidR="00540DA5">
        <w:t xml:space="preserve">.  In theory, these traits should also determine each individual’s impact and sensitivity to competition.  </w:t>
      </w:r>
      <w:r w:rsidR="00175B82">
        <w:t>So,</w:t>
      </w:r>
      <w:r w:rsidR="00540DA5">
        <w:t xml:space="preserve"> are HOIs inevitable? </w:t>
      </w:r>
      <w:r w:rsidR="005D1919">
        <w:t>And i</w:t>
      </w:r>
      <w:r w:rsidR="00540DA5">
        <w:t xml:space="preserve">f so why are so few documented examples among competing plants (but see </w:t>
      </w:r>
      <w:r w:rsidR="00540DA5">
        <w:fldChar w:fldCharType="begin"/>
      </w:r>
      <w:r w:rsidR="00540DA5">
        <w:instrText xml:space="preserve"> ADDIN ZOTERO_ITEM CSL_CITATION {"citationID":"YgOQcNYs","properties":{"formattedCitation":"(Mayfield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40DA5">
        <w:fldChar w:fldCharType="separate"/>
      </w:r>
      <w:r w:rsidR="00540DA5">
        <w:rPr>
          <w:noProof/>
        </w:rPr>
        <w:t>Mayfield and Stouffer 2017)</w:t>
      </w:r>
      <w:r w:rsidR="00540DA5">
        <w:fldChar w:fldCharType="end"/>
      </w:r>
      <w:r w:rsidR="00540DA5">
        <w:t xml:space="preserve">?  </w:t>
      </w:r>
    </w:p>
    <w:p w14:paraId="6EB9FEBC" w14:textId="25543619" w:rsidR="009E120C" w:rsidRDefault="00540DA5" w:rsidP="006B7C91">
      <w:pPr>
        <w:pStyle w:val="mystyle"/>
      </w:pPr>
      <w:r>
        <w:t xml:space="preserve">One </w:t>
      </w:r>
      <w:r w:rsidR="008A72E9">
        <w:t xml:space="preserve">hypothesis is </w:t>
      </w:r>
      <w:r>
        <w:t>while HOIs are common</w:t>
      </w:r>
      <w:r w:rsidR="00A53231">
        <w:t>,</w:t>
      </w:r>
      <w:r>
        <w:t xml:space="preserve"> </w:t>
      </w:r>
      <w:r w:rsidR="00A53231">
        <w:t xml:space="preserve">they </w:t>
      </w:r>
      <w:r>
        <w:t xml:space="preserve">are </w:t>
      </w:r>
      <w:r w:rsidR="008A72E9">
        <w:t>often</w:t>
      </w:r>
      <w:r>
        <w:t xml:space="preserve"> weak.  </w:t>
      </w:r>
      <w:r w:rsidR="008A72E9">
        <w:t>A</w:t>
      </w:r>
      <w:r>
        <w:t xml:space="preserve"> key factor in producing HOIs in our simulation is that </w:t>
      </w:r>
      <w:r w:rsidR="005D6D8C">
        <w:t xml:space="preserve">each species has a uniquely shaped </w:t>
      </w:r>
      <w:r w:rsidR="008A72E9">
        <w:t xml:space="preserve">resource </w:t>
      </w:r>
      <w:r>
        <w:t xml:space="preserve">uptake curve.  </w:t>
      </w:r>
      <w:r w:rsidR="005D6D8C">
        <w:t xml:space="preserve">Additional simulations show that the </w:t>
      </w:r>
      <w:r w:rsidR="009E120C">
        <w:t>weaker</w:t>
      </w:r>
      <w:r w:rsidR="008A72E9">
        <w:t xml:space="preserve"> the trade-off between resource uptake rate</w:t>
      </w:r>
      <w:r w:rsidR="009E120C">
        <w:t>s</w:t>
      </w:r>
      <w:r w:rsidR="008A72E9">
        <w:t xml:space="preserve"> at high </w:t>
      </w:r>
      <w:r w:rsidR="002931CC">
        <w:t xml:space="preserve">versus </w:t>
      </w:r>
      <w:r w:rsidR="008A72E9">
        <w:t>low resource availability</w:t>
      </w:r>
      <w:r w:rsidR="005D6D8C">
        <w:t>—or the more similar species resource uptake curves are to one another—</w:t>
      </w:r>
      <w:r w:rsidR="008A72E9">
        <w:t xml:space="preserve">the </w:t>
      </w:r>
      <w:r w:rsidR="009E120C">
        <w:t>weaker</w:t>
      </w:r>
      <w:r w:rsidR="008A72E9">
        <w:t xml:space="preserve"> the HOIs </w:t>
      </w:r>
      <w:r w:rsidR="00541FCE">
        <w:t xml:space="preserve">are </w:t>
      </w:r>
      <w:r w:rsidR="008A72E9">
        <w:t>in this system</w:t>
      </w:r>
      <w:r w:rsidR="00541FCE">
        <w:t xml:space="preserve"> (Appendix B)</w:t>
      </w:r>
      <w:r w:rsidR="008A72E9">
        <w:t xml:space="preserve">.  </w:t>
      </w:r>
      <w:r w:rsidR="009E120C">
        <w:t xml:space="preserve">In nature, such strong trade-offs may be rare.  </w:t>
      </w:r>
    </w:p>
    <w:p w14:paraId="53B8EDA9" w14:textId="140F40AA" w:rsidR="00540DA5" w:rsidRDefault="009E120C" w:rsidP="006B7C91">
      <w:pPr>
        <w:pStyle w:val="mystyle"/>
      </w:pPr>
      <w:r>
        <w:t xml:space="preserve">The large changes in resource availability and plant biomass in our simulation also </w:t>
      </w:r>
      <w:r w:rsidR="005871E0">
        <w:t>contribute to</w:t>
      </w:r>
      <w:r>
        <w:t xml:space="preserve"> the strength of HOIs.  Because resource availability </w:t>
      </w:r>
      <w:r w:rsidR="009D55FA">
        <w:t>fluctuates widely in our simulation</w:t>
      </w:r>
      <w:r w:rsidR="005D6D8C">
        <w:t xml:space="preserve">, </w:t>
      </w:r>
      <w:r w:rsidR="009D55FA">
        <w:t xml:space="preserve">it means that species interactions change dramatically over the course of the season.  Without </w:t>
      </w:r>
      <w:r w:rsidR="00541FCE">
        <w:t xml:space="preserve">the </w:t>
      </w:r>
      <w:r w:rsidR="009D55FA">
        <w:t xml:space="preserve">extreme fluctuation in </w:t>
      </w:r>
      <w:r w:rsidR="005871E0">
        <w:t xml:space="preserve">the </w:t>
      </w:r>
      <w:r w:rsidR="009D55FA">
        <w:t xml:space="preserve">resource environment, species would have relatively constant competitive effects on one another and no HOIs would </w:t>
      </w:r>
      <w:r w:rsidR="005871E0">
        <w:t>emerge</w:t>
      </w:r>
      <w:r w:rsidR="009D55FA">
        <w:t xml:space="preserve">.  For instance, compare our system to an idealized version of resource competition experienced by competing perennial plants </w:t>
      </w:r>
      <w:r w:rsidR="009D55FA">
        <w:fldChar w:fldCharType="begin"/>
      </w:r>
      <w:r w:rsidR="009D55FA">
        <w:instrText xml:space="preserve"> ADDIN ZOTERO_ITEM CSL_CITATION {"citationID":"4aorK8Lp","properties":{"formattedCitation":"(Dybzinski and Tilman 2007)","plainCitation":"(Dybzinski and Tilman 2007)","noteIndex":0},"citationItems":[{"id":2773,"uris":["http://zotero.org/users/688880/items/A9GIJ4H6"],"uri":["http://zotero.org/users/688880/items/A9GIJ4H6"],"itemData":{"id":2773,"type":"article-journal","title":"Resource Use Patterns Predict Long</w:instrText>
      </w:r>
      <w:r w:rsidR="009D55FA">
        <w:rPr>
          <w:rFonts w:ascii="Cambria Math" w:hAnsi="Cambria Math" w:cs="Cambria Math"/>
        </w:rPr>
        <w:instrText>‐</w:instrText>
      </w:r>
      <w:r w:rsidR="009D55FA">
        <w:instrText>Term Outcomes of Plant Competition for Nutrients and Light.","container-title":"The American Naturalist","page":"305-318","volume":"170","issue":"3","source":"journals.uchicago.edu (Atypon)","abstract":"An 11</w:instrText>
      </w:r>
      <w:r w:rsidR="009D55FA">
        <w:rPr>
          <w:rFonts w:ascii="Cambria Math" w:hAnsi="Cambria Math" w:cs="Cambria Math"/>
        </w:rPr>
        <w:instrText>‐</w:instrText>
      </w:r>
      <w:r w:rsidR="009D55FA">
        <w:instrText>year competition experiment among combinations of six prairie perennial plant species showed that resource competition theory generally predicted the long</w:instrText>
      </w:r>
      <w:r w:rsidR="009D55FA">
        <w:rPr>
          <w:rFonts w:ascii="Cambria Math" w:hAnsi="Cambria Math" w:cs="Cambria Math"/>
        </w:rPr>
        <w:instrText>‐</w:instrText>
      </w:r>
      <w:r w:rsidR="009D55FA">
        <w:instrText>term outcome of competition. We grew each species in replicated monocultures to determine its requirements for soil nitrate ( ) and light ( ). In six pairwise combinations, the species with the lower   and   excluded its competitor, as predicted by theory. In the remaining two pairwise combinations, one species had a lower  , and the second had a lower  ; these species pairs coexisted, although it is unclear whether resource competition alone was responsible for their coexistence. Smaller differences in   or   between competing species led to slower rates of competitive exclusion, and the influence of   differences on the rate of competitive exclusion was more pronounced on low</w:instrText>
      </w:r>
      <w:r w:rsidR="009D55FA">
        <w:rPr>
          <w:rFonts w:ascii="Cambria Math" w:hAnsi="Cambria Math" w:cs="Cambria Math"/>
        </w:rPr>
        <w:instrText>‐</w:instrText>
      </w:r>
      <w:r w:rsidR="009D55FA">
        <w:instrText>nitrogen soils, while the influence of   differences was more pronounced on high</w:instrText>
      </w:r>
      <w:r w:rsidR="009D55FA">
        <w:rPr>
          <w:rFonts w:ascii="Cambria Math" w:hAnsi="Cambria Math" w:cs="Cambria Math"/>
        </w:rPr>
        <w:instrText>‐</w:instrText>
      </w:r>
      <w:r w:rsidR="009D55FA">
        <w:instrText>nitrogen (low</w:instrText>
      </w:r>
      <w:r w:rsidR="009D55FA">
        <w:rPr>
          <w:rFonts w:ascii="Cambria Math" w:hAnsi="Cambria Math" w:cs="Cambria Math"/>
        </w:rPr>
        <w:instrText>‐</w:instrText>
      </w:r>
      <w:r w:rsidR="009D55FA">
        <w:instrText xml:space="preserve">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communities.","DOI":"10.1086/519857","ISSN":"0003-0147","journalAbbreviation":"The American Naturalist","author":[{"family":"Dybzinski","given":"Ray"},{"family":"Tilman","given":"David"}],"issued":{"date-parts":[["2007",9,1]]}}}],"schema":"https://github.com/citation-style-language/schema/raw/master/csl-citation.json"} </w:instrText>
      </w:r>
      <w:r w:rsidR="009D55FA">
        <w:fldChar w:fldCharType="separate"/>
      </w:r>
      <w:r w:rsidR="009D55FA">
        <w:rPr>
          <w:noProof/>
        </w:rPr>
        <w:t>(Dybzinski and Tilman 2007)</w:t>
      </w:r>
      <w:r w:rsidR="009D55FA">
        <w:fldChar w:fldCharType="end"/>
      </w:r>
      <w:r w:rsidR="009D55FA">
        <w:t xml:space="preserve">.  Due to their large size, perennial plants can be assumed to quickly draw resources down to a dynamic equilibrium close to the environmental resource supply rate.  Thus, even if species have different non-linear responses to resource </w:t>
      </w:r>
      <w:commentRangeStart w:id="13"/>
      <w:r w:rsidR="009D55FA">
        <w:t xml:space="preserve">concentration the fact that resource </w:t>
      </w:r>
      <w:r w:rsidR="009D55FA">
        <w:lastRenderedPageBreak/>
        <w:t xml:space="preserve">concentration is relatively fixed eliminates the possibility of strong higher order interactions. Because of their resource dynamics, seasonally forced systems, such as annual plant communities in a Mediterranean climate, may be a good place to look for strong HOIs </w:t>
      </w:r>
      <w:r w:rsidR="009D55FA">
        <w:fldChar w:fldCharType="begin"/>
      </w:r>
      <w:r w:rsidR="009D55FA">
        <w:instrText xml:space="preserve"> ADDIN ZOTERO_ITEM CSL_CITATION {"citationID":"mQ0yOLOS","properties":{"formattedCitation":"(Mayfield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9D55FA">
        <w:fldChar w:fldCharType="separate"/>
      </w:r>
      <w:r w:rsidR="009D55FA">
        <w:rPr>
          <w:noProof/>
        </w:rPr>
        <w:t>(Mayfield and Stouffer 2017)</w:t>
      </w:r>
      <w:r w:rsidR="009D55FA">
        <w:fldChar w:fldCharType="end"/>
      </w:r>
      <w:r w:rsidR="009D55FA">
        <w:t>.</w:t>
      </w:r>
      <w:commentRangeEnd w:id="13"/>
      <w:r w:rsidR="002F762A">
        <w:rPr>
          <w:rStyle w:val="CommentReference"/>
        </w:rPr>
        <w:commentReference w:id="13"/>
      </w:r>
      <w:r w:rsidR="00541FCE">
        <w:t xml:space="preserve"> </w:t>
      </w:r>
    </w:p>
    <w:p w14:paraId="030BEDF4" w14:textId="602005FA" w:rsidR="00B507A2" w:rsidRDefault="00B507A2" w:rsidP="00973FCF">
      <w:pPr>
        <w:pBdr>
          <w:bottom w:val="single" w:sz="6" w:space="1" w:color="auto"/>
        </w:pBdr>
        <w:spacing w:after="202"/>
        <w:contextualSpacing/>
      </w:pPr>
      <w:r>
        <w:t xml:space="preserve">Our definition of HOIs does lead to some pecular properties where species contribution to </w:t>
      </w:r>
      <m:oMath>
        <m:r>
          <w:rPr>
            <w:rFonts w:ascii="Cambria Math" w:hAnsi="Cambria Math"/>
          </w:rPr>
          <m:t>C</m:t>
        </m:r>
      </m:oMath>
      <w:r>
        <w:t xml:space="preserve"> change non-linearly with density.  In our </w:t>
      </w:r>
      <w:r>
        <w:t>sim</w:t>
      </w:r>
      <w:r>
        <w:t>ulation for example,</w:t>
      </w:r>
      <w:r>
        <w:t xml:space="preserve"> we found a model with non-linear terms for each species’ effect best fit the dat</w:t>
      </w:r>
      <w:r>
        <w:t xml:space="preserve">a for </w:t>
      </w:r>
      <w:r>
        <w:t xml:space="preserve">the mid and late-season species.  </w:t>
      </w:r>
      <w:r>
        <w:t>These terms are required to fit the single species data because</w:t>
      </w:r>
      <w:r w:rsidR="00165B91">
        <w:t xml:space="preserve"> the densities of each competitor have different non-linear effects (</w:t>
      </w:r>
      <w:r w:rsidR="001C1125">
        <w:fldChar w:fldCharType="begin"/>
      </w:r>
      <w:r w:rsidR="001C1125">
        <w:instrText xml:space="preserve"> REF _Ref514237754 \h </w:instrText>
      </w:r>
      <w:r w:rsidR="001C1125">
        <w:fldChar w:fldCharType="separate"/>
      </w:r>
      <w:r w:rsidR="001C1125">
        <w:t xml:space="preserve">Figure </w:t>
      </w:r>
      <w:r w:rsidR="001C1125">
        <w:rPr>
          <w:noProof/>
        </w:rPr>
        <w:t>3</w:t>
      </w:r>
      <w:r w:rsidR="001C1125">
        <w:fldChar w:fldCharType="end"/>
      </w:r>
      <w:r w:rsidR="00165B91">
        <w:t xml:space="preserve">). </w:t>
      </w:r>
      <w:r w:rsidRPr="001572D7">
        <w:rPr>
          <w:highlight w:val="yellow"/>
        </w:rPr>
        <w:t xml:space="preserve">To see </w:t>
      </w:r>
      <w:r w:rsidR="00165B91">
        <w:rPr>
          <w:highlight w:val="yellow"/>
        </w:rPr>
        <w:t>how this creates issues for defining HOIs</w:t>
      </w:r>
      <w:r w:rsidRPr="001572D7">
        <w:rPr>
          <w:highlight w:val="yellow"/>
        </w:rPr>
        <w:t xml:space="preserve">, consider two species, one and two, </w:t>
      </w:r>
      <w:r>
        <w:rPr>
          <w:highlight w:val="yellow"/>
        </w:rPr>
        <w:t>that have identical effects on shared resources and therefore</w:t>
      </w:r>
      <w:r w:rsidRPr="001572D7">
        <w:rPr>
          <w:highlight w:val="yellow"/>
        </w:rPr>
        <w:t xml:space="preserve"> identical effects on a third competitor, species three.  Our definition of HOIs suggests that if there are no HOIs, the true combined effect of one and two together will be the sum of their separate effects:</w:t>
      </w:r>
      <m:oMath>
        <m:r>
          <w:rPr>
            <w:rFonts w:ascii="Cambria Math" w:hAnsi="Cambria Math"/>
            <w:highlight w:val="yellow"/>
          </w:rPr>
          <m:t xml:space="preserve"> </m:t>
        </m:r>
        <m:sSub>
          <m:sSubPr>
            <m:ctrlPr>
              <w:rPr>
                <w:rFonts w:ascii="Cambria Math" w:hAnsi="Cambria Math"/>
                <w:i/>
              </w:rPr>
            </m:ctrlPr>
          </m:sSubPr>
          <m:e>
            <m:r>
              <w:rPr>
                <w:rFonts w:ascii="Cambria Math" w:hAnsi="Cambria Math"/>
                <w:highlight w:val="yellow"/>
              </w:rPr>
              <m:t>C</m:t>
            </m:r>
          </m:e>
          <m:sub>
            <m:r>
              <w:rPr>
                <w:rFonts w:ascii="Cambria Math" w:hAnsi="Cambria Math"/>
                <w:highlight w:val="yellow"/>
              </w:rPr>
              <m:t>3</m:t>
            </m:r>
          </m:sub>
        </m:sSub>
        <m:r>
          <w:rPr>
            <w:rFonts w:ascii="Cambria Math" w:hAnsi="Cambria Math"/>
            <w:highlight w:val="yellow"/>
          </w:rPr>
          <m:t>=g(</m:t>
        </m:r>
        <m:sSub>
          <m:sSubPr>
            <m:ctrlPr>
              <w:rPr>
                <w:rFonts w:ascii="Cambria Math" w:hAnsi="Cambria Math"/>
                <w:i/>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)+g(</m:t>
        </m:r>
        <m:sSub>
          <m:sSubPr>
            <m:ctrlPr>
              <w:rPr>
                <w:rFonts w:ascii="Cambria Math" w:hAnsi="Cambria Math"/>
                <w:i/>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m:t>
        </m:r>
      </m:oMath>
      <w:r w:rsidRPr="001572D7">
        <w:rPr>
          <w:highlight w:val="yellow"/>
        </w:rPr>
        <w:t xml:space="preserve">, where </w:t>
      </w:r>
      <m:oMath>
        <m:r>
          <w:rPr>
            <w:rFonts w:ascii="Cambria Math" w:hAnsi="Cambria Math"/>
            <w:highlight w:val="yellow"/>
          </w:rPr>
          <m:t>g</m:t>
        </m:r>
      </m:oMath>
      <w:r>
        <w:rPr>
          <w:highlight w:val="yellow"/>
        </w:rPr>
        <w:t xml:space="preserve"> is a linear or non-linear function of species density.</w:t>
      </w:r>
      <w:r w:rsidRPr="001572D7">
        <w:rPr>
          <w:highlight w:val="yellow"/>
        </w:rPr>
        <w:t xml:space="preserve">  However, since we have assumed that individuals of one and two are identical we know that their true effect on three must in fact be equal to </w:t>
      </w:r>
      <m:oMath>
        <m:r>
          <w:rPr>
            <w:rFonts w:ascii="Cambria Math" w:hAnsi="Cambria Math"/>
            <w:highlight w:val="yellow"/>
          </w:rPr>
          <m:t>g(</m:t>
        </m:r>
        <m:sSub>
          <m:sSubPr>
            <m:ctrlPr>
              <w:rPr>
                <w:rFonts w:ascii="Cambria Math" w:hAnsi="Cambria Math"/>
                <w:i/>
              </w:rPr>
            </m:ctrlPr>
          </m:sSubPr>
          <m:e>
            <m:r>
              <w:rPr>
                <w:rFonts w:ascii="Cambria Math" w:hAnsi="Cambria Math"/>
                <w:highlight w:val="yellow"/>
              </w:rPr>
              <m:t>n</m:t>
            </m:r>
          </m:e>
          <m:sub>
            <m:r>
              <w:rPr>
                <w:rFonts w:ascii="Cambria Math" w:hAnsi="Cambria Math"/>
                <w:highlight w:val="yellow"/>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highlight w:val="yellow"/>
          </w:rPr>
          <m:t>.</m:t>
        </m:r>
      </m:oMath>
      <w:r w:rsidRPr="001572D7">
        <w:rPr>
          <w:highlight w:val="yellow"/>
        </w:rPr>
        <w:t xml:space="preserve">  </w:t>
      </w:r>
      <w:r>
        <w:rPr>
          <w:highlight w:val="yellow"/>
        </w:rPr>
        <w:t xml:space="preserve">If </w:t>
      </w:r>
      <m:oMath>
        <m:r>
          <w:rPr>
            <w:rFonts w:ascii="Cambria Math" w:hAnsi="Cambria Math"/>
            <w:highlight w:val="yellow"/>
          </w:rPr>
          <m:t>g</m:t>
        </m:r>
      </m:oMath>
      <w:r>
        <w:rPr>
          <w:highlight w:val="yellow"/>
        </w:rPr>
        <w:t xml:space="preserve"> is a non-linear function then </w:t>
      </w:r>
      <m:oMath>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m:t>
        </m:r>
      </m:oMath>
      <w:r w:rsidRPr="001572D7">
        <w:rPr>
          <w:highlight w:val="yellow"/>
        </w:rPr>
        <w:t xml:space="preserve">. </w:t>
      </w:r>
      <w:r>
        <w:rPr>
          <w:highlight w:val="yellow"/>
        </w:rPr>
        <w:t xml:space="preserve">Hence the sum of the separate species effects will not be equal to the true effect, even when we do not assume any explicit interaction modification.  </w:t>
      </w:r>
      <w:commentRangeStart w:id="14"/>
      <w:r w:rsidRPr="001572D7">
        <w:rPr>
          <w:highlight w:val="yellow"/>
        </w:rPr>
        <w:t xml:space="preserve">This problem hints that any system in which competition depends non-linearly on the effects of density, even single species density, </w:t>
      </w:r>
      <w:r>
        <w:rPr>
          <w:highlight w:val="yellow"/>
        </w:rPr>
        <w:t xml:space="preserve">will </w:t>
      </w:r>
      <w:r w:rsidRPr="001572D7">
        <w:rPr>
          <w:highlight w:val="yellow"/>
        </w:rPr>
        <w:t>produce HOIs.</w:t>
      </w:r>
      <w:r w:rsidR="00165B91">
        <w:rPr>
          <w:highlight w:val="yellow"/>
        </w:rPr>
        <w:t xml:space="preserve">  </w:t>
      </w:r>
      <w:r w:rsidRPr="001572D7">
        <w:rPr>
          <w:highlight w:val="yellow"/>
        </w:rPr>
        <w:t xml:space="preserve">  </w:t>
      </w:r>
      <w:commentRangeEnd w:id="14"/>
      <w:r>
        <w:rPr>
          <w:rStyle w:val="CommentReference"/>
        </w:rPr>
        <w:commentReference w:id="14"/>
      </w:r>
      <w:r w:rsidR="00165B91">
        <w:rPr>
          <w:rStyle w:val="CommentReference"/>
        </w:rPr>
        <w:t xml:space="preserve"> </w:t>
      </w:r>
    </w:p>
    <w:p w14:paraId="7A1EC0CC" w14:textId="77777777" w:rsidR="00B93196" w:rsidRDefault="00390672">
      <w:pPr>
        <w:pStyle w:val="Heading"/>
      </w:pPr>
      <w:bookmarkStart w:id="15" w:name="discussion"/>
      <w:bookmarkStart w:id="16" w:name="conclusionssummary"/>
      <w:bookmarkEnd w:id="15"/>
      <w:bookmarkEnd w:id="16"/>
      <w:r>
        <w:lastRenderedPageBreak/>
        <w:t>Conclusion</w:t>
      </w:r>
    </w:p>
    <w:p w14:paraId="08D741D5" w14:textId="5899F468" w:rsidR="00B93196" w:rsidRDefault="00390672">
      <w:pPr>
        <w:spacing w:after="202"/>
        <w:contextualSpacing/>
      </w:pPr>
      <w:r>
        <w:t xml:space="preserve">We have sought to clarify the definition of HOI’s and explain how they could arise from relatively simple competitive dynamics. </w:t>
      </w:r>
      <w:r w:rsidR="006A1A7F">
        <w:t>We</w:t>
      </w:r>
      <w:r w:rsidR="006A1A7F">
        <w:t xml:space="preserve"> </w:t>
      </w:r>
      <w:r w:rsidR="006A1A7F">
        <w:t>propose that the most robust method to detect HOIs</w:t>
      </w:r>
      <w:r w:rsidR="006A1A7F">
        <w:t xml:space="preserve"> </w:t>
      </w:r>
      <w:r w:rsidR="006A1A7F">
        <w:t xml:space="preserve">is to compare the observed strength of </w:t>
      </w:r>
      <w:r w:rsidR="006A1A7F">
        <w:t xml:space="preserve">multispecies </w:t>
      </w:r>
      <w:r w:rsidR="006A1A7F">
        <w:t>competition</w:t>
      </w:r>
      <w:r w:rsidR="006A1A7F">
        <w:t xml:space="preserve"> </w:t>
      </w:r>
      <w:r w:rsidR="006A1A7F">
        <w:t xml:space="preserve">to the sum of </w:t>
      </w:r>
      <w:r w:rsidR="006A1A7F">
        <w:t>individual species effects</w:t>
      </w:r>
      <w:r w:rsidR="006A1A7F">
        <w:t>.</w:t>
      </w:r>
      <w:r w:rsidR="006A1A7F">
        <w:t xml:space="preserve"> </w:t>
      </w:r>
      <w:r>
        <w:t xml:space="preserve">We illustrate </w:t>
      </w:r>
      <w:r w:rsidR="006A1A7F">
        <w:t xml:space="preserve">our definition of HOIs and our proposed method for detecting HOIs </w:t>
      </w:r>
      <w:r>
        <w:t xml:space="preserve">with </w:t>
      </w:r>
      <w:r w:rsidR="002F762A">
        <w:t xml:space="preserve">a simple mechanistic model of species competition for a single resource. </w:t>
      </w:r>
      <w:r w:rsidR="006A1A7F">
        <w:t>Defining HOIs in this way</w:t>
      </w:r>
      <w:r w:rsidR="006A1A7F">
        <w:t xml:space="preserve"> requires that</w:t>
      </w:r>
      <w:r w:rsidR="006A1A7F">
        <w:t xml:space="preserve"> the focal species’ response to single species competition </w:t>
      </w:r>
      <w:r w:rsidR="006A1A7F">
        <w:t xml:space="preserve">is accurately modeled first. </w:t>
      </w:r>
      <w:r w:rsidR="00541FCE">
        <w:t>Our analysis also reveals a potential difficulty in formulating a truly general way of measuring HOIs—it may be that HOIs are only defined in cases where per capita interspecific competition is constant</w:t>
      </w:r>
      <w:r w:rsidR="00F8634A">
        <w:t xml:space="preserve">. </w:t>
      </w:r>
      <w:r w:rsidR="002F762A">
        <w:t xml:space="preserve">While we believe that HOIs should be common in nature this does not mean that they will be strong or strong enough to detect statistically in empirical settings.  Our work suggests that environments in which resource availability </w:t>
      </w:r>
      <w:r w:rsidR="006A1A7F">
        <w:t xml:space="preserve">and competitor size </w:t>
      </w:r>
      <w:r w:rsidR="001C1125">
        <w:t xml:space="preserve">change rapidly during a single growing </w:t>
      </w:r>
      <w:r w:rsidR="002F762A">
        <w:t>season may</w:t>
      </w:r>
      <w:r w:rsidR="00541FCE">
        <w:t xml:space="preserve"> </w:t>
      </w:r>
      <w:r w:rsidR="002F762A">
        <w:t xml:space="preserve">be a likely place for HOIs to emerge. </w:t>
      </w:r>
    </w:p>
    <w:p w14:paraId="45053543" w14:textId="77777777" w:rsidR="00B93196" w:rsidRDefault="00390672">
      <w:pPr>
        <w:pStyle w:val="Heading"/>
      </w:pPr>
      <w:bookmarkStart w:id="17" w:name="acknowledgments"/>
      <w:bookmarkEnd w:id="17"/>
      <w:r>
        <w:t>Acknowledgments</w:t>
      </w:r>
    </w:p>
    <w:p w14:paraId="5C29317E" w14:textId="77777777" w:rsidR="001C1125" w:rsidRDefault="001C1125">
      <w:pPr>
        <w:spacing w:line="276" w:lineRule="auto"/>
        <w:ind w:firstLine="0"/>
        <w:jc w:val="both"/>
        <w:rPr>
          <w:rFonts w:eastAsia="Noto Sans CJK SC Regular" w:cs="FreeSans"/>
          <w:b/>
          <w:szCs w:val="28"/>
        </w:rPr>
      </w:pPr>
      <w:bookmarkStart w:id="18" w:name="references"/>
      <w:bookmarkEnd w:id="18"/>
      <w:r>
        <w:br w:type="page"/>
      </w:r>
    </w:p>
    <w:p w14:paraId="73D91D9C" w14:textId="32F42B2D" w:rsidR="00B93196" w:rsidRDefault="00390672">
      <w:pPr>
        <w:pStyle w:val="Heading"/>
      </w:pPr>
      <w:r>
        <w:lastRenderedPageBreak/>
        <w:t>References</w:t>
      </w:r>
    </w:p>
    <w:p w14:paraId="0769A8A9" w14:textId="25422036" w:rsidR="00B93196" w:rsidRDefault="007B137A" w:rsidP="00731158">
      <w:pPr>
        <w:pStyle w:val="Bibliography"/>
      </w:pPr>
      <w:r>
        <w:rPr>
          <w:rFonts w:cs="Times New Roman"/>
        </w:rPr>
        <w:t xml:space="preserve"> </w:t>
      </w:r>
    </w:p>
    <w:p w14:paraId="7B78105E" w14:textId="77777777" w:rsidR="0061034E" w:rsidRDefault="0061034E">
      <w:pPr>
        <w:spacing w:after="0"/>
        <w:ind w:firstLine="0"/>
      </w:pPr>
      <w:r>
        <w:br w:type="page"/>
      </w:r>
    </w:p>
    <w:p w14:paraId="76F0DB74" w14:textId="40F34747" w:rsidR="00D709AF" w:rsidRPr="00D709AF" w:rsidRDefault="0061034E" w:rsidP="00D73DDC">
      <w:pPr>
        <w:pStyle w:val="Heading"/>
      </w:pPr>
      <w:r>
        <w:lastRenderedPageBreak/>
        <w:t>Figures</w:t>
      </w:r>
      <w:r w:rsidR="006245D6">
        <w:t xml:space="preserve"> </w:t>
      </w: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1">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25F157AE" w14:textId="261B8272" w:rsidR="00E84F09" w:rsidRPr="00FB51D5" w:rsidRDefault="00FB51D5" w:rsidP="00B570B6">
      <w:pPr>
        <w:pStyle w:val="Caption"/>
      </w:pPr>
      <w:bookmarkStart w:id="19" w:name="_Ref514237378"/>
      <w:r>
        <w:t xml:space="preserve">Figure </w:t>
      </w:r>
      <w:r w:rsidR="006A0465">
        <w:rPr>
          <w:b w:val="0"/>
          <w:bCs w:val="0"/>
          <w:noProof/>
        </w:rPr>
        <w:fldChar w:fldCharType="begin"/>
      </w:r>
      <w:r w:rsidR="006A0465">
        <w:rPr>
          <w:noProof/>
        </w:rPr>
        <w:instrText xml:space="preserve"> SEQ Figure \* ARABIC </w:instrText>
      </w:r>
      <w:r w:rsidR="006A0465">
        <w:rPr>
          <w:b w:val="0"/>
          <w:bCs w:val="0"/>
          <w:noProof/>
        </w:rPr>
        <w:fldChar w:fldCharType="separate"/>
      </w:r>
      <w:r w:rsidR="00BC59FC">
        <w:rPr>
          <w:noProof/>
        </w:rPr>
        <w:t>1</w:t>
      </w:r>
      <w:r w:rsidR="006A0465">
        <w:rPr>
          <w:b w:val="0"/>
          <w:bCs w:val="0"/>
          <w:noProof/>
        </w:rPr>
        <w:fldChar w:fldCharType="end"/>
      </w:r>
      <w:bookmarkEnd w:id="19"/>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xml:space="preserve">, is depicted as arrows </w:t>
      </w:r>
      <w:r w:rsidR="00B2514F">
        <w:t xml:space="preserve">from species two and three converging on one.  The added effect of the HOI indicates that net </w:t>
      </w:r>
      <w:r>
        <w:t>effect of two and three on species one is non-additive.</w:t>
      </w:r>
      <w:r w:rsidR="00E84F09">
        <w:br w:type="page"/>
      </w:r>
    </w:p>
    <w:p w14:paraId="36BD661C" w14:textId="77777777" w:rsidR="00FB51D5" w:rsidRDefault="00E84F09" w:rsidP="00FB51D5">
      <w:pPr>
        <w:pStyle w:val="figcaption"/>
        <w:keepNext/>
      </w:pPr>
      <w:commentRangeStart w:id="20"/>
      <w:r>
        <w:rPr>
          <w:noProof/>
        </w:rPr>
        <w:lastRenderedPageBreak/>
        <w:drawing>
          <wp:inline distT="0" distB="0" distL="0" distR="0" wp14:anchorId="7F891BF9" wp14:editId="5A1E4D06">
            <wp:extent cx="49784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78400" cy="3556000"/>
                    </a:xfrm>
                    <a:prstGeom prst="rect">
                      <a:avLst/>
                    </a:prstGeom>
                  </pic:spPr>
                </pic:pic>
              </a:graphicData>
            </a:graphic>
          </wp:inline>
        </w:drawing>
      </w:r>
      <w:commentRangeEnd w:id="20"/>
      <w:r w:rsidR="002F762A">
        <w:rPr>
          <w:rStyle w:val="CommentReference"/>
          <w:b w:val="0"/>
        </w:rPr>
        <w:commentReference w:id="20"/>
      </w:r>
    </w:p>
    <w:p w14:paraId="1B0306FB" w14:textId="780030A5" w:rsidR="00CC0BA7" w:rsidRPr="00FB51D5" w:rsidRDefault="00FB51D5" w:rsidP="00FB51D5">
      <w:pPr>
        <w:pStyle w:val="figcaption"/>
      </w:pPr>
      <w:bookmarkStart w:id="21" w:name="_Ref514237815"/>
      <w:commentRangeStart w:id="22"/>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BC59FC">
        <w:rPr>
          <w:noProof/>
        </w:rPr>
        <w:t>2</w:t>
      </w:r>
      <w:r w:rsidR="006A0465">
        <w:rPr>
          <w:noProof/>
        </w:rPr>
        <w:fldChar w:fldCharType="end"/>
      </w:r>
      <w:bookmarkEnd w:id="21"/>
      <w:r>
        <w:t xml:space="preserve">. Example time series </w:t>
      </w:r>
      <w:commentRangeEnd w:id="22"/>
      <w:r w:rsidR="00947035">
        <w:rPr>
          <w:rStyle w:val="CommentReference"/>
          <w:b w:val="0"/>
        </w:rPr>
        <w:commentReference w:id="22"/>
      </w:r>
      <w:r>
        <w:t xml:space="preserve">showing </w:t>
      </w:r>
      <w:r w:rsidR="00A42F96">
        <w:t xml:space="preserve">a) the </w:t>
      </w:r>
      <w:r>
        <w:t xml:space="preserve">drawdown of the resource during the course of the </w:t>
      </w:r>
      <w:r w:rsidR="00A42F96">
        <w:t>simulated growing season</w:t>
      </w:r>
      <w:r>
        <w:t xml:space="preserve">, </w:t>
      </w:r>
      <w:r w:rsidR="00A42F96">
        <w:t>b) the</w:t>
      </w:r>
      <w:r>
        <w:t xml:space="preserve"> growth of each of species</w:t>
      </w:r>
      <w:r w:rsidR="00A42F96">
        <w:t xml:space="preserve"> shown with colored lines and c) the dependence of resource uptake rates on resource concentration.  </w:t>
      </w:r>
      <w:r w:rsidR="0023375E">
        <w:t>The early season species</w:t>
      </w:r>
      <w:r>
        <w:t xml:space="preserve"> grows rapidly </w:t>
      </w:r>
      <w:r w:rsidR="00A42F96">
        <w:t xml:space="preserve">when resource availability is high and </w:t>
      </w:r>
      <w:r>
        <w:t xml:space="preserve">senesces early. </w:t>
      </w:r>
      <w:r w:rsidR="00A42F96">
        <w:t xml:space="preserve">By contrast, </w:t>
      </w:r>
      <w:r w:rsidR="0023375E">
        <w:t>the late season species</w:t>
      </w:r>
      <w:r>
        <w:t xml:space="preserve"> grows </w:t>
      </w:r>
      <w:r w:rsidR="00A42F96">
        <w:t xml:space="preserve">slower than species one and two </w:t>
      </w:r>
      <w:r w:rsidR="0023375E">
        <w:t>when resource availability is high</w:t>
      </w:r>
      <w:r w:rsidR="00A42F96">
        <w:t xml:space="preserve"> but it is able to maintain high</w:t>
      </w:r>
      <w:r w:rsidR="0023375E">
        <w:t>er</w:t>
      </w:r>
      <w:r w:rsidR="00A42F96">
        <w:t xml:space="preserve"> rates of resource uptake at lower resource concentrations.  This allows it to grow later into the season and senesce last. </w:t>
      </w:r>
      <w:r w:rsidR="0023375E">
        <w:t>The middle season species</w:t>
      </w:r>
      <w:r w:rsidR="00A42F96">
        <w:t xml:space="preserve"> </w:t>
      </w:r>
      <w:r w:rsidR="0023375E">
        <w:t>l</w:t>
      </w:r>
      <w:r w:rsidR="00A42F96">
        <w:t xml:space="preserve">ies between these extremes. </w:t>
      </w:r>
    </w:p>
    <w:p w14:paraId="5E2F979C" w14:textId="77777777" w:rsidR="00FB51D5" w:rsidRDefault="00CC0BA7" w:rsidP="00FB51D5">
      <w:pPr>
        <w:pStyle w:val="figcaption"/>
        <w:keepNext/>
      </w:pPr>
      <w:bookmarkStart w:id="23" w:name="_GoBack"/>
      <w:r>
        <w:rPr>
          <w:noProof/>
        </w:rPr>
        <w:lastRenderedPageBreak/>
        <w:drawing>
          <wp:inline distT="0" distB="0" distL="0" distR="0" wp14:anchorId="76B1412E" wp14:editId="1FAD1C91">
            <wp:extent cx="49784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78400" cy="2844800"/>
                    </a:xfrm>
                    <a:prstGeom prst="rect">
                      <a:avLst/>
                    </a:prstGeom>
                  </pic:spPr>
                </pic:pic>
              </a:graphicData>
            </a:graphic>
          </wp:inline>
        </w:drawing>
      </w:r>
      <w:bookmarkEnd w:id="23"/>
    </w:p>
    <w:p w14:paraId="1C9C8D07" w14:textId="3A572DBE" w:rsidR="0032749A" w:rsidRDefault="00FB51D5" w:rsidP="0012796D">
      <w:pPr>
        <w:pStyle w:val="Caption"/>
      </w:pPr>
      <w:bookmarkStart w:id="24" w:name="_Ref514237754"/>
      <w:commentRangeStart w:id="25"/>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BC59FC">
        <w:rPr>
          <w:noProof/>
        </w:rPr>
        <w:t>3</w:t>
      </w:r>
      <w:r w:rsidR="006A0465">
        <w:rPr>
          <w:noProof/>
        </w:rPr>
        <w:fldChar w:fldCharType="end"/>
      </w:r>
      <w:bookmarkEnd w:id="24"/>
      <w:r>
        <w:t xml:space="preserve">. </w:t>
      </w:r>
      <w:commentRangeEnd w:id="25"/>
      <w:r w:rsidR="00DC17A2">
        <w:rPr>
          <w:rStyle w:val="CommentReference"/>
          <w:rFonts w:cstheme="minorBidi"/>
          <w:b w:val="0"/>
          <w:bCs w:val="0"/>
        </w:rPr>
        <w:commentReference w:id="25"/>
      </w:r>
      <w:r w:rsidR="00CC0BA7">
        <w:t xml:space="preserve">Simulated per capita seed production of </w:t>
      </w:r>
      <w:r w:rsidR="0023375E">
        <w:t>the a) early, b) middle and c) late season species</w:t>
      </w:r>
      <w:r w:rsidR="00D85B27">
        <w:t xml:space="preserve"> in response to increasing inter-specific </w:t>
      </w:r>
      <w:r w:rsidR="0023375E">
        <w:t xml:space="preserve">density </w:t>
      </w:r>
      <w:r w:rsidR="00CC0BA7">
        <w:t xml:space="preserve">on the x-axis. </w:t>
      </w:r>
      <w:r w:rsidR="0032749A">
        <w:t>Colors correspond to the identity of the competitor species</w:t>
      </w:r>
      <w:r w:rsidR="00CC0BA7">
        <w:t xml:space="preserve">. The </w:t>
      </w:r>
      <w:r w:rsidR="0032749A">
        <w:t xml:space="preserve">solid </w:t>
      </w:r>
      <w:commentRangeStart w:id="26"/>
      <w:r w:rsidR="0032749A">
        <w:t>line shows best fit line from the model with varying exponents on each competitor</w:t>
      </w:r>
      <w:r w:rsidR="001C76DC">
        <w:t>’</w:t>
      </w:r>
      <w:r w:rsidR="0032749A">
        <w:t>s effect (eq</w:t>
      </w:r>
      <w:r w:rsidR="00175B82">
        <w:t>. 8</w:t>
      </w:r>
      <w:r w:rsidR="0032749A">
        <w:t xml:space="preserve">). </w:t>
      </w:r>
      <w:commentRangeEnd w:id="26"/>
      <w:r w:rsidR="00947035">
        <w:rPr>
          <w:rStyle w:val="CommentReference"/>
          <w:rFonts w:cstheme="minorBidi"/>
          <w:b w:val="0"/>
          <w:bCs w:val="0"/>
        </w:rPr>
        <w:commentReference w:id="26"/>
      </w:r>
    </w:p>
    <w:p w14:paraId="3C80CD96" w14:textId="77777777" w:rsidR="0032749A" w:rsidRDefault="0032749A">
      <w:pPr>
        <w:spacing w:line="276" w:lineRule="auto"/>
        <w:ind w:firstLine="0"/>
        <w:jc w:val="both"/>
        <w:rPr>
          <w:rFonts w:cs="Cambria (Body CS)"/>
          <w:b/>
          <w:bCs/>
          <w:szCs w:val="18"/>
        </w:rPr>
      </w:pPr>
      <w:r>
        <w:br w:type="page"/>
      </w:r>
    </w:p>
    <w:p w14:paraId="594CFADC" w14:textId="77777777" w:rsidR="0032749A" w:rsidRDefault="0032749A" w:rsidP="0012796D">
      <w:pPr>
        <w:pStyle w:val="Caption"/>
      </w:pPr>
      <w:r>
        <w:rPr>
          <w:noProof/>
        </w:rPr>
        <w:lastRenderedPageBreak/>
        <w:drawing>
          <wp:inline distT="0" distB="0" distL="0" distR="0" wp14:anchorId="4DEE5222" wp14:editId="17E351DF">
            <wp:extent cx="548640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sp_comp_pw_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2E3A7490" w14:textId="3D82A485" w:rsidR="00AD2064" w:rsidRDefault="0032749A" w:rsidP="0012796D">
      <w:pPr>
        <w:pStyle w:val="Caption"/>
      </w:pPr>
      <w:bookmarkStart w:id="27" w:name="_Ref524701722"/>
      <w:commentRangeStart w:id="28"/>
      <w:r>
        <w:t xml:space="preserve">Figure </w:t>
      </w:r>
      <w:r>
        <w:rPr>
          <w:noProof/>
        </w:rPr>
        <w:fldChar w:fldCharType="begin"/>
      </w:r>
      <w:r>
        <w:rPr>
          <w:noProof/>
        </w:rPr>
        <w:instrText xml:space="preserve"> SEQ Figure \* ARABIC </w:instrText>
      </w:r>
      <w:r>
        <w:rPr>
          <w:noProof/>
        </w:rPr>
        <w:fldChar w:fldCharType="separate"/>
      </w:r>
      <w:r w:rsidR="00BC59FC">
        <w:rPr>
          <w:noProof/>
        </w:rPr>
        <w:t>4</w:t>
      </w:r>
      <w:r>
        <w:rPr>
          <w:noProof/>
        </w:rPr>
        <w:fldChar w:fldCharType="end"/>
      </w:r>
      <w:bookmarkEnd w:id="27"/>
      <w:r>
        <w:t xml:space="preserve">. </w:t>
      </w:r>
      <w:commentRangeEnd w:id="28"/>
      <w:r w:rsidR="00947035">
        <w:rPr>
          <w:rStyle w:val="CommentReference"/>
          <w:rFonts w:cstheme="minorBidi"/>
          <w:b w:val="0"/>
          <w:bCs w:val="0"/>
        </w:rPr>
        <w:commentReference w:id="28"/>
      </w:r>
      <w:r w:rsidR="0023375E">
        <w:t>Simulated per capita seed production of the a) early, b) middle and c) late season species in response to increasing competition from two species at once.</w:t>
      </w:r>
      <w:r>
        <w:t xml:space="preserve"> </w:t>
      </w:r>
      <w:r w:rsidR="0023375E">
        <w:t>Increasing densities of one competitor species are shown on the x-axis and three different levels of density from another competitor are shown with the varying shades of gray points</w:t>
      </w:r>
      <w:r>
        <w:t xml:space="preserve">. </w:t>
      </w:r>
      <w:r w:rsidR="0023375E">
        <w:t xml:space="preserve">Only the response to interspecific competition is shown. </w:t>
      </w:r>
      <w:r>
        <w:t>The lines show the predicted per capita fecundity from the competition model with varying exponents (eq</w:t>
      </w:r>
      <w:r w:rsidR="007543E5">
        <w:t>.</w:t>
      </w:r>
      <w:r>
        <w:t xml:space="preserve"> </w:t>
      </w:r>
      <w:r w:rsidR="007543E5">
        <w:t>8</w:t>
      </w:r>
      <w:r>
        <w:t xml:space="preserve">).  The predictions are generated assuming that </w:t>
      </w:r>
      <w:r w:rsidR="0023375E">
        <w:t xml:space="preserve">single species </w:t>
      </w:r>
      <w:r>
        <w:t>competitive effects are additive.  Deviations between the observed (simulated) fecundity and the predicted fecundity (lines) indicated t</w:t>
      </w:r>
      <w:r w:rsidR="0023375E">
        <w:t xml:space="preserve">hat competition is non-additive. </w:t>
      </w:r>
    </w:p>
    <w:p w14:paraId="101BCEBE" w14:textId="77777777" w:rsidR="00AD2064" w:rsidRDefault="00AD2064">
      <w:pPr>
        <w:spacing w:line="276" w:lineRule="auto"/>
        <w:ind w:firstLine="0"/>
        <w:jc w:val="both"/>
        <w:rPr>
          <w:rFonts w:cs="Cambria (Body CS)"/>
          <w:b/>
          <w:bCs/>
          <w:szCs w:val="18"/>
        </w:rPr>
      </w:pPr>
      <w:r>
        <w:br w:type="page"/>
      </w:r>
    </w:p>
    <w:p w14:paraId="0FD71A84" w14:textId="77777777" w:rsidR="00AD2064" w:rsidRDefault="00AD2064" w:rsidP="0012796D">
      <w:pPr>
        <w:pStyle w:val="Caption"/>
      </w:pPr>
      <w:r>
        <w:rPr>
          <w:noProof/>
        </w:rPr>
        <w:lastRenderedPageBreak/>
        <w:drawing>
          <wp:inline distT="0" distB="0" distL="0" distR="0" wp14:anchorId="22AE7A9C" wp14:editId="5D365F3F">
            <wp:extent cx="548640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plo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BDDB345" w14:textId="57EE5BA1" w:rsidR="00AD2064" w:rsidRDefault="00AD2064" w:rsidP="00AD2064">
      <w:pPr>
        <w:pStyle w:val="Caption"/>
      </w:pPr>
      <w:bookmarkStart w:id="29" w:name="_Ref524702022"/>
      <w:r>
        <w:t xml:space="preserve">Figure </w:t>
      </w:r>
      <w:r>
        <w:rPr>
          <w:noProof/>
        </w:rPr>
        <w:fldChar w:fldCharType="begin"/>
      </w:r>
      <w:r>
        <w:rPr>
          <w:noProof/>
        </w:rPr>
        <w:instrText xml:space="preserve"> SEQ Figure \* ARABIC </w:instrText>
      </w:r>
      <w:r>
        <w:rPr>
          <w:noProof/>
        </w:rPr>
        <w:fldChar w:fldCharType="separate"/>
      </w:r>
      <w:r w:rsidR="00BC59FC">
        <w:rPr>
          <w:noProof/>
        </w:rPr>
        <w:t>5</w:t>
      </w:r>
      <w:r>
        <w:rPr>
          <w:noProof/>
        </w:rPr>
        <w:fldChar w:fldCharType="end"/>
      </w:r>
      <w:bookmarkEnd w:id="29"/>
      <w:r>
        <w:t xml:space="preserve">. </w:t>
      </w:r>
      <w:r w:rsidR="00553202">
        <w:t>Non-additivity of two-species interspecific competition</w:t>
      </w:r>
      <w:r w:rsidR="00B84F3F">
        <w:t xml:space="preserve"> for each of the focal species</w:t>
      </w:r>
      <w:r w:rsidR="00553202">
        <w:t xml:space="preserve">. </w:t>
      </w:r>
      <w:r w:rsidR="00BE496F">
        <w:t xml:space="preserve">A) The amount of non-additivity is shown as the increase in root mean squared error of the phenomenological model (eq. 8)  in multispecies competition compared to single species competition.  </w:t>
      </w:r>
      <w:commentRangeStart w:id="30"/>
      <w:r w:rsidR="00BE496F">
        <w:t>B</w:t>
      </w:r>
      <w:r w:rsidR="00B84F3F">
        <w:t xml:space="preserve">) </w:t>
      </w:r>
      <w:r w:rsidR="00BE496F">
        <w:t xml:space="preserve">The </w:t>
      </w:r>
      <w:r w:rsidR="000412FB">
        <w:t xml:space="preserve">average strength and </w:t>
      </w:r>
      <w:r w:rsidR="00B84F3F">
        <w:t>direction of the error</w:t>
      </w:r>
      <w:r w:rsidR="00BE496F">
        <w:t>s</w:t>
      </w:r>
      <w:r w:rsidR="000412FB">
        <w:t xml:space="preserve"> are shown</w:t>
      </w:r>
      <w:r w:rsidR="00B84F3F">
        <w:t xml:space="preserve">, positive values show that competition was less than predicted, </w:t>
      </w:r>
      <w:r w:rsidR="000412FB">
        <w:t xml:space="preserve">a </w:t>
      </w:r>
      <w:r w:rsidR="00B84F3F">
        <w:t xml:space="preserve">positive effect of the HOI, negative values show where competition was greater than predicted, </w:t>
      </w:r>
      <w:r w:rsidR="000412FB">
        <w:t xml:space="preserve">a </w:t>
      </w:r>
      <w:r w:rsidR="00B84F3F">
        <w:t xml:space="preserve">negative effect of the HOI. </w:t>
      </w:r>
      <w:r>
        <w:t xml:space="preserve">  </w:t>
      </w:r>
      <w:commentRangeEnd w:id="30"/>
      <w:r w:rsidR="00947035">
        <w:rPr>
          <w:rStyle w:val="CommentReference"/>
          <w:rFonts w:cstheme="minorBidi"/>
          <w:b w:val="0"/>
          <w:bCs w:val="0"/>
        </w:rPr>
        <w:commentReference w:id="30"/>
      </w:r>
    </w:p>
    <w:p w14:paraId="1ECED277" w14:textId="720D1165" w:rsidR="000E4052" w:rsidRDefault="000E4052">
      <w:pPr>
        <w:spacing w:line="276" w:lineRule="auto"/>
        <w:ind w:firstLine="0"/>
        <w:jc w:val="both"/>
      </w:pPr>
      <w:r>
        <w:br w:type="page"/>
      </w:r>
    </w:p>
    <w:p w14:paraId="7A614C5E" w14:textId="0D3941FF" w:rsidR="000E4052" w:rsidRDefault="000E4052" w:rsidP="000E4052">
      <w:pPr>
        <w:ind w:firstLine="0"/>
      </w:pPr>
      <w:r>
        <w:rPr>
          <w:noProof/>
        </w:rPr>
        <w:lastRenderedPageBreak/>
        <w:drawing>
          <wp:inline distT="0" distB="0" distL="0" distR="0" wp14:anchorId="6767C03A" wp14:editId="278188B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anistic_fig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D5FEF62" w14:textId="56C9E78D" w:rsidR="00C57AA2" w:rsidRDefault="000E4052" w:rsidP="0012796D">
      <w:pPr>
        <w:pStyle w:val="Caption"/>
      </w:pPr>
      <w:bookmarkStart w:id="31" w:name="_Ref527030555"/>
      <w:r>
        <w:t xml:space="preserve">Figure </w:t>
      </w:r>
      <w:r>
        <w:rPr>
          <w:b w:val="0"/>
          <w:bCs w:val="0"/>
          <w:noProof/>
        </w:rPr>
        <w:fldChar w:fldCharType="begin"/>
      </w:r>
      <w:r>
        <w:rPr>
          <w:noProof/>
        </w:rPr>
        <w:instrText xml:space="preserve"> SEQ Figure \* ARABIC </w:instrText>
      </w:r>
      <w:r>
        <w:rPr>
          <w:b w:val="0"/>
          <w:bCs w:val="0"/>
          <w:noProof/>
        </w:rPr>
        <w:fldChar w:fldCharType="separate"/>
      </w:r>
      <w:r w:rsidR="00BC59FC">
        <w:rPr>
          <w:noProof/>
        </w:rPr>
        <w:t>6</w:t>
      </w:r>
      <w:r>
        <w:rPr>
          <w:b w:val="0"/>
          <w:bCs w:val="0"/>
          <w:noProof/>
        </w:rPr>
        <w:fldChar w:fldCharType="end"/>
      </w:r>
      <w:bookmarkEnd w:id="31"/>
      <w:r>
        <w:t xml:space="preserve">. Mechanistic explanation for higher-order interactions.  A) The resource uptake rates of the mid and late season species over the course of </w:t>
      </w:r>
      <w:r w:rsidR="00BE496F">
        <w:t xml:space="preserve">a </w:t>
      </w:r>
      <w:r>
        <w:t xml:space="preserve">growing season, with and without the early species. </w:t>
      </w:r>
      <w:r w:rsidR="00DE701D">
        <w:t xml:space="preserve">Gray vertical lines show the date </w:t>
      </w:r>
      <w:r w:rsidR="00350B62">
        <w:t>at which the mid-season species</w:t>
      </w:r>
      <w:r w:rsidR="00DE701D">
        <w:t xml:space="preserve"> </w:t>
      </w:r>
      <w:r w:rsidR="00350B62">
        <w:t xml:space="preserve">stops growing </w:t>
      </w:r>
      <w:r w:rsidR="00DE701D">
        <w:t xml:space="preserve">with and without the early species. </w:t>
      </w:r>
      <w:r w:rsidR="007427A4">
        <w:t>B</w:t>
      </w:r>
      <w:r>
        <w:t xml:space="preserve">) The average resource uptake rates of the mid and late season species </w:t>
      </w:r>
      <w:r w:rsidR="00350B62">
        <w:t xml:space="preserve">in the absence and presence of the </w:t>
      </w:r>
      <w:r w:rsidR="007427A4">
        <w:t xml:space="preserve">early season </w:t>
      </w:r>
      <w:r w:rsidR="00350B62">
        <w:t>species</w:t>
      </w:r>
      <w:r>
        <w:t xml:space="preserve">.   </w:t>
      </w:r>
      <w:r w:rsidR="009761CF">
        <w:br w:type="page"/>
      </w:r>
    </w:p>
    <w:p w14:paraId="5D21AB09" w14:textId="44B46D78" w:rsidR="00D85B27" w:rsidRDefault="006D7279" w:rsidP="00D939AA">
      <w:pPr>
        <w:pStyle w:val="Heading"/>
      </w:pPr>
      <w:r>
        <w:lastRenderedPageBreak/>
        <w:t xml:space="preserve">Appendix </w:t>
      </w:r>
      <w:r w:rsidR="001B5C21">
        <w:t>A</w:t>
      </w:r>
      <w:r w:rsidR="001B5C21">
        <w:t xml:space="preserve"> </w:t>
      </w:r>
      <w:r>
        <w:t xml:space="preserve">– </w:t>
      </w:r>
      <w:r w:rsidR="00C17369">
        <w:t xml:space="preserve">The effect of relative non-linearity in </w:t>
      </w:r>
      <w:r>
        <w:t xml:space="preserve">resource </w:t>
      </w:r>
      <w:r w:rsidR="00C17369">
        <w:t>uptake curves on</w:t>
      </w:r>
      <w:r w:rsidR="00D939AA">
        <w:t xml:space="preserve"> higher order interactions</w:t>
      </w:r>
      <w:r>
        <w:t xml:space="preserve"> </w:t>
      </w:r>
    </w:p>
    <w:p w14:paraId="43C6EB67" w14:textId="4F5F05AD" w:rsidR="00C17369" w:rsidRDefault="00E36A05" w:rsidP="008A128F">
      <w:pPr>
        <w:pStyle w:val="BodyText"/>
      </w:pPr>
      <w:r>
        <w:t xml:space="preserve">In order to test whether stronger higher order interactions were associated with the relative non-linearity of the competitors’ resource uptake curves, we simulated an additional five communities in which we varied the </w:t>
      </w:r>
      <w:r w:rsidR="00C17369">
        <w:t>degree of</w:t>
      </w:r>
      <w:r>
        <w:t xml:space="preserve"> </w:t>
      </w:r>
      <w:r w:rsidR="00C17369">
        <w:t>relative non-linearity between species resource uptake curves.</w:t>
      </w:r>
      <w:r>
        <w:t xml:space="preserve">  We did this by starting with a scenario in which each species was given a resource uptake curve </w:t>
      </w:r>
      <w:r w:rsidR="0025446F">
        <w:t xml:space="preserve">close to the </w:t>
      </w:r>
      <w:r>
        <w:t>mid-season species in the main text (</w:t>
      </w:r>
      <w:r>
        <w:fldChar w:fldCharType="begin"/>
      </w:r>
      <w:r>
        <w:instrText xml:space="preserve"> REF _Ref514237815 \h </w:instrText>
      </w:r>
      <w:r>
        <w:fldChar w:fldCharType="separate"/>
      </w:r>
      <w:r w:rsidR="00BC59FC">
        <w:t xml:space="preserve">Figure </w:t>
      </w:r>
      <w:r w:rsidR="00BC59FC">
        <w:rPr>
          <w:noProof/>
        </w:rPr>
        <w:t>2</w:t>
      </w:r>
      <w:r>
        <w:fldChar w:fldCharType="end"/>
      </w:r>
      <w:r>
        <w:t xml:space="preserve"> b).  In this first scenario there is </w:t>
      </w:r>
      <w:r w:rsidR="0025446F">
        <w:t xml:space="preserve">very little </w:t>
      </w:r>
      <w:r>
        <w:t xml:space="preserve">difference between species in their resource uptake curve.  Then we parameterized four additional scenarios, each with an increase </w:t>
      </w:r>
      <w:r w:rsidR="00C17369">
        <w:t>in</w:t>
      </w:r>
      <w:r>
        <w:t xml:space="preserve"> the maximum uptake rate and half-saturation constant of the early season species, and a decrease in the maximum uptake rate and half-saturation constant of the late season species</w:t>
      </w:r>
      <w:r w:rsidR="00D976D1">
        <w:t xml:space="preserve"> (</w:t>
      </w:r>
      <w:r w:rsidR="00595B06">
        <w:t xml:space="preserve">Table B1; </w:t>
      </w:r>
      <w:r w:rsidR="00D976D1">
        <w:t xml:space="preserve">Figure </w:t>
      </w:r>
      <w:r w:rsidR="00595B06">
        <w:t>B 1 A)</w:t>
      </w:r>
      <w:r>
        <w:t xml:space="preserve">. </w:t>
      </w:r>
      <w:r w:rsidR="00C17369">
        <w:t xml:space="preserve"> We then simulated competition, fit phenomenological competition models, and compared the predicted effects of competition assuming additivity, to the observed effects of competition as in the main text.  Our simulations show that as the relative non-linearity between species is increased, the error between the additive </w:t>
      </w:r>
      <w:r w:rsidR="0025446F">
        <w:t xml:space="preserve">phenomenological </w:t>
      </w:r>
      <w:r w:rsidR="00C17369">
        <w:t xml:space="preserve">model and the simulated observations grows (Figure B 1). </w:t>
      </w:r>
    </w:p>
    <w:p w14:paraId="750B20BD" w14:textId="15C379A8" w:rsidR="0025446F" w:rsidRDefault="0025446F">
      <w:pPr>
        <w:spacing w:line="276" w:lineRule="auto"/>
        <w:ind w:firstLine="0"/>
        <w:jc w:val="both"/>
      </w:pPr>
      <w:r>
        <w:br w:type="page"/>
      </w:r>
    </w:p>
    <w:tbl>
      <w:tblPr>
        <w:tblW w:w="5983" w:type="dxa"/>
        <w:tblLook w:val="04A0" w:firstRow="1" w:lastRow="0" w:firstColumn="1" w:lastColumn="0" w:noHBand="0" w:noVBand="1"/>
      </w:tblPr>
      <w:tblGrid>
        <w:gridCol w:w="1300"/>
        <w:gridCol w:w="1176"/>
        <w:gridCol w:w="1710"/>
        <w:gridCol w:w="1797"/>
      </w:tblGrid>
      <w:tr w:rsidR="0025446F" w:rsidRPr="0025446F" w14:paraId="612D0B12" w14:textId="77777777" w:rsidTr="00A0199A">
        <w:trPr>
          <w:trHeight w:val="320"/>
        </w:trPr>
        <w:tc>
          <w:tcPr>
            <w:tcW w:w="1300" w:type="dxa"/>
            <w:tcBorders>
              <w:top w:val="nil"/>
              <w:left w:val="nil"/>
              <w:bottom w:val="double" w:sz="4" w:space="0" w:color="auto"/>
              <w:right w:val="nil"/>
            </w:tcBorders>
            <w:shd w:val="clear" w:color="auto" w:fill="auto"/>
            <w:noWrap/>
            <w:vAlign w:val="center"/>
            <w:hideMark/>
          </w:tcPr>
          <w:p w14:paraId="4218EA8F" w14:textId="77777777"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lastRenderedPageBreak/>
              <w:t>Scenario</w:t>
            </w:r>
          </w:p>
        </w:tc>
        <w:tc>
          <w:tcPr>
            <w:tcW w:w="1176" w:type="dxa"/>
            <w:tcBorders>
              <w:top w:val="nil"/>
              <w:left w:val="nil"/>
              <w:bottom w:val="double" w:sz="4" w:space="0" w:color="auto"/>
              <w:right w:val="nil"/>
            </w:tcBorders>
            <w:shd w:val="clear" w:color="auto" w:fill="auto"/>
            <w:noWrap/>
            <w:vAlign w:val="center"/>
            <w:hideMark/>
          </w:tcPr>
          <w:p w14:paraId="50EB3781" w14:textId="4DD89FA5"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Species</w:t>
            </w:r>
          </w:p>
        </w:tc>
        <w:tc>
          <w:tcPr>
            <w:tcW w:w="1710" w:type="dxa"/>
            <w:tcBorders>
              <w:top w:val="nil"/>
              <w:left w:val="nil"/>
              <w:bottom w:val="double" w:sz="4" w:space="0" w:color="auto"/>
              <w:right w:val="nil"/>
            </w:tcBorders>
            <w:shd w:val="clear" w:color="auto" w:fill="auto"/>
            <w:noWrap/>
            <w:vAlign w:val="center"/>
            <w:hideMark/>
          </w:tcPr>
          <w:p w14:paraId="6ABD3B9C" w14:textId="410F57C2"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Max Uptake Rate</w:t>
            </w:r>
            <w:r>
              <w:rPr>
                <w:rFonts w:ascii="Calibri" w:eastAsia="Times New Roman" w:hAnsi="Calibri" w:cs="Times New Roman"/>
                <w:color w:val="000000"/>
                <w:szCs w:val="24"/>
              </w:rPr>
              <w:t xml:space="preserve"> (r)</w:t>
            </w:r>
          </w:p>
        </w:tc>
        <w:tc>
          <w:tcPr>
            <w:tcW w:w="1797" w:type="dxa"/>
            <w:tcBorders>
              <w:top w:val="nil"/>
              <w:left w:val="nil"/>
              <w:bottom w:val="double" w:sz="4" w:space="0" w:color="auto"/>
              <w:right w:val="nil"/>
            </w:tcBorders>
            <w:shd w:val="clear" w:color="auto" w:fill="auto"/>
            <w:noWrap/>
            <w:vAlign w:val="center"/>
            <w:hideMark/>
          </w:tcPr>
          <w:p w14:paraId="78A4B127" w14:textId="037F81A7"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Half Saturation Constant</w:t>
            </w:r>
            <w:r>
              <w:rPr>
                <w:rFonts w:ascii="Calibri" w:eastAsia="Times New Roman" w:hAnsi="Calibri" w:cs="Times New Roman"/>
                <w:color w:val="000000"/>
                <w:szCs w:val="24"/>
              </w:rPr>
              <w:t xml:space="preserve"> (K)</w:t>
            </w:r>
          </w:p>
        </w:tc>
      </w:tr>
      <w:tr w:rsidR="008829A7" w:rsidRPr="0025446F" w14:paraId="3CF5A142" w14:textId="77777777" w:rsidTr="00A0199A">
        <w:trPr>
          <w:trHeight w:val="320"/>
        </w:trPr>
        <w:tc>
          <w:tcPr>
            <w:tcW w:w="1300" w:type="dxa"/>
            <w:vMerge w:val="restart"/>
            <w:tcBorders>
              <w:top w:val="double" w:sz="4" w:space="0" w:color="auto"/>
              <w:left w:val="nil"/>
              <w:right w:val="nil"/>
            </w:tcBorders>
            <w:shd w:val="clear" w:color="auto" w:fill="auto"/>
            <w:noWrap/>
            <w:vAlign w:val="center"/>
            <w:hideMark/>
          </w:tcPr>
          <w:p w14:paraId="180E8C94"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1</w:t>
            </w:r>
          </w:p>
        </w:tc>
        <w:tc>
          <w:tcPr>
            <w:tcW w:w="1176" w:type="dxa"/>
            <w:tcBorders>
              <w:top w:val="double" w:sz="4" w:space="0" w:color="auto"/>
              <w:left w:val="nil"/>
              <w:bottom w:val="nil"/>
              <w:right w:val="nil"/>
            </w:tcBorders>
            <w:shd w:val="clear" w:color="auto" w:fill="auto"/>
            <w:noWrap/>
            <w:vAlign w:val="bottom"/>
            <w:hideMark/>
          </w:tcPr>
          <w:p w14:paraId="0133D7D8" w14:textId="4D9DA1C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double" w:sz="4" w:space="0" w:color="auto"/>
              <w:left w:val="nil"/>
              <w:bottom w:val="nil"/>
              <w:right w:val="nil"/>
            </w:tcBorders>
            <w:shd w:val="clear" w:color="auto" w:fill="auto"/>
            <w:noWrap/>
            <w:vAlign w:val="bottom"/>
            <w:hideMark/>
          </w:tcPr>
          <w:p w14:paraId="3CEC3749" w14:textId="335465C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2.92</w:t>
            </w:r>
          </w:p>
        </w:tc>
        <w:tc>
          <w:tcPr>
            <w:tcW w:w="1797" w:type="dxa"/>
            <w:tcBorders>
              <w:top w:val="double" w:sz="4" w:space="0" w:color="auto"/>
              <w:left w:val="nil"/>
              <w:bottom w:val="nil"/>
              <w:right w:val="nil"/>
            </w:tcBorders>
            <w:shd w:val="clear" w:color="auto" w:fill="auto"/>
            <w:noWrap/>
            <w:vAlign w:val="bottom"/>
            <w:hideMark/>
          </w:tcPr>
          <w:p w14:paraId="4D11BFBD" w14:textId="47D0466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50.88</w:t>
            </w:r>
          </w:p>
        </w:tc>
      </w:tr>
      <w:tr w:rsidR="008829A7" w:rsidRPr="0025446F" w14:paraId="31BFBF55" w14:textId="77777777" w:rsidTr="00A0199A">
        <w:trPr>
          <w:trHeight w:val="320"/>
        </w:trPr>
        <w:tc>
          <w:tcPr>
            <w:tcW w:w="1300" w:type="dxa"/>
            <w:vMerge/>
            <w:tcBorders>
              <w:left w:val="nil"/>
              <w:right w:val="nil"/>
            </w:tcBorders>
            <w:shd w:val="clear" w:color="auto" w:fill="auto"/>
            <w:noWrap/>
            <w:vAlign w:val="center"/>
            <w:hideMark/>
          </w:tcPr>
          <w:p w14:paraId="3638348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543C077" w14:textId="1C29941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33B4928" w14:textId="02240D4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47258A7" w14:textId="3C1F2A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731B0CCA" w14:textId="77777777" w:rsidTr="00A0199A">
        <w:trPr>
          <w:trHeight w:val="320"/>
        </w:trPr>
        <w:tc>
          <w:tcPr>
            <w:tcW w:w="1300" w:type="dxa"/>
            <w:vMerge/>
            <w:tcBorders>
              <w:left w:val="nil"/>
              <w:bottom w:val="single" w:sz="4" w:space="0" w:color="auto"/>
              <w:right w:val="nil"/>
            </w:tcBorders>
            <w:shd w:val="clear" w:color="auto" w:fill="auto"/>
            <w:noWrap/>
            <w:vAlign w:val="center"/>
            <w:hideMark/>
          </w:tcPr>
          <w:p w14:paraId="241BF05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auto"/>
              <w:right w:val="nil"/>
            </w:tcBorders>
            <w:shd w:val="clear" w:color="auto" w:fill="auto"/>
            <w:noWrap/>
            <w:vAlign w:val="bottom"/>
            <w:hideMark/>
          </w:tcPr>
          <w:p w14:paraId="5EE089AE" w14:textId="12C070C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auto"/>
              <w:right w:val="nil"/>
            </w:tcBorders>
            <w:shd w:val="clear" w:color="auto" w:fill="auto"/>
            <w:noWrap/>
            <w:vAlign w:val="bottom"/>
            <w:hideMark/>
          </w:tcPr>
          <w:p w14:paraId="670EC202" w14:textId="7BB4008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2.50</w:t>
            </w:r>
          </w:p>
        </w:tc>
        <w:tc>
          <w:tcPr>
            <w:tcW w:w="1797" w:type="dxa"/>
            <w:tcBorders>
              <w:top w:val="nil"/>
              <w:left w:val="nil"/>
              <w:bottom w:val="single" w:sz="4" w:space="0" w:color="auto"/>
              <w:right w:val="nil"/>
            </w:tcBorders>
            <w:shd w:val="clear" w:color="auto" w:fill="auto"/>
            <w:noWrap/>
            <w:vAlign w:val="bottom"/>
            <w:hideMark/>
          </w:tcPr>
          <w:p w14:paraId="3C35B2D9" w14:textId="4384FA4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23.79</w:t>
            </w:r>
          </w:p>
        </w:tc>
      </w:tr>
      <w:tr w:rsidR="008829A7" w:rsidRPr="0025446F" w14:paraId="5834662F" w14:textId="77777777" w:rsidTr="00A0199A">
        <w:trPr>
          <w:trHeight w:val="320"/>
        </w:trPr>
        <w:tc>
          <w:tcPr>
            <w:tcW w:w="1300" w:type="dxa"/>
            <w:vMerge w:val="restart"/>
            <w:tcBorders>
              <w:top w:val="single" w:sz="4" w:space="0" w:color="auto"/>
              <w:left w:val="nil"/>
              <w:right w:val="nil"/>
            </w:tcBorders>
            <w:shd w:val="clear" w:color="auto" w:fill="auto"/>
            <w:noWrap/>
            <w:vAlign w:val="center"/>
            <w:hideMark/>
          </w:tcPr>
          <w:p w14:paraId="6FC6990A"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2</w:t>
            </w:r>
          </w:p>
        </w:tc>
        <w:tc>
          <w:tcPr>
            <w:tcW w:w="1176" w:type="dxa"/>
            <w:tcBorders>
              <w:top w:val="single" w:sz="4" w:space="0" w:color="auto"/>
              <w:left w:val="nil"/>
              <w:bottom w:val="nil"/>
              <w:right w:val="nil"/>
            </w:tcBorders>
            <w:shd w:val="clear" w:color="auto" w:fill="auto"/>
            <w:noWrap/>
            <w:vAlign w:val="bottom"/>
            <w:hideMark/>
          </w:tcPr>
          <w:p w14:paraId="30EA17FC" w14:textId="5F8281A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auto"/>
              <w:left w:val="nil"/>
              <w:bottom w:val="nil"/>
              <w:right w:val="nil"/>
            </w:tcBorders>
            <w:shd w:val="clear" w:color="auto" w:fill="auto"/>
            <w:noWrap/>
            <w:vAlign w:val="bottom"/>
            <w:hideMark/>
          </w:tcPr>
          <w:p w14:paraId="1FA6E20F" w14:textId="2CB5F52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3.24</w:t>
            </w:r>
          </w:p>
        </w:tc>
        <w:tc>
          <w:tcPr>
            <w:tcW w:w="1797" w:type="dxa"/>
            <w:tcBorders>
              <w:top w:val="single" w:sz="4" w:space="0" w:color="auto"/>
              <w:left w:val="nil"/>
              <w:bottom w:val="nil"/>
              <w:right w:val="nil"/>
            </w:tcBorders>
            <w:shd w:val="clear" w:color="auto" w:fill="auto"/>
            <w:noWrap/>
            <w:vAlign w:val="bottom"/>
            <w:hideMark/>
          </w:tcPr>
          <w:p w14:paraId="603B262D" w14:textId="5B89FC0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73.32</w:t>
            </w:r>
          </w:p>
        </w:tc>
      </w:tr>
      <w:tr w:rsidR="008829A7" w:rsidRPr="0025446F" w14:paraId="13D31948" w14:textId="77777777" w:rsidTr="00A0199A">
        <w:trPr>
          <w:trHeight w:val="320"/>
        </w:trPr>
        <w:tc>
          <w:tcPr>
            <w:tcW w:w="1300" w:type="dxa"/>
            <w:vMerge/>
            <w:tcBorders>
              <w:left w:val="nil"/>
              <w:right w:val="nil"/>
            </w:tcBorders>
            <w:shd w:val="clear" w:color="auto" w:fill="auto"/>
            <w:noWrap/>
            <w:vAlign w:val="center"/>
            <w:hideMark/>
          </w:tcPr>
          <w:p w14:paraId="6D41111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43A388F" w14:textId="5796A13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7898BA9C" w14:textId="48B37A7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163BEBD5" w14:textId="286D3B7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522B8B83"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247D9CE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01F8F0CF" w14:textId="018FD63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63AF317" w14:textId="061AEC5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2.40</w:t>
            </w:r>
          </w:p>
        </w:tc>
        <w:tc>
          <w:tcPr>
            <w:tcW w:w="1797" w:type="dxa"/>
            <w:tcBorders>
              <w:top w:val="nil"/>
              <w:left w:val="nil"/>
              <w:bottom w:val="single" w:sz="4" w:space="0" w:color="000000"/>
              <w:right w:val="nil"/>
            </w:tcBorders>
            <w:shd w:val="clear" w:color="auto" w:fill="auto"/>
            <w:noWrap/>
            <w:vAlign w:val="bottom"/>
            <w:hideMark/>
          </w:tcPr>
          <w:p w14:paraId="5E8C948B" w14:textId="51E92A4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17.74</w:t>
            </w:r>
          </w:p>
        </w:tc>
      </w:tr>
      <w:tr w:rsidR="008829A7" w:rsidRPr="0025446F" w14:paraId="587E3113"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6B93F37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3</w:t>
            </w:r>
          </w:p>
        </w:tc>
        <w:tc>
          <w:tcPr>
            <w:tcW w:w="1176" w:type="dxa"/>
            <w:tcBorders>
              <w:top w:val="single" w:sz="4" w:space="0" w:color="000000"/>
              <w:left w:val="nil"/>
              <w:bottom w:val="nil"/>
              <w:right w:val="nil"/>
            </w:tcBorders>
            <w:shd w:val="clear" w:color="auto" w:fill="auto"/>
            <w:noWrap/>
            <w:vAlign w:val="bottom"/>
            <w:hideMark/>
          </w:tcPr>
          <w:p w14:paraId="25EFCBA9" w14:textId="7906FFD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7B64EB7B" w14:textId="1C92089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3.56</w:t>
            </w:r>
          </w:p>
        </w:tc>
        <w:tc>
          <w:tcPr>
            <w:tcW w:w="1797" w:type="dxa"/>
            <w:tcBorders>
              <w:top w:val="single" w:sz="4" w:space="0" w:color="000000"/>
              <w:left w:val="nil"/>
              <w:bottom w:val="nil"/>
              <w:right w:val="nil"/>
            </w:tcBorders>
            <w:shd w:val="clear" w:color="auto" w:fill="auto"/>
            <w:noWrap/>
            <w:vAlign w:val="bottom"/>
            <w:hideMark/>
          </w:tcPr>
          <w:p w14:paraId="69AACCC2" w14:textId="295F695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97.32</w:t>
            </w:r>
          </w:p>
        </w:tc>
      </w:tr>
      <w:tr w:rsidR="008829A7" w:rsidRPr="0025446F" w14:paraId="57CA9ADB" w14:textId="77777777" w:rsidTr="00A0199A">
        <w:trPr>
          <w:trHeight w:val="320"/>
        </w:trPr>
        <w:tc>
          <w:tcPr>
            <w:tcW w:w="1300" w:type="dxa"/>
            <w:vMerge/>
            <w:tcBorders>
              <w:left w:val="nil"/>
              <w:right w:val="nil"/>
            </w:tcBorders>
            <w:shd w:val="clear" w:color="auto" w:fill="auto"/>
            <w:noWrap/>
            <w:vAlign w:val="center"/>
            <w:hideMark/>
          </w:tcPr>
          <w:p w14:paraId="7C2D96BE"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BFCE5FD" w14:textId="4C58C6BB"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0101B90" w14:textId="04CCE08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74FE3881" w14:textId="42CD964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3493277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12A3B64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2D9478CB" w14:textId="640AB40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33EAC3A9" w14:textId="09A8432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2.30</w:t>
            </w:r>
          </w:p>
        </w:tc>
        <w:tc>
          <w:tcPr>
            <w:tcW w:w="1797" w:type="dxa"/>
            <w:tcBorders>
              <w:top w:val="nil"/>
              <w:left w:val="nil"/>
              <w:bottom w:val="single" w:sz="4" w:space="0" w:color="000000"/>
              <w:right w:val="nil"/>
            </w:tcBorders>
            <w:shd w:val="clear" w:color="auto" w:fill="auto"/>
            <w:noWrap/>
            <w:vAlign w:val="bottom"/>
            <w:hideMark/>
          </w:tcPr>
          <w:p w14:paraId="506101E9" w14:textId="1725499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11.84</w:t>
            </w:r>
          </w:p>
        </w:tc>
      </w:tr>
      <w:tr w:rsidR="008829A7" w:rsidRPr="0025446F" w14:paraId="7465ED50"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0C5E5960"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4</w:t>
            </w:r>
          </w:p>
        </w:tc>
        <w:tc>
          <w:tcPr>
            <w:tcW w:w="1176" w:type="dxa"/>
            <w:tcBorders>
              <w:top w:val="single" w:sz="4" w:space="0" w:color="000000"/>
              <w:left w:val="nil"/>
              <w:bottom w:val="nil"/>
              <w:right w:val="nil"/>
            </w:tcBorders>
            <w:shd w:val="clear" w:color="auto" w:fill="auto"/>
            <w:noWrap/>
            <w:vAlign w:val="bottom"/>
            <w:hideMark/>
          </w:tcPr>
          <w:p w14:paraId="1A977A7D" w14:textId="0C8533E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042D33E" w14:textId="6D25A73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3.88</w:t>
            </w:r>
          </w:p>
        </w:tc>
        <w:tc>
          <w:tcPr>
            <w:tcW w:w="1797" w:type="dxa"/>
            <w:tcBorders>
              <w:top w:val="single" w:sz="4" w:space="0" w:color="000000"/>
              <w:left w:val="nil"/>
              <w:bottom w:val="nil"/>
              <w:right w:val="nil"/>
            </w:tcBorders>
            <w:shd w:val="clear" w:color="auto" w:fill="auto"/>
            <w:noWrap/>
            <w:vAlign w:val="bottom"/>
            <w:hideMark/>
          </w:tcPr>
          <w:p w14:paraId="5EAED673" w14:textId="588C076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122.88</w:t>
            </w:r>
          </w:p>
        </w:tc>
      </w:tr>
      <w:tr w:rsidR="008829A7" w:rsidRPr="0025446F" w14:paraId="5EBCDB63" w14:textId="77777777" w:rsidTr="00A0199A">
        <w:trPr>
          <w:trHeight w:val="320"/>
        </w:trPr>
        <w:tc>
          <w:tcPr>
            <w:tcW w:w="1300" w:type="dxa"/>
            <w:vMerge/>
            <w:tcBorders>
              <w:left w:val="nil"/>
              <w:right w:val="nil"/>
            </w:tcBorders>
            <w:shd w:val="clear" w:color="auto" w:fill="auto"/>
            <w:noWrap/>
            <w:vAlign w:val="center"/>
            <w:hideMark/>
          </w:tcPr>
          <w:p w14:paraId="054E19B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03D3A81" w14:textId="0F05A7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67FA231B" w14:textId="66F9CCF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2219E26" w14:textId="46226CB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6CC365C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0E395F0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49FF55E6" w14:textId="31B0932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638F47E5" w14:textId="5E09F24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2.20</w:t>
            </w:r>
          </w:p>
        </w:tc>
        <w:tc>
          <w:tcPr>
            <w:tcW w:w="1797" w:type="dxa"/>
            <w:tcBorders>
              <w:top w:val="nil"/>
              <w:left w:val="nil"/>
              <w:bottom w:val="single" w:sz="4" w:space="0" w:color="000000"/>
              <w:right w:val="nil"/>
            </w:tcBorders>
            <w:shd w:val="clear" w:color="auto" w:fill="auto"/>
            <w:noWrap/>
            <w:vAlign w:val="bottom"/>
            <w:hideMark/>
          </w:tcPr>
          <w:p w14:paraId="0AC61940" w14:textId="3EA0164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6.09</w:t>
            </w:r>
          </w:p>
        </w:tc>
      </w:tr>
      <w:tr w:rsidR="008829A7" w:rsidRPr="0025446F" w14:paraId="3EA16791"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1F2509C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5</w:t>
            </w:r>
          </w:p>
        </w:tc>
        <w:tc>
          <w:tcPr>
            <w:tcW w:w="1176" w:type="dxa"/>
            <w:tcBorders>
              <w:top w:val="single" w:sz="4" w:space="0" w:color="000000"/>
              <w:left w:val="nil"/>
              <w:bottom w:val="nil"/>
              <w:right w:val="nil"/>
            </w:tcBorders>
            <w:shd w:val="clear" w:color="auto" w:fill="auto"/>
            <w:noWrap/>
            <w:vAlign w:val="bottom"/>
            <w:hideMark/>
          </w:tcPr>
          <w:p w14:paraId="6AF48921" w14:textId="1E82CF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23DAA87" w14:textId="1B714FD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4.20</w:t>
            </w:r>
          </w:p>
        </w:tc>
        <w:tc>
          <w:tcPr>
            <w:tcW w:w="1797" w:type="dxa"/>
            <w:tcBorders>
              <w:top w:val="single" w:sz="4" w:space="0" w:color="000000"/>
              <w:left w:val="nil"/>
              <w:bottom w:val="nil"/>
              <w:right w:val="nil"/>
            </w:tcBorders>
            <w:shd w:val="clear" w:color="auto" w:fill="auto"/>
            <w:noWrap/>
            <w:vAlign w:val="bottom"/>
            <w:hideMark/>
          </w:tcPr>
          <w:p w14:paraId="52C3DA7A" w14:textId="650F95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150.00</w:t>
            </w:r>
          </w:p>
        </w:tc>
      </w:tr>
      <w:tr w:rsidR="008829A7" w:rsidRPr="0025446F" w14:paraId="2ED8ABBB" w14:textId="77777777" w:rsidTr="00A0199A">
        <w:trPr>
          <w:trHeight w:val="320"/>
        </w:trPr>
        <w:tc>
          <w:tcPr>
            <w:tcW w:w="1300" w:type="dxa"/>
            <w:vMerge/>
            <w:tcBorders>
              <w:left w:val="nil"/>
              <w:right w:val="nil"/>
            </w:tcBorders>
            <w:shd w:val="clear" w:color="auto" w:fill="auto"/>
            <w:noWrap/>
            <w:vAlign w:val="bottom"/>
            <w:hideMark/>
          </w:tcPr>
          <w:p w14:paraId="510EF912"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467607BF" w14:textId="21E975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9140CEB" w14:textId="14430997"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514067BD" w14:textId="6AD39F5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1FFCC73F" w14:textId="77777777" w:rsidTr="00A0199A">
        <w:trPr>
          <w:trHeight w:val="320"/>
        </w:trPr>
        <w:tc>
          <w:tcPr>
            <w:tcW w:w="1300" w:type="dxa"/>
            <w:vMerge/>
            <w:tcBorders>
              <w:left w:val="nil"/>
              <w:bottom w:val="single" w:sz="4" w:space="0" w:color="000000"/>
              <w:right w:val="nil"/>
            </w:tcBorders>
            <w:shd w:val="clear" w:color="auto" w:fill="auto"/>
            <w:noWrap/>
            <w:vAlign w:val="bottom"/>
            <w:hideMark/>
          </w:tcPr>
          <w:p w14:paraId="4940F841"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5C80AEDA" w14:textId="5394193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FC0C7D9" w14:textId="7397C90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2.10</w:t>
            </w:r>
          </w:p>
        </w:tc>
        <w:tc>
          <w:tcPr>
            <w:tcW w:w="1797" w:type="dxa"/>
            <w:tcBorders>
              <w:top w:val="nil"/>
              <w:left w:val="nil"/>
              <w:bottom w:val="single" w:sz="4" w:space="0" w:color="000000"/>
              <w:right w:val="nil"/>
            </w:tcBorders>
            <w:shd w:val="clear" w:color="auto" w:fill="auto"/>
            <w:noWrap/>
            <w:vAlign w:val="bottom"/>
            <w:hideMark/>
          </w:tcPr>
          <w:p w14:paraId="31BFA3D4" w14:textId="210772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0.50</w:t>
            </w:r>
          </w:p>
        </w:tc>
      </w:tr>
    </w:tbl>
    <w:p w14:paraId="071ED835" w14:textId="77777777" w:rsidR="0025446F" w:rsidRPr="00E36A05" w:rsidRDefault="0025446F" w:rsidP="00B83C2C">
      <w:pPr>
        <w:pStyle w:val="BodyText"/>
        <w:ind w:firstLine="0"/>
      </w:pPr>
    </w:p>
    <w:p w14:paraId="78C32139" w14:textId="520B6C3F" w:rsidR="006D7279" w:rsidRDefault="006D7279" w:rsidP="006D7279">
      <w:pPr>
        <w:pStyle w:val="BodyText"/>
        <w:ind w:firstLine="0"/>
      </w:pPr>
    </w:p>
    <w:p w14:paraId="2454E94A" w14:textId="6D779F16" w:rsidR="00C15AA1" w:rsidRDefault="00C15AA1">
      <w:pPr>
        <w:spacing w:line="276" w:lineRule="auto"/>
        <w:ind w:firstLine="0"/>
        <w:jc w:val="both"/>
      </w:pPr>
      <w:r>
        <w:br w:type="page"/>
      </w:r>
    </w:p>
    <w:p w14:paraId="3C08D6F8" w14:textId="77777777" w:rsidR="000412FB" w:rsidRDefault="00C15AA1" w:rsidP="008A128F">
      <w:pPr>
        <w:pStyle w:val="BodyText"/>
        <w:keepNext/>
        <w:ind w:firstLine="0"/>
      </w:pPr>
      <w:r>
        <w:rPr>
          <w:noProof/>
        </w:rPr>
        <w:lastRenderedPageBreak/>
        <w:drawing>
          <wp:inline distT="0" distB="0" distL="0" distR="0" wp14:anchorId="3EE5EA6A" wp14:editId="1DDA3FA4">
            <wp:extent cx="4828032" cy="3017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plots_with_trade_off.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8032" cy="3017520"/>
                    </a:xfrm>
                    <a:prstGeom prst="rect">
                      <a:avLst/>
                    </a:prstGeom>
                  </pic:spPr>
                </pic:pic>
              </a:graphicData>
            </a:graphic>
          </wp:inline>
        </w:drawing>
      </w:r>
    </w:p>
    <w:p w14:paraId="211EFFFC" w14:textId="6EA82A55" w:rsidR="00C15AA1" w:rsidRPr="006D7279" w:rsidRDefault="000412FB" w:rsidP="008A128F">
      <w:pPr>
        <w:pStyle w:val="Caption"/>
      </w:pPr>
      <w:r>
        <w:t xml:space="preserve">Figure B </w:t>
      </w:r>
      <w:r w:rsidR="00D709AF">
        <w:rPr>
          <w:noProof/>
        </w:rPr>
        <w:fldChar w:fldCharType="begin"/>
      </w:r>
      <w:r w:rsidR="00D709AF">
        <w:rPr>
          <w:noProof/>
        </w:rPr>
        <w:instrText xml:space="preserve"> SEQ Figure_B \* ARABIC </w:instrText>
      </w:r>
      <w:r w:rsidR="00D709AF">
        <w:rPr>
          <w:noProof/>
        </w:rPr>
        <w:fldChar w:fldCharType="separate"/>
      </w:r>
      <w:r w:rsidR="00BC59FC">
        <w:rPr>
          <w:noProof/>
        </w:rPr>
        <w:t>1</w:t>
      </w:r>
      <w:r w:rsidR="00D709AF">
        <w:rPr>
          <w:noProof/>
        </w:rPr>
        <w:fldChar w:fldCharType="end"/>
      </w:r>
      <w:r>
        <w:t xml:space="preserve">.  Increasing the relative non-linearity of species resource uptake curves increases the non-additivity of competition in multispecies communities.  </w:t>
      </w:r>
      <w:r w:rsidR="00171A6B">
        <w:t>A) Shows increasing relative non-linearity between species’ resource uptake curves in five scenarios. B</w:t>
      </w:r>
      <w:r>
        <w:t xml:space="preserve">) </w:t>
      </w:r>
      <w:r w:rsidR="00171A6B">
        <w:t>The amount of non</w:t>
      </w:r>
      <w:r w:rsidR="00595B06">
        <w:t xml:space="preserve">-additivity is shown </w:t>
      </w:r>
      <w:r w:rsidR="00171A6B">
        <w:t xml:space="preserve">as the </w:t>
      </w:r>
      <w:r w:rsidR="00BE496F">
        <w:t>increase in root mean squared error of the phenomenological model in multispecies competition compared to single species competition</w:t>
      </w:r>
      <w:r w:rsidR="00171A6B">
        <w:t>.  C</w:t>
      </w:r>
      <w:r>
        <w:t xml:space="preserve">) </w:t>
      </w:r>
      <w:r w:rsidR="00171A6B">
        <w:t>The average size and direction of the difference between the predicted response to multispecies competition and the observed response.  P</w:t>
      </w:r>
      <w:r>
        <w:t>ositive values show that competition was less than predicted, a positive effect of the HOI, negative values show where competition was greater than predicted, a negative effect of the HOI.</w:t>
      </w:r>
      <w:r w:rsidR="00171A6B">
        <w:t xml:space="preserve"> In B and </w:t>
      </w:r>
      <w:proofErr w:type="gramStart"/>
      <w:r w:rsidR="00171A6B">
        <w:t>C</w:t>
      </w:r>
      <w:proofErr w:type="gramEnd"/>
      <w:r w:rsidR="00171A6B">
        <w:t xml:space="preserve"> the x-axis refers to the different scenarios depicted in A.  </w:t>
      </w:r>
    </w:p>
    <w:sectPr w:rsidR="00C15AA1" w:rsidRPr="006D7279">
      <w:footerReference w:type="default" r:id="rId18"/>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dy Kleinhesselink" w:date="2018-11-05T16:38:00Z" w:initials="AK">
    <w:p w14:paraId="351A5C6B" w14:textId="7DFE9824" w:rsidR="00680407" w:rsidRDefault="00680407">
      <w:pPr>
        <w:pStyle w:val="CommentText"/>
      </w:pPr>
      <w:r>
        <w:rPr>
          <w:rStyle w:val="CommentReference"/>
        </w:rPr>
        <w:annotationRef/>
      </w:r>
      <w:r>
        <w:t xml:space="preserve">Something about this section seems repetitive to me. </w:t>
      </w:r>
    </w:p>
  </w:comment>
  <w:comment w:id="4" w:author="Andy Kleinhesselink" w:date="2018-11-02T17:27:00Z" w:initials="AK">
    <w:p w14:paraId="540E898D" w14:textId="1BBCA837" w:rsidR="00680407" w:rsidRDefault="00680407">
      <w:pPr>
        <w:pStyle w:val="CommentText"/>
      </w:pPr>
      <w:r>
        <w:rPr>
          <w:rStyle w:val="CommentReference"/>
        </w:rPr>
        <w:annotationRef/>
      </w:r>
      <w:r>
        <w:t xml:space="preserve">Jonathan the highlighted part is modified and or new. </w:t>
      </w:r>
    </w:p>
  </w:comment>
  <w:comment w:id="8" w:author="Andy Kleinhesselink" w:date="2018-10-03T11:58:00Z" w:initials="AK">
    <w:p w14:paraId="1BCC260D" w14:textId="77777777" w:rsidR="00680407" w:rsidRDefault="00680407">
      <w:pPr>
        <w:pStyle w:val="CommentText"/>
      </w:pPr>
      <w:r>
        <w:rPr>
          <w:rStyle w:val="CommentReference"/>
        </w:rPr>
        <w:annotationRef/>
      </w:r>
    </w:p>
    <w:p w14:paraId="65AB0722" w14:textId="2A26AA7A" w:rsidR="00680407" w:rsidRDefault="00680407" w:rsidP="00BC6731">
      <w:pPr>
        <w:pStyle w:val="CommentText"/>
        <w:ind w:firstLine="0"/>
      </w:pPr>
      <w:r>
        <w:t xml:space="preserve">Would “Mediterranean” be more general/appealing? </w:t>
      </w:r>
    </w:p>
  </w:comment>
  <w:comment w:id="12" w:author="Andy Kleinhesselink" w:date="2018-11-05T14:51:00Z" w:initials="AK">
    <w:p w14:paraId="78535D01" w14:textId="5B5D9129" w:rsidR="00680407" w:rsidRDefault="00680407">
      <w:pPr>
        <w:pStyle w:val="CommentText"/>
      </w:pPr>
      <w:r>
        <w:rPr>
          <w:rStyle w:val="CommentReference"/>
        </w:rPr>
        <w:annotationRef/>
      </w:r>
      <w:r>
        <w:t xml:space="preserve">Remove figure 4 and move to appendix.  Display data another way. </w:t>
      </w:r>
    </w:p>
  </w:comment>
  <w:comment w:id="13" w:author="Andy Kleinhesselink" w:date="2018-09-14T17:19:00Z" w:initials="AK">
    <w:p w14:paraId="32050376" w14:textId="73840525" w:rsidR="00680407" w:rsidRDefault="00680407">
      <w:pPr>
        <w:pStyle w:val="CommentText"/>
      </w:pPr>
      <w:r>
        <w:rPr>
          <w:rStyle w:val="CommentReference"/>
        </w:rPr>
        <w:annotationRef/>
      </w:r>
      <w:r>
        <w:t>The flipside to this point is that plant biomass also fluctuates greatly during the season.  It goes from seed to adult plant.  This means there is a lot of room for non-linearities to compound and cause non-additive effects (hand-</w:t>
      </w:r>
      <w:proofErr w:type="gramStart"/>
      <w:r>
        <w:t>wavy..</w:t>
      </w:r>
      <w:proofErr w:type="gramEnd"/>
      <w:r>
        <w:t xml:space="preserve">).  In any case, I think perennial plant communities with a diversity of size classes all interacting at once would be less likely to show these kinds of dynamics. Another reason HOIs would be less common.  An exception might be successional communities. </w:t>
      </w:r>
    </w:p>
    <w:p w14:paraId="7617645E" w14:textId="77777777" w:rsidR="00680407" w:rsidRDefault="00680407">
      <w:pPr>
        <w:pStyle w:val="CommentText"/>
      </w:pPr>
    </w:p>
    <w:p w14:paraId="3CDE97FC" w14:textId="2A06354B" w:rsidR="00680407" w:rsidRDefault="00680407">
      <w:pPr>
        <w:pStyle w:val="CommentText"/>
      </w:pPr>
      <w:r>
        <w:t xml:space="preserve">JML- this is actually a nice point.  What you are saying is that a lot happens over the annual timescale for an annual plant, and not so much for a perennial plant.  I think this is good logic.  The extension would mean that we might expect more higher order interactions among perennials if we modeled on a </w:t>
      </w:r>
      <w:proofErr w:type="gramStart"/>
      <w:r>
        <w:t>20 year</w:t>
      </w:r>
      <w:proofErr w:type="gramEnd"/>
      <w:r>
        <w:t xml:space="preserve"> time step.  Not only do I think this is worth adding, but I also think that this is the place to bring up the paragraph I suggest removing above, stating that one solution to HOIs is to change the time step of your analysis.</w:t>
      </w:r>
    </w:p>
  </w:comment>
  <w:comment w:id="14" w:author="Jonathan Levine" w:date="2018-11-05T15:33:00Z" w:initials="JML">
    <w:p w14:paraId="72E08449" w14:textId="77777777" w:rsidR="00680407" w:rsidRDefault="00680407" w:rsidP="00B507A2">
      <w:pPr>
        <w:pStyle w:val="CommentText"/>
      </w:pPr>
      <w:r>
        <w:rPr>
          <w:rStyle w:val="CommentReference"/>
        </w:rPr>
        <w:annotationRef/>
      </w:r>
      <w:r>
        <w:t>This is a very nice point that I am not sure what to do about.  One could argue that these are HOIs in the sense that each species has a different effect on the focal depending on whether the other species is there.  This between species HOI is different than nonlinear effects of C on per capita growth because the latter is within species effects.  So simple naming a functionally identical species something different turns what would be a nonlinear relationship between per capita growth and C, to a nonlinear relationship between C and N.  I think this is actually okay then!  But we need to talk.</w:t>
      </w:r>
    </w:p>
  </w:comment>
  <w:comment w:id="20" w:author="Andy Kleinhesselink" w:date="2018-09-14T17:25:00Z" w:initials="AK">
    <w:p w14:paraId="01570BBF" w14:textId="14B43EEC" w:rsidR="00680407" w:rsidRDefault="00680407">
      <w:pPr>
        <w:pStyle w:val="CommentText"/>
      </w:pPr>
      <w:r>
        <w:rPr>
          <w:rStyle w:val="CommentReference"/>
        </w:rPr>
        <w:annotationRef/>
      </w:r>
      <w:r>
        <w:t xml:space="preserve">I could add cute drawings of plants to this if you guys think that would improve the appeal. </w:t>
      </w:r>
    </w:p>
  </w:comment>
  <w:comment w:id="22" w:author="Nathan Kraft" w:date="2018-10-29T10:58:00Z" w:initials="NK">
    <w:p w14:paraId="6B31B705" w14:textId="4637C802" w:rsidR="00680407" w:rsidRDefault="00680407">
      <w:pPr>
        <w:pStyle w:val="CommentText"/>
      </w:pPr>
      <w:r>
        <w:rPr>
          <w:rStyle w:val="CommentReference"/>
        </w:rPr>
        <w:annotationRef/>
      </w:r>
      <w:r>
        <w:t xml:space="preserve">We can use Joann’s line drawings if it might help. </w:t>
      </w:r>
    </w:p>
  </w:comment>
  <w:comment w:id="25" w:author="Jonathan Levine" w:date="2018-09-26T15:18:00Z" w:initials="JML">
    <w:p w14:paraId="0315BE02" w14:textId="79280C38" w:rsidR="00680407" w:rsidRDefault="00680407">
      <w:pPr>
        <w:pStyle w:val="CommentText"/>
      </w:pPr>
      <w:r>
        <w:rPr>
          <w:rStyle w:val="CommentReference"/>
        </w:rPr>
        <w:annotationRef/>
      </w:r>
      <w:r>
        <w:t>I would only show the better fitting functional form and put the figure with both forms in the appendix so you can state that the form shown here was better.</w:t>
      </w:r>
    </w:p>
  </w:comment>
  <w:comment w:id="26" w:author="Nathan Kraft" w:date="2018-10-29T10:59:00Z" w:initials="NK">
    <w:p w14:paraId="4CBFF1F6" w14:textId="1EEFCADE" w:rsidR="00680407" w:rsidRDefault="00680407">
      <w:pPr>
        <w:pStyle w:val="CommentText"/>
      </w:pPr>
      <w:r>
        <w:rPr>
          <w:rStyle w:val="CommentReference"/>
        </w:rPr>
        <w:annotationRef/>
      </w:r>
      <w:r>
        <w:t>Grey bar across top of panels is bit more than you need I think- could simplify. Axis font sizes are getting small- this figure can be reproduced pretty compactly if the font sizes are large enough, which is a good thing.</w:t>
      </w:r>
    </w:p>
  </w:comment>
  <w:comment w:id="28" w:author="Nathan Kraft" w:date="2018-10-29T11:00:00Z" w:initials="NK">
    <w:p w14:paraId="0ACE0503" w14:textId="26436A57" w:rsidR="00680407" w:rsidRDefault="00680407">
      <w:pPr>
        <w:pStyle w:val="CommentText"/>
      </w:pPr>
      <w:r>
        <w:rPr>
          <w:rStyle w:val="CommentReference"/>
        </w:rPr>
        <w:annotationRef/>
      </w:r>
      <w:r>
        <w:t xml:space="preserve">Font sizes are too small; and the greyscale will probably not reproduce well in print- I suggest either using color or using different line types (dash, etc) to help. </w:t>
      </w:r>
    </w:p>
  </w:comment>
  <w:comment w:id="30" w:author="Nathan Kraft" w:date="2018-10-29T11:02:00Z" w:initials="NK">
    <w:p w14:paraId="2EC0EF57" w14:textId="64EAFC6D" w:rsidR="00680407" w:rsidRDefault="00680407">
      <w:pPr>
        <w:pStyle w:val="CommentText"/>
      </w:pPr>
      <w:r>
        <w:rPr>
          <w:rStyle w:val="CommentReference"/>
        </w:rPr>
        <w:annotationRef/>
      </w:r>
      <w:r>
        <w:t>Font sizes are too small- why color on the border but not the fill? I’d either go full color or use different fill types for the bars but keep it B&amp;W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1A5C6B" w15:done="0"/>
  <w15:commentEx w15:paraId="540E898D" w15:done="0"/>
  <w15:commentEx w15:paraId="65AB0722" w15:done="0"/>
  <w15:commentEx w15:paraId="78535D01" w15:done="0"/>
  <w15:commentEx w15:paraId="3CDE97FC" w15:done="0"/>
  <w15:commentEx w15:paraId="72E08449" w15:done="0"/>
  <w15:commentEx w15:paraId="01570BBF" w15:done="0"/>
  <w15:commentEx w15:paraId="6B31B705" w15:done="0"/>
  <w15:commentEx w15:paraId="0315BE02" w15:done="0"/>
  <w15:commentEx w15:paraId="4CBFF1F6" w15:done="0"/>
  <w15:commentEx w15:paraId="0ACE0503" w15:done="0"/>
  <w15:commentEx w15:paraId="2EC0EF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1A5C6B" w16cid:durableId="1F8AF068"/>
  <w16cid:commentId w16cid:paraId="540E898D" w16cid:durableId="1F87076E"/>
  <w16cid:commentId w16cid:paraId="65AB0722" w16cid:durableId="1F5F2D82"/>
  <w16cid:commentId w16cid:paraId="78535D01" w16cid:durableId="1F8AD77F"/>
  <w16cid:commentId w16cid:paraId="3CDE97FC" w16cid:durableId="1F5F257E"/>
  <w16cid:commentId w16cid:paraId="72E08449" w16cid:durableId="1F8AA34C"/>
  <w16cid:commentId w16cid:paraId="01570BBF" w16cid:durableId="1F466D7E"/>
  <w16cid:commentId w16cid:paraId="6B31B705" w16cid:durableId="1F816647"/>
  <w16cid:commentId w16cid:paraId="0315BE02" w16cid:durableId="1F5F2581"/>
  <w16cid:commentId w16cid:paraId="4CBFF1F6" w16cid:durableId="1F816679"/>
  <w16cid:commentId w16cid:paraId="0ACE0503" w16cid:durableId="1F8166DD"/>
  <w16cid:commentId w16cid:paraId="2EC0EF57" w16cid:durableId="1F8167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6E961" w14:textId="77777777" w:rsidR="00540098" w:rsidRDefault="00540098">
      <w:pPr>
        <w:spacing w:after="0"/>
      </w:pPr>
      <w:r>
        <w:separator/>
      </w:r>
    </w:p>
  </w:endnote>
  <w:endnote w:type="continuationSeparator" w:id="0">
    <w:p w14:paraId="66F6AE88" w14:textId="77777777" w:rsidR="00540098" w:rsidRDefault="005400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mbria (Body CS)">
    <w:altName w:val="Cambria"/>
    <w:panose1 w:val="020B060402020202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009C" w14:textId="77777777" w:rsidR="00680407" w:rsidRDefault="00680407">
    <w:pPr>
      <w:pStyle w:val="Footer"/>
      <w:jc w:val="right"/>
    </w:pPr>
    <w:r>
      <w:fldChar w:fldCharType="begin"/>
    </w:r>
    <w:r>
      <w:instrText>PAGE</w:instrText>
    </w:r>
    <w:r>
      <w:fldChar w:fldCharType="separate"/>
    </w:r>
    <w:r>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EE676" w14:textId="77777777" w:rsidR="00540098" w:rsidRDefault="00540098">
      <w:pPr>
        <w:spacing w:after="0"/>
      </w:pPr>
      <w:r>
        <w:separator/>
      </w:r>
    </w:p>
  </w:footnote>
  <w:footnote w:type="continuationSeparator" w:id="0">
    <w:p w14:paraId="1534036F" w14:textId="77777777" w:rsidR="00540098" w:rsidRDefault="005400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Kraft">
    <w15:presenceInfo w15:providerId="Windows Live" w15:userId="b40faae2b5a01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96"/>
    <w:rsid w:val="00003A19"/>
    <w:rsid w:val="00006510"/>
    <w:rsid w:val="00007A0F"/>
    <w:rsid w:val="00014913"/>
    <w:rsid w:val="00017E5B"/>
    <w:rsid w:val="00020DDC"/>
    <w:rsid w:val="00021DB6"/>
    <w:rsid w:val="00022209"/>
    <w:rsid w:val="00024622"/>
    <w:rsid w:val="00025789"/>
    <w:rsid w:val="00030770"/>
    <w:rsid w:val="00031CB7"/>
    <w:rsid w:val="000324B7"/>
    <w:rsid w:val="0003256E"/>
    <w:rsid w:val="00033A04"/>
    <w:rsid w:val="00036F83"/>
    <w:rsid w:val="000407E9"/>
    <w:rsid w:val="000412FB"/>
    <w:rsid w:val="000423C1"/>
    <w:rsid w:val="00044E45"/>
    <w:rsid w:val="00054720"/>
    <w:rsid w:val="00057742"/>
    <w:rsid w:val="00057A7A"/>
    <w:rsid w:val="000612C8"/>
    <w:rsid w:val="000633BD"/>
    <w:rsid w:val="000635CF"/>
    <w:rsid w:val="0007109F"/>
    <w:rsid w:val="000725F8"/>
    <w:rsid w:val="00074156"/>
    <w:rsid w:val="00074C1D"/>
    <w:rsid w:val="000802AC"/>
    <w:rsid w:val="00080744"/>
    <w:rsid w:val="00094883"/>
    <w:rsid w:val="00097935"/>
    <w:rsid w:val="000A00C8"/>
    <w:rsid w:val="000A0B3E"/>
    <w:rsid w:val="000A409C"/>
    <w:rsid w:val="000A46AB"/>
    <w:rsid w:val="000A621F"/>
    <w:rsid w:val="000A6BBF"/>
    <w:rsid w:val="000B2C35"/>
    <w:rsid w:val="000B358F"/>
    <w:rsid w:val="000B35DE"/>
    <w:rsid w:val="000B3C97"/>
    <w:rsid w:val="000B74AE"/>
    <w:rsid w:val="000C13DF"/>
    <w:rsid w:val="000C6C09"/>
    <w:rsid w:val="000D1683"/>
    <w:rsid w:val="000D418D"/>
    <w:rsid w:val="000E2D60"/>
    <w:rsid w:val="000E4052"/>
    <w:rsid w:val="000E7EAC"/>
    <w:rsid w:val="000F09D9"/>
    <w:rsid w:val="000F73D1"/>
    <w:rsid w:val="00101A73"/>
    <w:rsid w:val="00104C42"/>
    <w:rsid w:val="00115C56"/>
    <w:rsid w:val="00125A2C"/>
    <w:rsid w:val="0012796D"/>
    <w:rsid w:val="00132B92"/>
    <w:rsid w:val="001346A4"/>
    <w:rsid w:val="001356B1"/>
    <w:rsid w:val="00136E54"/>
    <w:rsid w:val="00140180"/>
    <w:rsid w:val="00141AE0"/>
    <w:rsid w:val="00142FC0"/>
    <w:rsid w:val="001461C8"/>
    <w:rsid w:val="00147BF8"/>
    <w:rsid w:val="00150BAB"/>
    <w:rsid w:val="00154223"/>
    <w:rsid w:val="00154BF0"/>
    <w:rsid w:val="00155BFB"/>
    <w:rsid w:val="001572D7"/>
    <w:rsid w:val="00163557"/>
    <w:rsid w:val="00165B91"/>
    <w:rsid w:val="00165CD7"/>
    <w:rsid w:val="00167504"/>
    <w:rsid w:val="00171A6B"/>
    <w:rsid w:val="00171AAC"/>
    <w:rsid w:val="00171E83"/>
    <w:rsid w:val="00175B82"/>
    <w:rsid w:val="00181318"/>
    <w:rsid w:val="001813E9"/>
    <w:rsid w:val="00183126"/>
    <w:rsid w:val="00185210"/>
    <w:rsid w:val="001858A4"/>
    <w:rsid w:val="00186428"/>
    <w:rsid w:val="00192A3D"/>
    <w:rsid w:val="00193660"/>
    <w:rsid w:val="00195151"/>
    <w:rsid w:val="001A68E9"/>
    <w:rsid w:val="001A6A75"/>
    <w:rsid w:val="001A7FAE"/>
    <w:rsid w:val="001B24A7"/>
    <w:rsid w:val="001B5599"/>
    <w:rsid w:val="001B5C21"/>
    <w:rsid w:val="001C1125"/>
    <w:rsid w:val="001C4C8E"/>
    <w:rsid w:val="001C63EF"/>
    <w:rsid w:val="001C76DC"/>
    <w:rsid w:val="001D0EAD"/>
    <w:rsid w:val="001D181A"/>
    <w:rsid w:val="001D29E2"/>
    <w:rsid w:val="001D2AEA"/>
    <w:rsid w:val="001D377E"/>
    <w:rsid w:val="001E1A88"/>
    <w:rsid w:val="001E65C5"/>
    <w:rsid w:val="001E683B"/>
    <w:rsid w:val="001E7750"/>
    <w:rsid w:val="001E7CE9"/>
    <w:rsid w:val="001E7E3D"/>
    <w:rsid w:val="001F342D"/>
    <w:rsid w:val="001F3D0E"/>
    <w:rsid w:val="001F66FC"/>
    <w:rsid w:val="002008BF"/>
    <w:rsid w:val="00201805"/>
    <w:rsid w:val="00206EC9"/>
    <w:rsid w:val="002070A9"/>
    <w:rsid w:val="00222153"/>
    <w:rsid w:val="0022450C"/>
    <w:rsid w:val="00225047"/>
    <w:rsid w:val="0023375E"/>
    <w:rsid w:val="00235288"/>
    <w:rsid w:val="00235A1D"/>
    <w:rsid w:val="00236F8E"/>
    <w:rsid w:val="00237247"/>
    <w:rsid w:val="00242093"/>
    <w:rsid w:val="002422AD"/>
    <w:rsid w:val="0024253F"/>
    <w:rsid w:val="00250DE2"/>
    <w:rsid w:val="0025446F"/>
    <w:rsid w:val="00255991"/>
    <w:rsid w:val="00256167"/>
    <w:rsid w:val="0026092E"/>
    <w:rsid w:val="00264E89"/>
    <w:rsid w:val="00282E26"/>
    <w:rsid w:val="00283064"/>
    <w:rsid w:val="00283422"/>
    <w:rsid w:val="002865CB"/>
    <w:rsid w:val="00286FFE"/>
    <w:rsid w:val="002916DB"/>
    <w:rsid w:val="00291AB6"/>
    <w:rsid w:val="002931CC"/>
    <w:rsid w:val="0029570D"/>
    <w:rsid w:val="002961A2"/>
    <w:rsid w:val="002A32D2"/>
    <w:rsid w:val="002A42D8"/>
    <w:rsid w:val="002A58BE"/>
    <w:rsid w:val="002A7ABC"/>
    <w:rsid w:val="002B0D88"/>
    <w:rsid w:val="002B6912"/>
    <w:rsid w:val="002C11CA"/>
    <w:rsid w:val="002C1318"/>
    <w:rsid w:val="002C1DF5"/>
    <w:rsid w:val="002C5F28"/>
    <w:rsid w:val="002C7770"/>
    <w:rsid w:val="002D1422"/>
    <w:rsid w:val="002D29FF"/>
    <w:rsid w:val="002D52ED"/>
    <w:rsid w:val="002D7549"/>
    <w:rsid w:val="002E1A3F"/>
    <w:rsid w:val="002E2E0F"/>
    <w:rsid w:val="002E3A23"/>
    <w:rsid w:val="002E55C4"/>
    <w:rsid w:val="002E79D2"/>
    <w:rsid w:val="002F0710"/>
    <w:rsid w:val="002F1415"/>
    <w:rsid w:val="002F170D"/>
    <w:rsid w:val="002F1C5D"/>
    <w:rsid w:val="002F3CD7"/>
    <w:rsid w:val="002F4D0E"/>
    <w:rsid w:val="002F648D"/>
    <w:rsid w:val="002F6B01"/>
    <w:rsid w:val="002F762A"/>
    <w:rsid w:val="0030095D"/>
    <w:rsid w:val="003017BD"/>
    <w:rsid w:val="0030478D"/>
    <w:rsid w:val="003061EC"/>
    <w:rsid w:val="00311108"/>
    <w:rsid w:val="003114BE"/>
    <w:rsid w:val="00317989"/>
    <w:rsid w:val="00320803"/>
    <w:rsid w:val="0032457D"/>
    <w:rsid w:val="0032539D"/>
    <w:rsid w:val="00327309"/>
    <w:rsid w:val="0032749A"/>
    <w:rsid w:val="00335CBC"/>
    <w:rsid w:val="003431F6"/>
    <w:rsid w:val="00345F27"/>
    <w:rsid w:val="00350B62"/>
    <w:rsid w:val="00352A94"/>
    <w:rsid w:val="0035430F"/>
    <w:rsid w:val="00356459"/>
    <w:rsid w:val="00357DD5"/>
    <w:rsid w:val="00362941"/>
    <w:rsid w:val="003666F9"/>
    <w:rsid w:val="00366918"/>
    <w:rsid w:val="00366E5F"/>
    <w:rsid w:val="00373175"/>
    <w:rsid w:val="00373187"/>
    <w:rsid w:val="003768E1"/>
    <w:rsid w:val="00377F99"/>
    <w:rsid w:val="0038260F"/>
    <w:rsid w:val="003840B0"/>
    <w:rsid w:val="00386CB5"/>
    <w:rsid w:val="00386DC9"/>
    <w:rsid w:val="00390672"/>
    <w:rsid w:val="003913E9"/>
    <w:rsid w:val="00392607"/>
    <w:rsid w:val="00392BBB"/>
    <w:rsid w:val="0039344F"/>
    <w:rsid w:val="00396562"/>
    <w:rsid w:val="0039661F"/>
    <w:rsid w:val="003A222A"/>
    <w:rsid w:val="003A3A29"/>
    <w:rsid w:val="003A78DE"/>
    <w:rsid w:val="003A7C5E"/>
    <w:rsid w:val="003B0303"/>
    <w:rsid w:val="003B126A"/>
    <w:rsid w:val="003B1848"/>
    <w:rsid w:val="003B229D"/>
    <w:rsid w:val="003B23BC"/>
    <w:rsid w:val="003B27CA"/>
    <w:rsid w:val="003C16DF"/>
    <w:rsid w:val="003C1A0B"/>
    <w:rsid w:val="003C223F"/>
    <w:rsid w:val="003C4452"/>
    <w:rsid w:val="003C462E"/>
    <w:rsid w:val="003C4E20"/>
    <w:rsid w:val="003D12E0"/>
    <w:rsid w:val="003D1B36"/>
    <w:rsid w:val="003D6101"/>
    <w:rsid w:val="003D6332"/>
    <w:rsid w:val="003E382F"/>
    <w:rsid w:val="003E6BC1"/>
    <w:rsid w:val="003E6E06"/>
    <w:rsid w:val="003F035E"/>
    <w:rsid w:val="003F17F3"/>
    <w:rsid w:val="003F3423"/>
    <w:rsid w:val="003F3B8C"/>
    <w:rsid w:val="003F3BC4"/>
    <w:rsid w:val="003F7251"/>
    <w:rsid w:val="003F7DD7"/>
    <w:rsid w:val="00400658"/>
    <w:rsid w:val="004007F8"/>
    <w:rsid w:val="0040751C"/>
    <w:rsid w:val="00416AA2"/>
    <w:rsid w:val="004223F2"/>
    <w:rsid w:val="00432C3E"/>
    <w:rsid w:val="004335CB"/>
    <w:rsid w:val="004346A6"/>
    <w:rsid w:val="00434E85"/>
    <w:rsid w:val="0044174E"/>
    <w:rsid w:val="004420AA"/>
    <w:rsid w:val="00443153"/>
    <w:rsid w:val="0044559B"/>
    <w:rsid w:val="00451F78"/>
    <w:rsid w:val="0045307B"/>
    <w:rsid w:val="004558C1"/>
    <w:rsid w:val="00455957"/>
    <w:rsid w:val="004623F9"/>
    <w:rsid w:val="00467660"/>
    <w:rsid w:val="00472E69"/>
    <w:rsid w:val="004753D0"/>
    <w:rsid w:val="00480AFB"/>
    <w:rsid w:val="00482F75"/>
    <w:rsid w:val="00482FE2"/>
    <w:rsid w:val="004872F2"/>
    <w:rsid w:val="00491490"/>
    <w:rsid w:val="004A7CD3"/>
    <w:rsid w:val="004B030A"/>
    <w:rsid w:val="004B2868"/>
    <w:rsid w:val="004B29D8"/>
    <w:rsid w:val="004B2F46"/>
    <w:rsid w:val="004B70FE"/>
    <w:rsid w:val="004B7D03"/>
    <w:rsid w:val="004B7E48"/>
    <w:rsid w:val="004C44FD"/>
    <w:rsid w:val="004C4E00"/>
    <w:rsid w:val="004C6A66"/>
    <w:rsid w:val="004C7A45"/>
    <w:rsid w:val="004D0A07"/>
    <w:rsid w:val="004D2A59"/>
    <w:rsid w:val="004D74CD"/>
    <w:rsid w:val="004E3A4F"/>
    <w:rsid w:val="004E3F0A"/>
    <w:rsid w:val="004F1562"/>
    <w:rsid w:val="004F3621"/>
    <w:rsid w:val="004F70C6"/>
    <w:rsid w:val="0050150B"/>
    <w:rsid w:val="00502128"/>
    <w:rsid w:val="005052D7"/>
    <w:rsid w:val="00506580"/>
    <w:rsid w:val="0051421D"/>
    <w:rsid w:val="005142CC"/>
    <w:rsid w:val="00514E6E"/>
    <w:rsid w:val="00515D8D"/>
    <w:rsid w:val="00516EBB"/>
    <w:rsid w:val="005209EA"/>
    <w:rsid w:val="0052115B"/>
    <w:rsid w:val="005222BA"/>
    <w:rsid w:val="0052449B"/>
    <w:rsid w:val="00524B65"/>
    <w:rsid w:val="00525B6E"/>
    <w:rsid w:val="00525C05"/>
    <w:rsid w:val="005304A0"/>
    <w:rsid w:val="005305EF"/>
    <w:rsid w:val="005329FC"/>
    <w:rsid w:val="00534E1B"/>
    <w:rsid w:val="005372DC"/>
    <w:rsid w:val="00540098"/>
    <w:rsid w:val="0054039D"/>
    <w:rsid w:val="00540AF2"/>
    <w:rsid w:val="00540DA5"/>
    <w:rsid w:val="00541FCE"/>
    <w:rsid w:val="00542765"/>
    <w:rsid w:val="00550352"/>
    <w:rsid w:val="005505BB"/>
    <w:rsid w:val="00550788"/>
    <w:rsid w:val="00553202"/>
    <w:rsid w:val="0055416F"/>
    <w:rsid w:val="0055486E"/>
    <w:rsid w:val="00555918"/>
    <w:rsid w:val="005561EF"/>
    <w:rsid w:val="005566C0"/>
    <w:rsid w:val="00563CD4"/>
    <w:rsid w:val="00563FF5"/>
    <w:rsid w:val="0056606B"/>
    <w:rsid w:val="00571A8C"/>
    <w:rsid w:val="00582F89"/>
    <w:rsid w:val="00583522"/>
    <w:rsid w:val="00586936"/>
    <w:rsid w:val="005871E0"/>
    <w:rsid w:val="00587DB2"/>
    <w:rsid w:val="00593B78"/>
    <w:rsid w:val="00595679"/>
    <w:rsid w:val="00595B06"/>
    <w:rsid w:val="00595CA6"/>
    <w:rsid w:val="005967FA"/>
    <w:rsid w:val="005A2951"/>
    <w:rsid w:val="005A5626"/>
    <w:rsid w:val="005B1E48"/>
    <w:rsid w:val="005B5848"/>
    <w:rsid w:val="005B77EB"/>
    <w:rsid w:val="005C105D"/>
    <w:rsid w:val="005C217E"/>
    <w:rsid w:val="005C60B9"/>
    <w:rsid w:val="005C7DF9"/>
    <w:rsid w:val="005D1919"/>
    <w:rsid w:val="005D4B8B"/>
    <w:rsid w:val="005D6D8C"/>
    <w:rsid w:val="005E21C2"/>
    <w:rsid w:val="005E254B"/>
    <w:rsid w:val="005E388B"/>
    <w:rsid w:val="005E7D95"/>
    <w:rsid w:val="005F2560"/>
    <w:rsid w:val="005F5537"/>
    <w:rsid w:val="005F57F2"/>
    <w:rsid w:val="00600A7D"/>
    <w:rsid w:val="00604E05"/>
    <w:rsid w:val="00605492"/>
    <w:rsid w:val="0061034E"/>
    <w:rsid w:val="006103C8"/>
    <w:rsid w:val="006108D0"/>
    <w:rsid w:val="006131C7"/>
    <w:rsid w:val="00613786"/>
    <w:rsid w:val="00613E37"/>
    <w:rsid w:val="006142EE"/>
    <w:rsid w:val="00616BAF"/>
    <w:rsid w:val="00617141"/>
    <w:rsid w:val="00620A7E"/>
    <w:rsid w:val="0062107B"/>
    <w:rsid w:val="006245D6"/>
    <w:rsid w:val="006249DF"/>
    <w:rsid w:val="006325D5"/>
    <w:rsid w:val="00632DC9"/>
    <w:rsid w:val="00633D92"/>
    <w:rsid w:val="00635361"/>
    <w:rsid w:val="0063756B"/>
    <w:rsid w:val="0063785D"/>
    <w:rsid w:val="00641C2F"/>
    <w:rsid w:val="00642B7F"/>
    <w:rsid w:val="00642C85"/>
    <w:rsid w:val="00643FA1"/>
    <w:rsid w:val="00645793"/>
    <w:rsid w:val="006564A4"/>
    <w:rsid w:val="00661CB0"/>
    <w:rsid w:val="00661E05"/>
    <w:rsid w:val="00674D02"/>
    <w:rsid w:val="006776FA"/>
    <w:rsid w:val="00680407"/>
    <w:rsid w:val="006814C9"/>
    <w:rsid w:val="006827ED"/>
    <w:rsid w:val="006852EC"/>
    <w:rsid w:val="00694199"/>
    <w:rsid w:val="0069477D"/>
    <w:rsid w:val="00696E1C"/>
    <w:rsid w:val="006A001D"/>
    <w:rsid w:val="006A0465"/>
    <w:rsid w:val="006A0FD1"/>
    <w:rsid w:val="006A1A7F"/>
    <w:rsid w:val="006A1B59"/>
    <w:rsid w:val="006A2EBB"/>
    <w:rsid w:val="006B1AE6"/>
    <w:rsid w:val="006B266A"/>
    <w:rsid w:val="006B4336"/>
    <w:rsid w:val="006B7C91"/>
    <w:rsid w:val="006C3333"/>
    <w:rsid w:val="006D02EA"/>
    <w:rsid w:val="006D49B9"/>
    <w:rsid w:val="006D5FDA"/>
    <w:rsid w:val="006D7279"/>
    <w:rsid w:val="006E0AFD"/>
    <w:rsid w:val="006E30B0"/>
    <w:rsid w:val="006E36D5"/>
    <w:rsid w:val="006E3B83"/>
    <w:rsid w:val="006E4237"/>
    <w:rsid w:val="006E4B1F"/>
    <w:rsid w:val="006E7A89"/>
    <w:rsid w:val="006F04A5"/>
    <w:rsid w:val="006F5B8B"/>
    <w:rsid w:val="006F61D0"/>
    <w:rsid w:val="006F7BC5"/>
    <w:rsid w:val="007011F1"/>
    <w:rsid w:val="0070122A"/>
    <w:rsid w:val="007039BD"/>
    <w:rsid w:val="00707A12"/>
    <w:rsid w:val="00710116"/>
    <w:rsid w:val="00713FA4"/>
    <w:rsid w:val="00723001"/>
    <w:rsid w:val="007254DA"/>
    <w:rsid w:val="00725DFA"/>
    <w:rsid w:val="00731158"/>
    <w:rsid w:val="00734B7F"/>
    <w:rsid w:val="00735A48"/>
    <w:rsid w:val="00735D12"/>
    <w:rsid w:val="0073612C"/>
    <w:rsid w:val="007366E5"/>
    <w:rsid w:val="00737633"/>
    <w:rsid w:val="00737CDF"/>
    <w:rsid w:val="007427A4"/>
    <w:rsid w:val="00745446"/>
    <w:rsid w:val="00746378"/>
    <w:rsid w:val="007529E8"/>
    <w:rsid w:val="007543E5"/>
    <w:rsid w:val="007557F2"/>
    <w:rsid w:val="0075755E"/>
    <w:rsid w:val="007613CD"/>
    <w:rsid w:val="00762A08"/>
    <w:rsid w:val="00762A58"/>
    <w:rsid w:val="00762F8F"/>
    <w:rsid w:val="007651E8"/>
    <w:rsid w:val="007722B8"/>
    <w:rsid w:val="00775E0E"/>
    <w:rsid w:val="00777505"/>
    <w:rsid w:val="00781391"/>
    <w:rsid w:val="00782BCD"/>
    <w:rsid w:val="007848CB"/>
    <w:rsid w:val="00786CE8"/>
    <w:rsid w:val="00786DC7"/>
    <w:rsid w:val="00793336"/>
    <w:rsid w:val="00794189"/>
    <w:rsid w:val="0079504F"/>
    <w:rsid w:val="00796F19"/>
    <w:rsid w:val="00797669"/>
    <w:rsid w:val="007A0F51"/>
    <w:rsid w:val="007A16C0"/>
    <w:rsid w:val="007A229F"/>
    <w:rsid w:val="007A2BB7"/>
    <w:rsid w:val="007A4D6F"/>
    <w:rsid w:val="007A5076"/>
    <w:rsid w:val="007A53E0"/>
    <w:rsid w:val="007A5FD9"/>
    <w:rsid w:val="007B06ED"/>
    <w:rsid w:val="007B137A"/>
    <w:rsid w:val="007B2B9A"/>
    <w:rsid w:val="007B3A2B"/>
    <w:rsid w:val="007B5C63"/>
    <w:rsid w:val="007C09B3"/>
    <w:rsid w:val="007C1073"/>
    <w:rsid w:val="007C13D7"/>
    <w:rsid w:val="007C5074"/>
    <w:rsid w:val="007C6ED7"/>
    <w:rsid w:val="007D0051"/>
    <w:rsid w:val="007D15EE"/>
    <w:rsid w:val="007D23D7"/>
    <w:rsid w:val="007D41F0"/>
    <w:rsid w:val="007D4E37"/>
    <w:rsid w:val="007D5CD2"/>
    <w:rsid w:val="007D671F"/>
    <w:rsid w:val="007E6387"/>
    <w:rsid w:val="007F10AC"/>
    <w:rsid w:val="007F2B64"/>
    <w:rsid w:val="007F344C"/>
    <w:rsid w:val="007F5B3C"/>
    <w:rsid w:val="007F5F64"/>
    <w:rsid w:val="007F6090"/>
    <w:rsid w:val="007F6AFB"/>
    <w:rsid w:val="008017B3"/>
    <w:rsid w:val="00801FF0"/>
    <w:rsid w:val="008023DA"/>
    <w:rsid w:val="00810316"/>
    <w:rsid w:val="00811537"/>
    <w:rsid w:val="00811892"/>
    <w:rsid w:val="008126A0"/>
    <w:rsid w:val="0081607A"/>
    <w:rsid w:val="00821ADE"/>
    <w:rsid w:val="00830521"/>
    <w:rsid w:val="00831F1B"/>
    <w:rsid w:val="0083280F"/>
    <w:rsid w:val="008359A4"/>
    <w:rsid w:val="00837BAD"/>
    <w:rsid w:val="00841145"/>
    <w:rsid w:val="008423F9"/>
    <w:rsid w:val="00843A27"/>
    <w:rsid w:val="00844A96"/>
    <w:rsid w:val="00846BFF"/>
    <w:rsid w:val="00847F1E"/>
    <w:rsid w:val="0085240E"/>
    <w:rsid w:val="00852C69"/>
    <w:rsid w:val="0085381B"/>
    <w:rsid w:val="00854D5C"/>
    <w:rsid w:val="00855A32"/>
    <w:rsid w:val="00861762"/>
    <w:rsid w:val="0086361A"/>
    <w:rsid w:val="00871ECE"/>
    <w:rsid w:val="00872AC5"/>
    <w:rsid w:val="00874D10"/>
    <w:rsid w:val="0087569B"/>
    <w:rsid w:val="0087700B"/>
    <w:rsid w:val="00877B92"/>
    <w:rsid w:val="008817B9"/>
    <w:rsid w:val="008829A7"/>
    <w:rsid w:val="0088315A"/>
    <w:rsid w:val="0088524D"/>
    <w:rsid w:val="0089652F"/>
    <w:rsid w:val="00896B38"/>
    <w:rsid w:val="008A10A6"/>
    <w:rsid w:val="008A121F"/>
    <w:rsid w:val="008A128F"/>
    <w:rsid w:val="008A135E"/>
    <w:rsid w:val="008A671C"/>
    <w:rsid w:val="008A72E9"/>
    <w:rsid w:val="008B1071"/>
    <w:rsid w:val="008B18CA"/>
    <w:rsid w:val="008B1A03"/>
    <w:rsid w:val="008C1C38"/>
    <w:rsid w:val="008C27F1"/>
    <w:rsid w:val="008C304A"/>
    <w:rsid w:val="008D0335"/>
    <w:rsid w:val="008D2BE6"/>
    <w:rsid w:val="008D763A"/>
    <w:rsid w:val="008E1024"/>
    <w:rsid w:val="008F10EC"/>
    <w:rsid w:val="008F75DD"/>
    <w:rsid w:val="00900591"/>
    <w:rsid w:val="00902BFF"/>
    <w:rsid w:val="00903029"/>
    <w:rsid w:val="0090565B"/>
    <w:rsid w:val="0091020A"/>
    <w:rsid w:val="00910E0D"/>
    <w:rsid w:val="00912917"/>
    <w:rsid w:val="009173B3"/>
    <w:rsid w:val="00917F8B"/>
    <w:rsid w:val="009205B1"/>
    <w:rsid w:val="00923E50"/>
    <w:rsid w:val="00927C9B"/>
    <w:rsid w:val="0093039B"/>
    <w:rsid w:val="00937A28"/>
    <w:rsid w:val="00940EB4"/>
    <w:rsid w:val="00947035"/>
    <w:rsid w:val="009510D0"/>
    <w:rsid w:val="009514BB"/>
    <w:rsid w:val="00953C98"/>
    <w:rsid w:val="00954E6F"/>
    <w:rsid w:val="00960940"/>
    <w:rsid w:val="009614A4"/>
    <w:rsid w:val="00973FCF"/>
    <w:rsid w:val="009761CF"/>
    <w:rsid w:val="00980607"/>
    <w:rsid w:val="009823D3"/>
    <w:rsid w:val="00986CA9"/>
    <w:rsid w:val="00987D59"/>
    <w:rsid w:val="00992219"/>
    <w:rsid w:val="00993042"/>
    <w:rsid w:val="00993CB8"/>
    <w:rsid w:val="00993F10"/>
    <w:rsid w:val="009965D1"/>
    <w:rsid w:val="00996637"/>
    <w:rsid w:val="009A0425"/>
    <w:rsid w:val="009A187B"/>
    <w:rsid w:val="009A1C14"/>
    <w:rsid w:val="009A2CBC"/>
    <w:rsid w:val="009A4C5C"/>
    <w:rsid w:val="009A73D0"/>
    <w:rsid w:val="009B5EA1"/>
    <w:rsid w:val="009B6D1E"/>
    <w:rsid w:val="009B769C"/>
    <w:rsid w:val="009B7777"/>
    <w:rsid w:val="009B7DE8"/>
    <w:rsid w:val="009C022B"/>
    <w:rsid w:val="009C120E"/>
    <w:rsid w:val="009C1451"/>
    <w:rsid w:val="009C291A"/>
    <w:rsid w:val="009C2F65"/>
    <w:rsid w:val="009C4676"/>
    <w:rsid w:val="009C4CDF"/>
    <w:rsid w:val="009C740B"/>
    <w:rsid w:val="009D1904"/>
    <w:rsid w:val="009D3AEC"/>
    <w:rsid w:val="009D55FA"/>
    <w:rsid w:val="009D721E"/>
    <w:rsid w:val="009D775A"/>
    <w:rsid w:val="009D7935"/>
    <w:rsid w:val="009E120C"/>
    <w:rsid w:val="009E18ED"/>
    <w:rsid w:val="009E26D8"/>
    <w:rsid w:val="009E2B27"/>
    <w:rsid w:val="009E57BE"/>
    <w:rsid w:val="009E741B"/>
    <w:rsid w:val="009E7519"/>
    <w:rsid w:val="009E7914"/>
    <w:rsid w:val="009F135B"/>
    <w:rsid w:val="009F62AD"/>
    <w:rsid w:val="00A0199A"/>
    <w:rsid w:val="00A03283"/>
    <w:rsid w:val="00A05494"/>
    <w:rsid w:val="00A0621E"/>
    <w:rsid w:val="00A064D6"/>
    <w:rsid w:val="00A06B5E"/>
    <w:rsid w:val="00A1442F"/>
    <w:rsid w:val="00A159AD"/>
    <w:rsid w:val="00A17826"/>
    <w:rsid w:val="00A22074"/>
    <w:rsid w:val="00A27263"/>
    <w:rsid w:val="00A32F87"/>
    <w:rsid w:val="00A33854"/>
    <w:rsid w:val="00A33C70"/>
    <w:rsid w:val="00A3410F"/>
    <w:rsid w:val="00A42F96"/>
    <w:rsid w:val="00A43229"/>
    <w:rsid w:val="00A453B7"/>
    <w:rsid w:val="00A4780A"/>
    <w:rsid w:val="00A47ED5"/>
    <w:rsid w:val="00A53231"/>
    <w:rsid w:val="00A608E5"/>
    <w:rsid w:val="00A62297"/>
    <w:rsid w:val="00A6374E"/>
    <w:rsid w:val="00A63A9D"/>
    <w:rsid w:val="00A650E9"/>
    <w:rsid w:val="00A664B3"/>
    <w:rsid w:val="00A66607"/>
    <w:rsid w:val="00A66DFB"/>
    <w:rsid w:val="00A74D2D"/>
    <w:rsid w:val="00A7676A"/>
    <w:rsid w:val="00A76F5F"/>
    <w:rsid w:val="00A77306"/>
    <w:rsid w:val="00A77CF8"/>
    <w:rsid w:val="00A8294F"/>
    <w:rsid w:val="00A84D2F"/>
    <w:rsid w:val="00A8591F"/>
    <w:rsid w:val="00A8774E"/>
    <w:rsid w:val="00A901E6"/>
    <w:rsid w:val="00A90D09"/>
    <w:rsid w:val="00A91CBB"/>
    <w:rsid w:val="00A95A5A"/>
    <w:rsid w:val="00A96836"/>
    <w:rsid w:val="00AA06FA"/>
    <w:rsid w:val="00AA2D5F"/>
    <w:rsid w:val="00AA4B2D"/>
    <w:rsid w:val="00AA4CCD"/>
    <w:rsid w:val="00AB38BB"/>
    <w:rsid w:val="00AB49EB"/>
    <w:rsid w:val="00AC09E9"/>
    <w:rsid w:val="00AC1798"/>
    <w:rsid w:val="00AC4416"/>
    <w:rsid w:val="00AC5CF7"/>
    <w:rsid w:val="00AC7B19"/>
    <w:rsid w:val="00AC7C1E"/>
    <w:rsid w:val="00AD1F9E"/>
    <w:rsid w:val="00AD2064"/>
    <w:rsid w:val="00AD476F"/>
    <w:rsid w:val="00AE160A"/>
    <w:rsid w:val="00AE1B29"/>
    <w:rsid w:val="00AE2E61"/>
    <w:rsid w:val="00AE54AF"/>
    <w:rsid w:val="00AE5DD5"/>
    <w:rsid w:val="00AE7910"/>
    <w:rsid w:val="00AF01A0"/>
    <w:rsid w:val="00AF0C3A"/>
    <w:rsid w:val="00AF2CFB"/>
    <w:rsid w:val="00AF2F13"/>
    <w:rsid w:val="00AF4FB3"/>
    <w:rsid w:val="00AF553E"/>
    <w:rsid w:val="00AF755B"/>
    <w:rsid w:val="00B00A38"/>
    <w:rsid w:val="00B042AE"/>
    <w:rsid w:val="00B04BD4"/>
    <w:rsid w:val="00B13F40"/>
    <w:rsid w:val="00B146B0"/>
    <w:rsid w:val="00B155E4"/>
    <w:rsid w:val="00B16C99"/>
    <w:rsid w:val="00B2409A"/>
    <w:rsid w:val="00B24D7A"/>
    <w:rsid w:val="00B2514F"/>
    <w:rsid w:val="00B251E4"/>
    <w:rsid w:val="00B3111A"/>
    <w:rsid w:val="00B32B34"/>
    <w:rsid w:val="00B353DB"/>
    <w:rsid w:val="00B40093"/>
    <w:rsid w:val="00B42190"/>
    <w:rsid w:val="00B44645"/>
    <w:rsid w:val="00B454D3"/>
    <w:rsid w:val="00B45598"/>
    <w:rsid w:val="00B507A2"/>
    <w:rsid w:val="00B51231"/>
    <w:rsid w:val="00B5503F"/>
    <w:rsid w:val="00B558EB"/>
    <w:rsid w:val="00B570B6"/>
    <w:rsid w:val="00B65672"/>
    <w:rsid w:val="00B65D3B"/>
    <w:rsid w:val="00B72E69"/>
    <w:rsid w:val="00B7338B"/>
    <w:rsid w:val="00B74CF6"/>
    <w:rsid w:val="00B74CF7"/>
    <w:rsid w:val="00B75032"/>
    <w:rsid w:val="00B759A2"/>
    <w:rsid w:val="00B80F6C"/>
    <w:rsid w:val="00B81ADA"/>
    <w:rsid w:val="00B8271F"/>
    <w:rsid w:val="00B838FF"/>
    <w:rsid w:val="00B83C2C"/>
    <w:rsid w:val="00B84F3F"/>
    <w:rsid w:val="00B9028D"/>
    <w:rsid w:val="00B91309"/>
    <w:rsid w:val="00B92CBD"/>
    <w:rsid w:val="00B93196"/>
    <w:rsid w:val="00B94938"/>
    <w:rsid w:val="00B955B9"/>
    <w:rsid w:val="00B96BFA"/>
    <w:rsid w:val="00BA2597"/>
    <w:rsid w:val="00BA31DD"/>
    <w:rsid w:val="00BA6556"/>
    <w:rsid w:val="00BA799A"/>
    <w:rsid w:val="00BB2A54"/>
    <w:rsid w:val="00BB40C0"/>
    <w:rsid w:val="00BC099B"/>
    <w:rsid w:val="00BC43C9"/>
    <w:rsid w:val="00BC59FC"/>
    <w:rsid w:val="00BC61C9"/>
    <w:rsid w:val="00BC6731"/>
    <w:rsid w:val="00BC6B38"/>
    <w:rsid w:val="00BC795B"/>
    <w:rsid w:val="00BD14F0"/>
    <w:rsid w:val="00BD2E83"/>
    <w:rsid w:val="00BD3DE5"/>
    <w:rsid w:val="00BD75EE"/>
    <w:rsid w:val="00BE0FC8"/>
    <w:rsid w:val="00BE496F"/>
    <w:rsid w:val="00BE53CA"/>
    <w:rsid w:val="00BF4418"/>
    <w:rsid w:val="00BF58F7"/>
    <w:rsid w:val="00BF7BAF"/>
    <w:rsid w:val="00C0352C"/>
    <w:rsid w:val="00C03FEF"/>
    <w:rsid w:val="00C05963"/>
    <w:rsid w:val="00C05EBC"/>
    <w:rsid w:val="00C106A4"/>
    <w:rsid w:val="00C11090"/>
    <w:rsid w:val="00C130C3"/>
    <w:rsid w:val="00C15AA1"/>
    <w:rsid w:val="00C15DC8"/>
    <w:rsid w:val="00C17369"/>
    <w:rsid w:val="00C17375"/>
    <w:rsid w:val="00C2079B"/>
    <w:rsid w:val="00C20EA8"/>
    <w:rsid w:val="00C2312B"/>
    <w:rsid w:val="00C25D83"/>
    <w:rsid w:val="00C26E59"/>
    <w:rsid w:val="00C27F91"/>
    <w:rsid w:val="00C32A0E"/>
    <w:rsid w:val="00C45A90"/>
    <w:rsid w:val="00C5194E"/>
    <w:rsid w:val="00C51E7E"/>
    <w:rsid w:val="00C5228E"/>
    <w:rsid w:val="00C54AE2"/>
    <w:rsid w:val="00C557AF"/>
    <w:rsid w:val="00C56739"/>
    <w:rsid w:val="00C57AA2"/>
    <w:rsid w:val="00C60F12"/>
    <w:rsid w:val="00C6584D"/>
    <w:rsid w:val="00C65956"/>
    <w:rsid w:val="00C709A8"/>
    <w:rsid w:val="00C725BD"/>
    <w:rsid w:val="00C729F4"/>
    <w:rsid w:val="00C76257"/>
    <w:rsid w:val="00C8213B"/>
    <w:rsid w:val="00C848D5"/>
    <w:rsid w:val="00C8696F"/>
    <w:rsid w:val="00C875B7"/>
    <w:rsid w:val="00C97E84"/>
    <w:rsid w:val="00CA248C"/>
    <w:rsid w:val="00CA53B0"/>
    <w:rsid w:val="00CB5754"/>
    <w:rsid w:val="00CB7013"/>
    <w:rsid w:val="00CC0BA7"/>
    <w:rsid w:val="00CC3F4A"/>
    <w:rsid w:val="00CC41D1"/>
    <w:rsid w:val="00CC55F7"/>
    <w:rsid w:val="00CC68E7"/>
    <w:rsid w:val="00CC72F4"/>
    <w:rsid w:val="00CD64D0"/>
    <w:rsid w:val="00CE2561"/>
    <w:rsid w:val="00CE4502"/>
    <w:rsid w:val="00CE658F"/>
    <w:rsid w:val="00CF0A14"/>
    <w:rsid w:val="00CF1DAE"/>
    <w:rsid w:val="00D00F18"/>
    <w:rsid w:val="00D010D2"/>
    <w:rsid w:val="00D03A67"/>
    <w:rsid w:val="00D05273"/>
    <w:rsid w:val="00D0550B"/>
    <w:rsid w:val="00D059D6"/>
    <w:rsid w:val="00D107EE"/>
    <w:rsid w:val="00D127DE"/>
    <w:rsid w:val="00D14DA7"/>
    <w:rsid w:val="00D160CA"/>
    <w:rsid w:val="00D24B1E"/>
    <w:rsid w:val="00D24FE6"/>
    <w:rsid w:val="00D27415"/>
    <w:rsid w:val="00D31091"/>
    <w:rsid w:val="00D35815"/>
    <w:rsid w:val="00D35DB1"/>
    <w:rsid w:val="00D4167D"/>
    <w:rsid w:val="00D42B30"/>
    <w:rsid w:val="00D434C5"/>
    <w:rsid w:val="00D44603"/>
    <w:rsid w:val="00D4499F"/>
    <w:rsid w:val="00D4616C"/>
    <w:rsid w:val="00D467ED"/>
    <w:rsid w:val="00D512C8"/>
    <w:rsid w:val="00D56A49"/>
    <w:rsid w:val="00D5720F"/>
    <w:rsid w:val="00D600C0"/>
    <w:rsid w:val="00D65A29"/>
    <w:rsid w:val="00D668CE"/>
    <w:rsid w:val="00D702AB"/>
    <w:rsid w:val="00D709AF"/>
    <w:rsid w:val="00D71481"/>
    <w:rsid w:val="00D72D86"/>
    <w:rsid w:val="00D73DDC"/>
    <w:rsid w:val="00D75239"/>
    <w:rsid w:val="00D769D9"/>
    <w:rsid w:val="00D7747E"/>
    <w:rsid w:val="00D77B24"/>
    <w:rsid w:val="00D80090"/>
    <w:rsid w:val="00D80F04"/>
    <w:rsid w:val="00D81A8D"/>
    <w:rsid w:val="00D848CA"/>
    <w:rsid w:val="00D85B27"/>
    <w:rsid w:val="00D86346"/>
    <w:rsid w:val="00D8745E"/>
    <w:rsid w:val="00D9150E"/>
    <w:rsid w:val="00D9163F"/>
    <w:rsid w:val="00D91CB4"/>
    <w:rsid w:val="00D925C0"/>
    <w:rsid w:val="00D939AA"/>
    <w:rsid w:val="00D93ED5"/>
    <w:rsid w:val="00D94617"/>
    <w:rsid w:val="00D976D1"/>
    <w:rsid w:val="00DA1F0D"/>
    <w:rsid w:val="00DA3D20"/>
    <w:rsid w:val="00DA4927"/>
    <w:rsid w:val="00DA4C84"/>
    <w:rsid w:val="00DA6F0F"/>
    <w:rsid w:val="00DB13F4"/>
    <w:rsid w:val="00DB194D"/>
    <w:rsid w:val="00DB2857"/>
    <w:rsid w:val="00DB5576"/>
    <w:rsid w:val="00DB6F66"/>
    <w:rsid w:val="00DB7382"/>
    <w:rsid w:val="00DC17A2"/>
    <w:rsid w:val="00DC3BA9"/>
    <w:rsid w:val="00DC47EC"/>
    <w:rsid w:val="00DC6F10"/>
    <w:rsid w:val="00DC7337"/>
    <w:rsid w:val="00DD2AFC"/>
    <w:rsid w:val="00DE07DD"/>
    <w:rsid w:val="00DE2068"/>
    <w:rsid w:val="00DE4A69"/>
    <w:rsid w:val="00DE6242"/>
    <w:rsid w:val="00DE701D"/>
    <w:rsid w:val="00DF17A1"/>
    <w:rsid w:val="00DF254F"/>
    <w:rsid w:val="00E00222"/>
    <w:rsid w:val="00E00978"/>
    <w:rsid w:val="00E00A99"/>
    <w:rsid w:val="00E1153D"/>
    <w:rsid w:val="00E144E6"/>
    <w:rsid w:val="00E22254"/>
    <w:rsid w:val="00E26D21"/>
    <w:rsid w:val="00E27AD3"/>
    <w:rsid w:val="00E3690F"/>
    <w:rsid w:val="00E36A05"/>
    <w:rsid w:val="00E3718A"/>
    <w:rsid w:val="00E44327"/>
    <w:rsid w:val="00E474BD"/>
    <w:rsid w:val="00E519FF"/>
    <w:rsid w:val="00E52683"/>
    <w:rsid w:val="00E52776"/>
    <w:rsid w:val="00E53D49"/>
    <w:rsid w:val="00E55C86"/>
    <w:rsid w:val="00E56775"/>
    <w:rsid w:val="00E57D3F"/>
    <w:rsid w:val="00E60AA0"/>
    <w:rsid w:val="00E64622"/>
    <w:rsid w:val="00E65867"/>
    <w:rsid w:val="00E67826"/>
    <w:rsid w:val="00E70044"/>
    <w:rsid w:val="00E707B7"/>
    <w:rsid w:val="00E74718"/>
    <w:rsid w:val="00E75777"/>
    <w:rsid w:val="00E75F7D"/>
    <w:rsid w:val="00E8164E"/>
    <w:rsid w:val="00E84F09"/>
    <w:rsid w:val="00E86231"/>
    <w:rsid w:val="00E908D7"/>
    <w:rsid w:val="00E93DCC"/>
    <w:rsid w:val="00E9515D"/>
    <w:rsid w:val="00E9784F"/>
    <w:rsid w:val="00E97CEA"/>
    <w:rsid w:val="00E97E5C"/>
    <w:rsid w:val="00EA0496"/>
    <w:rsid w:val="00EA1F0C"/>
    <w:rsid w:val="00EA4F3F"/>
    <w:rsid w:val="00EA5C0F"/>
    <w:rsid w:val="00EB2CD0"/>
    <w:rsid w:val="00EB3314"/>
    <w:rsid w:val="00EB3C71"/>
    <w:rsid w:val="00EB57D7"/>
    <w:rsid w:val="00EB5AF5"/>
    <w:rsid w:val="00EB74D5"/>
    <w:rsid w:val="00EB7ED4"/>
    <w:rsid w:val="00EC01A1"/>
    <w:rsid w:val="00EC2FB8"/>
    <w:rsid w:val="00EC342F"/>
    <w:rsid w:val="00EC41A3"/>
    <w:rsid w:val="00EC59BC"/>
    <w:rsid w:val="00EC66DE"/>
    <w:rsid w:val="00ED6805"/>
    <w:rsid w:val="00ED70D3"/>
    <w:rsid w:val="00EE3A65"/>
    <w:rsid w:val="00EE6309"/>
    <w:rsid w:val="00EE79BD"/>
    <w:rsid w:val="00EF249D"/>
    <w:rsid w:val="00EF4366"/>
    <w:rsid w:val="00EF469C"/>
    <w:rsid w:val="00EF5DD2"/>
    <w:rsid w:val="00F034BB"/>
    <w:rsid w:val="00F0623F"/>
    <w:rsid w:val="00F1355F"/>
    <w:rsid w:val="00F140E9"/>
    <w:rsid w:val="00F31533"/>
    <w:rsid w:val="00F31A83"/>
    <w:rsid w:val="00F31E08"/>
    <w:rsid w:val="00F32232"/>
    <w:rsid w:val="00F339E1"/>
    <w:rsid w:val="00F34795"/>
    <w:rsid w:val="00F352C9"/>
    <w:rsid w:val="00F36AE4"/>
    <w:rsid w:val="00F372AE"/>
    <w:rsid w:val="00F37904"/>
    <w:rsid w:val="00F42797"/>
    <w:rsid w:val="00F45049"/>
    <w:rsid w:val="00F52A67"/>
    <w:rsid w:val="00F575F2"/>
    <w:rsid w:val="00F60713"/>
    <w:rsid w:val="00F61DD9"/>
    <w:rsid w:val="00F6700D"/>
    <w:rsid w:val="00F676E7"/>
    <w:rsid w:val="00F67798"/>
    <w:rsid w:val="00F75326"/>
    <w:rsid w:val="00F75903"/>
    <w:rsid w:val="00F77140"/>
    <w:rsid w:val="00F80F5F"/>
    <w:rsid w:val="00F82748"/>
    <w:rsid w:val="00F8634A"/>
    <w:rsid w:val="00F87E61"/>
    <w:rsid w:val="00F90404"/>
    <w:rsid w:val="00F9294C"/>
    <w:rsid w:val="00F95078"/>
    <w:rsid w:val="00F95D7B"/>
    <w:rsid w:val="00F96ACA"/>
    <w:rsid w:val="00F9758A"/>
    <w:rsid w:val="00FA2031"/>
    <w:rsid w:val="00FA25B6"/>
    <w:rsid w:val="00FA398A"/>
    <w:rsid w:val="00FA49A0"/>
    <w:rsid w:val="00FA4B01"/>
    <w:rsid w:val="00FA7B0B"/>
    <w:rsid w:val="00FB2B55"/>
    <w:rsid w:val="00FB51D5"/>
    <w:rsid w:val="00FB5815"/>
    <w:rsid w:val="00FB6393"/>
    <w:rsid w:val="00FC527B"/>
    <w:rsid w:val="00FC6003"/>
    <w:rsid w:val="00FC6F31"/>
    <w:rsid w:val="00FD337E"/>
    <w:rsid w:val="00FD5022"/>
    <w:rsid w:val="00FD5FFE"/>
    <w:rsid w:val="00FE0701"/>
    <w:rsid w:val="00FE071D"/>
    <w:rsid w:val="00FE2ADC"/>
    <w:rsid w:val="00FE2B5E"/>
    <w:rsid w:val="00FE3A4F"/>
    <w:rsid w:val="00FE6DA2"/>
    <w:rsid w:val="00FF120D"/>
    <w:rsid w:val="00FF2910"/>
    <w:rsid w:val="00FF2A16"/>
    <w:rsid w:val="00FF3848"/>
    <w:rsid w:val="00FF3FA8"/>
    <w:rsid w:val="00FF4CA1"/>
    <w:rsid w:val="00FF7300"/>
    <w:rsid w:val="00FF74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 w:type="paragraph" w:customStyle="1" w:styleId="mystyle">
    <w:name w:val="mystyle"/>
    <w:basedOn w:val="Normal"/>
    <w:qFormat/>
    <w:rsid w:val="00C709A8"/>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A5B70-DA5E-894F-A15A-5A73A05C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32</Pages>
  <Words>20924</Words>
  <Characters>119272</Characters>
  <Application>Microsoft Office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Andy Kleinhesselink</cp:lastModifiedBy>
  <cp:revision>22</cp:revision>
  <dcterms:created xsi:type="dcterms:W3CDTF">2018-11-05T14:36:00Z</dcterms:created>
  <dcterms:modified xsi:type="dcterms:W3CDTF">2018-11-06T21:49:00Z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zotero-version="5.0.57"&gt;&lt;session id="iC0nW9Yg"/&gt;&lt;style id="http://www.zotero.org/styles/ecology" hasBibliography="1" bibliographyStyleHasBeenSet="1"/&gt;&lt;prefs&gt;&lt;pref name="fieldType" value="Field"/&gt;&lt;/prefs&gt;&lt;/data&gt;</vt:lpwstr>
  </property>
</Properties>
</file>