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760C3BF7"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194295">
        <w:rPr>
          <w:noProof/>
        </w:rPr>
        <w:t>7113</w:t>
      </w:r>
      <w:r w:rsidR="009462AD">
        <w:rPr>
          <w:noProof/>
        </w:rPr>
        <w:fldChar w:fldCharType="end"/>
      </w:r>
      <w:r w:rsidR="005A3275">
        <w:t xml:space="preserve"> (including appendix</w:t>
      </w:r>
      <w:r>
        <w:t xml:space="preserve"> and literature cited</w:t>
      </w:r>
      <w:r w:rsidR="005A3275">
        <w:t>)</w:t>
      </w:r>
    </w:p>
    <w:p w14:paraId="063F71C4" w14:textId="249B10B6"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194295">
        <w:rPr>
          <w:noProof/>
        </w:rPr>
        <w:t>36</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3DC1D493"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t>I</w:t>
      </w:r>
      <w:r w:rsidR="00192A3D">
        <w:t xml:space="preserve">n order to extend ecological theory </w:t>
      </w:r>
      <w:r w:rsidR="00796092">
        <w:t xml:space="preserve">to </w:t>
      </w:r>
      <w:r w:rsidR="00192A3D">
        <w:t>multi-</w:t>
      </w:r>
      <w:r w:rsidR="00D52399">
        <w:t>competitor</w:t>
      </w:r>
      <w:r w:rsidR="00192A3D">
        <w:t xml:space="preserve"> communities</w:t>
      </w:r>
      <w:r w:rsidR="00665670">
        <w:t xml:space="preserve">, </w:t>
      </w:r>
      <w:r w:rsidR="008A3F96">
        <w:t>ecologists must</w:t>
      </w:r>
      <w:r w:rsidR="003C16DF">
        <w:t xml:space="preserve"> </w:t>
      </w:r>
      <w:r w:rsidR="00FE57C1">
        <w:t xml:space="preserve">develop a practical and </w:t>
      </w:r>
      <w:r w:rsidR="009B725B">
        <w:t xml:space="preserve">general </w:t>
      </w:r>
      <w:r w:rsidR="00FE57C1">
        <w:t xml:space="preserve">definition for </w:t>
      </w:r>
      <w:r w:rsidR="003C16DF">
        <w:t>HOIs</w:t>
      </w:r>
      <w:r w:rsidR="00FE57C1">
        <w:t xml:space="preserve"> that can be applied to </w:t>
      </w:r>
      <w:r w:rsidR="009B725B">
        <w:t>a wide range of competition models</w:t>
      </w:r>
      <w:r w:rsidR="00FE57C1">
        <w:t>.</w:t>
      </w:r>
      <w:r w:rsidR="00390672">
        <w:t xml:space="preserve"> In this paper </w:t>
      </w:r>
      <w:r w:rsidR="008A3F96">
        <w:t xml:space="preserve">we propose a new general definition for HOIs that emphasizes the consequence of HOIs for modeling multi-species communities.  </w:t>
      </w:r>
      <w:r w:rsidR="00BB7B3A">
        <w:t xml:space="preserve">Our definition will be valueable for empirical ecologists in need of clarity when discussing HOIs in empirical data. </w:t>
      </w:r>
      <w:r w:rsidR="008A3F96">
        <w:t xml:space="preserve">We compare our definition to previous definitions used </w:t>
      </w:r>
      <w:r w:rsidR="009B725B">
        <w:t xml:space="preserve">by ecologists </w:t>
      </w:r>
      <w:r w:rsidR="00796092">
        <w:t xml:space="preserve">in the </w:t>
      </w:r>
      <w:r w:rsidR="008A3F96">
        <w:t>past</w:t>
      </w:r>
      <w:r w:rsidR="009B725B">
        <w:t xml:space="preserve">. </w:t>
      </w:r>
      <w:r w:rsidR="00A312F1">
        <w:t xml:space="preserve">In order to </w:t>
      </w:r>
      <w:r w:rsidR="00796092">
        <w:t xml:space="preserve">demonstrate </w:t>
      </w:r>
      <w:r w:rsidR="00523384">
        <w:t>our definition</w:t>
      </w:r>
      <w:r w:rsidR="008A3F96">
        <w:t xml:space="preserve">, </w:t>
      </w:r>
      <w:r w:rsidR="000B20AC">
        <w:t>we simulat</w:t>
      </w:r>
      <w:r w:rsidR="0079467C">
        <w:t>e</w:t>
      </w:r>
      <w:r w:rsidR="000B20AC">
        <w:t xml:space="preserve"> resource competition between </w:t>
      </w:r>
      <w:r w:rsidR="001E683B">
        <w:t>three annual plant species</w:t>
      </w:r>
      <w:r w:rsidR="00B00A38">
        <w:t xml:space="preserve"> </w:t>
      </w:r>
      <w:r w:rsidR="008A3F96">
        <w:t>which differ in functional traits related to resource acquisition and resource conservation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 xml:space="preserve">. </w:t>
      </w:r>
      <w:r w:rsidR="00390672">
        <w:t xml:space="preserve">We conclude that HOIs </w:t>
      </w:r>
      <w:r w:rsidR="008A3F96">
        <w:t xml:space="preserve">are likely to occur in many communities. However, our simulation shows that HOIs are likely to be stronger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strong differences between competitors in the rate of resource acquisition.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043F1667"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28469F">
        <w:t>does</w:t>
      </w:r>
      <w:r w:rsidR="00713FE2">
        <w:t xml:space="preserve"> 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quantifies 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h</w:t>
      </w:r>
      <w:r w:rsidR="0028469F">
        <w:t>e concept of fixed per capita competition between species is</w:t>
      </w:r>
      <w:r w:rsidR="005A5626">
        <w:t xml:space="preserve">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24622">
        <w:t xml:space="preserve">functional </w:t>
      </w:r>
      <w:r w:rsidR="00390672">
        <w:t>trait</w:t>
      </w:r>
      <w:r w:rsidR="0028469F">
        <w:t xml:space="preserve"> differences</w:t>
      </w:r>
      <w:r w:rsidR="00390672">
        <w:t xml:space="preserve"> to </w:t>
      </w:r>
      <w:r w:rsidR="00C60F12">
        <w:t>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67622C33" w:rsidR="00170635" w:rsidRDefault="00713FE2" w:rsidP="00170635">
      <w:pPr>
        <w:spacing w:after="202"/>
        <w:contextualSpacing/>
      </w:pPr>
      <w:r>
        <w:t>H</w:t>
      </w:r>
      <w:r w:rsidR="00390672">
        <w:t>igher order interactions (HOIs) between species</w:t>
      </w:r>
      <w:r w:rsidR="00004F71">
        <w:t xml:space="preserve"> </w:t>
      </w:r>
      <w:r>
        <w:t xml:space="preserve">invalidate </w:t>
      </w:r>
      <w:r w:rsidR="00390672">
        <w:t>th</w:t>
      </w:r>
      <w:r w:rsidR="00620DAA">
        <w:t>e</w:t>
      </w:r>
      <w:r w:rsidR="00390672">
        <w:t xml:space="preserve"> core assumption </w:t>
      </w:r>
      <w:r>
        <w:t xml:space="preserve">of </w:t>
      </w:r>
      <w:r w:rsidR="00004F71">
        <w:t>fixed per capita interactions between species and this 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strong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5E650CCA" w14:textId="1C2D8E1D" w:rsidR="00170635"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instrText xml:space="preserve"> ADDIN ZOTERO_ITEM CSL_CITATION {"citationID":"9UNscGLw","properties":{"formattedCitation":"(Pomerantz 1981, Billick and Case 1994, Adler and Morris 1994)","plainCitation":"(Pomerantz 1981, Billick and Case 1994,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fldChar w:fldCharType="separate"/>
      </w:r>
      <w:r>
        <w:rPr>
          <w:noProof/>
        </w:rPr>
        <w:t xml:space="preserve">(Pomerantz </w:t>
      </w:r>
      <w:r>
        <w:rPr>
          <w:noProof/>
        </w:rPr>
        <w:lastRenderedPageBreak/>
        <w:t>1981, Billick and Case 1994, Adler and Morris 1994)</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 xml:space="preserve">with a small range of classic competition models in mind. </w:t>
      </w:r>
      <w:r w:rsidR="003E40AA">
        <w:t>Since</w:t>
      </w:r>
      <w:r>
        <w:t xml:space="preserve"> that time, improved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species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r w:rsidR="00004F71">
        <w:t xml:space="preserve">Here, </w:t>
      </w:r>
      <w:r w:rsidR="0040246A">
        <w:t xml:space="preserve">we </w:t>
      </w:r>
      <w:r w:rsidR="003216C5">
        <w:t xml:space="preserve">provide a general definition for HOIs that </w:t>
      </w:r>
      <w:r w:rsidR="00004F71">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rsidR="00004F71">
        <w:t>how our definition can be applied</w:t>
      </w:r>
      <w:r w:rsidR="003E40AA">
        <w:t xml:space="preserve">.  We also use the simulation to </w:t>
      </w:r>
      <w:r w:rsidR="00170635">
        <w:t>investigate</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rsidR="00004F71">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74FA4989" w:rsidR="001A3717" w:rsidRDefault="00FA03A6" w:rsidP="00FA03A6">
      <w:pPr>
        <w:spacing w:after="202"/>
        <w:contextualSpacing/>
      </w:pPr>
      <w:r>
        <w:t xml:space="preserve">For the </w:t>
      </w:r>
      <w:r w:rsidR="001A3717">
        <w:t xml:space="preserve">purpose of defining </w:t>
      </w:r>
      <w:r w:rsidR="00177694">
        <w:t>HOIs</w:t>
      </w:r>
      <w:r w:rsidR="001A3717">
        <w:t xml:space="preserve"> we focus on modeling a focal </w:t>
      </w:r>
      <w:r w:rsidR="001A3717" w:rsidRPr="003C47E7">
        <w:t>species’ performance (usually per capita population growth rate) 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423E02"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13AC95AC"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1</w:t>
            </w:r>
            <w:r w:rsidRPr="003C47E7">
              <w:rPr>
                <w:noProof/>
              </w:rPr>
              <w:fldChar w:fldCharType="end"/>
            </w:r>
            <w:r w:rsidRPr="003C47E7">
              <w:t>)</w:t>
            </w:r>
          </w:p>
        </w:tc>
      </w:tr>
    </w:tbl>
    <w:p w14:paraId="2C11DB1A" w14:textId="36F23977"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and </w:t>
      </w:r>
      <w:r w:rsidRPr="00F84BE4">
        <w:rPr>
          <w:i/>
        </w:rPr>
        <w:t>F</w:t>
      </w:r>
      <w:r w:rsidRPr="00F84BE4">
        <w:rPr>
          <w:i/>
          <w:vertAlign w:val="subscript"/>
        </w:rPr>
        <w:t>i</w:t>
      </w:r>
      <w:r>
        <w:t xml:space="preserve"> is a function of competitor densities</w:t>
      </w:r>
      <w:r w:rsidR="003E40AA">
        <w:t xml:space="preserve"> (including intraspecific density)</w:t>
      </w:r>
      <w:r>
        <w:t xml:space="preserve"> denoted by the vector </w:t>
      </w:r>
      <w:r w:rsidRPr="00F84BE4">
        <w:rPr>
          <w:b/>
        </w:rPr>
        <w:t>n</w:t>
      </w:r>
      <w:r>
        <w:t xml:space="preserve">.  In most widely used models of species interactions, each competitor has one effect on each other species in the community, including 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423E02"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38FC3A80"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2</w:t>
            </w:r>
            <w:r w:rsidRPr="003C47E7">
              <w:rPr>
                <w:noProof/>
              </w:rPr>
              <w:fldChar w:fldCharType="end"/>
            </w:r>
            <w:r w:rsidRPr="003C47E7">
              <w:t>)</w:t>
            </w:r>
          </w:p>
        </w:tc>
      </w:tr>
    </w:tbl>
    <w:p w14:paraId="135C045E" w14:textId="585F89D5"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proofErr w:type="spellStart"/>
      <w:r w:rsidR="00740C03" w:rsidRPr="00CB4D09">
        <w:rPr>
          <w:i/>
        </w:rPr>
        <w:t>i</w:t>
      </w:r>
      <w:proofErr w:type="spellEnd"/>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all </w:t>
      </w:r>
      <w:r w:rsidR="00BC758E" w:rsidRPr="00284765">
        <w:rPr>
          <w:i/>
        </w:rPr>
        <w:t>other</w:t>
      </w:r>
      <w:r w:rsidR="00BC758E">
        <w:t xml:space="preserve"> competitor</w:t>
      </w:r>
      <w:r w:rsidR="00177694">
        <w:t xml:space="preserve"> species</w:t>
      </w:r>
      <w:r w:rsidR="00BC758E">
        <w:t xml:space="preserve">.  </w:t>
      </w:r>
    </w:p>
    <w:p w14:paraId="469A1136" w14:textId="69E6327D"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 (IM)</w:t>
      </w:r>
      <w:r w:rsidR="00054EF8" w:rsidRPr="00063E2E">
        <w:t xml:space="preserve"> </w:t>
      </w:r>
      <w:r w:rsidR="00054EF8" w:rsidRPr="003C47E7">
        <w:fldChar w:fldCharType="begin"/>
      </w:r>
      <w:r w:rsidR="00054EF8"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F7D6B">
        <w:t>; Figure 1)</w:t>
      </w:r>
      <w:r w:rsidR="00054EF8">
        <w:t xml:space="preserve">.  </w:t>
      </w:r>
      <w:r w:rsidR="00177694">
        <w:t>W</w:t>
      </w:r>
      <w:r w:rsidR="00BC758E">
        <w:t xml:space="preserve">e can introduce an IM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with a function that is dependent on another competitor’s 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in </w:t>
      </w:r>
      <w:r w:rsidR="00101271">
        <w:t xml:space="preserve">a </w:t>
      </w:r>
      <w:r>
        <w:t xml:space="preserve">pairwise </w:t>
      </w:r>
      <w:r w:rsidR="00BC758E">
        <w:t xml:space="preserve">model with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77777777" w:rsidR="00BC758E" w:rsidRPr="00FB2274" w:rsidRDefault="00423E02"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71A5CED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3</w:t>
            </w:r>
            <w:r w:rsidRPr="003C47E7">
              <w:rPr>
                <w:noProof/>
              </w:rPr>
              <w:fldChar w:fldCharType="end"/>
            </w:r>
            <w:r w:rsidRPr="003C47E7">
              <w:t>)</w:t>
            </w:r>
          </w:p>
        </w:tc>
      </w:tr>
    </w:tbl>
    <w:p w14:paraId="647DADF5" w14:textId="0A0AF736" w:rsidR="00BC758E" w:rsidRDefault="00177694" w:rsidP="00BC758E">
      <w:pPr>
        <w:spacing w:after="202"/>
        <w:ind w:firstLine="0"/>
        <w:contextualSpacing/>
      </w:pPr>
      <w:r>
        <w:t xml:space="preserve">replacing 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3E40AA">
        <w:t xml:space="preserve"> </w:t>
      </w:r>
      <w:r w:rsidR="00101271">
        <w:t xml:space="preserve">makes the per capita effect of </w:t>
      </w:r>
      <w:r w:rsidR="00101271" w:rsidRPr="00284765">
        <w:rPr>
          <w:i/>
        </w:rPr>
        <w:t>n</w:t>
      </w:r>
      <w:r w:rsidR="00101271">
        <w:rPr>
          <w:vertAlign w:val="subscript"/>
        </w:rPr>
        <w:t>1</w:t>
      </w:r>
      <w:r w:rsidR="00101271">
        <w:t xml:space="preserve"> dependent on the density of another competitor, </w:t>
      </w:r>
      <w:r w:rsidR="00101271" w:rsidRPr="00284765">
        <w:rPr>
          <w:i/>
        </w:rPr>
        <w:t>n</w:t>
      </w:r>
      <w:r w:rsidR="00101271" w:rsidRPr="00284765">
        <w:rPr>
          <w:vertAlign w:val="subscript"/>
        </w:rPr>
        <w:t>2</w:t>
      </w:r>
      <w:r w:rsidR="003E40AA">
        <w:t xml:space="preserve">, where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is a coefficient measuring the IM.</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423E02"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71B3F4F0"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4</w:t>
            </w:r>
            <w:r w:rsidRPr="003C47E7">
              <w:rPr>
                <w:noProof/>
              </w:rPr>
              <w:fldChar w:fldCharType="end"/>
            </w:r>
            <w:r w:rsidRPr="003C47E7">
              <w:t>)</w:t>
            </w:r>
          </w:p>
        </w:tc>
      </w:tr>
    </w:tbl>
    <w:p w14:paraId="5DE47CA6" w14:textId="5CA07B02" w:rsidR="00101271" w:rsidRDefault="00BB7B3A" w:rsidP="00101271">
      <w:pPr>
        <w:spacing w:after="202"/>
        <w:ind w:firstLine="0"/>
        <w:contextualSpacing/>
      </w:pPr>
      <w:r>
        <w:t xml:space="preserve">Interaction modifications such as this </w:t>
      </w:r>
      <w:r w:rsidR="009067A4">
        <w:t>impl</w:t>
      </w:r>
      <w:r>
        <w:t>y</w:t>
      </w:r>
      <w:r w:rsidR="009067A4">
        <w:t xml:space="preserve"> a meaning</w:t>
      </w:r>
      <w:r>
        <w:t xml:space="preserve">ful </w:t>
      </w:r>
      <w:r w:rsidR="009067A4">
        <w:t>change in the nature of an interaction between species</w:t>
      </w:r>
      <w:r>
        <w:t>.  I</w:t>
      </w:r>
      <w:r w:rsidR="009067A4">
        <w:t xml:space="preserve">n this example, </w:t>
      </w:r>
      <w:r w:rsidR="002E54BE">
        <w:t xml:space="preserve">the </w:t>
      </w:r>
      <w:r>
        <w:t>IM</w:t>
      </w:r>
      <w:r w:rsidR="002E54BE">
        <w:t xml:space="preserve"> between species one</w:t>
      </w:r>
      <w:r>
        <w:t xml:space="preserve"> species two </w:t>
      </w:r>
      <w:r w:rsidR="002E54BE">
        <w:lastRenderedPageBreak/>
        <w:t xml:space="preserve">suggests </w:t>
      </w:r>
      <w:r>
        <w:t>specific biological hypotheses: something about the</w:t>
      </w:r>
      <w:r w:rsidR="00E86724">
        <w:t xml:space="preserve"> behavior or traits</w:t>
      </w:r>
      <w:r w:rsidR="00786656">
        <w:t xml:space="preserve"> of </w:t>
      </w:r>
      <w:r w:rsidR="009067A4">
        <w:t xml:space="preserve">these competitors are different when they are </w:t>
      </w:r>
      <w:r>
        <w:t>together</w:t>
      </w:r>
      <w:r w:rsidR="009067A4">
        <w:t xml:space="preserve"> compared to when they are</w:t>
      </w:r>
      <w:r>
        <w:t xml:space="preserve"> separate</w:t>
      </w:r>
      <w:r w:rsidR="002E54BE">
        <w:t xml:space="preserve">. </w:t>
      </w:r>
    </w:p>
    <w:p w14:paraId="2C45C4F8" w14:textId="56CBC5AC" w:rsidR="003026A8" w:rsidRDefault="00A922D9" w:rsidP="00284765">
      <w:pPr>
        <w:pStyle w:val="Heading2"/>
      </w:pPr>
      <w:r>
        <w:t xml:space="preserve">A general definition of </w:t>
      </w:r>
      <w:r w:rsidR="003026A8">
        <w:t>HOIs</w:t>
      </w:r>
    </w:p>
    <w:p w14:paraId="1C2F05F4" w14:textId="33AE8DE9" w:rsidR="00786656" w:rsidRDefault="002E54BE" w:rsidP="00786656">
      <w:pPr>
        <w:spacing w:after="202"/>
        <w:contextualSpacing/>
      </w:pPr>
      <w:r>
        <w:t xml:space="preserve">While the </w:t>
      </w:r>
      <w:r w:rsidR="00B4446B">
        <w:t xml:space="preserve">basic </w:t>
      </w:r>
      <w:r w:rsidR="005C3655">
        <w:t>connection between</w:t>
      </w:r>
      <w:r>
        <w:t xml:space="preserve"> IM</w:t>
      </w:r>
      <w:r w:rsidR="009067A4">
        <w:t xml:space="preserve"> </w:t>
      </w:r>
      <w:r w:rsidR="005C3655">
        <w:t>and</w:t>
      </w:r>
      <w:r w:rsidR="009067A4">
        <w:t xml:space="preserve"> </w:t>
      </w:r>
      <w:r>
        <w:t>HOIs</w:t>
      </w:r>
      <w:r w:rsidR="00BB7B3A">
        <w:t xml:space="preserve"> is well understood</w:t>
      </w:r>
      <w:r>
        <w:t xml:space="preserve">, </w:t>
      </w:r>
      <w:r w:rsidR="00BB7B3A">
        <w:t xml:space="preserve">ecologists have yet to agree on a general </w:t>
      </w:r>
      <w:r w:rsidR="0021205C">
        <w:t xml:space="preserve">definition </w:t>
      </w:r>
      <w:r w:rsidR="00BB7B3A">
        <w:t xml:space="preserve">for HOIs </w:t>
      </w:r>
      <w:r w:rsidR="00596DF1">
        <w:fldChar w:fldCharType="begin"/>
      </w:r>
      <w:r w:rsidR="0021205C">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596DF1">
        <w:fldChar w:fldCharType="separate"/>
      </w:r>
      <w:r w:rsidR="0021205C">
        <w:rPr>
          <w:noProof/>
        </w:rPr>
        <w:t>(Hairston et al. 1968, Billick and Case 1994, Grilli et al. 2017, Letten and Stouffer 2019)</w:t>
      </w:r>
      <w:r w:rsidR="00596DF1">
        <w:fldChar w:fldCharType="end"/>
      </w:r>
      <w:r>
        <w:t>.  Here we</w:t>
      </w:r>
      <w:r w:rsidR="00B84913">
        <w:t xml:space="preserve"> offer</w:t>
      </w:r>
      <w:r>
        <w:t xml:space="preserve"> our own</w:t>
      </w:r>
      <w:r w:rsidR="00786656">
        <w:t xml:space="preserve"> general</w:t>
      </w:r>
      <w:r>
        <w:t xml:space="preserve"> definition of HOIs and </w:t>
      </w:r>
      <w:r w:rsidR="00EB4C1D">
        <w:t>compare it with</w:t>
      </w:r>
      <w:r>
        <w:t xml:space="preserve"> </w:t>
      </w:r>
      <w:r w:rsidR="00786656">
        <w:t>previous</w:t>
      </w:r>
      <w:r w:rsidR="00A922D9">
        <w:t xml:space="preserve"> definitions</w:t>
      </w:r>
      <w:r>
        <w:t>.</w:t>
      </w:r>
      <w:r w:rsidR="00786656">
        <w:t xml:space="preserve"> </w:t>
      </w:r>
      <w:r w:rsidR="00596DF1" w:rsidRPr="005C3655">
        <w:t xml:space="preserve">We define a model with </w:t>
      </w:r>
      <w:r w:rsidR="00E04B28" w:rsidRPr="005C3655">
        <w:t>HOI</w:t>
      </w:r>
      <w:r w:rsidR="00596DF1" w:rsidRPr="005C3655">
        <w:t>s</w:t>
      </w:r>
      <w:r w:rsidR="00E04B28" w:rsidRPr="005C3655">
        <w:t xml:space="preserve"> </w:t>
      </w:r>
      <w:r w:rsidR="00596DF1" w:rsidRPr="005C3655">
        <w:t>a</w:t>
      </w:r>
      <w:r w:rsidR="00E04B28" w:rsidRPr="005C3655">
        <w:t>s</w:t>
      </w:r>
      <w:r w:rsidR="00E04B28" w:rsidRPr="005C3655">
        <w:rPr>
          <w:b/>
        </w:rPr>
        <w:t xml:space="preserve"> </w:t>
      </w:r>
      <w:r w:rsidR="00EC6C58" w:rsidRPr="005C3655">
        <w:rPr>
          <w:b/>
        </w:rPr>
        <w:t>a</w:t>
      </w:r>
      <w:r w:rsidR="005C3655">
        <w:rPr>
          <w:b/>
        </w:rPr>
        <w:t>ny</w:t>
      </w:r>
      <w:r w:rsidR="00E04B28" w:rsidRPr="005C3655">
        <w:rPr>
          <w:b/>
        </w:rPr>
        <w:t xml:space="preserve"> multispecies competition model that cannot be broken down into separate density dependent models for each species of competitor</w:t>
      </w:r>
      <w:r w:rsidR="00457735">
        <w:rPr>
          <w:b/>
        </w:rPr>
        <w:t xml:space="preserve"> (Figure 1)</w:t>
      </w:r>
      <w:r w:rsidR="00E04B28">
        <w:t xml:space="preserve">.  By contrast, a model is </w:t>
      </w:r>
      <w:r w:rsidR="00E04B28" w:rsidRPr="00457735">
        <w:t>pairwise</w:t>
      </w:r>
      <w:r w:rsidR="00E04B28">
        <w:t xml:space="preserve"> and there are no HOIs if </w:t>
      </w:r>
      <w:r w:rsidR="00EC6C58">
        <w:t xml:space="preserve">it </w:t>
      </w:r>
      <w:r w:rsidR="00E04B28">
        <w:t xml:space="preserve">can be broken down into a set of single competitor models without </w:t>
      </w:r>
      <w:r w:rsidR="00EC6C58">
        <w:t xml:space="preserve">any loss of </w:t>
      </w:r>
      <w:r w:rsidR="00E04B28">
        <w:t xml:space="preserve">information.  </w:t>
      </w:r>
      <w:r w:rsidR="00786656">
        <w:t xml:space="preserve">For instance, </w:t>
      </w:r>
      <w:r w:rsidR="00B2546E">
        <w:t xml:space="preserve">we can break the HOI </w:t>
      </w:r>
      <w:r w:rsidR="00786656">
        <w:t xml:space="preserve">model </w:t>
      </w:r>
      <w:r w:rsidR="00B2546E">
        <w:t>in</w:t>
      </w:r>
      <w:r w:rsidR="00786656">
        <w:t xml:space="preserve"> (3) </w:t>
      </w:r>
      <w:r w:rsidR="00B2546E">
        <w:t xml:space="preserve">into two separate models, one for each competitor species, </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71D80635" w:rsidR="00786656" w:rsidRPr="00284765" w:rsidRDefault="00423E02"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m:t>
              </m:r>
            </m:oMath>
            <w:r w:rsidR="006A05E3">
              <w:t xml:space="preserve">  (the response to competitor one)</w:t>
            </w:r>
          </w:p>
          <w:p w14:paraId="16FD1C96" w14:textId="78B524C1" w:rsidR="00786656" w:rsidRPr="00284765" w:rsidRDefault="00423E02"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6A05E3">
              <w:t>, (the response to competitor two)</w:t>
            </w:r>
            <w:r w:rsidR="00B2546E">
              <w:t>.</w:t>
            </w:r>
          </w:p>
        </w:tc>
        <w:tc>
          <w:tcPr>
            <w:tcW w:w="730" w:type="dxa"/>
            <w:vAlign w:val="center"/>
          </w:tcPr>
          <w:p w14:paraId="073E564D" w14:textId="6D828E19" w:rsidR="00786656" w:rsidRPr="003C47E7" w:rsidRDefault="00786656" w:rsidP="00786656">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5</w:t>
            </w:r>
            <w:r w:rsidRPr="003C47E7">
              <w:rPr>
                <w:noProof/>
              </w:rPr>
              <w:fldChar w:fldCharType="end"/>
            </w:r>
            <w:r w:rsidRPr="003C47E7">
              <w:t>)</w:t>
            </w:r>
          </w:p>
        </w:tc>
      </w:tr>
    </w:tbl>
    <w:p w14:paraId="008214C7" w14:textId="70184EC7" w:rsidR="00786656" w:rsidRDefault="00B2546E" w:rsidP="00284765">
      <w:pPr>
        <w:spacing w:after="202"/>
        <w:ind w:firstLine="0"/>
        <w:contextualSpacing/>
      </w:pPr>
      <w:r>
        <w:t xml:space="preserve">However, this </w:t>
      </w:r>
      <w:r w:rsidR="00786656">
        <w:t xml:space="preserve">decomposition of the multi-competitor model results in the loss of the term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oMath>
      <w:r w:rsidR="00786656">
        <w:t xml:space="preserve"> </w:t>
      </w:r>
      <w:r w:rsidR="00CF12A0">
        <w:t xml:space="preserve">The </w:t>
      </w:r>
      <w:r w:rsidR="006A05E3">
        <w:t xml:space="preserve">empirical </w:t>
      </w:r>
      <w:r w:rsidR="00CF12A0">
        <w:t xml:space="preserve">significance of this </w:t>
      </w:r>
      <w:r w:rsidR="006A05E3">
        <w:t xml:space="preserve">is that there is no way to measure the </w:t>
      </w:r>
      <w:r w:rsidR="00CF12A0">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CF12A0">
        <w:t xml:space="preserve"> from observations of separate single competitor gradients.  By our definition this is an HOI resulting from an IM between species one and two. </w:t>
      </w:r>
    </w:p>
    <w:p w14:paraId="2D7C557B" w14:textId="492C9FFD" w:rsidR="007C4DF8" w:rsidRDefault="00EF5977">
      <w:pPr>
        <w:spacing w:after="202"/>
        <w:contextualSpacing/>
      </w:pPr>
      <w:r>
        <w:t xml:space="preserve">We </w:t>
      </w:r>
      <w:r w:rsidR="00EC6C58">
        <w:t>refer</w:t>
      </w:r>
      <w:r>
        <w:t xml:space="preserve"> to </w:t>
      </w:r>
      <w:r w:rsidR="00245D52">
        <w:t>the above</w:t>
      </w:r>
      <w:r w:rsidR="00BF0EEA">
        <w:t xml:space="preserve"> as</w:t>
      </w:r>
      <w:r w:rsidR="00245D52">
        <w:t xml:space="preserve"> </w:t>
      </w:r>
      <w:r w:rsidR="00B2546E">
        <w:t xml:space="preserve">an example of a </w:t>
      </w:r>
      <w:r w:rsidR="00245D52" w:rsidRPr="00284765">
        <w:rPr>
          <w:i/>
        </w:rPr>
        <w:t>hard HOI</w:t>
      </w:r>
      <w:r w:rsidR="00EC6C58">
        <w:t xml:space="preserve"> and contrast</w:t>
      </w:r>
      <w:r w:rsidR="00B2546E">
        <w:t xml:space="preserve"> it </w:t>
      </w:r>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 xml:space="preserve">the partial derivative of the competition </w:t>
      </w:r>
      <w:r w:rsidR="007C4DF8">
        <w:lastRenderedPageBreak/>
        <w:t>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in (1)</w:t>
      </w:r>
      <w:r w:rsidR="00830495">
        <w:t>,</w:t>
      </w:r>
      <w:r w:rsidR="007C4DF8">
        <w:t xml:space="preserve"> with respect to the density of a single competitor species, </w:t>
      </w:r>
      <w:r w:rsidR="007C4DF8" w:rsidRPr="0020276F">
        <w:rPr>
          <w:i/>
        </w:rPr>
        <w:t>n</w:t>
      </w:r>
      <w:r w:rsidR="007C4DF8" w:rsidRPr="0020276F">
        <w:rPr>
          <w:i/>
          <w:vertAlign w:val="subscript"/>
        </w:rPr>
        <w:t>j</w:t>
      </w:r>
      <w:r w:rsidR="00B2546E">
        <w:t xml:space="preserve">: </w:t>
      </w:r>
      <w:r w:rsidR="007C4DF8">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partial derivative is the mathematical definition of a</w:t>
      </w:r>
      <w:r w:rsidR="005F41AA">
        <w:t xml:space="preserve"> single </w:t>
      </w:r>
      <w:r w:rsidR="007C4DF8">
        <w:t>competitor species’ effect on the focal species.  If this partial derivative is itself a function of competitor density, then there is some form of non-linear density dependence either</w:t>
      </w:r>
      <w:r w:rsidR="00B2546E">
        <w:t xml:space="preserve"> in the model</w:t>
      </w:r>
      <w:r w:rsidR="007C4DF8">
        <w:t>.</w:t>
      </w:r>
      <w:r w:rsidR="00D407C5">
        <w:t xml:space="preserve"> This definition of HOIs is similar to that used </w:t>
      </w:r>
      <w:r w:rsidR="00B82088">
        <w:t>in earlier discussions of HOIs</w:t>
      </w:r>
      <w:r w:rsidR="00D407C5">
        <w:t xml:space="preserve"> </w:t>
      </w:r>
      <w:r w:rsidR="00D407C5">
        <w:fldChar w:fldCharType="begin"/>
      </w:r>
      <w:r w:rsidR="00D407C5">
        <w:instrText xml:space="preserve"> ADDIN ZOTERO_ITEM CSL_CITATION {"citationID":"pCVgFaek","properties":{"formattedCitation":"(Case and Bender 1981, Letten and Stouffer 2019)","plainCitation":"(Case and Bender 1981, Letten and Stouffer 2019)","noteIndex":0},"citationItems":[{"id":7341,"uris":["http://zotero.org/users/688880/items/JC36J9Q5"],"uri":["http://zotero.org/users/688880/items/JC36J9Q5"],"itemData":{"id":7341,"type":"article-journal","title":"Testing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D407C5">
        <w:fldChar w:fldCharType="separate"/>
      </w:r>
      <w:r w:rsidR="00D407C5">
        <w:rPr>
          <w:noProof/>
        </w:rPr>
        <w:t>(Case and Bender 1981, Letten and Stouffer 2019)</w:t>
      </w:r>
      <w:r w:rsidR="00D407C5">
        <w:fldChar w:fldCharType="end"/>
      </w:r>
      <w:r w:rsidR="00D407C5">
        <w:t>. However,</w:t>
      </w:r>
      <w:r w:rsidR="007C4DF8">
        <w:t xml:space="preserve"> </w:t>
      </w:r>
      <w:r w:rsidR="00B2546E">
        <w:t>as a definition for</w:t>
      </w:r>
      <w:r w:rsidR="00CF12A0">
        <w:t xml:space="preserve"> HOIs</w:t>
      </w:r>
      <w:r w:rsidR="00B2546E">
        <w:t xml:space="preserve">, this leads to the conclusion that every </w:t>
      </w:r>
      <w:r w:rsidR="00CF12A0">
        <w:t xml:space="preserve">competition model except the linear </w:t>
      </w:r>
      <w:r w:rsidR="005F41AA">
        <w:t>LV model</w:t>
      </w:r>
      <w:r w:rsidR="00B2546E">
        <w:t xml:space="preserve"> has HOIs</w:t>
      </w:r>
      <w:r w:rsidR="00D407C5">
        <w:t xml:space="preserve"> </w:t>
      </w:r>
      <w:r w:rsidR="00D407C5">
        <w:fldChar w:fldCharType="begin"/>
      </w:r>
      <w:r w:rsidR="00D407C5">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For instance, the </w:t>
      </w:r>
      <w:r w:rsidR="00CF12A0">
        <w:t xml:space="preserve">multispecies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423E02"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3A749EFF"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6</w:t>
            </w:r>
            <w:r w:rsidRPr="003C47E7">
              <w:rPr>
                <w:noProof/>
              </w:rPr>
              <w:fldChar w:fldCharType="end"/>
            </w:r>
            <w:r w:rsidRPr="003C47E7">
              <w:t>)</w:t>
            </w:r>
          </w:p>
        </w:tc>
      </w:tr>
    </w:tbl>
    <w:p w14:paraId="3B7BC969" w14:textId="4F69ECC2" w:rsidR="007C4DF8" w:rsidRDefault="007C4DF8" w:rsidP="007C4DF8">
      <w:pPr>
        <w:spacing w:after="202"/>
        <w:ind w:firstLine="0"/>
        <w:contextualSpacing/>
      </w:pPr>
      <w:r>
        <w:t xml:space="preserve">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t xml:space="preserve">.  Thus, the effect of competitor </w:t>
      </w:r>
      <w:r w:rsidRPr="00323D6B">
        <w:rPr>
          <w:i/>
        </w:rPr>
        <w:t>j</w:t>
      </w:r>
      <w:r>
        <w:t xml:space="preserve"> on the focal species </w:t>
      </w:r>
      <w:proofErr w:type="spellStart"/>
      <w:r w:rsidR="00B2546E" w:rsidRPr="00B2546E">
        <w:rPr>
          <w:i/>
        </w:rPr>
        <w:t>i</w:t>
      </w:r>
      <w:proofErr w:type="spellEnd"/>
      <w:r w:rsidR="00B2546E">
        <w:t xml:space="preserve"> </w:t>
      </w:r>
      <w:r w:rsidR="00CF12A0">
        <w:t xml:space="preserve">is a function </w:t>
      </w:r>
      <w:r w:rsidR="00B2546E">
        <w:t xml:space="preserve">of the </w:t>
      </w:r>
      <w:r>
        <w:t>density of all other competitor</w:t>
      </w:r>
      <w:r w:rsidR="00CF12A0">
        <w:t xml:space="preserve"> species</w:t>
      </w:r>
      <w:r>
        <w:t xml:space="preserve">. </w:t>
      </w:r>
      <w:r w:rsidR="00501886">
        <w:t>Nevertheless, as in the LV model,</w:t>
      </w:r>
      <w:r>
        <w:t xml:space="preserve"> the </w:t>
      </w:r>
      <w:r w:rsidR="00501886">
        <w:t>Hassel model</w:t>
      </w:r>
      <w:r>
        <w:t xml:space="preserve"> does not </w:t>
      </w:r>
      <w:r w:rsidR="00501886">
        <w:t>imply</w:t>
      </w:r>
      <w:r>
        <w:t xml:space="preserve"> hard HOIs as we define </w:t>
      </w:r>
      <w:r w:rsidR="00B2546E">
        <w:t xml:space="preserve">them </w:t>
      </w:r>
      <w:r>
        <w:t xml:space="preserve">because it can be </w:t>
      </w:r>
      <w:r w:rsidR="0039040D">
        <w:t xml:space="preserve">decomposed into a set of </w:t>
      </w:r>
      <w:r w:rsidR="00501886">
        <w:t>pairwise</w:t>
      </w:r>
      <w:r w:rsidR="0039040D">
        <w:t xml:space="preserve"> </w:t>
      </w:r>
      <w:r w:rsidR="00501886">
        <w:t xml:space="preserve">interactions </w:t>
      </w:r>
      <w:r w:rsidR="0039040D">
        <w:t>without loss of any information</w:t>
      </w:r>
      <w:r w:rsidR="00501886">
        <w:t xml:space="preserve">.  For instance, for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545E777E" w:rsidR="00501886" w:rsidRDefault="00423E02" w:rsidP="00501886">
            <w:pPr>
              <w:spacing w:after="202"/>
              <w:ind w:firstLine="0"/>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1i</m:t>
                          </m:r>
                        </m:sub>
                      </m:sSub>
                      <m:sSub>
                        <m:sSubPr>
                          <m:ctrlPr>
                            <w:rPr>
                              <w:rFonts w:ascii="Cambria Math" w:hAnsi="Cambria Math"/>
                              <w:i/>
                            </w:rPr>
                          </m:ctrlPr>
                        </m:sSubPr>
                        <m:e>
                          <m:r>
                            <w:rPr>
                              <w:rFonts w:ascii="Cambria Math" w:hAnsi="Cambria Math"/>
                            </w:rPr>
                            <m:t>n</m:t>
                          </m:r>
                        </m:e>
                        <m:sub>
                          <m:r>
                            <w:rPr>
                              <w:rFonts w:ascii="Cambria Math" w:hAnsi="Cambria Math"/>
                            </w:rPr>
                            <m:t>i</m:t>
                          </m:r>
                        </m:sub>
                      </m:sSub>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w:r w:rsidR="00501886">
              <w:t xml:space="preserve"> (the response to competitor one)</w:t>
            </w:r>
          </w:p>
          <w:p w14:paraId="43A6EE2D" w14:textId="4F1DDAD1" w:rsidR="00501886" w:rsidRPr="00284765" w:rsidRDefault="00501886" w:rsidP="00501886">
            <w:pPr>
              <w:spacing w:after="202"/>
              <w:ind w:firstLine="0"/>
              <w:contextualSpacing/>
              <w:jc w:val="center"/>
            </w:p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oMath>
            <w:r>
              <w:t xml:space="preserve">, (the response to competitor two). </w:t>
            </w:r>
          </w:p>
        </w:tc>
        <w:tc>
          <w:tcPr>
            <w:tcW w:w="730" w:type="dxa"/>
            <w:vAlign w:val="center"/>
          </w:tcPr>
          <w:p w14:paraId="760C074A" w14:textId="71BD926E"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94295">
              <w:rPr>
                <w:noProof/>
              </w:rPr>
              <w:t>7</w:t>
            </w:r>
            <w:r w:rsidRPr="003C47E7">
              <w:rPr>
                <w:noProof/>
              </w:rPr>
              <w:fldChar w:fldCharType="end"/>
            </w:r>
            <w:r w:rsidRPr="003C47E7">
              <w:t>)</w:t>
            </w:r>
          </w:p>
        </w:tc>
      </w:tr>
    </w:tbl>
    <w:p w14:paraId="5F5ECF73" w14:textId="43B4BCE9" w:rsidR="00F32713" w:rsidRDefault="00CF12A0" w:rsidP="00F32713">
      <w:pPr>
        <w:spacing w:after="202"/>
        <w:contextualSpacing/>
      </w:pPr>
      <w:r>
        <w:t xml:space="preserve">In addition to the practical question of whether a model can be parameterized from observing each competitor’s effects separately, there </w:t>
      </w:r>
      <w:r w:rsidR="00E00266">
        <w:t xml:space="preserve">are important </w:t>
      </w:r>
      <w:r>
        <w:t xml:space="preserve">ecological </w:t>
      </w:r>
      <w:r w:rsidR="00E00266">
        <w:t xml:space="preserve">reasons to distinguish </w:t>
      </w:r>
      <w:r w:rsidR="005F41AA">
        <w:t xml:space="preserve">soft HOIs, as found in the </w:t>
      </w:r>
      <w:r w:rsidR="00E00266">
        <w:t>Hassel</w:t>
      </w:r>
      <w:r w:rsidR="0039040D">
        <w:t xml:space="preserve"> model, </w:t>
      </w:r>
      <w:r w:rsidR="00E00266">
        <w:t>from</w:t>
      </w:r>
      <w:r w:rsidR="005F41AA">
        <w:t xml:space="preserve"> hard</w:t>
      </w:r>
      <w:r w:rsidR="0039040D">
        <w:t xml:space="preserve"> HOIs</w:t>
      </w:r>
      <w:r>
        <w:t xml:space="preserve">. </w:t>
      </w:r>
      <w:r w:rsidR="0039040D">
        <w:t xml:space="preserve"> </w:t>
      </w:r>
      <w:r w:rsidR="00B2546E">
        <w:t>First</w:t>
      </w:r>
      <w:r w:rsidR="00DB0A5F">
        <w:t xml:space="preserve">, </w:t>
      </w:r>
      <w:r w:rsidR="00444989">
        <w:lastRenderedPageBreak/>
        <w:t xml:space="preserve">soft HOIs between species </w:t>
      </w:r>
      <w:r w:rsidR="00DB0A5F">
        <w:t xml:space="preserve">can arise over discrete time intervals when the interaction between competitors is linear in continuous time </w:t>
      </w:r>
      <w:r w:rsidR="00DB0A5F">
        <w:fldChar w:fldCharType="begin"/>
      </w:r>
      <w:r w:rsidR="00DB0A5F">
        <w:instrText xml:space="preserve"> ADDIN ZOTERO_ITEM CSL_CITATION {"citationID":"2LOtKnfZ","properties":{"formattedCitation":"(Hassell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DB0A5F" w:rsidRPr="00DB0A5F">
        <w:rPr>
          <w:rFonts w:cs="Times New Roman"/>
        </w:rPr>
        <w:t>(Hassell and Comins 1976, O’Dwyer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ffect of each additional individual declines with competitor density</w:t>
      </w:r>
      <w:r w:rsidR="00E00266">
        <w:t xml:space="preserve"> because each </w:t>
      </w:r>
      <w:r w:rsidR="00F32713">
        <w:t>individual</w:t>
      </w:r>
      <w:r w:rsidR="00D407C5">
        <w:t xml:space="preserve"> </w:t>
      </w:r>
      <w:r w:rsidR="00830495">
        <w:t>competitor is smaller and thus has less of a per capita</w:t>
      </w:r>
      <w:r w:rsidR="00D407C5">
        <w:t xml:space="preserve"> </w:t>
      </w:r>
      <w:r w:rsidR="00830495">
        <w:t>effect</w:t>
      </w:r>
      <w:r w:rsidR="00D407C5">
        <w:t xml:space="preserve"> on the focal </w:t>
      </w:r>
      <w:r w:rsidR="00F32713">
        <w:t>species</w:t>
      </w:r>
      <w:r w:rsidR="00D407C5">
        <w:t>.</w:t>
      </w:r>
      <w:r w:rsidR="00444989">
        <w:t xml:space="preserve"> Thus, while the effects of competition are non-linear, there is no ecologically meaningful IM between competitors other than their change in size—and this </w:t>
      </w:r>
      <w:r w:rsidR="00501886">
        <w:t xml:space="preserve">is </w:t>
      </w:r>
      <w:r w:rsidR="00444989">
        <w:t xml:space="preserve">implicit in the form of the model.  </w:t>
      </w:r>
    </w:p>
    <w:p w14:paraId="092ACA0B" w14:textId="74AF7346" w:rsidR="005444C6" w:rsidRDefault="00E00266" w:rsidP="00284765">
      <w:pPr>
        <w:spacing w:after="202"/>
        <w:contextualSpacing/>
      </w:pPr>
      <w:r>
        <w:t xml:space="preserve">Another case where we can find an ecologically meaningful difference between hard and soft HOIs is in an example provided by Adler and Morris (1994).  They </w:t>
      </w:r>
      <w:r w:rsidR="005444C6">
        <w:t xml:space="preserve">describe </w:t>
      </w:r>
      <w:r>
        <w:t xml:space="preserve">a hypothetical scenario where </w:t>
      </w:r>
      <w:r w:rsidR="005444C6">
        <w:t>different species</w:t>
      </w:r>
      <w:r w:rsidR="006001D9">
        <w:t xml:space="preserve"> of plants compet</w:t>
      </w:r>
      <w:r>
        <w:t>e</w:t>
      </w:r>
      <w:r w:rsidR="006001D9">
        <w:t xml:space="preserve"> for light</w:t>
      </w:r>
      <w:r w:rsidR="006825FC">
        <w:t xml:space="preserve"> with taller species reducing the amount of light </w:t>
      </w:r>
      <w:r>
        <w:t xml:space="preserve">received by </w:t>
      </w:r>
      <w:r w:rsidR="006825FC">
        <w:t xml:space="preserve">shorter species. </w:t>
      </w:r>
      <w:r>
        <w:t xml:space="preserve">In their example, each species </w:t>
      </w:r>
      <w:r w:rsidR="006825FC">
        <w:t>simply block</w:t>
      </w:r>
      <w:r>
        <w:t>s</w:t>
      </w:r>
      <w:r w:rsidR="006825FC">
        <w:t xml:space="preserve"> a proportion of the light </w:t>
      </w:r>
      <w:r w:rsidR="00252557">
        <w:t xml:space="preserve">that passes through </w:t>
      </w:r>
      <w:r w:rsidR="00501886">
        <w:t>its canopy</w:t>
      </w:r>
      <w:r>
        <w:t xml:space="preserve">—thus the nature of the interaction between a tall species and a shorter one is independent of all other species. </w:t>
      </w:r>
      <w:r w:rsidR="006825FC">
        <w:t>Nevertheless, th</w:t>
      </w:r>
      <w:r>
        <w:t xml:space="preserve">is model of interaction means that the effect of a </w:t>
      </w:r>
      <w:r w:rsidR="00830495">
        <w:t xml:space="preserve">taller species on a shorter species </w:t>
      </w:r>
      <w:r>
        <w:t>below depends multiplicative on the density of any 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 xml:space="preserve">non-linear, but </w:t>
      </w:r>
      <w:r w:rsidR="0051070E">
        <w:t xml:space="preserve">arguably there is no ecologically meaningful </w:t>
      </w:r>
      <w:r w:rsidR="00F32713">
        <w:t>IM</w:t>
      </w:r>
      <w:r w:rsidR="00444989">
        <w:t xml:space="preserve"> between different competitors—they simply reduce the fraction of light received </w:t>
      </w:r>
      <w:r w:rsidR="00501886">
        <w:t>regardless of the presence of any other species</w:t>
      </w:r>
      <w:r w:rsidR="00444989">
        <w:t xml:space="preserve">. </w:t>
      </w:r>
      <w:r w:rsidR="00830495">
        <w:t xml:space="preserve">By contrast, hard HOIs as we define them require </w:t>
      </w:r>
      <w:r w:rsidR="005A6F16">
        <w:t xml:space="preserve">a </w:t>
      </w:r>
      <w:r w:rsidR="00830495">
        <w:t xml:space="preserve">distinct IM between competitors. </w:t>
      </w:r>
    </w:p>
    <w:p w14:paraId="7A65CDB5" w14:textId="572E702E" w:rsidR="00BF0EEA" w:rsidRDefault="009658E1" w:rsidP="00284765">
      <w:pPr>
        <w:spacing w:after="202"/>
        <w:contextualSpacing/>
      </w:pPr>
      <w:r>
        <w:lastRenderedPageBreak/>
        <w:t>A</w:t>
      </w:r>
      <w:r w:rsidR="00444989">
        <w:t xml:space="preserve"> </w:t>
      </w:r>
      <w:r w:rsidR="00501886">
        <w:t>related</w:t>
      </w:r>
      <w:r w:rsidR="00830495">
        <w:t xml:space="preserve"> issue </w:t>
      </w:r>
      <w:r w:rsidR="00501886">
        <w:t xml:space="preserve">that arises in </w:t>
      </w:r>
      <w:r w:rsidR="00830495">
        <w:t xml:space="preserve">equating simple non-linearity with HOIs is that </w:t>
      </w:r>
      <w:r w:rsidR="00444989">
        <w:t>this would treat</w:t>
      </w:r>
      <w:r w:rsidR="00830495">
        <w:t xml:space="preserve"> as</w:t>
      </w:r>
      <w:r w:rsidR="00444989">
        <w:t xml:space="preserve"> </w:t>
      </w:r>
      <w:r w:rsidR="00830495">
        <w:t>HOIs non-linear responses to single competitor densities.  For instance</w:t>
      </w:r>
      <w:r>
        <w:t xml:space="preserve">, recent papers by </w:t>
      </w:r>
      <w:proofErr w:type="spellStart"/>
      <w:r w:rsidR="00BF0EEA" w:rsidRPr="003C47E7">
        <w:t>Letten</w:t>
      </w:r>
      <w:proofErr w:type="spellEnd"/>
      <w:r w:rsidR="00BF0EEA" w:rsidRPr="003C47E7">
        <w:t xml:space="preserve"> and Stouffer (2019)</w:t>
      </w:r>
      <w:r>
        <w:t xml:space="preserve"> and </w:t>
      </w:r>
      <w:r w:rsidR="00BF0EEA" w:rsidRPr="003C47E7">
        <w:t xml:space="preserve">Mayfield and </w:t>
      </w:r>
      <w:proofErr w:type="spellStart"/>
      <w:r w:rsidR="00BF0EEA" w:rsidRPr="003C47E7">
        <w:t>Letten</w:t>
      </w:r>
      <w:proofErr w:type="spellEnd"/>
      <w:r w:rsidR="00BF0EEA" w:rsidRPr="003C47E7">
        <w:t xml:space="preserve">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t xml:space="preserve"> </w:t>
      </w:r>
      <w:r w:rsidR="001D235A">
        <w:t xml:space="preserve">defined HOIs as </w:t>
      </w:r>
      <w:r>
        <w:t>any higher order terms of competitor density</w:t>
      </w:r>
      <w:r w:rsidR="00830495">
        <w:t>, including single species terms, such as</w:t>
      </w:r>
      <w:r w:rsidR="005A6F16">
        <w:t xml:space="preserve"> a single species quadratic term,</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830495">
        <w:t xml:space="preserve">.  </w:t>
      </w:r>
      <w:r w:rsidR="005A6F16">
        <w:t xml:space="preserve">This definition does </w:t>
      </w:r>
      <w:r>
        <w:t>not fit with</w:t>
      </w:r>
      <w:r w:rsidR="00596DF1">
        <w:t xml:space="preserve"> </w:t>
      </w:r>
      <w:r w:rsidR="0087642C">
        <w:t xml:space="preserve">the </w:t>
      </w:r>
      <w:r w:rsidR="005A6F16">
        <w:t xml:space="preserve">emphasis among ecologists on HOIs as 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1B7268">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Single species higher order terms can be interpreted</w:t>
      </w:r>
      <w:r w:rsidR="001B7268">
        <w:t xml:space="preserve"> as </w:t>
      </w:r>
      <w:r w:rsidR="00501886">
        <w:t>a kind of</w:t>
      </w:r>
      <w:r w:rsidR="00444989">
        <w:t xml:space="preserve"> </w:t>
      </w:r>
      <w:r w:rsidR="001B7268">
        <w:t xml:space="preserve">IM between individuals of the same species, i.e. the effect of each additional individual is modified by all other individuals. </w:t>
      </w:r>
      <w:r w:rsidR="00596DF1">
        <w:t xml:space="preserve">However, </w:t>
      </w:r>
      <w:r w:rsidR="0087642C">
        <w:t>these</w:t>
      </w:r>
      <w:r w:rsidR="00596DF1">
        <w:t xml:space="preserve"> single species higher order terms can be </w:t>
      </w:r>
      <w:r w:rsidR="0087642C">
        <w:t xml:space="preserve">fully parameterized </w:t>
      </w:r>
      <w:r w:rsidR="00596DF1">
        <w:t xml:space="preserve">by observing </w:t>
      </w:r>
      <w:r w:rsidR="005A6F16">
        <w:t>the response of a focal individual to</w:t>
      </w:r>
      <w:r w:rsidR="001B7268">
        <w:t xml:space="preserve"> </w:t>
      </w:r>
      <w:r w:rsidR="00596DF1">
        <w:t>gradients of</w:t>
      </w:r>
      <w:r w:rsidR="001B7268">
        <w:t xml:space="preserve"> </w:t>
      </w:r>
      <w:r w:rsidR="005A6F16">
        <w:t>each</w:t>
      </w:r>
      <w:r w:rsidR="001B7268">
        <w:t xml:space="preserve"> species</w:t>
      </w:r>
      <w:r w:rsidR="005A6F16">
        <w:t xml:space="preserve"> separately</w:t>
      </w:r>
      <w:r w:rsidR="00596DF1">
        <w:t xml:space="preserve">, thus </w:t>
      </w:r>
      <w:r w:rsidR="00501886">
        <w:t>they</w:t>
      </w:r>
      <w:r w:rsidR="00596DF1">
        <w:t xml:space="preserve"> do not qualify as </w:t>
      </w:r>
      <w:r w:rsidR="001B7268">
        <w:t xml:space="preserve">hard </w:t>
      </w:r>
      <w:r w:rsidR="00596DF1">
        <w:t xml:space="preserve">HOIs by our definition. </w:t>
      </w:r>
      <w:r w:rsidR="00444989">
        <w:t>More</w:t>
      </w:r>
      <w:r w:rsidR="005A6F16">
        <w:t>over</w:t>
      </w:r>
      <w:r w:rsidR="00444989">
        <w:t xml:space="preserve">, they do not lead to emergent properties in communities with two or more competitors that are not present in the set of single competitor communities. </w:t>
      </w:r>
    </w:p>
    <w:p w14:paraId="33F00AC5" w14:textId="60D91C5C" w:rsidR="00C76D42" w:rsidRDefault="00DC6F67" w:rsidP="00D65CA3">
      <w:pPr>
        <w:spacing w:after="202"/>
        <w:contextualSpacing/>
      </w:pPr>
      <w:r>
        <w:t>Adler and Morris (1994)</w:t>
      </w:r>
      <w:r w:rsidR="00D06224">
        <w:t xml:space="preserve"> derived a </w:t>
      </w:r>
      <w:r w:rsidR="00C57235">
        <w:t>test for HOIs</w:t>
      </w:r>
      <w:r w:rsidR="00D06224">
        <w:t xml:space="preserve"> </w:t>
      </w:r>
      <w:r w:rsidR="00C57235">
        <w:t xml:space="preserve">based on the partial derivative of the population growth model with respect to competitor density,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oMath>
      <w:r w:rsidR="00C57235">
        <w:t xml:space="preserve">  The Adler and Morris definition agrees with our definition in most cases however there are some cases where our definition and theirs differ and we believe ours is more general. In particular, their test for HOIs would indicate HOIs in any model in which there are </w:t>
      </w:r>
      <w:commentRangeStart w:id="1"/>
      <w:r w:rsidR="000F29A8">
        <w:t xml:space="preserve">different forms of density </w:t>
      </w:r>
      <w:r w:rsidR="00112905">
        <w:t xml:space="preserve">dependence </w:t>
      </w:r>
      <w:r w:rsidR="0087642C">
        <w:t xml:space="preserve">for </w:t>
      </w:r>
      <w:r w:rsidR="000F29A8">
        <w:t>different competitor species</w:t>
      </w:r>
      <w:r w:rsidR="008312B1">
        <w:t>.</w:t>
      </w:r>
      <w:commentRangeEnd w:id="1"/>
      <w:r w:rsidR="00501886">
        <w:rPr>
          <w:rStyle w:val="CommentReference"/>
        </w:rPr>
        <w:commentReference w:id="1"/>
      </w:r>
      <w:r w:rsidR="00501886">
        <w:t xml:space="preserve"> </w:t>
      </w:r>
      <w:r w:rsidR="00C57235">
        <w:t xml:space="preserve">However, these types of models do not necessarily lead to emergent properties and so do not necessarily contain HOIs as we define them. </w:t>
      </w:r>
    </w:p>
    <w:p w14:paraId="048ABBE2" w14:textId="74C3AF11" w:rsidR="00054EF8" w:rsidRDefault="006278DE" w:rsidP="00D65CA3">
      <w:pPr>
        <w:spacing w:after="202"/>
        <w:contextualSpacing/>
      </w:pPr>
      <w:r>
        <w:lastRenderedPageBreak/>
        <w:t>In the second half of the paper</w:t>
      </w:r>
      <w:r w:rsidR="00501886">
        <w:t xml:space="preserve">, </w:t>
      </w:r>
      <w:r>
        <w:t xml:space="preserve">we show how an ecologist could apply our definition to test for the presence of HOIs in empirical data. </w:t>
      </w:r>
      <w:r w:rsidR="00C76D42">
        <w:t xml:space="preserve">We use a mechanistic </w:t>
      </w:r>
      <w:r w:rsidR="00501886">
        <w:t xml:space="preserve">growth </w:t>
      </w:r>
      <w:r w:rsidR="00C76D42">
        <w:t xml:space="preserve">model to simulate resource competition among three annual plant species. We then attempt to fit species’ responses to interspecific competition using phenomenological competition models. Using our definition for HOIs above, we evaluate which species’ responses require </w:t>
      </w:r>
      <w:r w:rsidR="00C57235">
        <w:t xml:space="preserve">a competition </w:t>
      </w:r>
      <w:r w:rsidR="00C76D42">
        <w:t>model with HOIs.  By considering when HOIs emerge in this simple simulation we show the steps required to detect HOIs in empirical data and shed light on the processes that could generate HOIs in nature.</w:t>
      </w:r>
    </w:p>
    <w:p w14:paraId="54DAEBDC" w14:textId="5DC2A52E" w:rsidR="00B93196" w:rsidRDefault="007254DA">
      <w:pPr>
        <w:pStyle w:val="Heading"/>
      </w:pPr>
      <w:bookmarkStart w:id="2" w:name="defining-higher-order-interactions"/>
      <w:bookmarkStart w:id="3" w:name="hois-arrising-from-cycles-of-pairwise-co"/>
      <w:bookmarkStart w:id="4" w:name="hois-in-a-mechanistic-resource-competiti"/>
      <w:bookmarkEnd w:id="2"/>
      <w:bookmarkEnd w:id="3"/>
      <w:bookmarkEnd w:id="4"/>
      <w:r>
        <w:t xml:space="preserve">HOIs </w:t>
      </w:r>
      <w:r w:rsidR="00390672">
        <w:t>in a mechanistic resource competition model</w:t>
      </w:r>
    </w:p>
    <w:p w14:paraId="4A3CD663" w14:textId="660EEA32" w:rsidR="00B93196" w:rsidRDefault="00953384" w:rsidP="00871ECE">
      <w:pPr>
        <w:spacing w:after="202"/>
        <w:contextualSpacing/>
      </w:pPr>
      <w:r>
        <w:t>We developed a</w:t>
      </w:r>
      <w:r w:rsidR="00390672">
        <w:t xml:space="preserve"> mechanistic </w:t>
      </w:r>
      <w:r w:rsidR="00C76D42">
        <w:t xml:space="preserve">competition </w:t>
      </w:r>
      <w:r w:rsidR="00390672">
        <w:t>model</w:t>
      </w:r>
      <w:r w:rsidR="00F3418F">
        <w:t xml:space="preserve"> intended to simulate the growth dynamics of </w:t>
      </w:r>
      <w:r w:rsidR="00390672">
        <w:t>annual plant</w:t>
      </w:r>
      <w:r w:rsidR="0019429C">
        <w:t>s</w:t>
      </w:r>
      <w:r w:rsidR="002E165A">
        <w:t xml:space="preserve"> in a Mediterranean climate</w:t>
      </w:r>
      <w:r w:rsidR="00871ECE">
        <w:t xml:space="preserve">. </w:t>
      </w:r>
      <w:r w:rsidR="00F3418F">
        <w:t xml:space="preserve">These systems are characterized </w:t>
      </w:r>
      <w:r w:rsidR="0019429C">
        <w:t>by plants</w:t>
      </w:r>
      <w:r w:rsidR="008D7B99">
        <w:t xml:space="preserve"> </w:t>
      </w:r>
      <w:r w:rsidR="00F3418F">
        <w:t xml:space="preserve">that </w:t>
      </w:r>
      <w:r w:rsidR="00390672">
        <w:t>germinate in the winte</w:t>
      </w:r>
      <w:r w:rsidR="008D7B99">
        <w:t>r</w:t>
      </w:r>
      <w:r w:rsidR="00F3418F">
        <w:t xml:space="preserve"> and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net growth </w:t>
      </w:r>
      <w:r w:rsidR="009D3779">
        <w:t>is zero</w:t>
      </w:r>
      <w:r w:rsidR="00E53D49">
        <w:t xml:space="preserve">, </w:t>
      </w:r>
      <w:r w:rsidR="009D3779">
        <w:t xml:space="preserve">the plant will convert </w:t>
      </w:r>
      <w:r w:rsidR="0019429C">
        <w:t xml:space="preserve">a fraction of </w:t>
      </w:r>
      <w:r>
        <w:t>its</w:t>
      </w:r>
      <w:r w:rsidR="009D3779">
        <w:t xml:space="preserve"> biomass into seeds that will </w:t>
      </w:r>
      <w:r>
        <w:t>germinat</w:t>
      </w:r>
      <w:r w:rsidR="00252A29">
        <w:t>e</w:t>
      </w:r>
      <w:r>
        <w:t xml:space="preserve"> at 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252A29">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423E02"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023254B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8</w:t>
            </w:r>
            <w:r w:rsidR="00AC7C1E">
              <w:rPr>
                <w:noProof/>
              </w:rPr>
              <w:fldChar w:fldCharType="end"/>
            </w:r>
            <w:r>
              <w:t>)</w:t>
            </w:r>
          </w:p>
        </w:tc>
      </w:tr>
    </w:tbl>
    <w:p w14:paraId="3DB42D78" w14:textId="5E3494B0" w:rsidR="00B93196" w:rsidRDefault="00390672" w:rsidP="00F82748">
      <w:pPr>
        <w:spacing w:after="202"/>
        <w:ind w:firstLine="0"/>
        <w:contextualSpacing/>
      </w:pPr>
      <w:r>
        <w:lastRenderedPageBreak/>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over 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proofErr w:type="spellStart"/>
      <w:r w:rsidR="00EB666E" w:rsidRPr="00EB666E">
        <w:rPr>
          <w:i/>
        </w:rPr>
        <w:t>n</w:t>
      </w:r>
      <w:r w:rsidR="00EB666E" w:rsidRPr="00EB666E">
        <w:rPr>
          <w:i/>
          <w:vertAlign w:val="subscript"/>
        </w:rPr>
        <w:t>i</w:t>
      </w:r>
      <w:proofErr w:type="spellEnd"/>
      <w:r w:rsidR="00EB666E">
        <w:t xml:space="preserve">. The function </w:t>
      </w:r>
      <w:proofErr w:type="spellStart"/>
      <w:r w:rsidR="00EB666E" w:rsidRPr="00EB666E">
        <w:rPr>
          <w:i/>
        </w:rPr>
        <w:t>g</w:t>
      </w:r>
      <w:r w:rsidR="00EB666E" w:rsidRPr="00EB666E">
        <w:rPr>
          <w:i/>
          <w:vertAlign w:val="subscript"/>
        </w:rPr>
        <w:t>i</w:t>
      </w:r>
      <w:proofErr w:type="spellEnd"/>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The rate of resource conductance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423E02"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6D9878E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9</w:t>
            </w:r>
            <w:r w:rsidR="00AC7C1E">
              <w:rPr>
                <w:noProof/>
              </w:rPr>
              <w:fldChar w:fldCharType="end"/>
            </w:r>
            <w:r>
              <w:t>)</w:t>
            </w:r>
          </w:p>
        </w:tc>
      </w:tr>
    </w:tbl>
    <w:p w14:paraId="48A854D7" w14:textId="279F5E33" w:rsidR="00E2411F" w:rsidRP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inequalities 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 xml:space="preserve">is converted into per capita root surface area 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252A29">
        <w:t>similar to</w:t>
      </w:r>
      <w:r w:rsidR="001F6DE5">
        <w:t xml:space="preserve"> </w:t>
      </w:r>
      <w:proofErr w:type="spellStart"/>
      <w:r w:rsidR="001F6DE5">
        <w:t>Kooijmans</w:t>
      </w:r>
      <w:proofErr w:type="spellEnd"/>
      <w:r w:rsidR="001F6DE5">
        <w:t xml:space="preserve">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proofErr w:type="spellStart"/>
      <w:r w:rsidR="00E2411F">
        <w:t>Michaelis-Menton</w:t>
      </w:r>
      <w:proofErr w:type="spellEnd"/>
      <w:r w:rsidR="00E2411F">
        <w:t xml:space="preserve"> kinetics</w:t>
      </w:r>
      <w:r w:rsidR="001F6DE5">
        <w:t xml:space="preserve">: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w:p>
    <w:p w14:paraId="26FF65B1" w14:textId="40619494" w:rsidR="00696E1C" w:rsidRDefault="003547CA" w:rsidP="002B617C">
      <w:pPr>
        <w:spacing w:after="202"/>
        <w:contextualSpacing/>
      </w:pPr>
      <w:r>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lastRenderedPageBreak/>
        <w:t xml:space="preserve">competition model </w:t>
      </w:r>
      <w:r w:rsidR="004009F0">
        <w:t xml:space="preserve">would track </w:t>
      </w:r>
      <w:r w:rsidR="008E0BB5">
        <w:t xml:space="preserve">the </w:t>
      </w:r>
      <w:r w:rsidR="004009F0">
        <w:t>total population density</w:t>
      </w:r>
      <w:r w:rsidR="008E0BB5">
        <w:t xml:space="preserve">, </w:t>
      </w:r>
      <w:proofErr w:type="spellStart"/>
      <w:r w:rsidR="00660BED" w:rsidRPr="00660BED">
        <w:rPr>
          <w:i/>
        </w:rPr>
        <w:t>n</w:t>
      </w:r>
      <w:r w:rsidR="00660BED" w:rsidRPr="00660BED">
        <w:rPr>
          <w:i/>
          <w:vertAlign w:val="subscript"/>
        </w:rPr>
        <w:t>i</w:t>
      </w:r>
      <w:proofErr w:type="spellEnd"/>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the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equal to the number of seeds produced </w:t>
      </w:r>
      <w:r w:rsidR="00252A29">
        <w:t>by the mature plants at the end of the growing season</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423E02"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3F20F7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94295">
              <w:rPr>
                <w:noProof/>
              </w:rPr>
              <w:t>10</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16FD977B"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only two </w:t>
      </w:r>
      <w:r w:rsidR="00A209D2">
        <w:t>parameters</w:t>
      </w:r>
      <w:r w:rsidR="001F6DE5">
        <w:t>:</w:t>
      </w:r>
      <w:r w:rsidR="00D5185D">
        <w:t xml:space="preserve"> 1) root tissue density, </w:t>
      </w:r>
      <w:r w:rsidR="00D5185D" w:rsidRPr="00E2411F">
        <w:rPr>
          <w:i/>
        </w:rPr>
        <w:t>d</w:t>
      </w:r>
      <w:r w:rsidR="00D5185D" w:rsidRPr="00E2411F">
        <w:rPr>
          <w:i/>
          <w:vertAlign w:val="subscript"/>
        </w:rPr>
        <w:t>i</w:t>
      </w:r>
      <w:r w:rsidR="00D5185D">
        <w:t xml:space="preserve"> and 2) the rate of tissue loss and respiration,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5185D">
        <w:t xml:space="preserve">. We assume </w:t>
      </w:r>
      <w:r w:rsidR="003547CA">
        <w:t>a</w:t>
      </w:r>
      <w:r w:rsidR="00D5185D">
        <w:t xml:space="preserve"> trade-off between </w:t>
      </w:r>
      <w:r w:rsidR="00660BED">
        <w:t>these parameters</w:t>
      </w:r>
      <w:r w:rsidR="003547CA">
        <w:t xml:space="preserve"> </w:t>
      </w:r>
      <w:r w:rsidR="00D5185D">
        <w:t xml:space="preserve">such that the rank of root density </w:t>
      </w:r>
      <w:r w:rsidR="00D5185D" w:rsidRPr="00E2411F">
        <w:rPr>
          <w:i/>
        </w:rPr>
        <w:t>d</w:t>
      </w:r>
      <w:r w:rsidR="00D5185D" w:rsidRPr="00E2411F">
        <w:rPr>
          <w:i/>
          <w:vertAlign w:val="subscript"/>
        </w:rPr>
        <w:t>i</w:t>
      </w:r>
      <w:r w:rsidR="00D5185D">
        <w:t xml:space="preserve"> among species is inverse to the rank of 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4F075D">
        <w:instrText xml:space="preserve"> ADDIN ZOTERO_ITEM CSL_CITATION {"citationID":"YaBHHNfo","properties":{"formattedCitation":"(Tjoelker et al. 2005, Birouste et al. 2014)","plainCitation":"(Tjoelker et al. 2005, Birouste et al. 2014)","noteIndex":0},"citationItems":[{"id":677,"uris":["http://zotero.org/users/688880/items/EFTSFSNN"],"uri":["http://zotero.org/users/688880/items/EFTSFSNN"],"itemData":{"id":677,"type":"article-journal","title":"Linking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community.• CO2 exchange rates, structural traits, chemistry, and longevity were measured in tissues of 39 species grown in long-term monocultures.• Across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B"},{"family":"Tilman","given":"D."}],"issued":{"date-parts":[["2005",8,1]]}}},{"id":7857,"uris":["http://zotero.org/users/688880/items/SCSQGEDA"],"uri":["http://zotero.org/users/688880/items/SCSQGEDA"],"itemData":{"id":7857,"type":"article-journal","title":"Measurement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D5185D">
        <w:fldChar w:fldCharType="begin"/>
      </w:r>
      <w:r w:rsidR="00D5185D">
        <w:instrText xml:space="preserve"> REF _Ref514237815 \h </w:instrText>
      </w:r>
      <w:r w:rsidR="00D5185D">
        <w:fldChar w:fldCharType="separate"/>
      </w:r>
      <w:r w:rsidR="00194295">
        <w:t xml:space="preserve">Figure </w:t>
      </w:r>
      <w:r w:rsidR="00194295">
        <w:rPr>
          <w:noProof/>
        </w:rPr>
        <w:t>2</w:t>
      </w:r>
      <w:r w:rsidR="00D5185D">
        <w:fldChar w:fldCharType="end"/>
      </w:r>
      <w:r w:rsidR="00D5185D">
        <w:t>c).</w:t>
      </w:r>
      <w:r w:rsidR="00FB5311">
        <w:t xml:space="preserve"> </w:t>
      </w:r>
      <w:r w:rsidR="00A209D2">
        <w:t xml:space="preserve">Phenological difference, </w:t>
      </w:r>
      <w:r w:rsidR="00FB5311">
        <w:t xml:space="preserve">i.e. </w:t>
      </w:r>
      <w:r w:rsidR="001F6DE5">
        <w:t>growth over time</w:t>
      </w:r>
      <w:r w:rsidR="00FB5311">
        <w:t xml:space="preserve">, </w:t>
      </w:r>
      <w:r w:rsidR="00A209D2">
        <w:t xml:space="preserve">between the species </w:t>
      </w:r>
      <w:r w:rsidR="00FB5311">
        <w:t xml:space="preserve">naturally emerge from </w:t>
      </w:r>
      <w:r w:rsidR="00A209D2">
        <w:t xml:space="preserve">the </w:t>
      </w:r>
      <w:r w:rsidR="001F6DE5">
        <w:t xml:space="preserve">differences in these </w:t>
      </w:r>
      <w:r w:rsidR="00A209D2">
        <w:t>traits</w:t>
      </w:r>
      <w:r w:rsidR="001F6DE5">
        <w:t xml:space="preserve"> (Figure 2)</w:t>
      </w:r>
      <w:r w:rsidR="00FB5311">
        <w:t>.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 xml:space="preserve">grow more slowly but continue growing later into the season as resource availability declines.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194295">
        <w:t xml:space="preserve">Figure </w:t>
      </w:r>
      <w:r w:rsidR="00194295">
        <w:rPr>
          <w:noProof/>
        </w:rPr>
        <w:t>2</w:t>
      </w:r>
      <w:r w:rsidR="00D5185D">
        <w:fldChar w:fldCharType="end"/>
      </w:r>
      <w:r w:rsidR="00D5185D">
        <w:t xml:space="preserve">). </w:t>
      </w:r>
    </w:p>
    <w:p w14:paraId="157B0E9A" w14:textId="11F91FB2" w:rsidR="00FB5311" w:rsidRDefault="007A6FE5" w:rsidP="00FB5311">
      <w:pPr>
        <w:spacing w:after="202"/>
        <w:contextualSpacing/>
      </w:pPr>
      <w:bookmarkStart w:id="5" w:name="response-surface-experiment"/>
      <w:bookmarkEnd w:id="5"/>
      <w:r>
        <w:lastRenderedPageBreak/>
        <w:t>W</w:t>
      </w:r>
      <w:r w:rsidR="00390672">
        <w:t>e</w:t>
      </w:r>
      <w:r w:rsidR="00CE658F">
        <w:t xml:space="preserve"> used </w:t>
      </w:r>
      <w:r>
        <w:t xml:space="preserve">the </w:t>
      </w:r>
      <w:r w:rsidR="00CE658F">
        <w:t>model to</w:t>
      </w:r>
      <w:r w:rsidR="00390672">
        <w:t xml:space="preserve"> simulate</w:t>
      </w:r>
      <w:r w:rsidR="00CE658F">
        <w:t xml:space="preserve"> </w:t>
      </w:r>
      <w:r w:rsidR="00FB5311">
        <w:t xml:space="preserve">a virtual experiment in which each </w:t>
      </w:r>
      <w:r w:rsidR="00A209D2">
        <w:t xml:space="preserve">annual plant </w:t>
      </w:r>
      <w:r w:rsidR="00FB5311">
        <w:t xml:space="preserve">species is grown </w:t>
      </w:r>
      <w:r w:rsidR="00A209D2">
        <w:t>with</w:t>
      </w:r>
      <w:r w:rsidR="00FB5311">
        <w:t xml:space="preserve"> a range of competitor densities.  </w:t>
      </w:r>
      <w:r w:rsidR="00A209D2">
        <w:t>Each simulation lasts one growing season (200 days).  After the simulation ends,</w:t>
      </w:r>
      <w:r w:rsidR="00FB5311">
        <w:t xml:space="preserve"> we </w:t>
      </w:r>
      <w:r w:rsidR="00A209D2">
        <w:t>find</w:t>
      </w:r>
      <w:r w:rsidR="00FB5311">
        <w:t xml:space="preserve"> the per capita seed output of each species and save this as a measure of </w:t>
      </w:r>
      <w:r w:rsidR="00252A29">
        <w:t xml:space="preserve">population </w:t>
      </w:r>
      <w:r w:rsidR="00FB5311">
        <w:t xml:space="preserve">performance.  We quantified each species performance across densities of </w:t>
      </w:r>
      <w:r w:rsidR="00F3418F">
        <w:t xml:space="preserve">0, 1, 2, 3, 4, 9, 16, 25 or 36 </w:t>
      </w:r>
      <w:r w:rsidR="00A209D2">
        <w:t>individual competitors</w:t>
      </w:r>
      <w:r w:rsidR="00252A29">
        <w:t xml:space="preserve"> of each other species</w:t>
      </w:r>
      <w:r w:rsidR="00A209D2">
        <w:t xml:space="preserve">. Each species is tested against all possible combinations of two competitor species </w:t>
      </w:r>
      <w:r w:rsidR="00F3418F">
        <w:t xml:space="preserve">in an orthogonal design. </w:t>
      </w:r>
      <w:r w:rsidR="00FB5311">
        <w:t>We excluded scenarios in which all three species have densities greater than one</w:t>
      </w:r>
      <w:r w:rsidR="00A209D2">
        <w:t xml:space="preserve"> to avoid </w:t>
      </w:r>
      <w:r w:rsidR="00252A29">
        <w:t>fitting</w:t>
      </w:r>
      <w:r w:rsidR="00A209D2">
        <w:t xml:space="preserve"> </w:t>
      </w:r>
      <w:r w:rsidR="00FB5311">
        <w:t xml:space="preserve">three-way HOIs. This design allows us to measure the </w:t>
      </w:r>
      <w:r w:rsidR="00A209D2">
        <w:t xml:space="preserve">pairwise effects between competitors as well as the presence of </w:t>
      </w:r>
      <w:r w:rsidR="00815D94">
        <w:t xml:space="preserve">HOIs </w:t>
      </w:r>
      <w:r w:rsidR="00A209D2">
        <w:t xml:space="preserve">between species. </w:t>
      </w:r>
    </w:p>
    <w:p w14:paraId="405FF6DA" w14:textId="3318AB64" w:rsidR="00F3418F" w:rsidRDefault="00F3418F" w:rsidP="00F3418F">
      <w:pPr>
        <w:spacing w:after="202"/>
        <w:contextualSpacing/>
      </w:pPr>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t>growth curves observed in</w:t>
      </w:r>
      <w:r w:rsidR="00A209D2">
        <w:t xml:space="preserve"> </w:t>
      </w:r>
      <w:r>
        <w:t xml:space="preserve">annual </w:t>
      </w:r>
      <w:r w:rsidR="00A209D2">
        <w:t xml:space="preserve">plant </w:t>
      </w:r>
      <w:r>
        <w:t xml:space="preserve">communities </w:t>
      </w:r>
      <w:r>
        <w:fldChar w:fldCharType="begin"/>
      </w:r>
      <w:r>
        <w:instrText xml:space="preserve"> ADDIN ZOTERO_ITEM CSL_CITATION {"citationID":"N3d7Fw52","properties":{"formattedCitation":"(Godoy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fldChar w:fldCharType="separate"/>
      </w:r>
      <w:r>
        <w:rPr>
          <w:noProof/>
        </w:rPr>
        <w:t>(Godoy and Levine 2013)</w:t>
      </w:r>
      <w:r>
        <w:fldChar w:fldCharType="end"/>
      </w:r>
      <w:r w:rsidR="00D26D7A">
        <w:t xml:space="preserve">. </w:t>
      </w:r>
      <w:r w:rsidR="00815D94">
        <w:t xml:space="preserve">We provide a table of </w:t>
      </w:r>
      <w:r w:rsidR="00D26D7A">
        <w:t>parameter values for the simulations in the supporting information (</w:t>
      </w:r>
      <w:r w:rsidR="00D26D7A">
        <w:fldChar w:fldCharType="begin"/>
      </w:r>
      <w:r w:rsidR="00D26D7A">
        <w:instrText xml:space="preserve"> REF _Ref532125852 \h </w:instrText>
      </w:r>
      <w:r w:rsidR="00D26D7A">
        <w:fldChar w:fldCharType="separate"/>
      </w:r>
      <w:r w:rsidR="00194295">
        <w:t xml:space="preserve">Table S </w:t>
      </w:r>
      <w:r w:rsidR="00194295">
        <w:rPr>
          <w:noProof/>
        </w:rPr>
        <w:t>1</w:t>
      </w:r>
      <w:r w:rsidR="00D26D7A">
        <w:fldChar w:fldCharType="end"/>
      </w:r>
      <w:r w:rsidR="00D26D7A">
        <w:t xml:space="preserve">). </w:t>
      </w:r>
      <w:r>
        <w:t xml:space="preserve">We simulate growth and resource dynamics by solving (7) and (8) using the package </w:t>
      </w:r>
      <w:proofErr w:type="spellStart"/>
      <w:r w:rsidRPr="006E4B1F">
        <w:rPr>
          <w:rFonts w:ascii="Lucida Console" w:hAnsi="Lucida Console" w:cs="Arial"/>
        </w:rPr>
        <w:t>desolve</w:t>
      </w:r>
      <w:proofErr w:type="spellEnd"/>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0516C231"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320E01">
        <w:t xml:space="preserve">three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320E01">
        <w:t xml:space="preserve">The first model </w:t>
      </w:r>
      <w:r w:rsidR="006A3AEE">
        <w:t>is the</w:t>
      </w:r>
      <w:r w:rsidR="007021B4">
        <w:t xml:space="preserve"> Hassell </w:t>
      </w:r>
      <w:r w:rsidR="006F3331">
        <w:t>model</w:t>
      </w:r>
      <w:r w:rsidR="004B415A">
        <w:t xml:space="preserve"> </w:t>
      </w:r>
      <w:r w:rsidR="00194295">
        <w:t>(Equation 6), w</w:t>
      </w:r>
      <w:r w:rsidR="00A6374E">
        <w:t xml:space="preserve">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w:t>
      </w:r>
      <w:r w:rsidR="00390672">
        <w:lastRenderedPageBreak/>
        <w:t xml:space="preserve">species </w:t>
      </w:r>
      <m:oMath>
        <m:r>
          <w:rPr>
            <w:rFonts w:ascii="Cambria Math" w:hAnsi="Cambria Math"/>
          </w:rPr>
          <m:t>j</m:t>
        </m:r>
      </m:oMath>
      <w:r w:rsidR="00390672">
        <w:t xml:space="preserve"> on </w:t>
      </w:r>
      <m:oMath>
        <m:r>
          <w:rPr>
            <w:rFonts w:ascii="Cambria Math" w:hAnsi="Cambria Math"/>
          </w:rPr>
          <m:t>i</m:t>
        </m:r>
      </m:oMath>
      <w:r w:rsidR="00390672">
        <w:t xml:space="preserve"> and </w:t>
      </w:r>
      <w:r w:rsidR="00194295">
        <w:t xml:space="preserve">the denominator in the model is raised to </w:t>
      </w:r>
      <w:r w:rsidR="006A3AEE">
        <w:t xml:space="preserve">the </w:t>
      </w:r>
      <w:r w:rsidR="00194295">
        <w:t>exponent</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7021B4">
        <w:t xml:space="preserve"> </w:t>
      </w:r>
      <w:r w:rsidR="00320E01">
        <w:t xml:space="preserve">We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423E02"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605DFA3"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194295">
              <w:rPr>
                <w:noProof/>
              </w:rPr>
              <w:t>12</w:t>
            </w:r>
            <w:r>
              <w:rPr>
                <w:noProof/>
              </w:rPr>
              <w:fldChar w:fldCharType="end"/>
            </w:r>
            <w:r>
              <w:t>)</w:t>
            </w:r>
          </w:p>
        </w:tc>
      </w:tr>
    </w:tbl>
    <w:p w14:paraId="226214E9" w14:textId="4BCA6DA2" w:rsidR="00320E01" w:rsidRDefault="00320E01" w:rsidP="00320E01">
      <w:pPr>
        <w:spacing w:after="202"/>
        <w:ind w:firstLine="0"/>
        <w:contextualSpacing/>
      </w:pPr>
      <w:r>
        <w:t xml:space="preserve">where </w:t>
      </w:r>
      <w:r w:rsidR="006A3AEE">
        <w:t xml:space="preserve">all </w:t>
      </w:r>
      <w:r>
        <w:t xml:space="preserve">two-species HOI effects on the focal species </w:t>
      </w:r>
      <w:proofErr w:type="spellStart"/>
      <w:r w:rsidRPr="00320E01">
        <w:rPr>
          <w:i/>
        </w:rPr>
        <w:t>i</w:t>
      </w:r>
      <w:proofErr w:type="spellEnd"/>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fldChar w:fldCharType="begin"/>
      </w:r>
      <w:r>
        <w:instrText xml:space="preserve"> ADDIN ZOTERO_ITEM CSL_CITATION {"citationID":"GMd79ukl","properties":{"formattedCitation":"(Mayfield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(Mayfield and Stouffer 2017)</w:t>
      </w:r>
      <w:r>
        <w:fldChar w:fldCharType="end"/>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represents a hard HOI that can only be evaluated </w:t>
      </w:r>
      <w:r w:rsidR="00194295">
        <w:t>by</w:t>
      </w:r>
      <w:r>
        <w:t xml:space="preserve"> measuring the </w:t>
      </w:r>
      <w:r w:rsidR="00194295">
        <w:t>per capita seed production</w:t>
      </w:r>
      <w:r>
        <w:t xml:space="preserve"> of the focal species </w:t>
      </w:r>
      <w:r w:rsidR="00194295">
        <w:t>in</w:t>
      </w:r>
      <w:r>
        <w:t xml:space="preserve"> </w:t>
      </w:r>
      <w:r w:rsidR="00194295">
        <w:t>cases where</w:t>
      </w:r>
      <w:r>
        <w:t xml:space="preserve"> two competitor species are present (i.e. </w:t>
      </w:r>
      <w:r w:rsidRPr="00320E01">
        <w:rPr>
          <w:i/>
        </w:rPr>
        <w:t>n</w:t>
      </w:r>
      <w:r w:rsidRPr="00320E01">
        <w:rPr>
          <w:i/>
          <w:vertAlign w:val="subscript"/>
        </w:rPr>
        <w:t>j</w:t>
      </w:r>
      <w:r>
        <w:t xml:space="preserve"> &gt; 0 and </w:t>
      </w:r>
      <w:r>
        <w:softHyphen/>
      </w:r>
      <w:proofErr w:type="spellStart"/>
      <w:r w:rsidRPr="00320E01">
        <w:rPr>
          <w:i/>
        </w:rPr>
        <w:t>n</w:t>
      </w:r>
      <w:r>
        <w:rPr>
          <w:i/>
        </w:rPr>
        <w:softHyphen/>
      </w:r>
      <w:r w:rsidRPr="00320E01">
        <w:rPr>
          <w:i/>
          <w:vertAlign w:val="subscript"/>
        </w:rPr>
        <w:t>k</w:t>
      </w:r>
      <w:proofErr w:type="spellEnd"/>
      <w:r>
        <w:t xml:space="preserve"> &gt; 0). </w:t>
      </w:r>
      <w:r w:rsidR="003C2385">
        <w:t xml:space="preserve"> </w:t>
      </w:r>
    </w:p>
    <w:p w14:paraId="0507E0DA" w14:textId="7033F4B9" w:rsidR="003C2385" w:rsidRDefault="003C2385" w:rsidP="00320E01">
      <w:pPr>
        <w:spacing w:after="202"/>
        <w:ind w:firstLine="0"/>
        <w:contextualSpacing/>
      </w:pPr>
      <w:r>
        <w:tab/>
        <w:t xml:space="preserve">Finally, we also considered a pairwise multiplicative model of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423E02"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124D53C9"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6A3AEE">
              <w:rPr>
                <w:noProof/>
              </w:rPr>
              <w:t>12</w:t>
            </w:r>
            <w:r>
              <w:rPr>
                <w:noProof/>
              </w:rPr>
              <w:fldChar w:fldCharType="end"/>
            </w:r>
            <w:r>
              <w:t>)</w:t>
            </w:r>
          </w:p>
        </w:tc>
      </w:tr>
    </w:tbl>
    <w:p w14:paraId="55B3B1E3" w14:textId="20CC1FA6" w:rsidR="00320E01" w:rsidRDefault="00103F9B" w:rsidP="00CC0BA7">
      <w:pPr>
        <w:spacing w:after="202"/>
        <w:ind w:firstLine="0"/>
        <w:contextualSpacing/>
      </w:pPr>
      <w:r>
        <w:t>This model does not have HOIs per our definition. However, when there are two or more competitors the denominator becomes a polynomial with multiplicative terms of competitor density.</w:t>
      </w:r>
      <w:r w:rsidR="0086247B">
        <w:t xml:space="preserve">  Thus, contrasting this model with the HOI model allows us to test whether hard HOIs are truly required. </w:t>
      </w:r>
    </w:p>
    <w:p w14:paraId="4A0107D3" w14:textId="3F1C55A8" w:rsidR="00C0261A" w:rsidRDefault="00103F9B" w:rsidP="0086247B">
      <w:pPr>
        <w:spacing w:after="202"/>
        <w:contextualSpacing/>
      </w:pPr>
      <w:r>
        <w:t>We first fit the Hassel model to only the</w:t>
      </w:r>
      <w:r w:rsidR="003F4443">
        <w:t xml:space="preserve"> pairwise cases</w:t>
      </w:r>
      <w:r>
        <w:t xml:space="preserve"> and </w:t>
      </w:r>
      <w:r w:rsidR="003F4443">
        <w:t xml:space="preserve">checked </w:t>
      </w:r>
      <w:r w:rsidR="0086247B">
        <w:t xml:space="preserve">the model fit </w:t>
      </w:r>
      <w:r w:rsidR="003F4443">
        <w:t xml:space="preserve">graphically. </w:t>
      </w:r>
      <w:r>
        <w:t>We then fit all three models to the full</w:t>
      </w:r>
      <w:r w:rsidR="0086247B">
        <w:t xml:space="preserve"> set of</w:t>
      </w:r>
      <w:r w:rsidR="00AC180C">
        <w:t xml:space="preserve"> competitor densities</w:t>
      </w:r>
      <w:r w:rsidR="003D6665">
        <w:t xml:space="preserve">. </w:t>
      </w:r>
      <w:r w:rsidR="0086247B">
        <w:t xml:space="preserve"> </w:t>
      </w:r>
      <w:r>
        <w:t xml:space="preserve">For </w:t>
      </w:r>
      <w:r w:rsidR="0086247B">
        <w:t xml:space="preserve">each </w:t>
      </w:r>
      <w:r w:rsidR="006A3AEE">
        <w:t xml:space="preserve">focal species and model, </w:t>
      </w:r>
      <w:r w:rsidR="00671088">
        <w:t xml:space="preserve">we calculated root mean squared error (RMSE) as a measure of goodness of fit. </w:t>
      </w:r>
      <w:r>
        <w:t xml:space="preserve">We 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To fit the models, we used the non-linear least squares</w:t>
      </w:r>
      <w:r w:rsidR="006A3AEE">
        <w:t xml:space="preserve"> modelling function, </w:t>
      </w:r>
      <w:proofErr w:type="spellStart"/>
      <w:r w:rsidR="0086247B" w:rsidRPr="006A3AEE">
        <w:rPr>
          <w:rFonts w:ascii="Lucida Console" w:hAnsi="Lucida Console" w:cs="Arial"/>
        </w:rPr>
        <w:t>nls</w:t>
      </w:r>
      <w:proofErr w:type="spellEnd"/>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7" w:name="model-fits"/>
      <w:bookmarkEnd w:id="7"/>
      <w:r>
        <w:lastRenderedPageBreak/>
        <w:t>Results</w:t>
      </w:r>
    </w:p>
    <w:p w14:paraId="04BF2EEA" w14:textId="6D9CE511"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194295">
        <w:t xml:space="preserve">Figure </w:t>
      </w:r>
      <w:r w:rsidR="00194295">
        <w:rPr>
          <w:noProof/>
        </w:rPr>
        <w:t>3</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194295">
        <w:t xml:space="preserve">Figure </w:t>
      </w:r>
      <w:r w:rsidR="00194295">
        <w:rPr>
          <w:noProof/>
        </w:rPr>
        <w:t>4</w:t>
      </w:r>
      <w:r w:rsidR="002F170D">
        <w:fldChar w:fldCharType="end"/>
      </w:r>
      <w:r w:rsidR="002F170D">
        <w:t>)</w:t>
      </w:r>
      <w:r w:rsidR="00D27415">
        <w:t>.</w:t>
      </w:r>
      <w:r w:rsidR="00B251E4">
        <w:t xml:space="preserve"> </w:t>
      </w:r>
      <w:r w:rsidR="00172674">
        <w:t xml:space="preserve"> </w:t>
      </w:r>
      <w:r w:rsidR="00671088">
        <w:t xml:space="preserve">For the early season species, the Hassel model and the HOI model showed more or less equivalent fits to the data with only a slight decrease in RMSE for the HOI model (Figure 4 A&amp;G).  For the mid-season species, we found that the HOI model fit the data better than the Hassel model (Figure 4 B&amp;H).  </w:t>
      </w:r>
      <w:r w:rsidR="00FD78A6">
        <w:t>T</w:t>
      </w:r>
      <w:r w:rsidR="00671088">
        <w:t xml:space="preserve">he HOI model </w:t>
      </w:r>
      <w:r w:rsidR="00FD78A6">
        <w:t xml:space="preserve">also fit the late season species </w:t>
      </w:r>
      <w:r w:rsidR="00671088">
        <w:t xml:space="preserve">better than the Hassel model (Figure 4 C&amp;I). </w:t>
      </w:r>
      <w:r w:rsidR="00D94554">
        <w:t>T</w:t>
      </w:r>
      <w:r w:rsidR="00901D07">
        <w:t xml:space="preserve">he inability of the Hassel model </w:t>
      </w:r>
      <w:r w:rsidR="00D94554">
        <w:t xml:space="preserve">to fit the per capita seed output of the mid and late-season species can be seen </w:t>
      </w:r>
      <w:r w:rsidR="00901D07">
        <w:t xml:space="preserve">by plotting the observed and per capita seed production against competitor density (Figure S1).  </w:t>
      </w:r>
      <w:r w:rsidR="00FD78A6">
        <w:t>T</w:t>
      </w:r>
      <w:r w:rsidR="00901D07">
        <w:t xml:space="preserve">he fitted HOI </w:t>
      </w:r>
      <w:r w:rsidR="00D94554">
        <w:t>coefficients</w:t>
      </w:r>
      <w:r w:rsidR="00901D07">
        <w:t xml:space="preserve"> also showed </w:t>
      </w:r>
      <w:r w:rsidR="00D94554">
        <w:t xml:space="preserve">strong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5). </w:t>
      </w:r>
      <w:r w:rsidR="00D94554">
        <w:t xml:space="preserve"> In all cases, the </w:t>
      </w:r>
      <w:r w:rsidR="001C39F2">
        <w:t xml:space="preserve">fitted HOI coefficients, the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5).  </w:t>
      </w:r>
      <w:r w:rsidR="00FD78A6">
        <w:t>The multiplicative model “model 2”, did not fit the multi-competitor dynamics as well as the Hassel or the HOI models (Figure 4 D,E,F).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067100F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 xml:space="preserve">Figure 4 and </w:t>
      </w:r>
      <w:r w:rsidR="00582922">
        <w:t>Figure 5)</w:t>
      </w:r>
      <w:r w:rsidR="001C39F2">
        <w:t>.  For the</w:t>
      </w:r>
      <w:r w:rsidR="00FD78A6">
        <w:t xml:space="preserve"> mid-season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lastRenderedPageBreak/>
        <w:t>other interspecific competitors</w:t>
      </w:r>
      <w:r w:rsidR="001C39F2">
        <w:t xml:space="preserve">. </w:t>
      </w:r>
      <w:r>
        <w:t xml:space="preserve"> </w:t>
      </w:r>
      <w:r w:rsidR="00582922">
        <w:t>Specifically</w:t>
      </w:r>
      <w:r>
        <w:t xml:space="preserve">, </w:t>
      </w:r>
      <w:r w:rsidR="00F93233">
        <w:t>the presence of</w:t>
      </w:r>
      <w:r>
        <w:t xml:space="preserve"> early season </w:t>
      </w:r>
      <w:r w:rsidR="00F93233">
        <w:t>or</w:t>
      </w:r>
      <w:r w:rsidR="00582922">
        <w:t xml:space="preserve"> mid-season species </w:t>
      </w:r>
      <w:r>
        <w:t>increased the per capita effect</w:t>
      </w:r>
      <w:r w:rsidR="00FD78A6">
        <w:t>s</w:t>
      </w:r>
      <w:r>
        <w:t xml:space="preserve"> of </w:t>
      </w:r>
      <w:r w:rsidR="00FD78A6">
        <w:t xml:space="preserve">competition </w:t>
      </w:r>
      <w:r w:rsidR="00582922">
        <w:t>on the late-season species (Figure 5 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5 E).  For the early season species, </w:t>
      </w:r>
      <w:r w:rsidR="00125494">
        <w:t xml:space="preserve">no clear HOIs were detected: </w:t>
      </w:r>
      <w:r w:rsidR="00582922">
        <w:t xml:space="preserve">the </w:t>
      </w:r>
      <w:r w:rsidR="00FD78A6">
        <w:t xml:space="preserve">Hassel model fit the data nearly as well as the HOI model (Figure 4) and the </w:t>
      </w:r>
      <w:r w:rsidR="00582922">
        <w:t>magnitudes of</w:t>
      </w:r>
      <w:r w:rsidR="00F93233">
        <w:t xml:space="preserve"> the</w:t>
      </w:r>
      <w:r w:rsidR="00582922">
        <w:t xml:space="preserve"> HOI coefficients were small (Figure 5D). </w:t>
      </w:r>
    </w:p>
    <w:p w14:paraId="4ED05259" w14:textId="45D1EC7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grow, they draw down resource concentrations (Figure 2)</w:t>
      </w:r>
      <w:r w:rsidR="00F93233">
        <w:t xml:space="preserve">, this decreases the rate of resource flow into the roots 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because while the early species is active, roughly </w:t>
      </w:r>
      <w:r w:rsidR="006512B3">
        <w:t>day 0 to day</w:t>
      </w:r>
      <w:r w:rsidR="00125494">
        <w:t xml:space="preserve"> 30, the late-season species is growing slowly and remains small </w:t>
      </w:r>
      <w:r>
        <w:t>(Figure</w:t>
      </w:r>
      <w:r w:rsidR="00125494">
        <w:t>s</w:t>
      </w:r>
      <w:r>
        <w:t xml:space="preserve"> </w:t>
      </w:r>
      <w:r w:rsidR="00125494">
        <w:t xml:space="preserve">2 &amp; </w:t>
      </w:r>
      <w:r>
        <w:t xml:space="preserve">5). </w:t>
      </w:r>
      <w:r w:rsidR="00125494">
        <w:t xml:space="preserve">In contrast, the mid-season species has a stronger effect on the early season species because it grows faster during the same period (Figure 5).  On the other hand, the early season species </w:t>
      </w:r>
      <w:r w:rsidR="006512B3">
        <w:t xml:space="preserve">has a weak effect on the late season species because the former </w:t>
      </w:r>
      <w:r w:rsidR="00125494">
        <w:t xml:space="preserve">stops growing </w:t>
      </w:r>
      <w:r w:rsidR="006512B3">
        <w:t>before the later does the majority of its growth</w:t>
      </w:r>
      <w:r w:rsidR="00125494">
        <w:t xml:space="preserve"> (Figure 5). </w:t>
      </w:r>
    </w:p>
    <w:p w14:paraId="47F75D52" w14:textId="4A10CC6D"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 xml:space="preserve">s that affect the mid and late season species are </w:t>
      </w:r>
      <w:r w:rsidR="002C6930">
        <w:t xml:space="preserve">due to </w:t>
      </w:r>
      <w:r w:rsidR="00A35E6F">
        <w:t>an indirect effect of resource uptake on competitor</w:t>
      </w:r>
      <w:r w:rsidR="00617DCA">
        <w:t xml:space="preserve"> size</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 xml:space="preserve">both the </w:t>
      </w:r>
      <w:r w:rsidR="00B564C4">
        <w:lastRenderedPageBreak/>
        <w:t>mid and the late-season species</w:t>
      </w:r>
      <w:r w:rsidR="00BA431C">
        <w:t>, this keeps them smaller later into the season and makes them both more sensitive to competition as the season progresses</w:t>
      </w:r>
      <w:r w:rsidR="00125494">
        <w:t xml:space="preserve"> (Figure 2)</w:t>
      </w:r>
      <w:r w:rsidR="00F8004E">
        <w:t>. T</w:t>
      </w:r>
      <w:r w:rsidR="00BA431C">
        <w:t xml:space="preserve">his is reflected in the HOI coefficients </w:t>
      </w:r>
      <w:r w:rsidR="00F8004E">
        <w:t xml:space="preserve">for the mid and late-season species </w:t>
      </w:r>
      <w:r w:rsidR="00BA431C">
        <w:t xml:space="preserve">(Figure 5).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effect on resources</w:t>
      </w:r>
      <w:r w:rsidR="00617DCA">
        <w:t xml:space="preserve"> </w:t>
      </w:r>
      <w:r w:rsidR="00125494">
        <w:t>while it is active</w:t>
      </w:r>
      <w:r w:rsidR="00617DCA">
        <w:t>,</w:t>
      </w:r>
      <w:r w:rsidR="00125494">
        <w:t xml:space="preserve"> this makes</w:t>
      </w:r>
      <w:r w:rsidR="00BA431C">
        <w:t xml:space="preserve"> </w:t>
      </w:r>
      <w:r w:rsidR="00617DCA">
        <w:t xml:space="preserve">any </w:t>
      </w:r>
      <w:r w:rsidR="00BA431C">
        <w:t xml:space="preserve">indirect effects </w:t>
      </w:r>
      <w:r w:rsidR="00617DCA">
        <w:t xml:space="preserve">on it mediated by changes in the size of </w:t>
      </w:r>
      <w:r w:rsidR="00125494">
        <w:t>its interspecific competitors negligible by comparison</w:t>
      </w:r>
      <w:r w:rsidR="00892C17">
        <w:t xml:space="preserve"> </w:t>
      </w:r>
      <w:r w:rsidR="00BA431C">
        <w:t xml:space="preserve">(Figure 5).   </w:t>
      </w:r>
    </w:p>
    <w:p w14:paraId="0E378B44" w14:textId="22239298" w:rsidR="00C45A90" w:rsidRDefault="00892C17" w:rsidP="00C45A90">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4A58BF">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 coefficients</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Our example can be contrasted with a recent simulation of forest dynamics </w:t>
      </w:r>
      <w:r w:rsidR="001677B7">
        <w:t xml:space="preserve">that </w:t>
      </w:r>
      <w:r w:rsidR="006E07EF">
        <w:t xml:space="preserve">demonstrated how </w:t>
      </w:r>
      <w:r>
        <w:t>HOIs</w:t>
      </w:r>
      <w:r w:rsidR="001677B7">
        <w:t xml:space="preserve"> could affect species coexistence</w:t>
      </w:r>
      <w:r w:rsidR="000D3C3C">
        <w:t xml:space="preserve"> </w:t>
      </w:r>
      <w:r w:rsidR="000D3C3C">
        <w:fldChar w:fldCharType="begin"/>
      </w:r>
      <w:r w:rsidR="000D3C3C">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0D3C3C">
        <w:fldChar w:fldCharType="separate"/>
      </w:r>
      <w:r w:rsidR="000D3C3C">
        <w:rPr>
          <w:noProof/>
        </w:rPr>
        <w:t>(Grilli et al. 2017)</w:t>
      </w:r>
      <w:r w:rsidR="000D3C3C">
        <w:fldChar w:fldCharType="end"/>
      </w:r>
      <w:r w:rsidR="000D3C3C">
        <w:t xml:space="preserve">.  </w:t>
      </w:r>
      <w:r>
        <w:t xml:space="preserve">In that simulation, unlike ours, there </w:t>
      </w:r>
      <w:r w:rsidR="000D3C3C">
        <w:t>were fixed per capita interactions</w:t>
      </w:r>
      <w:r w:rsidR="00617DCA">
        <w:t xml:space="preserve"> between specie</w:t>
      </w:r>
      <w:r w:rsidR="006E07EF">
        <w:t>s. W</w:t>
      </w:r>
      <w:r>
        <w:t xml:space="preserve">hat the authors called </w:t>
      </w:r>
      <w:r w:rsidR="00617DCA">
        <w:t xml:space="preserve">HOIs </w:t>
      </w:r>
      <w:r>
        <w:t xml:space="preserve">in that model, were not due to changes in the per capita effects of competition, </w:t>
      </w:r>
      <w:r w:rsidR="00617DCA">
        <w:t xml:space="preserve">but </w:t>
      </w:r>
      <w:r>
        <w:t xml:space="preserve">were caused by </w:t>
      </w:r>
      <w:r w:rsidR="00617DCA">
        <w:t xml:space="preserve">changes in competitor density </w:t>
      </w:r>
      <w:r>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05B25EDE"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 xml:space="preserve">competition.  Phenomenological </w:t>
      </w:r>
      <w:r w:rsidR="002C6930">
        <w:t xml:space="preserve">competition </w:t>
      </w:r>
      <w:r>
        <w:t xml:space="preserve">models simplify dynamics by only tracking population densities and not the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may emerge in phenomenological models precisely because they leave out mechanistic detail and do not explicitly model resource dynamics </w:t>
      </w:r>
      <w:r>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might argue that HOIs are an artifact of </w:t>
      </w:r>
      <w:r w:rsidR="006E07EF">
        <w:t>the inadequacy</w:t>
      </w:r>
      <w:r>
        <w:t xml:space="preserve"> </w:t>
      </w:r>
      <w:r w:rsidR="006E07EF">
        <w:t>of</w:t>
      </w:r>
      <w:r w:rsidR="00CC2165">
        <w:t xml:space="preserve"> </w:t>
      </w:r>
      <w:r>
        <w:t xml:space="preserve">phenomenological models. However, </w:t>
      </w:r>
      <w:r w:rsidR="006E07EF">
        <w:t>we argue</w:t>
      </w:r>
      <w:r>
        <w:t xml:space="preserve"> </w:t>
      </w:r>
      <w:r w:rsidR="006E07EF">
        <w:t>that any</w:t>
      </w:r>
      <w:r>
        <w:t xml:space="preserve"> concept of </w:t>
      </w:r>
      <w:r w:rsidR="006E07EF">
        <w:t xml:space="preserve">species </w:t>
      </w:r>
      <w:r>
        <w:rPr>
          <w:i/>
        </w:rPr>
        <w:t>interactions</w:t>
      </w:r>
      <w:r>
        <w:t xml:space="preserve"> </w:t>
      </w:r>
      <w:r w:rsidR="006E07EF">
        <w:t xml:space="preserve">is almost always </w:t>
      </w:r>
      <w:r>
        <w:t>phenomenological</w:t>
      </w:r>
      <w:r w:rsidR="006E07EF">
        <w:t xml:space="preserve"> in nature</w:t>
      </w:r>
      <w:r>
        <w:t xml:space="preserve">; </w:t>
      </w:r>
      <w:r w:rsidR="00CC2165">
        <w:t xml:space="preserve">in most cases, </w:t>
      </w:r>
      <w:r>
        <w:t xml:space="preserve">competing individuals do not </w:t>
      </w:r>
      <w:r w:rsidR="007A4C4E">
        <w:t xml:space="preserve">interact </w:t>
      </w:r>
      <w:r>
        <w:t>directly</w:t>
      </w:r>
      <w:r w:rsidR="00CC2165">
        <w:t>, rather they</w:t>
      </w:r>
      <w:r>
        <w:t xml:space="preserve"> influence each other’s growth or survival</w:t>
      </w:r>
      <w:r w:rsidR="00CC2165">
        <w:t xml:space="preserve"> indirectly</w:t>
      </w:r>
      <w:r>
        <w:t xml:space="preserve"> through </w:t>
      </w:r>
      <w:r w:rsidR="00CC2165">
        <w:t xml:space="preserve">changes in </w:t>
      </w:r>
      <w:r>
        <w:t>shared resources.  One could do away with interactions entirely and model populations and the</w:t>
      </w:r>
      <w:r w:rsidR="00CC2165">
        <w:t xml:space="preserve"> resources they compete for (e.g. </w:t>
      </w:r>
      <w:proofErr w:type="spellStart"/>
      <w:r w:rsidR="00CC2165">
        <w:t>Dybzinski</w:t>
      </w:r>
      <w:proofErr w:type="spellEnd"/>
      <w:r w:rsidR="00CC2165">
        <w:t xml:space="preserve"> and Tilman </w:t>
      </w:r>
      <w:r w:rsidR="00CC2165">
        <w:fldChar w:fldCharType="begin"/>
      </w:r>
      <w:r w:rsidR="00CC2165">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CC2165">
        <w:rPr>
          <w:rFonts w:ascii="Cambria Math" w:hAnsi="Cambria Math" w:cs="Cambria Math"/>
        </w:rPr>
        <w:instrText>‐</w:instrText>
      </w:r>
      <w:r w:rsidR="00CC2165">
        <w:instrText>Term Outcomes of Plant Competition for Nutrients and Light.","container-title":"The American Naturalist","page":"305-318","volume":"170","issue":"3","source":"journals.uchicago.edu (Atypon)","abstract":"An 11</w:instrText>
      </w:r>
      <w:r w:rsidR="00CC2165">
        <w:rPr>
          <w:rFonts w:ascii="Cambria Math" w:hAnsi="Cambria Math" w:cs="Cambria Math"/>
        </w:rPr>
        <w:instrText>‐</w:instrText>
      </w:r>
      <w:r w:rsidR="00CC2165">
        <w:instrText>year competition experiment among combinations of six prairie perennial plant species showed that resource competition theory generally predicted the long</w:instrText>
      </w:r>
      <w:r w:rsidR="00CC2165">
        <w:rPr>
          <w:rFonts w:ascii="Cambria Math" w:hAnsi="Cambria Math" w:cs="Cambria Math"/>
        </w:rPr>
        <w:instrText>‐</w:instrText>
      </w:r>
      <w:r w:rsidR="00CC2165">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CC2165">
        <w:rPr>
          <w:rFonts w:ascii="Cambria Math" w:hAnsi="Cambria Math" w:cs="Cambria Math"/>
        </w:rPr>
        <w:instrText>‐</w:instrText>
      </w:r>
      <w:r w:rsidR="00CC2165">
        <w:instrText>nitrogen soils, while the influence of   differences was more pronounced on high</w:instrText>
      </w:r>
      <w:r w:rsidR="00CC2165">
        <w:rPr>
          <w:rFonts w:ascii="Cambria Math" w:hAnsi="Cambria Math" w:cs="Cambria Math"/>
        </w:rPr>
        <w:instrText>‐</w:instrText>
      </w:r>
      <w:r w:rsidR="00CC2165">
        <w:instrText>nitrogen (low</w:instrText>
      </w:r>
      <w:r w:rsidR="00CC2165">
        <w:rPr>
          <w:rFonts w:ascii="Cambria Math" w:hAnsi="Cambria Math" w:cs="Cambria Math"/>
        </w:rPr>
        <w:instrText>‐</w:instrText>
      </w:r>
      <w:r w:rsidR="00CC2165">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CC2165">
        <w:fldChar w:fldCharType="separate"/>
      </w:r>
      <w:r w:rsidR="00CC2165">
        <w:rPr>
          <w:noProof/>
        </w:rPr>
        <w:t>(2007)</w:t>
      </w:r>
      <w:r w:rsidR="00CC2165">
        <w:fldChar w:fldCharType="end"/>
      </w:r>
      <w:r w:rsidR="00CC2165">
        <w:t>),</w:t>
      </w:r>
      <w:r>
        <w:t xml:space="preserve"> </w:t>
      </w:r>
      <w:r w:rsidR="00CC2165">
        <w:t>b</w:t>
      </w:r>
      <w:r>
        <w:t xml:space="preserve">ut </w:t>
      </w:r>
      <w:r w:rsidR="006E07EF">
        <w:t>measuring</w:t>
      </w:r>
      <w:r>
        <w:t xml:space="preserve"> </w:t>
      </w:r>
      <w:r w:rsidR="006E07EF">
        <w:t>competitive</w:t>
      </w:r>
      <w:r>
        <w:t xml:space="preserve"> interactions requires </w:t>
      </w:r>
      <w:r w:rsidR="006E07EF">
        <w:t>a phenomenological model, and thus requires confronting</w:t>
      </w:r>
      <w:r>
        <w:t xml:space="preserve"> the issue of HOIs. </w:t>
      </w:r>
    </w:p>
    <w:p w14:paraId="4A030179" w14:textId="699E991A" w:rsidR="00CF2D66" w:rsidRDefault="006E07EF" w:rsidP="00CF2D66">
      <w:pPr>
        <w:spacing w:after="202"/>
        <w:contextualSpacing/>
      </w:pPr>
      <w:r>
        <w:t>By assuming that resources concentrations are near a fixed equilibrium</w:t>
      </w:r>
      <w:r w:rsidR="00F72520">
        <w:t xml:space="preserve">, phenomenological competition coefficients can </w:t>
      </w:r>
      <w:r>
        <w:t xml:space="preserve">sometimes </w:t>
      </w:r>
      <w:r w:rsidR="00F72520">
        <w:t xml:space="preserve">be derived analytically from mechanistic competition models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t>Thus</w:t>
      </w:r>
      <w:r w:rsidR="007A4C4E">
        <w:t>,</w:t>
      </w:r>
      <w:r>
        <w:t xml:space="preserve"> even in cases in which we actually know which resources species compete for, </w:t>
      </w:r>
      <w:r w:rsidR="00F72520">
        <w:t xml:space="preserve">fitting a </w:t>
      </w:r>
      <w:r w:rsidR="00F72520">
        <w:lastRenderedPageBreak/>
        <w:t>phenomenological model</w:t>
      </w:r>
      <w:r w:rsidR="00F73BB2">
        <w:t>s</w:t>
      </w:r>
      <w:r w:rsidR="00F72520">
        <w:t xml:space="preserve"> to </w:t>
      </w:r>
      <w:r w:rsidR="00CF2D66">
        <w:t xml:space="preserve">population dynamics </w:t>
      </w:r>
      <w:r>
        <w:t xml:space="preserve">may be the only way we can </w:t>
      </w:r>
      <w:r w:rsidR="007A4C4E">
        <w:t>summarize</w:t>
      </w:r>
      <w:r>
        <w:t xml:space="preserve"> species interactions. O</w:t>
      </w:r>
      <w:r w:rsidR="00F72520">
        <w:t>ur work shows th</w:t>
      </w:r>
      <w:r>
        <w:t>e importance of</w:t>
      </w:r>
      <w:r w:rsidR="00F72520">
        <w:t xml:space="preserve"> considering HOIs </w:t>
      </w:r>
      <w:r>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C991EF5" w:rsidR="006278DE" w:rsidRDefault="006278DE" w:rsidP="00284765">
      <w:pPr>
        <w:spacing w:after="202"/>
        <w:contextualSpacing/>
      </w:pPr>
      <w:r>
        <w:t>In our simulation</w:t>
      </w:r>
      <w:r w:rsidR="006E07EF">
        <w:t xml:space="preserve"> model</w:t>
      </w:r>
      <w:r>
        <w:t xml:space="preserve">, </w:t>
      </w:r>
      <w:r w:rsidR="00A0621E">
        <w:t xml:space="preserve">HOIs </w:t>
      </w:r>
      <w:r w:rsidR="0004290D">
        <w:t xml:space="preserve">arise because </w:t>
      </w:r>
      <w:r w:rsidR="00CF2D66">
        <w:t xml:space="preserve">individual size, </w:t>
      </w:r>
      <w:r w:rsidR="00FB2B55">
        <w:t>the trait that determines each species’ impact on and sensitivity to resource availability</w:t>
      </w:r>
      <w:r w:rsidR="00F72520">
        <w:t>,</w:t>
      </w:r>
      <w:r w:rsidR="00CF2D66">
        <w:t xml:space="preserve"> is </w:t>
      </w:r>
      <w:r w:rsidR="00FB2B55">
        <w:t xml:space="preserve">itself 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1) some species</w:t>
      </w:r>
      <w:r w:rsidR="00797669">
        <w:t xml:space="preserve"> can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and phenology, </w:t>
      </w:r>
      <w:r w:rsidR="00CF2D66">
        <w:t>have been shown to change</w:t>
      </w:r>
      <w:r w:rsidR="004B2868">
        <w:t xml:space="preserve"> </w:t>
      </w:r>
      <w:r w:rsidR="00CF2D66">
        <w:t xml:space="preserve">in response to </w:t>
      </w:r>
      <w:r w:rsidR="004B2868">
        <w:t>competition and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 individual size </w:t>
      </w:r>
      <w:r w:rsidR="003D4AF1">
        <w:t>or</w:t>
      </w:r>
      <w:r w:rsidR="00CF2D66">
        <w:t xml:space="preserve"> trait </w:t>
      </w:r>
      <w:r w:rsidR="003D4AF1">
        <w:t>plasticity can be so easily imagined to cause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6FDBC07E"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lastRenderedPageBreak/>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w:t>
      </w:r>
      <w:r w:rsidR="00F73BB2">
        <w:t>way resources take-up resources over time</w:t>
      </w:r>
      <w:r w:rsidR="0020556F">
        <w:t xml:space="preserve"> </w:t>
      </w:r>
      <w:r w:rsidR="00772B16">
        <w:t>may be rare.</w:t>
      </w:r>
      <w:r w:rsidR="0020556F">
        <w:t xml:space="preserve"> </w:t>
      </w:r>
      <w:r w:rsidR="003D4AF1">
        <w:t xml:space="preserve"> </w:t>
      </w:r>
    </w:p>
    <w:p w14:paraId="53B8EDA9" w14:textId="0AA8AE2A" w:rsidR="00540DA5" w:rsidRDefault="00EB17CC" w:rsidP="003D4AF1">
      <w:pPr>
        <w:spacing w:after="202"/>
        <w:contextualSpacing/>
      </w:pPr>
      <w:r>
        <w:t xml:space="preserve">In addition, </w:t>
      </w:r>
      <w:r w:rsidR="00772B16">
        <w:t xml:space="preserve">our simulation produces rapid </w:t>
      </w:r>
      <w:r w:rsidR="009E120C">
        <w:t xml:space="preserve">changes in resource availability and </w:t>
      </w:r>
      <w:r w:rsidR="00772B16">
        <w:t>average plant size</w:t>
      </w:r>
      <w:r w:rsidR="009E120C">
        <w:t xml:space="preserve">. </w:t>
      </w:r>
      <w:r w:rsidR="00772B16">
        <w:t>These changes</w:t>
      </w:r>
      <w:r w:rsidR="009E120C">
        <w:t xml:space="preserve"> </w:t>
      </w:r>
      <w:r w:rsidR="00772B16">
        <w:t xml:space="preserve">cause changes in </w:t>
      </w:r>
      <w:r w:rsidR="009D55FA">
        <w:t xml:space="preserve">species interactions over the course of the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perhaps </w:t>
      </w:r>
      <w:r w:rsidR="009D55FA">
        <w:t xml:space="preserve">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3D4AF1">
        <w:t xml:space="preserve">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4D2B932B" w:rsidR="00B93196" w:rsidRDefault="00F73BB2">
      <w:pPr>
        <w:spacing w:after="202"/>
        <w:contextualSpacing/>
      </w:pPr>
      <w:r>
        <w:t>HOIs</w:t>
      </w:r>
      <w:r w:rsidR="002E165A">
        <w:t xml:space="preserve"> have profound implications for how we understand multispecies communities</w:t>
      </w:r>
      <w:r w:rsidR="002E165A" w:rsidRPr="006B2FC8">
        <w:t xml:space="preserve">. </w:t>
      </w:r>
      <w:r w:rsidR="00390672">
        <w:t>We h</w:t>
      </w:r>
      <w:r w:rsidR="003D4AF1">
        <w:t xml:space="preserve">ave provided a more general definition of HOIs that will be useful as more ecologists </w:t>
      </w:r>
      <w:r w:rsidR="00772B16">
        <w:t>seek</w:t>
      </w:r>
      <w:r w:rsidR="003D4AF1">
        <w:t xml:space="preserve"> empirical evidence for HOIs</w:t>
      </w:r>
      <w:r w:rsidR="00772B16">
        <w:t xml:space="preserve"> in nature</w:t>
      </w:r>
      <w:r w:rsidR="003D4AF1">
        <w:t xml:space="preserve">. In addition, by fitting HOIs to </w:t>
      </w:r>
      <w:r>
        <w:t>a simulated field experiment</w:t>
      </w:r>
      <w:r w:rsidR="003D4AF1">
        <w:t xml:space="preserve"> we show how an empiricist could go about measuring </w:t>
      </w:r>
      <w:r w:rsidR="00772B16">
        <w:t xml:space="preserve">and discussing </w:t>
      </w:r>
      <w:r w:rsidR="003D4AF1">
        <w:t xml:space="preserve">HOIs. This simulation 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w:t>
      </w:r>
      <w:r w:rsidR="006A1A7F">
        <w:lastRenderedPageBreak/>
        <w:t xml:space="preserve">competitor size </w:t>
      </w:r>
      <w:r w:rsidR="001C1125">
        <w:t xml:space="preserve">change rapidly during a single growing </w:t>
      </w:r>
      <w:r w:rsidR="002F762A">
        <w:t>season may</w:t>
      </w:r>
      <w:r w:rsidR="00541FCE">
        <w:t xml:space="preserve"> </w:t>
      </w:r>
      <w:r w:rsidR="002F762A">
        <w:t>be a likely place for</w:t>
      </w:r>
      <w:r>
        <w:t xml:space="preserve"> strong</w:t>
      </w:r>
      <w:r w:rsidR="002F762A">
        <w:t xml:space="preserve"> HOIs to emerge. </w:t>
      </w:r>
    </w:p>
    <w:p w14:paraId="45053543" w14:textId="77777777" w:rsidR="00B93196" w:rsidRDefault="00390672">
      <w:pPr>
        <w:pStyle w:val="Heading"/>
      </w:pPr>
      <w:bookmarkStart w:id="10" w:name="acknowledgments"/>
      <w:bookmarkEnd w:id="10"/>
      <w:r>
        <w:t>Acknowledgments</w:t>
      </w:r>
    </w:p>
    <w:p w14:paraId="5C29317E" w14:textId="794A4087" w:rsidR="001C1125" w:rsidRDefault="001C1125">
      <w:pPr>
        <w:spacing w:line="276" w:lineRule="auto"/>
        <w:ind w:firstLine="0"/>
        <w:jc w:val="both"/>
        <w:rPr>
          <w:rFonts w:eastAsia="Noto Sans CJK SC Regular" w:cs="FreeSans"/>
          <w:b/>
          <w:szCs w:val="28"/>
        </w:rPr>
      </w:pPr>
      <w:bookmarkStart w:id="11" w:name="references"/>
      <w:bookmarkEnd w:id="11"/>
      <w:r>
        <w:br w:type="page"/>
      </w:r>
    </w:p>
    <w:p w14:paraId="73D91D9C" w14:textId="32F42B2D" w:rsidR="00B93196" w:rsidRDefault="00390672">
      <w:pPr>
        <w:pStyle w:val="Heading"/>
      </w:pPr>
      <w:r>
        <w:lastRenderedPageBreak/>
        <w:t>References</w:t>
      </w:r>
    </w:p>
    <w:p w14:paraId="6A517AE4" w14:textId="77777777" w:rsidR="00423E02" w:rsidRPr="00423E02" w:rsidRDefault="007B137A" w:rsidP="00423E02">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423E02" w:rsidRPr="00423E02">
        <w:t>Abrams, P. A. 1983. Arguments in Favor of Higher Order Interactions. The American Naturalist 121:887–891.</w:t>
      </w:r>
    </w:p>
    <w:p w14:paraId="52E46C19" w14:textId="77777777" w:rsidR="00423E02" w:rsidRPr="00423E02" w:rsidRDefault="00423E02" w:rsidP="00423E02">
      <w:pPr>
        <w:pStyle w:val="Bibliography"/>
      </w:pPr>
      <w:r w:rsidRPr="00423E02">
        <w:t>Adler, F. R., and W. F. Morris. 1994. A General Test for Interaction Modification. Ecology 75:1552–1559.</w:t>
      </w:r>
    </w:p>
    <w:p w14:paraId="2013CACF" w14:textId="77777777" w:rsidR="00423E02" w:rsidRPr="00423E02" w:rsidRDefault="00423E02" w:rsidP="00423E02">
      <w:pPr>
        <w:pStyle w:val="Bibliography"/>
      </w:pPr>
      <w:r w:rsidRPr="00423E02">
        <w:t xml:space="preserve">Aronson, J., J. </w:t>
      </w:r>
      <w:proofErr w:type="spellStart"/>
      <w:r w:rsidRPr="00423E02">
        <w:t>Kigel</w:t>
      </w:r>
      <w:proofErr w:type="spellEnd"/>
      <w:r w:rsidRPr="00423E02">
        <w:t xml:space="preserve">, A. </w:t>
      </w:r>
      <w:proofErr w:type="spellStart"/>
      <w:r w:rsidRPr="00423E02">
        <w:t>Shmida</w:t>
      </w:r>
      <w:proofErr w:type="spellEnd"/>
      <w:r w:rsidRPr="00423E02">
        <w:t xml:space="preserve">, and J. Klein. 1992. Adaptive phenology of desert and Mediterranean populations of annual plants grown with and without water stress. </w:t>
      </w:r>
      <w:proofErr w:type="spellStart"/>
      <w:r w:rsidRPr="00423E02">
        <w:t>Oecologia</w:t>
      </w:r>
      <w:proofErr w:type="spellEnd"/>
      <w:r w:rsidRPr="00423E02">
        <w:t xml:space="preserve"> 89:17–26.</w:t>
      </w:r>
    </w:p>
    <w:p w14:paraId="325824DE" w14:textId="77777777" w:rsidR="00423E02" w:rsidRPr="00423E02" w:rsidRDefault="00423E02" w:rsidP="00423E02">
      <w:pPr>
        <w:pStyle w:val="Bibliography"/>
      </w:pPr>
      <w:r w:rsidRPr="00423E02">
        <w:t xml:space="preserve">Bennett, J. A., K. </w:t>
      </w:r>
      <w:proofErr w:type="spellStart"/>
      <w:r w:rsidRPr="00423E02">
        <w:t>Riibak</w:t>
      </w:r>
      <w:proofErr w:type="spellEnd"/>
      <w:r w:rsidRPr="00423E02">
        <w:t xml:space="preserve">, R. </w:t>
      </w:r>
      <w:proofErr w:type="spellStart"/>
      <w:r w:rsidRPr="00423E02">
        <w:t>Tamme</w:t>
      </w:r>
      <w:proofErr w:type="spellEnd"/>
      <w:r w:rsidRPr="00423E02">
        <w:t xml:space="preserve">, R. J. Lewis, and M. </w:t>
      </w:r>
      <w:proofErr w:type="spellStart"/>
      <w:r w:rsidRPr="00423E02">
        <w:t>Pärtel</w:t>
      </w:r>
      <w:proofErr w:type="spellEnd"/>
      <w:r w:rsidRPr="00423E02">
        <w:t>. 2016. The reciprocal relationship between competition and intraspecific trait variation. Journal of Ecology 104:1410–1420.</w:t>
      </w:r>
    </w:p>
    <w:p w14:paraId="7A8B1EEE" w14:textId="77777777" w:rsidR="00423E02" w:rsidRPr="00423E02" w:rsidRDefault="00423E02" w:rsidP="00423E02">
      <w:pPr>
        <w:pStyle w:val="Bibliography"/>
      </w:pPr>
      <w:r w:rsidRPr="00423E02">
        <w:t>Billick, I., and T. J. Case. 1994. Higher Order Interactions in Ecological Communities: What Are They and How Can They be Detected? Ecology 75:1530–1543.</w:t>
      </w:r>
    </w:p>
    <w:p w14:paraId="462E78D6" w14:textId="77777777" w:rsidR="00423E02" w:rsidRPr="00423E02" w:rsidRDefault="00423E02" w:rsidP="00423E02">
      <w:pPr>
        <w:pStyle w:val="Bibliography"/>
      </w:pPr>
      <w:proofErr w:type="spellStart"/>
      <w:r w:rsidRPr="00423E02">
        <w:t>Birouste</w:t>
      </w:r>
      <w:proofErr w:type="spellEnd"/>
      <w:r w:rsidRPr="00423E02">
        <w:t>, M., E. Zamora-</w:t>
      </w:r>
      <w:proofErr w:type="spellStart"/>
      <w:r w:rsidRPr="00423E02">
        <w:t>Ledezma</w:t>
      </w:r>
      <w:proofErr w:type="spellEnd"/>
      <w:r w:rsidRPr="00423E02">
        <w:t xml:space="preserve">, C. </w:t>
      </w:r>
      <w:proofErr w:type="spellStart"/>
      <w:r w:rsidRPr="00423E02">
        <w:t>Bossard</w:t>
      </w:r>
      <w:proofErr w:type="spellEnd"/>
      <w:r w:rsidRPr="00423E02">
        <w:t xml:space="preserve">, I. M. Pérez-Ramos, and C. </w:t>
      </w:r>
      <w:proofErr w:type="spellStart"/>
      <w:r w:rsidRPr="00423E02">
        <w:t>Roumet</w:t>
      </w:r>
      <w:proofErr w:type="spellEnd"/>
      <w:r w:rsidRPr="00423E02">
        <w:t>. 2014. Measurement of fine root tissue density: a comparison of three methods reveals the potential of root dry matter content. Plant and Soil 374:299–313.</w:t>
      </w:r>
    </w:p>
    <w:p w14:paraId="7FDE84A0" w14:textId="77777777" w:rsidR="00423E02" w:rsidRPr="00423E02" w:rsidRDefault="00423E02" w:rsidP="00423E02">
      <w:pPr>
        <w:pStyle w:val="Bibliography"/>
      </w:pPr>
      <w:r w:rsidRPr="00423E02">
        <w:t>Case, T. J., and E. A. Bender. 1981. Testing for Higher Order Interactions. The American Naturalist 118:920–929.</w:t>
      </w:r>
    </w:p>
    <w:p w14:paraId="1692FAFE" w14:textId="77777777" w:rsidR="00423E02" w:rsidRPr="00423E02" w:rsidRDefault="00423E02" w:rsidP="00423E02">
      <w:pPr>
        <w:pStyle w:val="Bibliography"/>
      </w:pPr>
      <w:r w:rsidRPr="00423E02">
        <w:t>Chesson, P. 2000. Mechanisms of Maintenance of Species Diversity. Annual Review of Ecology and Systematics 31:343–366.</w:t>
      </w:r>
    </w:p>
    <w:p w14:paraId="1FB3A855" w14:textId="77777777" w:rsidR="00423E02" w:rsidRPr="00423E02" w:rsidRDefault="00423E02" w:rsidP="00423E02">
      <w:pPr>
        <w:pStyle w:val="Bibliography"/>
      </w:pPr>
      <w:r w:rsidRPr="00423E02">
        <w:t>Cohen, D. 1976. The Optimal Timing of Reproduction. The American Naturalist 110:801–807.</w:t>
      </w:r>
    </w:p>
    <w:p w14:paraId="4A4D9859" w14:textId="77777777" w:rsidR="00423E02" w:rsidRPr="00423E02" w:rsidRDefault="00423E02" w:rsidP="00423E02">
      <w:pPr>
        <w:pStyle w:val="Bibliography"/>
      </w:pPr>
      <w:r w:rsidRPr="00423E02">
        <w:lastRenderedPageBreak/>
        <w:t xml:space="preserve">Conti, L., S. Block, M. </w:t>
      </w:r>
      <w:proofErr w:type="spellStart"/>
      <w:r w:rsidRPr="00423E02">
        <w:t>Parepa</w:t>
      </w:r>
      <w:proofErr w:type="spellEnd"/>
      <w:r w:rsidRPr="00423E02">
        <w:t xml:space="preserve">, T. </w:t>
      </w:r>
      <w:proofErr w:type="spellStart"/>
      <w:r w:rsidRPr="00423E02">
        <w:t>Münkemüller</w:t>
      </w:r>
      <w:proofErr w:type="spellEnd"/>
      <w:r w:rsidRPr="00423E02">
        <w:t xml:space="preserve">, W. </w:t>
      </w:r>
      <w:proofErr w:type="spellStart"/>
      <w:r w:rsidRPr="00423E02">
        <w:t>Thuiller</w:t>
      </w:r>
      <w:proofErr w:type="spellEnd"/>
      <w:r w:rsidRPr="00423E02">
        <w:t xml:space="preserve">, A. T. R. Acosta, M. van </w:t>
      </w:r>
      <w:proofErr w:type="spellStart"/>
      <w:r w:rsidRPr="00423E02">
        <w:t>Kleunen</w:t>
      </w:r>
      <w:proofErr w:type="spellEnd"/>
      <w:r w:rsidRPr="00423E02">
        <w:t xml:space="preserve">, S. </w:t>
      </w:r>
      <w:proofErr w:type="spellStart"/>
      <w:r w:rsidRPr="00423E02">
        <w:t>Dullinger</w:t>
      </w:r>
      <w:proofErr w:type="spellEnd"/>
      <w:r w:rsidRPr="00423E02">
        <w:t xml:space="preserve">, F. </w:t>
      </w:r>
      <w:proofErr w:type="spellStart"/>
      <w:r w:rsidRPr="00423E02">
        <w:t>Essl</w:t>
      </w:r>
      <w:proofErr w:type="spellEnd"/>
      <w:r w:rsidRPr="00423E02">
        <w:t xml:space="preserve">, I. </w:t>
      </w:r>
      <w:proofErr w:type="spellStart"/>
      <w:r w:rsidRPr="00423E02">
        <w:t>Dullinger</w:t>
      </w:r>
      <w:proofErr w:type="spellEnd"/>
      <w:r w:rsidRPr="00423E02">
        <w:t xml:space="preserve">, D. Moser, G. </w:t>
      </w:r>
      <w:proofErr w:type="spellStart"/>
      <w:r w:rsidRPr="00423E02">
        <w:t>Klonner</w:t>
      </w:r>
      <w:proofErr w:type="spellEnd"/>
      <w:r w:rsidRPr="00423E02">
        <w:t xml:space="preserve">, O. </w:t>
      </w:r>
      <w:proofErr w:type="spellStart"/>
      <w:r w:rsidRPr="00423E02">
        <w:t>Bossdorf</w:t>
      </w:r>
      <w:proofErr w:type="spellEnd"/>
      <w:r w:rsidRPr="00423E02">
        <w:t xml:space="preserve">, and M. </w:t>
      </w:r>
      <w:proofErr w:type="spellStart"/>
      <w:r w:rsidRPr="00423E02">
        <w:t>Carboni</w:t>
      </w:r>
      <w:proofErr w:type="spellEnd"/>
      <w:r w:rsidRPr="00423E02">
        <w:t>. 2018. Functional trait differences and trait plasticity mediate biotic resistance to potential plant invaders. Journal of Ecology 106:1607–1620.</w:t>
      </w:r>
    </w:p>
    <w:p w14:paraId="1DDA7583" w14:textId="77777777" w:rsidR="00423E02" w:rsidRPr="00423E02" w:rsidRDefault="00423E02" w:rsidP="00423E02">
      <w:pPr>
        <w:pStyle w:val="Bibliography"/>
      </w:pPr>
      <w:proofErr w:type="spellStart"/>
      <w:r w:rsidRPr="00423E02">
        <w:t>Dybzinski</w:t>
      </w:r>
      <w:proofErr w:type="spellEnd"/>
      <w:r w:rsidRPr="00423E02">
        <w:t>, R., and D. Tilman. 2007. Resource Use Patterns Predict Long</w:t>
      </w:r>
      <w:r w:rsidRPr="00423E02">
        <w:rPr>
          <w:rFonts w:ascii="Cambria Math" w:hAnsi="Cambria Math" w:cs="Cambria Math"/>
        </w:rPr>
        <w:t>‐</w:t>
      </w:r>
      <w:r w:rsidRPr="00423E02">
        <w:t>Term Outcomes of Plant Competition for Nutrients and Light. The American Naturalist 170:305–318.</w:t>
      </w:r>
    </w:p>
    <w:p w14:paraId="60DADAA2" w14:textId="77777777" w:rsidR="00423E02" w:rsidRPr="00423E02" w:rsidRDefault="00423E02" w:rsidP="00423E02">
      <w:pPr>
        <w:pStyle w:val="Bibliography"/>
      </w:pPr>
      <w:r w:rsidRPr="00423E02">
        <w:t>Godoy, O., and J. M. Levine. 2013. Phenology effects on invasion success: insights from coupling field experiments to coexistence theory. Ecology 95:726–736.</w:t>
      </w:r>
    </w:p>
    <w:p w14:paraId="470273F5" w14:textId="77777777" w:rsidR="00423E02" w:rsidRPr="00423E02" w:rsidRDefault="00423E02" w:rsidP="00423E02">
      <w:pPr>
        <w:pStyle w:val="Bibliography"/>
      </w:pPr>
      <w:r w:rsidRPr="00423E02">
        <w:t xml:space="preserve">Grilli, J., G. </w:t>
      </w:r>
      <w:proofErr w:type="spellStart"/>
      <w:r w:rsidRPr="00423E02">
        <w:t>Barabás</w:t>
      </w:r>
      <w:proofErr w:type="spellEnd"/>
      <w:r w:rsidRPr="00423E02">
        <w:t xml:space="preserve">, M. J. </w:t>
      </w:r>
      <w:proofErr w:type="spellStart"/>
      <w:r w:rsidRPr="00423E02">
        <w:t>Michalska</w:t>
      </w:r>
      <w:proofErr w:type="spellEnd"/>
      <w:r w:rsidRPr="00423E02">
        <w:t xml:space="preserve">-Smith, and S. </w:t>
      </w:r>
      <w:proofErr w:type="spellStart"/>
      <w:r w:rsidRPr="00423E02">
        <w:t>Allesina</w:t>
      </w:r>
      <w:proofErr w:type="spellEnd"/>
      <w:r w:rsidRPr="00423E02">
        <w:t>. 2017. Higher-order interactions stabilize dynamics in competitive network models. Nature 548:210–213.</w:t>
      </w:r>
    </w:p>
    <w:p w14:paraId="4427688D" w14:textId="77777777" w:rsidR="00423E02" w:rsidRPr="00423E02" w:rsidRDefault="00423E02" w:rsidP="00423E02">
      <w:pPr>
        <w:pStyle w:val="Bibliography"/>
      </w:pPr>
      <w:r w:rsidRPr="00423E02">
        <w:t xml:space="preserve">Hairston, N. G., J. D. Allan, R. K. Colwell, D. J. </w:t>
      </w:r>
      <w:proofErr w:type="spellStart"/>
      <w:r w:rsidRPr="00423E02">
        <w:t>Futuyma</w:t>
      </w:r>
      <w:proofErr w:type="spellEnd"/>
      <w:r w:rsidRPr="00423E02">
        <w:t xml:space="preserve">, J. Howell, M. D. </w:t>
      </w:r>
      <w:proofErr w:type="spellStart"/>
      <w:r w:rsidRPr="00423E02">
        <w:t>Lubin</w:t>
      </w:r>
      <w:proofErr w:type="spellEnd"/>
      <w:r w:rsidRPr="00423E02">
        <w:t xml:space="preserve">, J. Mathias, and J. H. </w:t>
      </w:r>
      <w:proofErr w:type="spellStart"/>
      <w:r w:rsidRPr="00423E02">
        <w:t>Vandermeer</w:t>
      </w:r>
      <w:proofErr w:type="spellEnd"/>
      <w:r w:rsidRPr="00423E02">
        <w:t>. 1968. The Relationship between Species Diversity and Stability: An Experimental Approach with Protozoa and Bacteria. Ecology 49:1091–1101.</w:t>
      </w:r>
    </w:p>
    <w:p w14:paraId="36E2CE4D" w14:textId="77777777" w:rsidR="00423E02" w:rsidRPr="00423E02" w:rsidRDefault="00423E02" w:rsidP="00423E02">
      <w:pPr>
        <w:pStyle w:val="Bibliography"/>
      </w:pPr>
      <w:r w:rsidRPr="00423E02">
        <w:t xml:space="preserve">Hassell, M. P., and H. N. </w:t>
      </w:r>
      <w:proofErr w:type="spellStart"/>
      <w:r w:rsidRPr="00423E02">
        <w:t>Comins</w:t>
      </w:r>
      <w:proofErr w:type="spellEnd"/>
      <w:r w:rsidRPr="00423E02">
        <w:t>. 1976. Discrete time models for two-species competition. Theoretical Population Biology 9:202–221.</w:t>
      </w:r>
    </w:p>
    <w:p w14:paraId="36113B16" w14:textId="77777777" w:rsidR="00423E02" w:rsidRPr="00423E02" w:rsidRDefault="00423E02" w:rsidP="00423E02">
      <w:pPr>
        <w:pStyle w:val="Bibliography"/>
      </w:pPr>
      <w:proofErr w:type="spellStart"/>
      <w:r w:rsidRPr="00423E02">
        <w:t>Kooijman</w:t>
      </w:r>
      <w:proofErr w:type="spellEnd"/>
      <w:r w:rsidRPr="00423E02">
        <w:t>, S. A. L. M. 1986. Energy budgets can explain body size relations. Journal of Theoretical Biology 121:269–282.</w:t>
      </w:r>
    </w:p>
    <w:p w14:paraId="4E149009" w14:textId="77777777" w:rsidR="00423E02" w:rsidRPr="00423E02" w:rsidRDefault="00423E02" w:rsidP="00423E02">
      <w:pPr>
        <w:pStyle w:val="Bibliography"/>
      </w:pPr>
      <w:r w:rsidRPr="00423E02">
        <w:lastRenderedPageBreak/>
        <w:t>Kraft, N. J. B., O. Godoy, and J. M. Levine. 2015. Plant functional traits and the multidimensional nature of species coexistence. Proceedings of the National Academy of Sciences of the United States of America 112:797–802.</w:t>
      </w:r>
    </w:p>
    <w:p w14:paraId="05E68955" w14:textId="77777777" w:rsidR="00423E02" w:rsidRPr="00423E02" w:rsidRDefault="00423E02" w:rsidP="00423E02">
      <w:pPr>
        <w:pStyle w:val="Bibliography"/>
      </w:pPr>
      <w:proofErr w:type="spellStart"/>
      <w:r w:rsidRPr="00423E02">
        <w:t>Letten</w:t>
      </w:r>
      <w:proofErr w:type="spellEnd"/>
      <w:r w:rsidRPr="00423E02">
        <w:t xml:space="preserve">, A. D., P.-J. </w:t>
      </w:r>
      <w:proofErr w:type="spellStart"/>
      <w:r w:rsidRPr="00423E02">
        <w:t>Ke</w:t>
      </w:r>
      <w:proofErr w:type="spellEnd"/>
      <w:r w:rsidRPr="00423E02">
        <w:t xml:space="preserve">, and T. </w:t>
      </w:r>
      <w:proofErr w:type="spellStart"/>
      <w:r w:rsidRPr="00423E02">
        <w:t>Fukami</w:t>
      </w:r>
      <w:proofErr w:type="spellEnd"/>
      <w:r w:rsidRPr="00423E02">
        <w:t>. 2017. Linking modern coexistence theory and contemporary niche theory. Ecological Monographs 87:161–177.</w:t>
      </w:r>
    </w:p>
    <w:p w14:paraId="782F301B" w14:textId="77777777" w:rsidR="00423E02" w:rsidRPr="00423E02" w:rsidRDefault="00423E02" w:rsidP="00423E02">
      <w:pPr>
        <w:pStyle w:val="Bibliography"/>
      </w:pPr>
      <w:proofErr w:type="spellStart"/>
      <w:r w:rsidRPr="00423E02">
        <w:t>Letten</w:t>
      </w:r>
      <w:proofErr w:type="spellEnd"/>
      <w:r w:rsidRPr="00423E02">
        <w:t>, A. D., and D. B. Stouffer. 2019. The mechanistic basis for higher-order interactions and non-additivity in competitive communities. Ecology Letters In Press.</w:t>
      </w:r>
    </w:p>
    <w:p w14:paraId="45557EC9" w14:textId="77777777" w:rsidR="00423E02" w:rsidRPr="00423E02" w:rsidRDefault="00423E02" w:rsidP="00423E02">
      <w:pPr>
        <w:pStyle w:val="Bibliography"/>
      </w:pPr>
      <w:r w:rsidRPr="00423E02">
        <w:t xml:space="preserve">Levine, J. M., J. </w:t>
      </w:r>
      <w:proofErr w:type="spellStart"/>
      <w:r w:rsidRPr="00423E02">
        <w:t>Bascompte</w:t>
      </w:r>
      <w:proofErr w:type="spellEnd"/>
      <w:r w:rsidRPr="00423E02">
        <w:t xml:space="preserve">, P. B. Adler, and S. </w:t>
      </w:r>
      <w:proofErr w:type="spellStart"/>
      <w:r w:rsidRPr="00423E02">
        <w:t>Allesina</w:t>
      </w:r>
      <w:proofErr w:type="spellEnd"/>
      <w:r w:rsidRPr="00423E02">
        <w:t>. 2017. Beyond pairwise mechanisms of species coexistence in complex communities. Nature 546:56–64.</w:t>
      </w:r>
    </w:p>
    <w:p w14:paraId="7BEDABF9" w14:textId="77777777" w:rsidR="00423E02" w:rsidRPr="00423E02" w:rsidRDefault="00423E02" w:rsidP="00423E02">
      <w:pPr>
        <w:pStyle w:val="Bibliography"/>
      </w:pPr>
      <w:r w:rsidRPr="00423E02">
        <w:t>Mayfield, M. M., and D. B. Stouffer. 2017. Higher-order interactions capture unexplained complexity in diverse communities. Nature Ecology &amp; Evolution 1:0062.</w:t>
      </w:r>
    </w:p>
    <w:p w14:paraId="67EB702F" w14:textId="77777777" w:rsidR="00423E02" w:rsidRPr="00423E02" w:rsidRDefault="00423E02" w:rsidP="00423E02">
      <w:pPr>
        <w:pStyle w:val="Bibliography"/>
      </w:pPr>
      <w:proofErr w:type="spellStart"/>
      <w:r w:rsidRPr="00423E02">
        <w:t>Meszéna</w:t>
      </w:r>
      <w:proofErr w:type="spellEnd"/>
      <w:r w:rsidRPr="00423E02">
        <w:t xml:space="preserve">, G., M. </w:t>
      </w:r>
      <w:proofErr w:type="spellStart"/>
      <w:r w:rsidRPr="00423E02">
        <w:t>Gyllenberg</w:t>
      </w:r>
      <w:proofErr w:type="spellEnd"/>
      <w:r w:rsidRPr="00423E02">
        <w:t xml:space="preserve">, L. </w:t>
      </w:r>
      <w:proofErr w:type="spellStart"/>
      <w:r w:rsidRPr="00423E02">
        <w:t>Pásztor</w:t>
      </w:r>
      <w:proofErr w:type="spellEnd"/>
      <w:r w:rsidRPr="00423E02">
        <w:t>, and J. A. J. Metz. 2006. Competitive exclusion and limiting similarity: A unified theory. Theoretical Population Biology 69:68–87.</w:t>
      </w:r>
    </w:p>
    <w:p w14:paraId="4E3B974F" w14:textId="77777777" w:rsidR="00423E02" w:rsidRPr="00423E02" w:rsidRDefault="00423E02" w:rsidP="00423E02">
      <w:pPr>
        <w:pStyle w:val="Bibliography"/>
      </w:pPr>
      <w:r w:rsidRPr="00423E02">
        <w:t>Morin, P. J., S. P. Lawler, and E. A. Johnson. 1988. Competition Between Aquatic Insects and Vertebrates: Interaction Strength and Higher Order Interactions. Ecology 69:1401–1409.</w:t>
      </w:r>
    </w:p>
    <w:p w14:paraId="5F28A28A" w14:textId="77777777" w:rsidR="00423E02" w:rsidRPr="00423E02" w:rsidRDefault="00423E02" w:rsidP="00423E02">
      <w:pPr>
        <w:pStyle w:val="Bibliography"/>
      </w:pPr>
      <w:r w:rsidRPr="00423E02">
        <w:t>Neill, W. E. 1974. The Community Matrix and Interdependence of the Competition Coefficients. The American Naturalist 108:399–408.</w:t>
      </w:r>
    </w:p>
    <w:p w14:paraId="34F0771A" w14:textId="77777777" w:rsidR="00423E02" w:rsidRPr="00423E02" w:rsidRDefault="00423E02" w:rsidP="00423E02">
      <w:pPr>
        <w:pStyle w:val="Bibliography"/>
      </w:pPr>
      <w:proofErr w:type="spellStart"/>
      <w:r w:rsidRPr="00423E02">
        <w:lastRenderedPageBreak/>
        <w:t>O’Dwyer</w:t>
      </w:r>
      <w:proofErr w:type="spellEnd"/>
      <w:r w:rsidRPr="00423E02">
        <w:t>, J. P. 2018. Whence Lotka-</w:t>
      </w:r>
      <w:proofErr w:type="gramStart"/>
      <w:r w:rsidRPr="00423E02">
        <w:t>Volterra?:</w:t>
      </w:r>
      <w:proofErr w:type="gramEnd"/>
      <w:r w:rsidRPr="00423E02">
        <w:t xml:space="preserve"> Conservation laws and integrable systems in ecology. Theoretical Ecology.</w:t>
      </w:r>
    </w:p>
    <w:p w14:paraId="0815FAAA" w14:textId="77777777" w:rsidR="00423E02" w:rsidRPr="00423E02" w:rsidRDefault="00423E02" w:rsidP="00423E02">
      <w:pPr>
        <w:pStyle w:val="Bibliography"/>
      </w:pPr>
      <w:r w:rsidRPr="00423E02">
        <w:t>Pomerantz, M. J. 1981. Do “Higher Order Interactions” in Competition Systems Really Exist? The American Naturalist 117:583–591.</w:t>
      </w:r>
    </w:p>
    <w:p w14:paraId="4E3DF38B" w14:textId="77777777" w:rsidR="00423E02" w:rsidRPr="00423E02" w:rsidRDefault="00423E02" w:rsidP="00423E02">
      <w:pPr>
        <w:pStyle w:val="Bibliography"/>
      </w:pPr>
      <w:r w:rsidRPr="00423E02">
        <w:t>R Core Team. 2015. R: A Language and Environment for Statistical Computing. R Foundation for Statistical Computing, Vienna, Austria.</w:t>
      </w:r>
    </w:p>
    <w:p w14:paraId="39B506A5" w14:textId="77777777" w:rsidR="00423E02" w:rsidRPr="00423E02" w:rsidRDefault="00423E02" w:rsidP="00423E02">
      <w:pPr>
        <w:pStyle w:val="Bibliography"/>
      </w:pPr>
      <w:r w:rsidRPr="00423E02">
        <w:t>Tilman, D. 1977. Resource Competition between Plankton Algae: An Experimental and Theoretical Approach. Ecology 58:338–348.</w:t>
      </w:r>
    </w:p>
    <w:p w14:paraId="70CCB809" w14:textId="77777777" w:rsidR="00423E02" w:rsidRPr="00423E02" w:rsidRDefault="00423E02" w:rsidP="00423E02">
      <w:pPr>
        <w:pStyle w:val="Bibliography"/>
      </w:pPr>
      <w:proofErr w:type="spellStart"/>
      <w:r w:rsidRPr="00423E02">
        <w:t>Tjoelker</w:t>
      </w:r>
      <w:proofErr w:type="spellEnd"/>
      <w:r w:rsidRPr="00423E02">
        <w:t xml:space="preserve">, M. G., J. M. </w:t>
      </w:r>
      <w:proofErr w:type="spellStart"/>
      <w:r w:rsidRPr="00423E02">
        <w:t>Craine</w:t>
      </w:r>
      <w:proofErr w:type="spellEnd"/>
      <w:r w:rsidRPr="00423E02">
        <w:t xml:space="preserve">, D. </w:t>
      </w:r>
      <w:proofErr w:type="spellStart"/>
      <w:r w:rsidRPr="00423E02">
        <w:t>Wedin</w:t>
      </w:r>
      <w:proofErr w:type="spellEnd"/>
      <w:r w:rsidRPr="00423E02">
        <w:t xml:space="preserve">, P. B. Reich, and D. Tilman. 2005. Linking leaf and root trait syndromes among 39 grassland and savannah species. New </w:t>
      </w:r>
      <w:proofErr w:type="spellStart"/>
      <w:r w:rsidRPr="00423E02">
        <w:t>Phytologist</w:t>
      </w:r>
      <w:proofErr w:type="spellEnd"/>
      <w:r w:rsidRPr="00423E02">
        <w:t xml:space="preserve"> 167:493–508.</w:t>
      </w:r>
    </w:p>
    <w:p w14:paraId="78BD3823" w14:textId="77777777" w:rsidR="00423E02" w:rsidRPr="00423E02" w:rsidRDefault="00423E02" w:rsidP="00423E02">
      <w:pPr>
        <w:pStyle w:val="Bibliography"/>
      </w:pPr>
      <w:proofErr w:type="spellStart"/>
      <w:r w:rsidRPr="00423E02">
        <w:t>Vandermeer</w:t>
      </w:r>
      <w:proofErr w:type="spellEnd"/>
      <w:r w:rsidRPr="00423E02">
        <w:t>, J. H. 1969. The Competitive Structure of Communities: An Experimental Approach with Protozoa. Ecology 50:362–371.</w:t>
      </w:r>
    </w:p>
    <w:p w14:paraId="7B78105E" w14:textId="1D60C92D" w:rsidR="0061034E" w:rsidRDefault="00F56B3F" w:rsidP="007132E9">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900F130">
            <wp:extent cx="4811392" cy="3608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11392" cy="3608544"/>
                    </a:xfrm>
                    <a:prstGeom prst="rect">
                      <a:avLst/>
                    </a:prstGeom>
                  </pic:spPr>
                </pic:pic>
              </a:graphicData>
            </a:graphic>
          </wp:inline>
        </w:drawing>
      </w:r>
    </w:p>
    <w:p w14:paraId="25F157AE" w14:textId="60A8D0B3" w:rsidR="00E84F09" w:rsidRPr="00FB51D5" w:rsidRDefault="00FB51D5" w:rsidP="00B570B6">
      <w:pPr>
        <w:pStyle w:val="Caption"/>
      </w:pPr>
      <w:bookmarkStart w:id="1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194295">
        <w:rPr>
          <w:noProof/>
        </w:rPr>
        <w:t>1</w:t>
      </w:r>
      <w:r w:rsidR="006A0465">
        <w:rPr>
          <w:b w:val="0"/>
          <w:bCs w:val="0"/>
          <w:noProof/>
        </w:rPr>
        <w:fldChar w:fldCharType="end"/>
      </w:r>
      <w:bookmarkEnd w:id="12"/>
      <w:r>
        <w:t xml:space="preserve">. </w:t>
      </w:r>
      <w:r w:rsidR="00AF63AF">
        <w:t>Conceptual</w:t>
      </w:r>
      <w:r w:rsidR="00A74E79">
        <w:t xml:space="preserve"> definition of HOIs.  In A, the competitive effects (blue arrows) of species 1 and 2 on the focal species are observed separately. The per capita growth rate of the focal species, </w:t>
      </w:r>
      <w:proofErr w:type="spellStart"/>
      <w:r w:rsidR="00A74E79">
        <w:rPr>
          <w:i/>
        </w:rPr>
        <w:t>i</w:t>
      </w:r>
      <w:proofErr w:type="spellEnd"/>
      <w:r w:rsidR="00A74E79">
        <w:rPr>
          <w:i/>
        </w:rPr>
        <w:t xml:space="preserve">, </w:t>
      </w:r>
      <w:r w:rsidR="00A74E79">
        <w:t xml:space="preserve">is modeled as a function, </w:t>
      </w:r>
      <w:r w:rsidR="00A74E79" w:rsidRPr="00593D4A">
        <w:rPr>
          <w:i/>
        </w:rPr>
        <w:t>F</w:t>
      </w:r>
      <w:r w:rsidR="00A74E79">
        <w:t xml:space="preserve">, of the density of competitor species 1 and 2. Importantly, </w:t>
      </w:r>
      <w:r w:rsidR="003625D7">
        <w:t xml:space="preserve">all the information in </w:t>
      </w:r>
      <w:r w:rsidR="00A74E79" w:rsidRPr="00593D4A">
        <w:rPr>
          <w:i/>
        </w:rPr>
        <w:t>F</w:t>
      </w:r>
      <w:r w:rsidR="00A74E79">
        <w:t xml:space="preserve"> </w:t>
      </w:r>
      <w:r w:rsidR="003625D7">
        <w:t xml:space="preserve">can be obtained by observing </w:t>
      </w:r>
      <w:r w:rsidR="00A74E79">
        <w:t>each</w:t>
      </w:r>
      <w:r w:rsidR="003625D7">
        <w:t xml:space="preserve"> competitor’s effects</w:t>
      </w:r>
      <w:r w:rsidR="00A74E79">
        <w:t xml:space="preserve"> separately</w:t>
      </w:r>
      <w:r w:rsidR="003625D7">
        <w:t>, as in A</w:t>
      </w:r>
      <w:r w:rsidR="00A74E79">
        <w:t xml:space="preserve">. In the communities in </w:t>
      </w:r>
      <w:r w:rsidR="00A74E79" w:rsidRPr="00EE246C">
        <w:t>B</w:t>
      </w:r>
      <w:r w:rsidR="00A74E79">
        <w:t xml:space="preserve"> and C, two competitor species are present together (i.e. </w:t>
      </w:r>
      <w:r w:rsidR="00A74E79" w:rsidRPr="00FD4990">
        <w:rPr>
          <w:i/>
        </w:rPr>
        <w:t>N</w:t>
      </w:r>
      <w:r w:rsidR="00A74E79" w:rsidRPr="00FD4990">
        <w:rPr>
          <w:vertAlign w:val="subscript"/>
        </w:rPr>
        <w:t>1</w:t>
      </w:r>
      <w:r w:rsidR="00A74E79">
        <w:t xml:space="preserve"> &gt; 0 &amp; </w:t>
      </w:r>
      <w:r w:rsidR="00A74E79" w:rsidRPr="00FD4990">
        <w:rPr>
          <w:i/>
        </w:rPr>
        <w:t>N</w:t>
      </w:r>
      <w:r w:rsidR="00A74E79" w:rsidRPr="00FD4990">
        <w:rPr>
          <w:vertAlign w:val="subscript"/>
        </w:rPr>
        <w:t>2</w:t>
      </w:r>
      <w:r w:rsidR="00A74E79">
        <w:t xml:space="preserve"> &gt; 0).  In B, the multispecies dynamics </w:t>
      </w:r>
      <w:r w:rsidR="00AF63AF">
        <w:t xml:space="preserve">are predicted by </w:t>
      </w:r>
      <w:r w:rsidR="00AF63AF" w:rsidRPr="00593D4A">
        <w:rPr>
          <w:i/>
        </w:rPr>
        <w:t>F</w:t>
      </w:r>
      <w:r w:rsidR="00AF63AF">
        <w:t xml:space="preserve">, and </w:t>
      </w:r>
      <w:r w:rsidR="00A74E79">
        <w:t xml:space="preserve">there are no HOIs.  In C, the function </w:t>
      </w:r>
      <w:r w:rsidR="00A74E79" w:rsidRPr="00FD4990">
        <w:rPr>
          <w:i/>
        </w:rPr>
        <w:t>F</w:t>
      </w:r>
      <w:r w:rsidR="00A74E79">
        <w:t xml:space="preserve"> </w:t>
      </w:r>
      <w:r w:rsidR="00241C0E">
        <w:t xml:space="preserve">is not adequate to model the </w:t>
      </w:r>
      <w:r w:rsidR="00A74E79">
        <w:t xml:space="preserve">multispecies case; specifically, additional parameters are required to model the HOI </w:t>
      </w:r>
      <w:r w:rsidR="003625D7">
        <w:t>that</w:t>
      </w:r>
      <w:r w:rsidR="00A74E79">
        <w:t xml:space="preserve"> arises when competitor species one and two are present together. </w:t>
      </w:r>
    </w:p>
    <w:p w14:paraId="36BD661C" w14:textId="77777777" w:rsidR="00FB51D5" w:rsidRDefault="00E84F09" w:rsidP="00FB51D5">
      <w:pPr>
        <w:pStyle w:val="figcaption"/>
        <w:keepNext/>
      </w:pPr>
      <w:r>
        <w:rPr>
          <w:noProof/>
        </w:rPr>
        <w:lastRenderedPageBreak/>
        <w:drawing>
          <wp:inline distT="0" distB="0" distL="0" distR="0" wp14:anchorId="7F891BF9" wp14:editId="4E170832">
            <wp:extent cx="4741332"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1B0306FB" w14:textId="1EA6862C" w:rsidR="00CC0BA7" w:rsidRPr="00FB51D5" w:rsidRDefault="00FB51D5" w:rsidP="00FB51D5">
      <w:pPr>
        <w:pStyle w:val="figcaption"/>
      </w:pPr>
      <w:bookmarkStart w:id="1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94295">
        <w:rPr>
          <w:noProof/>
        </w:rPr>
        <w:t>2</w:t>
      </w:r>
      <w:r w:rsidR="006A0465">
        <w:rPr>
          <w:noProof/>
        </w:rPr>
        <w:fldChar w:fldCharType="end"/>
      </w:r>
      <w:bookmarkEnd w:id="13"/>
      <w:r>
        <w:t xml:space="preserve">. Example </w:t>
      </w:r>
      <w:r w:rsidR="00300C05">
        <w:t xml:space="preserve">time course </w:t>
      </w:r>
      <w:r w:rsidR="00AF63AF">
        <w:t>of A) annual plant growth and B) resource concentration during a single simulated growing season.</w:t>
      </w:r>
      <w:r w:rsidR="001B2B24">
        <w:t xml:space="preserve"> </w:t>
      </w:r>
      <w:r w:rsidR="00AF63AF">
        <w:t xml:space="preserve"> In this example, each species</w:t>
      </w:r>
      <w:r w:rsidR="00F73BB2">
        <w:t>’ population</w:t>
      </w:r>
      <w:r w:rsidR="00AF63AF">
        <w:t xml:space="preserve"> was initiated</w:t>
      </w:r>
      <w:r w:rsidR="001B2B24">
        <w:t xml:space="preserve"> </w:t>
      </w:r>
      <w:r w:rsidR="00AF63AF">
        <w:t>with</w:t>
      </w:r>
      <w:r w:rsidR="001B2B24">
        <w:t xml:space="preserve"> one seed. </w:t>
      </w:r>
      <w:r w:rsidR="0023375E">
        <w:t>T</w:t>
      </w:r>
      <w:r w:rsidR="001B2B24">
        <w:t>he</w:t>
      </w:r>
      <w:r w:rsidR="0023375E">
        <w:t xml:space="preserve"> early season species</w:t>
      </w:r>
      <w:r w:rsidR="001B2B24">
        <w:t xml:space="preserve"> (black)</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rsidR="001B2B24">
        <w:t xml:space="preserve"> (blue)</w:t>
      </w:r>
      <w:r>
        <w:t xml:space="preserve"> grows </w:t>
      </w:r>
      <w:r w:rsidR="001B2B24">
        <w:t>more slowly but grows later into the season as resource availability declines</w:t>
      </w:r>
      <w:r w:rsidR="00A42F96">
        <w:t xml:space="preserve">.  </w:t>
      </w:r>
      <w:r w:rsidR="0023375E">
        <w:t xml:space="preserve">The </w:t>
      </w:r>
      <w:r w:rsidR="001B2B24">
        <w:t xml:space="preserve">growth curve for the </w:t>
      </w:r>
      <w:r w:rsidR="0023375E">
        <w:t>mid</w:t>
      </w:r>
      <w:r w:rsidR="001B2B24">
        <w:t>-</w:t>
      </w:r>
      <w:r w:rsidR="0023375E">
        <w:t>season species</w:t>
      </w:r>
      <w:r w:rsidR="001B2B24">
        <w:t xml:space="preserve"> (red)</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07EA46D">
            <wp:extent cx="5012072" cy="3132545"/>
            <wp:effectExtent l="0" t="0" r="4445" b="444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3C80CD96" w14:textId="0B4ED99E" w:rsidR="0032749A" w:rsidRPr="008F4F3E" w:rsidRDefault="00FB51D5" w:rsidP="008F4F3E">
      <w:pPr>
        <w:pStyle w:val="Caption"/>
      </w:pPr>
      <w:bookmarkStart w:id="14"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94295">
        <w:rPr>
          <w:noProof/>
        </w:rPr>
        <w:t>3</w:t>
      </w:r>
      <w:r w:rsidR="006A0465">
        <w:rPr>
          <w:noProof/>
        </w:rPr>
        <w:fldChar w:fldCharType="end"/>
      </w:r>
      <w:bookmarkEnd w:id="14"/>
      <w:r>
        <w:t xml:space="preserve">. </w:t>
      </w:r>
      <w:r w:rsidR="0001599A">
        <w:t>S</w:t>
      </w:r>
      <w:r w:rsidR="00CC0BA7">
        <w:t xml:space="preserve">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F73BB2">
        <w:t xml:space="preserve"> in response to a single competitor species at a time. C</w:t>
      </w:r>
      <w:r w:rsidR="008F4F3E">
        <w:t>ompetitor density</w:t>
      </w:r>
      <w:r w:rsidR="0023375E">
        <w:t xml:space="preserve"> </w:t>
      </w:r>
      <w:r w:rsidR="00F73BB2">
        <w:t>is shown on the</w:t>
      </w:r>
      <w:r w:rsidR="0001599A">
        <w:t xml:space="preserve"> </w:t>
      </w:r>
      <w:r w:rsidR="00CC0BA7">
        <w:t xml:space="preserve">x-axis. </w:t>
      </w:r>
      <w:r w:rsidR="0032749A">
        <w:t>Colors</w:t>
      </w:r>
      <w:r w:rsidR="00570B37">
        <w:t xml:space="preserve"> and shapes</w:t>
      </w:r>
      <w:r w:rsidR="0032749A">
        <w:t xml:space="preserve"> </w:t>
      </w:r>
      <w:r w:rsidR="008F4F3E">
        <w:t>indicate</w:t>
      </w:r>
      <w:r w:rsidR="0032749A">
        <w:t xml:space="preserve"> the identity of the competitor species</w:t>
      </w:r>
      <w:r w:rsidR="00CC0BA7">
        <w:t xml:space="preserve">. </w:t>
      </w:r>
      <w:r w:rsidR="008F4F3E">
        <w:t xml:space="preserve">Open circles show </w:t>
      </w:r>
      <w:r w:rsidR="001B2B24">
        <w:t>the</w:t>
      </w:r>
      <w:r w:rsidR="008F4F3E">
        <w:t xml:space="preserve"> per capita seed production </w:t>
      </w:r>
      <w:r w:rsidR="00284364">
        <w:t>of each focal species</w:t>
      </w:r>
      <w:r w:rsidR="008F4F3E">
        <w:t xml:space="preserve"> </w:t>
      </w:r>
      <w:r w:rsidR="00284364">
        <w:t xml:space="preserve">in </w:t>
      </w:r>
      <w:r w:rsidR="008F4F3E">
        <w:t xml:space="preserve">the absence of competitors. </w:t>
      </w:r>
      <w:r w:rsidR="00CC0BA7">
        <w:t xml:space="preserve">The </w:t>
      </w:r>
      <w:r w:rsidR="0032749A">
        <w:t xml:space="preserve">solid line shows </w:t>
      </w:r>
      <w:r w:rsidR="00C06737">
        <w:t xml:space="preserve">the </w:t>
      </w:r>
      <w:r w:rsidR="0032749A">
        <w:t xml:space="preserve">fit </w:t>
      </w:r>
      <w:r w:rsidR="0001599A">
        <w:t>of the</w:t>
      </w:r>
      <w:r w:rsidR="0032749A">
        <w:t xml:space="preserve"> </w:t>
      </w:r>
      <w:r w:rsidR="00570B37">
        <w:t>Hassel model</w:t>
      </w:r>
      <w:r w:rsidR="008F4F3E">
        <w:t xml:space="preserve">. </w:t>
      </w:r>
      <w:r w:rsidR="0032749A">
        <w:br w:type="page"/>
      </w:r>
    </w:p>
    <w:p w14:paraId="594CFADC" w14:textId="77777777" w:rsidR="0032749A" w:rsidRDefault="0032749A" w:rsidP="0012796D">
      <w:pPr>
        <w:pStyle w:val="Caption"/>
      </w:pPr>
      <w:r>
        <w:rPr>
          <w:noProof/>
        </w:rPr>
        <w:lastRenderedPageBreak/>
        <w:drawing>
          <wp:inline distT="0" distB="0" distL="0" distR="0" wp14:anchorId="4DEE5222" wp14:editId="0FC7332C">
            <wp:extent cx="5147179" cy="321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101BCEBE" w14:textId="79350D4D" w:rsidR="00AD2064" w:rsidRPr="00A84CDB" w:rsidRDefault="0032749A" w:rsidP="00A84CDB">
      <w:pPr>
        <w:pStyle w:val="Caption"/>
      </w:pPr>
      <w:bookmarkStart w:id="15" w:name="_Ref524701722"/>
      <w:r>
        <w:t xml:space="preserve">Figure </w:t>
      </w:r>
      <w:r>
        <w:rPr>
          <w:noProof/>
        </w:rPr>
        <w:fldChar w:fldCharType="begin"/>
      </w:r>
      <w:r>
        <w:rPr>
          <w:noProof/>
        </w:rPr>
        <w:instrText xml:space="preserve"> SEQ Figure \* ARABIC </w:instrText>
      </w:r>
      <w:r>
        <w:rPr>
          <w:noProof/>
        </w:rPr>
        <w:fldChar w:fldCharType="separate"/>
      </w:r>
      <w:r w:rsidR="00194295">
        <w:rPr>
          <w:noProof/>
        </w:rPr>
        <w:t>4</w:t>
      </w:r>
      <w:r>
        <w:rPr>
          <w:noProof/>
        </w:rPr>
        <w:fldChar w:fldCharType="end"/>
      </w:r>
      <w:bookmarkEnd w:id="15"/>
      <w:r>
        <w:t xml:space="preserve">. </w:t>
      </w:r>
      <w:r w:rsidR="00C04B61">
        <w:t xml:space="preserve">Comparison of </w:t>
      </w:r>
      <w:r w:rsidR="00F73BB2">
        <w:t>the Hassel, multiplicative (model 2), and HOI models</w:t>
      </w:r>
      <w:r w:rsidR="00C04B61">
        <w:t xml:space="preserve"> </w:t>
      </w:r>
      <w:r w:rsidR="00F73BB2">
        <w:t xml:space="preserve">fit to each </w:t>
      </w:r>
      <w:r w:rsidR="00C04B61">
        <w:t xml:space="preserve">focal species. </w:t>
      </w:r>
      <w:r w:rsidR="008F4F3E">
        <w:t>The y</w:t>
      </w:r>
      <w:r w:rsidR="00C04B61">
        <w:t xml:space="preserve">-axis </w:t>
      </w:r>
      <w:r w:rsidR="008F4F3E">
        <w:t>shows</w:t>
      </w:r>
      <w:r w:rsidR="00C04B61">
        <w:t xml:space="preserve"> the </w:t>
      </w:r>
      <w:r w:rsidR="008F4F3E">
        <w:t xml:space="preserve">simulated </w:t>
      </w:r>
      <w:r w:rsidR="00C04B61">
        <w:t xml:space="preserve">per capita seed production of </w:t>
      </w:r>
      <w:r w:rsidR="008F4F3E">
        <w:t xml:space="preserve">the </w:t>
      </w:r>
      <w:r w:rsidR="00C04B61">
        <w:t>focal species.</w:t>
      </w:r>
      <w:r w:rsidR="008F4F3E">
        <w:t xml:space="preserve"> The</w:t>
      </w:r>
      <w:r w:rsidR="00C04B61">
        <w:t xml:space="preserve"> </w:t>
      </w:r>
      <w:r w:rsidR="008F4F3E">
        <w:t>x</w:t>
      </w:r>
      <w:r w:rsidR="00C04B61">
        <w:t xml:space="preserve">-axis </w:t>
      </w:r>
      <w:r w:rsidR="008F4F3E">
        <w:t>show</w:t>
      </w:r>
      <w:r w:rsidR="00C04B61">
        <w:t xml:space="preserve">s the per capita seed production </w:t>
      </w:r>
      <w:r w:rsidR="008F4F3E">
        <w:t xml:space="preserve">predicted by the </w:t>
      </w:r>
      <w:r w:rsidR="00C04B61">
        <w:t xml:space="preserve">phenomenological model.  </w:t>
      </w:r>
      <w:r w:rsidR="00E734BB">
        <w:t xml:space="preserve">The top row, A-C, shows the </w:t>
      </w:r>
      <w:r w:rsidR="008F4F3E">
        <w:t>prediction</w:t>
      </w:r>
      <w:r w:rsidR="00E734BB">
        <w:t xml:space="preserve"> for the Hassel model; the middle row, D-F, shows the </w:t>
      </w:r>
      <w:r w:rsidR="008F4F3E">
        <w:t>prediction</w:t>
      </w:r>
      <w:r w:rsidR="00E734BB">
        <w:t xml:space="preserve"> from the multiplicative model; and the bottom row, G-I, shows the </w:t>
      </w:r>
      <w:r w:rsidR="008F4F3E">
        <w:t>prediction</w:t>
      </w:r>
      <w:r w:rsidR="00E734BB">
        <w:t xml:space="preserve"> from the HOI model.  </w:t>
      </w:r>
      <w:r w:rsidR="00F73BB2">
        <w:t>The o</w:t>
      </w:r>
      <w:r w:rsidR="00C04B61">
        <w:t>ne</w:t>
      </w:r>
      <w:r w:rsidR="00362B78">
        <w:t>-</w:t>
      </w:r>
      <w:r w:rsidR="00C04B61">
        <w:t>to</w:t>
      </w:r>
      <w:r w:rsidR="00362B78">
        <w:t>-</w:t>
      </w:r>
      <w:r w:rsidR="00C04B61">
        <w:t xml:space="preserve">one line and root-mean-squared error (RMSE) </w:t>
      </w:r>
      <w:r w:rsidR="0001599A">
        <w:t xml:space="preserve">for each model </w:t>
      </w:r>
      <w:r w:rsidR="00362B78">
        <w:t>are</w:t>
      </w:r>
      <w:r w:rsidR="00C04B61">
        <w:t xml:space="preserve"> shown on each panel. </w:t>
      </w:r>
      <w:r w:rsidR="00AD2064">
        <w:br w:type="page"/>
      </w:r>
    </w:p>
    <w:p w14:paraId="0FD71A84" w14:textId="77777777" w:rsidR="00AD2064" w:rsidRDefault="00AD2064" w:rsidP="0012796D">
      <w:pPr>
        <w:pStyle w:val="Caption"/>
      </w:pPr>
      <w:r>
        <w:rPr>
          <w:noProof/>
        </w:rPr>
        <w:lastRenderedPageBreak/>
        <w:drawing>
          <wp:inline distT="0" distB="0" distL="0" distR="0" wp14:anchorId="22AE7A9C" wp14:editId="1C6BB58E">
            <wp:extent cx="5068843" cy="31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2FBE99FF" w14:textId="018A64A6" w:rsidR="00ED6C66" w:rsidRPr="00C04B61" w:rsidRDefault="00AD2064" w:rsidP="00C04B61">
      <w:pPr>
        <w:pStyle w:val="Caption"/>
      </w:pPr>
      <w:bookmarkStart w:id="16" w:name="_Ref524702022"/>
      <w:r>
        <w:t xml:space="preserve">Figure </w:t>
      </w:r>
      <w:r>
        <w:rPr>
          <w:noProof/>
        </w:rPr>
        <w:fldChar w:fldCharType="begin"/>
      </w:r>
      <w:r>
        <w:rPr>
          <w:noProof/>
        </w:rPr>
        <w:instrText xml:space="preserve"> SEQ Figure \* ARABIC </w:instrText>
      </w:r>
      <w:r>
        <w:rPr>
          <w:noProof/>
        </w:rPr>
        <w:fldChar w:fldCharType="separate"/>
      </w:r>
      <w:r w:rsidR="00194295">
        <w:rPr>
          <w:noProof/>
        </w:rPr>
        <w:t>5</w:t>
      </w:r>
      <w:r>
        <w:rPr>
          <w:noProof/>
        </w:rPr>
        <w:fldChar w:fldCharType="end"/>
      </w:r>
      <w:bookmarkEnd w:id="16"/>
      <w:r>
        <w:t xml:space="preserve">. </w:t>
      </w:r>
      <w:r w:rsidR="00ED6C66">
        <w:t xml:space="preserve">Interaction coefficients for each of focal species from the HOI model.  The top row, </w:t>
      </w:r>
      <w:r w:rsidR="00C04B61">
        <w:t>A</w:t>
      </w:r>
      <w:r w:rsidR="00ED6C66">
        <w:t>-</w:t>
      </w:r>
      <w:r w:rsidR="00C04B61">
        <w:t>C</w:t>
      </w:r>
      <w:r w:rsidR="00ED6C66">
        <w:t xml:space="preserve">, shows the pairwise competition coefficients for </w:t>
      </w:r>
      <w:r w:rsidR="00CD12E1">
        <w:t xml:space="preserve">the </w:t>
      </w:r>
      <w:r w:rsidR="00ED6C66">
        <w:t xml:space="preserve">focal species and </w:t>
      </w:r>
      <w:r w:rsidR="00CD12E1">
        <w:t xml:space="preserve">each </w:t>
      </w:r>
      <w:r w:rsidR="00ED6C66">
        <w:t xml:space="preserve">competitor. The bottom row, </w:t>
      </w:r>
      <w:r w:rsidR="00C04B61">
        <w:t>D</w:t>
      </w:r>
      <w:r w:rsidR="00ED6C66">
        <w:t>-</w:t>
      </w:r>
      <w:r w:rsidR="00C04B61">
        <w:t>F</w:t>
      </w:r>
      <w:r w:rsidR="00ED6C66">
        <w:t>, show</w:t>
      </w:r>
      <w:r w:rsidR="00CD12E1">
        <w:t>s</w:t>
      </w:r>
      <w:r w:rsidR="00ED6C66">
        <w:t xml:space="preserve"> the two-species HOI</w:t>
      </w:r>
      <w:r w:rsidR="00CD12E1">
        <w:t xml:space="preserve"> coefficient</w:t>
      </w:r>
      <w:r w:rsidR="0001599A">
        <w:t>s</w:t>
      </w:r>
      <w:r w:rsidR="00CD12E1">
        <w:t>.</w:t>
      </w:r>
      <w:r w:rsidR="00ED6C66">
        <w:t xml:space="preserve">  </w:t>
      </w:r>
      <w:r w:rsidR="009453FC">
        <w:t>C</w:t>
      </w:r>
      <w:r w:rsidR="00ED6C66">
        <w:t>oefficient</w:t>
      </w:r>
      <w:r w:rsidR="009453FC">
        <w:t xml:space="preserve"> subscripts indicate</w:t>
      </w:r>
      <w:r w:rsidR="00ED6C66">
        <w:t xml:space="preserve"> </w:t>
      </w:r>
      <w:r w:rsidR="009453FC">
        <w:t>which focal species and competitor species are involved</w:t>
      </w:r>
      <w:r w:rsidR="00C04B61">
        <w:t xml:space="preserve">, 1 = Early, 2 = Mid, 3 = Late. </w:t>
      </w:r>
      <w:r w:rsidR="00ED6C66">
        <w:t xml:space="preserve"> </w:t>
      </w:r>
      <w:r w:rsidR="00ED6C66">
        <w:br w:type="page"/>
      </w:r>
    </w:p>
    <w:p w14:paraId="3685EA02" w14:textId="6971044B" w:rsidR="007C14B2" w:rsidRDefault="00D42E14" w:rsidP="007C14B2">
      <w:pPr>
        <w:pStyle w:val="Heading"/>
      </w:pPr>
      <w:r>
        <w:lastRenderedPageBreak/>
        <w:t xml:space="preserve">Supporting Information – </w:t>
      </w:r>
      <w:r w:rsidR="00283D04">
        <w:t>Additional Tables</w:t>
      </w:r>
    </w:p>
    <w:p w14:paraId="47CCAD0A" w14:textId="25D75FB4" w:rsidR="00283D04" w:rsidRDefault="00283D04" w:rsidP="002619E8">
      <w:pPr>
        <w:pStyle w:val="Caption"/>
        <w:keepNext/>
      </w:pPr>
      <w:bookmarkStart w:id="17"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194295">
        <w:rPr>
          <w:noProof/>
        </w:rPr>
        <w:t>1</w:t>
      </w:r>
      <w:r w:rsidR="008B7445">
        <w:rPr>
          <w:noProof/>
        </w:rPr>
        <w:fldChar w:fldCharType="end"/>
      </w:r>
      <w:bookmarkEnd w:id="17"/>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283D04" w:rsidRPr="00B60DD1" w14:paraId="53732A5F" w14:textId="77777777" w:rsidTr="00271B1D">
        <w:trPr>
          <w:trHeight w:val="354"/>
        </w:trPr>
        <w:tc>
          <w:tcPr>
            <w:tcW w:w="1382"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271B1D">
        <w:trPr>
          <w:trHeight w:val="354"/>
        </w:trPr>
        <w:tc>
          <w:tcPr>
            <w:tcW w:w="1382"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4AC5AAA1"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00283D04"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600B67F7" w14:textId="006C88E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sidR="00271B1D">
              <w:rPr>
                <w:rFonts w:ascii="Calibri" w:eastAsia="Times New Roman" w:hAnsi="Calibri" w:cs="Times New Roman"/>
                <w:color w:val="000000"/>
                <w:szCs w:val="24"/>
              </w:rPr>
              <w:t>(days)</w:t>
            </w:r>
          </w:p>
        </w:tc>
      </w:tr>
      <w:tr w:rsidR="0078682F" w:rsidRPr="00B60DD1" w14:paraId="5C7AC2B2" w14:textId="77777777" w:rsidTr="00271B1D">
        <w:trPr>
          <w:trHeight w:val="354"/>
        </w:trPr>
        <w:tc>
          <w:tcPr>
            <w:tcW w:w="1382"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6DA052AA" w:rsidR="0078682F"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w:t>
            </w:r>
            <w:r w:rsidR="0078682F">
              <w:rPr>
                <w:rFonts w:ascii="Calibri" w:eastAsia="Times New Roman" w:hAnsi="Calibri" w:cs="Times New Roman"/>
                <w:color w:val="000000"/>
                <w:szCs w:val="24"/>
              </w:rPr>
              <w:t xml:space="preserve">esource supply rate </w:t>
            </w:r>
            <w:r w:rsidR="00804FCA">
              <w:rPr>
                <w:rFonts w:ascii="Calibri" w:eastAsia="Times New Roman" w:hAnsi="Calibri" w:cs="Times New Roman"/>
                <w:color w:val="000000"/>
                <w:szCs w:val="24"/>
              </w:rPr>
              <w:t>(g day</w:t>
            </w:r>
            <w:r w:rsidR="00804FCA" w:rsidRPr="00804FCA">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42E21C06" w14:textId="77777777" w:rsidTr="00271B1D">
        <w:trPr>
          <w:trHeight w:val="354"/>
        </w:trPr>
        <w:tc>
          <w:tcPr>
            <w:tcW w:w="1382"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6A621C30"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00283D04"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1A4E24AF" w14:textId="5B2623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sidR="006345C6">
              <w:rPr>
                <w:rFonts w:ascii="Calibri" w:eastAsia="Times New Roman" w:hAnsi="Calibri" w:cs="Times New Roman"/>
                <w:color w:val="000000"/>
                <w:szCs w:val="24"/>
              </w:rPr>
              <w:t xml:space="preserve"> (g kg</w:t>
            </w:r>
            <w:r w:rsidR="006345C6" w:rsidRPr="006345C6">
              <w:rPr>
                <w:rFonts w:ascii="Calibri" w:eastAsia="Times New Roman" w:hAnsi="Calibri" w:cs="Times New Roman"/>
                <w:color w:val="000000"/>
                <w:szCs w:val="24"/>
                <w:vertAlign w:val="superscript"/>
              </w:rPr>
              <w:t>-1</w:t>
            </w:r>
            <w:r w:rsidR="006345C6">
              <w:rPr>
                <w:rFonts w:ascii="Calibri" w:eastAsia="Times New Roman" w:hAnsi="Calibri" w:cs="Times New Roman"/>
                <w:color w:val="000000"/>
                <w:szCs w:val="24"/>
              </w:rPr>
              <w:t>)</w:t>
            </w:r>
          </w:p>
        </w:tc>
      </w:tr>
      <w:tr w:rsidR="00283D04" w:rsidRPr="00B60DD1" w14:paraId="5B952205" w14:textId="77777777" w:rsidTr="00271B1D">
        <w:trPr>
          <w:trHeight w:val="354"/>
        </w:trPr>
        <w:tc>
          <w:tcPr>
            <w:tcW w:w="1382" w:type="dxa"/>
            <w:tcBorders>
              <w:top w:val="nil"/>
              <w:left w:val="nil"/>
              <w:bottom w:val="nil"/>
              <w:right w:val="nil"/>
            </w:tcBorders>
            <w:shd w:val="clear" w:color="auto" w:fill="auto"/>
            <w:vAlign w:val="center"/>
          </w:tcPr>
          <w:p w14:paraId="7759F2D6" w14:textId="0152D2BD"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83DB16D"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sidR="00DE2D2E">
              <w:rPr>
                <w:rFonts w:ascii="Calibri" w:eastAsia="Times New Roman" w:hAnsi="Calibri" w:cs="Times New Roman"/>
                <w:color w:val="000000"/>
                <w:szCs w:val="24"/>
              </w:rPr>
              <w:t>0</w:t>
            </w:r>
            <w:r>
              <w:rPr>
                <w:rFonts w:ascii="Calibri" w:eastAsia="Times New Roman" w:hAnsi="Calibri" w:cs="Times New Roman"/>
                <w:color w:val="000000"/>
                <w:szCs w:val="24"/>
              </w:rPr>
              <w:t>6</w:t>
            </w:r>
          </w:p>
        </w:tc>
        <w:tc>
          <w:tcPr>
            <w:tcW w:w="5524" w:type="dxa"/>
            <w:tcBorders>
              <w:top w:val="nil"/>
              <w:left w:val="nil"/>
              <w:bottom w:val="nil"/>
              <w:right w:val="nil"/>
            </w:tcBorders>
            <w:shd w:val="clear" w:color="auto" w:fill="auto"/>
            <w:vAlign w:val="center"/>
          </w:tcPr>
          <w:p w14:paraId="527131ED" w14:textId="567ECA2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sidR="001D63CB">
              <w:rPr>
                <w:rFonts w:ascii="Calibri" w:eastAsia="Times New Roman" w:hAnsi="Calibri" w:cs="Times New Roman"/>
                <w:color w:val="000000"/>
                <w:szCs w:val="24"/>
              </w:rPr>
              <w:t>root density</w:t>
            </w:r>
            <w:r w:rsidR="00271B1D">
              <w:rPr>
                <w:rFonts w:ascii="Calibri" w:eastAsia="Times New Roman" w:hAnsi="Calibri" w:cs="Times New Roman"/>
                <w:color w:val="000000"/>
                <w:szCs w:val="24"/>
              </w:rPr>
              <w:t xml:space="preserve"> (g</w:t>
            </w:r>
            <w:r w:rsidR="006345C6">
              <w:rPr>
                <w:rFonts w:ascii="Calibri" w:eastAsia="Times New Roman" w:hAnsi="Calibri" w:cs="Times New Roman"/>
                <w:color w:val="000000"/>
                <w:szCs w:val="24"/>
              </w:rPr>
              <w:t xml:space="preserve"> c</w:t>
            </w:r>
            <w:r w:rsidR="00271B1D">
              <w:rPr>
                <w:rFonts w:ascii="Calibri" w:eastAsia="Times New Roman" w:hAnsi="Calibri" w:cs="Times New Roman"/>
                <w:color w:val="000000"/>
                <w:szCs w:val="24"/>
              </w:rPr>
              <w:t>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2A9EE6BB" w14:textId="77777777" w:rsidTr="00271B1D">
        <w:trPr>
          <w:trHeight w:val="354"/>
        </w:trPr>
        <w:tc>
          <w:tcPr>
            <w:tcW w:w="1382" w:type="dxa"/>
            <w:tcBorders>
              <w:top w:val="nil"/>
              <w:left w:val="nil"/>
              <w:bottom w:val="nil"/>
              <w:right w:val="nil"/>
            </w:tcBorders>
            <w:shd w:val="clear" w:color="auto" w:fill="auto"/>
            <w:vAlign w:val="center"/>
          </w:tcPr>
          <w:p w14:paraId="0346FA41" w14:textId="6C7E056E"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BE44FD7"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44F94A29" w14:textId="3719C432"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0038B9B5" w14:textId="77777777" w:rsidTr="00271B1D">
        <w:trPr>
          <w:trHeight w:val="354"/>
        </w:trPr>
        <w:tc>
          <w:tcPr>
            <w:tcW w:w="1382" w:type="dxa"/>
            <w:tcBorders>
              <w:top w:val="nil"/>
              <w:left w:val="nil"/>
              <w:bottom w:val="nil"/>
              <w:right w:val="nil"/>
            </w:tcBorders>
            <w:shd w:val="clear" w:color="auto" w:fill="auto"/>
            <w:vAlign w:val="center"/>
          </w:tcPr>
          <w:p w14:paraId="2D0653A0" w14:textId="45D1B8AA"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6B14639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5DA78F7E" w14:textId="7BB73DC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327389" w:rsidRPr="00B60DD1" w14:paraId="3CEE2FAA" w14:textId="77777777" w:rsidTr="00271B1D">
        <w:trPr>
          <w:trHeight w:val="354"/>
        </w:trPr>
        <w:tc>
          <w:tcPr>
            <w:tcW w:w="1382" w:type="dxa"/>
            <w:tcBorders>
              <w:top w:val="nil"/>
              <w:left w:val="nil"/>
              <w:bottom w:val="nil"/>
              <w:right w:val="nil"/>
            </w:tcBorders>
            <w:shd w:val="clear" w:color="auto" w:fill="auto"/>
            <w:vAlign w:val="center"/>
          </w:tcPr>
          <w:p w14:paraId="64D51F1F" w14:textId="2DE05511" w:rsidR="00327389" w:rsidRPr="0078682F" w:rsidRDefault="00423E02"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F17DFFF" w14:textId="47B231EA"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31F91D84" w14:textId="6C18A636"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FF54FDE" w14:textId="77777777" w:rsidTr="00271B1D">
        <w:trPr>
          <w:trHeight w:val="354"/>
        </w:trPr>
        <w:tc>
          <w:tcPr>
            <w:tcW w:w="1382" w:type="dxa"/>
            <w:tcBorders>
              <w:top w:val="nil"/>
              <w:left w:val="nil"/>
              <w:bottom w:val="nil"/>
              <w:right w:val="nil"/>
            </w:tcBorders>
            <w:shd w:val="clear" w:color="auto" w:fill="auto"/>
            <w:vAlign w:val="center"/>
          </w:tcPr>
          <w:p w14:paraId="1D9DCCB1" w14:textId="5AFBFC9C" w:rsidR="00327389" w:rsidRPr="0078682F" w:rsidRDefault="00423E02"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49C270AD" w14:textId="3AD77F5C"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3697689" w14:textId="5EA0F8EC"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E866CD9" w14:textId="77777777" w:rsidTr="00271B1D">
        <w:trPr>
          <w:trHeight w:val="354"/>
        </w:trPr>
        <w:tc>
          <w:tcPr>
            <w:tcW w:w="1382" w:type="dxa"/>
            <w:tcBorders>
              <w:top w:val="nil"/>
              <w:left w:val="nil"/>
              <w:bottom w:val="nil"/>
              <w:right w:val="nil"/>
            </w:tcBorders>
            <w:shd w:val="clear" w:color="auto" w:fill="auto"/>
            <w:vAlign w:val="center"/>
          </w:tcPr>
          <w:p w14:paraId="251F317B" w14:textId="15D218D3" w:rsidR="00327389" w:rsidRPr="0078682F" w:rsidRDefault="00423E02"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38B9EF4F" w14:textId="3E859F62"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501E894F" w14:textId="52206194" w:rsidR="00327389" w:rsidRDefault="00327389"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283D04" w:rsidRPr="00B60DD1" w14:paraId="4E2071A7" w14:textId="77777777" w:rsidTr="00271B1D">
        <w:trPr>
          <w:trHeight w:val="354"/>
        </w:trPr>
        <w:tc>
          <w:tcPr>
            <w:tcW w:w="1382" w:type="dxa"/>
            <w:tcBorders>
              <w:top w:val="nil"/>
              <w:left w:val="nil"/>
              <w:bottom w:val="nil"/>
              <w:right w:val="nil"/>
            </w:tcBorders>
            <w:shd w:val="clear" w:color="auto" w:fill="auto"/>
            <w:vAlign w:val="center"/>
          </w:tcPr>
          <w:p w14:paraId="1B38FB92" w14:textId="083D44E4"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7417C6F6" w14:textId="5A11F88F"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00283D04"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4F38B910" w14:textId="7C3B454A"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00283D04" w:rsidRPr="00F45FB8">
              <w:rPr>
                <w:rFonts w:ascii="Calibri" w:eastAsia="Times New Roman" w:hAnsi="Calibri" w:cs="Times New Roman"/>
                <w:color w:val="000000"/>
                <w:szCs w:val="24"/>
              </w:rPr>
              <w:t>half-saturation constant</w:t>
            </w:r>
            <w:r w:rsidR="00804FCA">
              <w:rPr>
                <w:rFonts w:ascii="Calibri" w:eastAsia="Times New Roman" w:hAnsi="Calibri" w:cs="Times New Roman"/>
                <w:color w:val="000000"/>
                <w:szCs w:val="24"/>
              </w:rPr>
              <w:t xml:space="preserve"> (g kg</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7F011546" w14:textId="77777777" w:rsidTr="00271B1D">
        <w:trPr>
          <w:trHeight w:val="354"/>
        </w:trPr>
        <w:tc>
          <w:tcPr>
            <w:tcW w:w="1382" w:type="dxa"/>
            <w:tcBorders>
              <w:top w:val="nil"/>
              <w:left w:val="nil"/>
              <w:bottom w:val="nil"/>
              <w:right w:val="nil"/>
            </w:tcBorders>
            <w:shd w:val="clear" w:color="auto" w:fill="auto"/>
            <w:vAlign w:val="center"/>
          </w:tcPr>
          <w:p w14:paraId="4DB50183" w14:textId="4D900910" w:rsidR="00283D04" w:rsidRPr="001D63CB" w:rsidRDefault="001D63CB" w:rsidP="000B20AC">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3407E35F" w14:textId="77AB79E3"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2DAA72C1" w14:textId="5F1F301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w:t>
            </w:r>
            <w:r w:rsidR="00804FCA">
              <w:rPr>
                <w:rFonts w:ascii="Calibri" w:eastAsia="Times New Roman" w:hAnsi="Calibri" w:cs="Times New Roman"/>
                <w:color w:val="000000"/>
                <w:szCs w:val="24"/>
              </w:rPr>
              <w:t xml:space="preserve"> (g d</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cm</w:t>
            </w:r>
            <w:r w:rsidR="00804FCA" w:rsidRPr="006345C6">
              <w:rPr>
                <w:rFonts w:ascii="Calibri" w:eastAsia="Times New Roman" w:hAnsi="Calibri" w:cs="Times New Roman"/>
                <w:color w:val="000000"/>
                <w:szCs w:val="24"/>
                <w:vertAlign w:val="superscript"/>
              </w:rPr>
              <w:t>-</w:t>
            </w:r>
            <w:r w:rsidR="00804FCA">
              <w:rPr>
                <w:rFonts w:ascii="Calibri" w:eastAsia="Times New Roman" w:hAnsi="Calibri" w:cs="Times New Roman"/>
                <w:color w:val="000000"/>
                <w:szCs w:val="24"/>
                <w:vertAlign w:val="superscript"/>
              </w:rPr>
              <w:t>2</w:t>
            </w:r>
            <w:r w:rsidR="00804FCA">
              <w:rPr>
                <w:rFonts w:ascii="Calibri" w:eastAsia="Times New Roman" w:hAnsi="Calibri" w:cs="Times New Roman"/>
                <w:color w:val="000000"/>
                <w:szCs w:val="24"/>
              </w:rPr>
              <w:t>)</w:t>
            </w:r>
          </w:p>
        </w:tc>
      </w:tr>
      <w:tr w:rsidR="00283D04" w:rsidRPr="00B60DD1" w14:paraId="1B0DBD29" w14:textId="77777777" w:rsidTr="00271B1D">
        <w:trPr>
          <w:trHeight w:val="354"/>
        </w:trPr>
        <w:tc>
          <w:tcPr>
            <w:tcW w:w="1382" w:type="dxa"/>
            <w:tcBorders>
              <w:top w:val="nil"/>
              <w:left w:val="nil"/>
              <w:bottom w:val="nil"/>
              <w:right w:val="nil"/>
            </w:tcBorders>
            <w:shd w:val="clear" w:color="auto" w:fill="auto"/>
            <w:vAlign w:val="center"/>
          </w:tcPr>
          <w:p w14:paraId="34E81F9C" w14:textId="20AD4106" w:rsidR="00283D04"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48116ED3" w14:textId="09A255FD"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5FD5759C" w14:textId="6E11B70D" w:rsidR="00283D04" w:rsidRPr="00F45FB8" w:rsidRDefault="00804FCA"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Ratio of r</w:t>
            </w:r>
            <w:r w:rsidR="00327389">
              <w:rPr>
                <w:rFonts w:ascii="Calibri" w:eastAsia="Times New Roman" w:hAnsi="Calibri" w:cs="Times New Roman"/>
                <w:color w:val="000000"/>
                <w:szCs w:val="24"/>
              </w:rPr>
              <w:t>oot to total biomass</w:t>
            </w:r>
            <w:r>
              <w:rPr>
                <w:rFonts w:ascii="Calibri" w:eastAsia="Times New Roman" w:hAnsi="Calibri" w:cs="Times New Roman"/>
                <w:color w:val="000000"/>
                <w:szCs w:val="24"/>
              </w:rPr>
              <w:t xml:space="preserve"> </w:t>
            </w:r>
          </w:p>
        </w:tc>
      </w:tr>
      <w:tr w:rsidR="00327389" w:rsidRPr="00B60DD1" w14:paraId="455FF7B1" w14:textId="77777777" w:rsidTr="00271B1D">
        <w:trPr>
          <w:trHeight w:val="354"/>
        </w:trPr>
        <w:tc>
          <w:tcPr>
            <w:tcW w:w="1382" w:type="dxa"/>
            <w:tcBorders>
              <w:top w:val="nil"/>
              <w:left w:val="nil"/>
              <w:bottom w:val="nil"/>
              <w:right w:val="nil"/>
            </w:tcBorders>
            <w:shd w:val="clear" w:color="auto" w:fill="auto"/>
            <w:vAlign w:val="center"/>
          </w:tcPr>
          <w:p w14:paraId="3E55F628" w14:textId="2AE1B39D"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nu</w:t>
            </w:r>
          </w:p>
        </w:tc>
        <w:tc>
          <w:tcPr>
            <w:tcW w:w="1005" w:type="dxa"/>
            <w:tcBorders>
              <w:top w:val="nil"/>
              <w:left w:val="nil"/>
              <w:bottom w:val="nil"/>
              <w:right w:val="nil"/>
            </w:tcBorders>
            <w:shd w:val="clear" w:color="auto" w:fill="auto"/>
            <w:vAlign w:val="center"/>
          </w:tcPr>
          <w:p w14:paraId="02D1449C" w14:textId="0CFE809A"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3141D39D" w14:textId="2E2BD743"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Scaling exponent </w:t>
            </w:r>
            <w:r w:rsidR="00804FCA">
              <w:rPr>
                <w:rFonts w:ascii="Calibri" w:eastAsia="Times New Roman" w:hAnsi="Calibri" w:cs="Times New Roman"/>
                <w:color w:val="000000"/>
                <w:szCs w:val="24"/>
              </w:rPr>
              <w:t xml:space="preserve"> (unitless)</w:t>
            </w:r>
          </w:p>
        </w:tc>
      </w:tr>
      <w:tr w:rsidR="00283D04" w:rsidRPr="00B60DD1" w14:paraId="48B17BA3" w14:textId="77777777" w:rsidTr="00271B1D">
        <w:trPr>
          <w:trHeight w:val="354"/>
        </w:trPr>
        <w:tc>
          <w:tcPr>
            <w:tcW w:w="1382"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4E77066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117821B3" w14:textId="4DAC3A3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sidR="00804FCA">
              <w:rPr>
                <w:rFonts w:ascii="Calibri" w:eastAsia="Times New Roman" w:hAnsi="Calibri" w:cs="Times New Roman"/>
                <w:color w:val="000000"/>
                <w:szCs w:val="24"/>
              </w:rPr>
              <w:t>(g/g)</w:t>
            </w:r>
          </w:p>
        </w:tc>
      </w:tr>
      <w:tr w:rsidR="00283D04" w:rsidRPr="00B60DD1" w14:paraId="75D13C44" w14:textId="77777777" w:rsidTr="00271B1D">
        <w:trPr>
          <w:trHeight w:val="354"/>
        </w:trPr>
        <w:tc>
          <w:tcPr>
            <w:tcW w:w="1382"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23673668"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sidR="00804FCA">
              <w:rPr>
                <w:rFonts w:ascii="Calibri" w:eastAsia="Times New Roman" w:hAnsi="Calibri" w:cs="Times New Roman"/>
                <w:color w:val="000000"/>
                <w:szCs w:val="24"/>
              </w:rPr>
              <w:t>(g/seed)</w:t>
            </w:r>
          </w:p>
        </w:tc>
      </w:tr>
      <w:tr w:rsidR="00283D04" w:rsidRPr="00B60DD1" w14:paraId="33AB598B" w14:textId="77777777" w:rsidTr="00271B1D">
        <w:trPr>
          <w:trHeight w:val="354"/>
        </w:trPr>
        <w:tc>
          <w:tcPr>
            <w:tcW w:w="1382"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6D94E1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sidR="00804FCA">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sidR="00804FCA">
              <w:rPr>
                <w:rFonts w:ascii="Calibri" w:eastAsia="Times New Roman" w:hAnsi="Calibri" w:cs="Times New Roman"/>
                <w:color w:val="000000"/>
                <w:szCs w:val="24"/>
              </w:rPr>
              <w:t xml:space="preserve"> (g/g)</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630D322C">
            <wp:extent cx="5015990"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1CDA0D17" w14:textId="6D68EE22" w:rsidR="00C04B61" w:rsidRPr="00C04B61" w:rsidRDefault="00D42E14" w:rsidP="00C04B61">
      <w:pPr>
        <w:pStyle w:val="Caption"/>
      </w:pPr>
      <w:bookmarkStart w:id="18"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194295">
        <w:rPr>
          <w:noProof/>
        </w:rPr>
        <w:t>1</w:t>
      </w:r>
      <w:r w:rsidR="009462AD">
        <w:rPr>
          <w:noProof/>
        </w:rPr>
        <w:fldChar w:fldCharType="end"/>
      </w:r>
      <w:bookmarkEnd w:id="18"/>
      <w:r>
        <w:t xml:space="preserve"> </w:t>
      </w:r>
      <w:r w:rsidR="00C04B61">
        <w:t>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t>
      </w:r>
      <w:r w:rsidR="00C04B61">
        <w:br w:type="page"/>
      </w:r>
    </w:p>
    <w:p w14:paraId="5D21AB09" w14:textId="2DF03241" w:rsidR="00D85B27" w:rsidRDefault="006D7279" w:rsidP="00D939AA">
      <w:pPr>
        <w:pStyle w:val="Heading"/>
      </w:pPr>
      <w:r>
        <w:lastRenderedPageBreak/>
        <w:t xml:space="preserve">Appendix </w:t>
      </w:r>
      <w:r w:rsidR="001B5C21">
        <w:t xml:space="preserve">A </w:t>
      </w:r>
      <w:r>
        <w:t xml:space="preserve">– </w:t>
      </w:r>
      <w:r w:rsidR="00C17369">
        <w:t xml:space="preserve">The effect of </w:t>
      </w:r>
      <w:r w:rsidR="00512E3F">
        <w:t>trait differences on</w:t>
      </w:r>
      <w:r w:rsidR="00C17369">
        <w:t xml:space="preserve"> </w:t>
      </w:r>
      <w:r w:rsidR="00D939AA">
        <w:t>higher order interactions</w:t>
      </w:r>
      <w:r>
        <w:t xml:space="preserve"> </w:t>
      </w:r>
    </w:p>
    <w:p w14:paraId="750B20BD" w14:textId="4DFE3026" w:rsidR="0025446F" w:rsidRDefault="00A513C1" w:rsidP="00704438">
      <w:pPr>
        <w:pStyle w:val="BodyText"/>
      </w:pPr>
      <w:r>
        <w:t xml:space="preserve">We used an additional simulation experiment to test whether </w:t>
      </w:r>
      <w:r w:rsidR="001643DC">
        <w:t xml:space="preserve">the strength of </w:t>
      </w:r>
      <w:r w:rsidR="00E36A05">
        <w:t xml:space="preserve">higher order interactions </w:t>
      </w:r>
      <w:r>
        <w:t xml:space="preserve">(HOIs) </w:t>
      </w:r>
      <w:r w:rsidR="0043064D">
        <w:t>was</w:t>
      </w:r>
      <w:r w:rsidR="001643DC">
        <w:t xml:space="preserve"> </w:t>
      </w:r>
      <w:r w:rsidR="00E36A05">
        <w:t xml:space="preserve">associated with the </w:t>
      </w:r>
      <w:r w:rsidR="0011277F">
        <w:t>magnitude</w:t>
      </w:r>
      <w:r w:rsidR="004A0F52">
        <w:t xml:space="preserve"> of functional difference</w:t>
      </w:r>
      <w:r w:rsidR="0011277F">
        <w:t>s</w:t>
      </w:r>
      <w:r w:rsidR="004A0F52">
        <w:t xml:space="preserve"> between </w:t>
      </w:r>
      <w:r w:rsidR="00E36A05">
        <w:t>competitor</w:t>
      </w:r>
      <w:r w:rsidR="0011277F">
        <w:t xml:space="preserve"> species</w:t>
      </w:r>
      <w:r>
        <w:t xml:space="preserve">. </w:t>
      </w:r>
      <w:r w:rsidR="00E36A05">
        <w:t>We start</w:t>
      </w:r>
      <w:r w:rsidR="00704438">
        <w:t>ed</w:t>
      </w:r>
      <w:r w:rsidR="00E36A05">
        <w:t xml:space="preserve"> with </w:t>
      </w:r>
      <w:r w:rsidR="009A2853">
        <w:t xml:space="preserve">the same parameter values as </w:t>
      </w:r>
      <w:r w:rsidR="0011277F">
        <w:t xml:space="preserve">in </w:t>
      </w:r>
      <w:r w:rsidR="009A2853">
        <w:t>the simulation in the main text</w:t>
      </w:r>
      <w:r w:rsidR="0011277F">
        <w:t xml:space="preserve"> </w:t>
      </w:r>
      <w:r w:rsidR="00E36A05">
        <w:t xml:space="preserve">in which </w:t>
      </w:r>
      <w:r w:rsidR="009A2853">
        <w:t xml:space="preserve">there was a large difference between the species in </w:t>
      </w:r>
      <w:r w:rsidR="00704438">
        <w:t>root density (</w:t>
      </w:r>
      <w:r w:rsidR="00704438" w:rsidRPr="00512E3F">
        <w:rPr>
          <w:i/>
        </w:rPr>
        <w:t>d</w:t>
      </w:r>
      <w:r w:rsidR="00512E3F" w:rsidRPr="00512E3F">
        <w:rPr>
          <w:i/>
          <w:vertAlign w:val="subscript"/>
        </w:rPr>
        <w:t>i</w:t>
      </w:r>
      <w:r w:rsidR="00704438">
        <w:t>) and tissue respiration rate (</w:t>
      </w:r>
      <m:oMath>
        <m:r>
          <w:rPr>
            <w:rFonts w:ascii="Cambria Math" w:hAnsi="Cambria Math"/>
          </w:rPr>
          <m:t>δ</m:t>
        </m:r>
      </m:oMath>
      <w:r w:rsidR="00512E3F" w:rsidRPr="00512E3F">
        <w:rPr>
          <w:i/>
          <w:vertAlign w:val="subscript"/>
        </w:rPr>
        <w:t>i</w:t>
      </w:r>
      <w:r w:rsidR="00704438">
        <w:t xml:space="preserve">).  </w:t>
      </w:r>
      <w:r w:rsidR="009A2853">
        <w:t>In</w:t>
      </w:r>
      <w:r w:rsidR="00704438">
        <w:t xml:space="preserve"> four additional </w:t>
      </w:r>
      <w:r w:rsidR="0011277F">
        <w:t xml:space="preserve">simulation </w:t>
      </w:r>
      <w:r w:rsidR="00704438">
        <w:t xml:space="preserve">scenarios, we gradually </w:t>
      </w:r>
      <w:r w:rsidR="009A2853">
        <w:t>decreased</w:t>
      </w:r>
      <w:r w:rsidR="00704438">
        <w:t xml:space="preserve"> the average difference between species in these traits (Table A1).  </w:t>
      </w:r>
      <w:r w:rsidR="009A2853">
        <w:t xml:space="preserve">Specifically, we </w:t>
      </w:r>
      <w:r w:rsidR="00DD50F2">
        <w:t xml:space="preserve">held the </w:t>
      </w:r>
      <w:r>
        <w:t xml:space="preserve">traits of the </w:t>
      </w:r>
      <w:r w:rsidR="009A2853">
        <w:t xml:space="preserve">mid-season species </w:t>
      </w:r>
      <w:r w:rsidR="00DD50F2">
        <w:t xml:space="preserve">constant </w:t>
      </w:r>
      <w:r w:rsidR="009A2853">
        <w:t xml:space="preserve">and </w:t>
      </w:r>
      <w:r w:rsidR="00DD50F2">
        <w:t xml:space="preserve">decreased </w:t>
      </w:r>
      <w:r w:rsidR="009A2853">
        <w:t xml:space="preserve">the difference </w:t>
      </w:r>
      <w:r w:rsidR="00DD50F2">
        <w:t xml:space="preserve">in </w:t>
      </w:r>
      <w:r w:rsidR="0011277F">
        <w:t xml:space="preserve">the root density trait, </w:t>
      </w:r>
      <w:r w:rsidR="0011277F" w:rsidRPr="0011277F">
        <w:rPr>
          <w:i/>
        </w:rPr>
        <w:t>d</w:t>
      </w:r>
      <w:r w:rsidR="00512E3F" w:rsidRPr="00512E3F">
        <w:rPr>
          <w:i/>
          <w:vertAlign w:val="subscript"/>
        </w:rPr>
        <w:t>i</w:t>
      </w:r>
      <w:r w:rsidR="0011277F">
        <w:t>,</w:t>
      </w:r>
      <w:r w:rsidR="00DD50F2">
        <w:t xml:space="preserve"> </w:t>
      </w:r>
      <w:r w:rsidR="009A2853">
        <w:t xml:space="preserve">between the </w:t>
      </w:r>
      <w:r w:rsidR="00DD50F2">
        <w:t>early</w:t>
      </w:r>
      <w:r w:rsidR="009A2853">
        <w:t xml:space="preserve"> and </w:t>
      </w:r>
      <w:r w:rsidR="00DD50F2">
        <w:t>late</w:t>
      </w:r>
      <w:r w:rsidR="009A2853">
        <w:t xml:space="preserve">-season species.  </w:t>
      </w:r>
      <w:r w:rsidR="00DD50F2">
        <w:t>We assumed a trade-off between r</w:t>
      </w:r>
      <w:r w:rsidR="00704438">
        <w:t>oot density and tissue respiration rate such</w:t>
      </w:r>
      <w:r w:rsidR="00DD50F2">
        <w:t xml:space="preserve"> that </w:t>
      </w:r>
      <w:r w:rsidR="00A8068F">
        <w:t xml:space="preserve">changing </w:t>
      </w:r>
      <w:r w:rsidR="00704438">
        <w:t xml:space="preserve">root density </w:t>
      </w:r>
      <w:r w:rsidR="00A8068F">
        <w:t>also changed the</w:t>
      </w:r>
      <w:r w:rsidR="00704438">
        <w:t xml:space="preserve"> tissue respiration rate</w:t>
      </w:r>
      <w:r w:rsidR="0011277F">
        <w:t xml:space="preserve">, </w:t>
      </w:r>
      <m:oMath>
        <m:r>
          <w:rPr>
            <w:rFonts w:ascii="Cambria Math" w:hAnsi="Cambria Math"/>
          </w:rPr>
          <m:t>δ</m:t>
        </m:r>
      </m:oMath>
      <w:r w:rsidR="00512E3F" w:rsidRPr="00512E3F">
        <w:rPr>
          <w:i/>
          <w:vertAlign w:val="subscript"/>
        </w:rPr>
        <w:t>i</w:t>
      </w:r>
      <w:r w:rsidR="00704438">
        <w:t xml:space="preserve"> </w:t>
      </w:r>
      <w:r w:rsidR="00E36A05">
        <w:t>(</w:t>
      </w:r>
      <w:r w:rsidR="009B260A">
        <w:t>Figure A1</w:t>
      </w:r>
      <w:r w:rsidR="00E36A05">
        <w:t xml:space="preserve">).  </w:t>
      </w:r>
      <w:r>
        <w:t>We quantified the average functional difference between species as the standard deviation of root density</w:t>
      </w:r>
      <w:r w:rsidR="00512E3F">
        <w:t xml:space="preserve"> among all species</w:t>
      </w:r>
      <w:r>
        <w:t>. In each scenario, we</w:t>
      </w:r>
      <w:r w:rsidR="00704438">
        <w:t xml:space="preserve"> simulat</w:t>
      </w:r>
      <w:r w:rsidR="00DD50F2">
        <w:t>ed</w:t>
      </w:r>
      <w:r w:rsidR="00704438">
        <w:t xml:space="preserve"> </w:t>
      </w:r>
      <w:r w:rsidR="00DD50F2">
        <w:t>competition and</w:t>
      </w:r>
      <w:r w:rsidR="00704438">
        <w:t xml:space="preserve"> fit</w:t>
      </w:r>
      <w:r w:rsidR="00DD50F2">
        <w:t>ted</w:t>
      </w:r>
      <w:r w:rsidR="00704438">
        <w:t xml:space="preserve"> </w:t>
      </w:r>
      <w:r w:rsidR="00DD50F2">
        <w:t>the</w:t>
      </w:r>
      <w:r w:rsidR="00704438">
        <w:t xml:space="preserve"> phenomenological HOI model</w:t>
      </w:r>
      <w:r w:rsidR="00A8068F">
        <w:t xml:space="preserve"> as in the main text</w:t>
      </w:r>
      <w:r w:rsidR="00704438">
        <w:t xml:space="preserve">. </w:t>
      </w:r>
      <w:r>
        <w:t>For each species in each scenario, w</w:t>
      </w:r>
      <w:r w:rsidR="00DD50F2">
        <w:t>e quantified the s</w:t>
      </w:r>
      <w:r w:rsidR="00704438">
        <w:t xml:space="preserve">trength </w:t>
      </w:r>
      <w:r>
        <w:t xml:space="preserve">of </w:t>
      </w:r>
      <w:r w:rsidR="00704438">
        <w:t xml:space="preserve">HOIs </w:t>
      </w:r>
      <w:r w:rsidR="00DD50F2">
        <w:t xml:space="preserve">as </w:t>
      </w:r>
      <w:r w:rsidR="00A8068F">
        <w:t xml:space="preserve">the </w:t>
      </w:r>
      <w:r w:rsidR="00DD50F2">
        <w:t>average magnitude of the</w:t>
      </w:r>
      <w:r w:rsidR="00704438">
        <w:t xml:space="preserve"> </w:t>
      </w:r>
      <m:oMath>
        <m:r>
          <w:rPr>
            <w:rFonts w:ascii="Cambria Math" w:hAnsi="Cambria Math"/>
          </w:rPr>
          <m:t>β</m:t>
        </m:r>
      </m:oMath>
      <w:r w:rsidR="00704438">
        <w:t xml:space="preserve"> coefficients </w:t>
      </w:r>
      <w:r>
        <w:t xml:space="preserve">divided by the </w:t>
      </w:r>
      <w:r w:rsidR="00704438">
        <w:t xml:space="preserve">average </w:t>
      </w:r>
      <w:r w:rsidR="00DD50F2">
        <w:t xml:space="preserve">magnitude of the </w:t>
      </w:r>
      <m:oMath>
        <m:r>
          <w:rPr>
            <w:rFonts w:ascii="Cambria Math" w:hAnsi="Cambria Math"/>
          </w:rPr>
          <m:t>α</m:t>
        </m:r>
      </m:oMath>
      <w:r w:rsidR="00704438">
        <w:t xml:space="preserve"> coefficients.  For the mid and late season species</w:t>
      </w:r>
      <w:r w:rsidR="00DD50F2">
        <w:t xml:space="preserve">, </w:t>
      </w:r>
      <w:r w:rsidR="00704438">
        <w:t xml:space="preserve">the strength of the HOIs </w:t>
      </w:r>
      <w:r>
        <w:t>increased</w:t>
      </w:r>
      <w:r w:rsidR="00DD50F2">
        <w:t xml:space="preserve"> </w:t>
      </w:r>
      <w:r w:rsidR="00A8068F">
        <w:t>with</w:t>
      </w:r>
      <w:r w:rsidR="00DD50F2">
        <w:t xml:space="preserve"> </w:t>
      </w:r>
      <w:r w:rsidR="00704438">
        <w:t>the functional difference between species</w:t>
      </w:r>
      <w:r w:rsidR="00DD50F2">
        <w:t xml:space="preserve"> (Figure A1 B&amp;C)</w:t>
      </w:r>
      <w:r w:rsidR="00704438">
        <w:t>.  For the early season species</w:t>
      </w:r>
      <w:r w:rsidR="00DD50F2">
        <w:t xml:space="preserve">, </w:t>
      </w:r>
      <w:r w:rsidR="00704438">
        <w:t xml:space="preserve">HOIs </w:t>
      </w:r>
      <w:r w:rsidR="00DD50F2">
        <w:t xml:space="preserve">were weak </w:t>
      </w:r>
      <w:r w:rsidR="00704438">
        <w:t xml:space="preserve">in all </w:t>
      </w:r>
      <w:r w:rsidR="00A8068F">
        <w:t>five</w:t>
      </w:r>
      <w:r w:rsidR="00704438">
        <w:t xml:space="preserve"> scenarios</w:t>
      </w:r>
      <w:r w:rsidR="00DD50F2">
        <w:t xml:space="preserve"> (Figure A1 A)</w:t>
      </w:r>
      <w:r w:rsidR="00704438">
        <w:t>. Th</w:t>
      </w:r>
      <w:r w:rsidR="00A8068F">
        <w:t>ese</w:t>
      </w:r>
      <w:r w:rsidR="00704438">
        <w:t xml:space="preserve"> </w:t>
      </w:r>
      <w:r w:rsidR="00C17369">
        <w:t>simulation</w:t>
      </w:r>
      <w:r w:rsidR="00A8068F">
        <w:t>s</w:t>
      </w:r>
      <w:r w:rsidR="00C17369">
        <w:t xml:space="preserve"> show that the </w:t>
      </w:r>
      <w:r w:rsidR="00DD50F2">
        <w:t>functional difference</w:t>
      </w:r>
      <w:r w:rsidR="00A8068F">
        <w:t>s</w:t>
      </w:r>
      <w:r w:rsidR="00DD50F2">
        <w:t xml:space="preserve"> </w:t>
      </w:r>
      <w:r w:rsidR="00704438">
        <w:t xml:space="preserve">between </w:t>
      </w:r>
      <w:r w:rsidR="00DD50F2">
        <w:t>competitors</w:t>
      </w:r>
      <w:r w:rsidR="00704438">
        <w:t xml:space="preserve"> </w:t>
      </w:r>
      <w:r w:rsidR="00DD50F2">
        <w:t xml:space="preserve">drive the </w:t>
      </w:r>
      <w:r w:rsidR="00704438">
        <w:t xml:space="preserve">HOIs </w:t>
      </w:r>
      <w:r w:rsidR="00A8068F">
        <w:t xml:space="preserve">we </w:t>
      </w:r>
      <w:r w:rsidR="00704438">
        <w:t xml:space="preserve">observed in this system. </w:t>
      </w:r>
      <w:r w:rsidR="0025446F">
        <w:br w:type="page"/>
      </w:r>
    </w:p>
    <w:p w14:paraId="41826B40" w14:textId="55082BF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194295">
        <w:rPr>
          <w:noProof/>
        </w:rPr>
        <w:t>1</w:t>
      </w:r>
      <w:r w:rsidR="009462AD">
        <w:rPr>
          <w:noProof/>
        </w:rPr>
        <w:fldChar w:fldCharType="end"/>
      </w:r>
      <w:r>
        <w:t xml:space="preserve">.  Parameter values for five simulations with gradually </w:t>
      </w:r>
      <w:r w:rsidR="00146157">
        <w:t>decreasing the</w:t>
      </w:r>
      <w:r>
        <w:t xml:space="preserve"> </w:t>
      </w:r>
      <w:r w:rsidR="00146157">
        <w:t xml:space="preserve">trait difference </w:t>
      </w:r>
      <w:r>
        <w:t xml:space="preserve">between the early season and late season species.  </w:t>
      </w:r>
      <w:r w:rsidR="006045DC">
        <w:t xml:space="preserve">All other </w:t>
      </w:r>
      <w:r w:rsidR="008F3A2D">
        <w:t xml:space="preserve">simulation </w:t>
      </w:r>
      <w:r w:rsidR="006045DC">
        <w:t xml:space="preserve">parameters </w:t>
      </w:r>
      <w:r w:rsidR="008F3A2D">
        <w:t>are t</w:t>
      </w:r>
      <w:r w:rsidR="006045DC">
        <w:t xml:space="preserve">he same as in </w:t>
      </w:r>
      <w:r w:rsidR="008F3A2D">
        <w:t>Table S1</w:t>
      </w:r>
      <w:r w:rsidR="006045DC">
        <w:t xml:space="preserve">. </w:t>
      </w:r>
    </w:p>
    <w:tbl>
      <w:tblPr>
        <w:tblW w:w="7879" w:type="dxa"/>
        <w:tblLook w:val="04A0" w:firstRow="1" w:lastRow="0" w:firstColumn="1" w:lastColumn="0" w:noHBand="0" w:noVBand="1"/>
      </w:tblPr>
      <w:tblGrid>
        <w:gridCol w:w="1239"/>
        <w:gridCol w:w="1054"/>
        <w:gridCol w:w="1062"/>
        <w:gridCol w:w="1595"/>
        <w:gridCol w:w="1800"/>
        <w:gridCol w:w="1129"/>
      </w:tblGrid>
      <w:tr w:rsidR="0011277F" w:rsidRPr="00F52347" w14:paraId="19094E02" w14:textId="77777777" w:rsidTr="003E7EC4">
        <w:trPr>
          <w:trHeight w:val="320"/>
        </w:trPr>
        <w:tc>
          <w:tcPr>
            <w:tcW w:w="1239" w:type="dxa"/>
            <w:tcBorders>
              <w:top w:val="nil"/>
              <w:left w:val="nil"/>
              <w:bottom w:val="double" w:sz="4" w:space="0" w:color="auto"/>
              <w:right w:val="nil"/>
            </w:tcBorders>
            <w:vAlign w:val="center"/>
          </w:tcPr>
          <w:p w14:paraId="7166B0A7" w14:textId="77777777" w:rsidR="0011277F" w:rsidRDefault="0011277F" w:rsidP="003E7EC4">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0B93E8A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44507355"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5D654D9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125F2953" w14:textId="77777777" w:rsidR="0011277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67C10BD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73F07499" w14:textId="7FB4D5CF"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00512E3F" w:rsidRPr="00512E3F">
              <w:rPr>
                <w:i/>
                <w:vertAlign w:val="subscript"/>
              </w:rPr>
              <w:t>i</w:t>
            </w:r>
          </w:p>
          <w:p w14:paraId="6AB5F995" w14:textId="77777777" w:rsidR="0011277F" w:rsidRPr="007D6AE1"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6234A776" w14:textId="77777777"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11277F" w:rsidRPr="0025446F" w14:paraId="00A45E44" w14:textId="77777777" w:rsidTr="003E7EC4">
        <w:trPr>
          <w:trHeight w:val="320"/>
        </w:trPr>
        <w:tc>
          <w:tcPr>
            <w:tcW w:w="1239" w:type="dxa"/>
            <w:tcBorders>
              <w:top w:val="double" w:sz="4" w:space="0" w:color="auto"/>
              <w:left w:val="nil"/>
              <w:right w:val="nil"/>
            </w:tcBorders>
          </w:tcPr>
          <w:p w14:paraId="15026B0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8D0F69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23919D4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244CA2F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57BB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72389B22"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0.1460</w:t>
            </w:r>
          </w:p>
        </w:tc>
      </w:tr>
      <w:tr w:rsidR="0011277F" w:rsidRPr="0025446F" w14:paraId="3DFF3347" w14:textId="77777777" w:rsidTr="003E7EC4">
        <w:trPr>
          <w:trHeight w:val="320"/>
        </w:trPr>
        <w:tc>
          <w:tcPr>
            <w:tcW w:w="1239" w:type="dxa"/>
            <w:tcBorders>
              <w:left w:val="nil"/>
              <w:right w:val="nil"/>
            </w:tcBorders>
            <w:vAlign w:val="center"/>
          </w:tcPr>
          <w:p w14:paraId="3CC1145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563746CB"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1A3CD9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2412C64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7F4DD3B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67BFA3E3" w14:textId="77777777" w:rsidR="0011277F" w:rsidRDefault="0011277F" w:rsidP="003E7EC4">
            <w:pPr>
              <w:spacing w:after="0" w:line="240" w:lineRule="auto"/>
              <w:ind w:firstLine="0"/>
              <w:jc w:val="center"/>
              <w:rPr>
                <w:rFonts w:ascii="Calibri" w:hAnsi="Calibri"/>
                <w:color w:val="000000"/>
              </w:rPr>
            </w:pPr>
          </w:p>
        </w:tc>
      </w:tr>
      <w:tr w:rsidR="0011277F" w:rsidRPr="0025446F" w14:paraId="09725E4D" w14:textId="77777777" w:rsidTr="003E7EC4">
        <w:trPr>
          <w:trHeight w:val="320"/>
        </w:trPr>
        <w:tc>
          <w:tcPr>
            <w:tcW w:w="1239" w:type="dxa"/>
            <w:tcBorders>
              <w:left w:val="nil"/>
              <w:right w:val="nil"/>
            </w:tcBorders>
          </w:tcPr>
          <w:p w14:paraId="025EEF48"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F0E5162"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354E73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5B37AFF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0266F91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436EB714" w14:textId="77777777" w:rsidR="0011277F" w:rsidRDefault="0011277F" w:rsidP="003E7EC4">
            <w:pPr>
              <w:spacing w:after="0" w:line="240" w:lineRule="auto"/>
              <w:ind w:firstLine="0"/>
              <w:jc w:val="center"/>
              <w:rPr>
                <w:rFonts w:ascii="Calibri" w:hAnsi="Calibri"/>
                <w:color w:val="000000"/>
              </w:rPr>
            </w:pPr>
          </w:p>
        </w:tc>
      </w:tr>
      <w:tr w:rsidR="0011277F" w:rsidRPr="0025446F" w14:paraId="1F88895E" w14:textId="77777777" w:rsidTr="003E7EC4">
        <w:trPr>
          <w:trHeight w:val="320"/>
        </w:trPr>
        <w:tc>
          <w:tcPr>
            <w:tcW w:w="1239" w:type="dxa"/>
            <w:tcBorders>
              <w:left w:val="nil"/>
              <w:right w:val="nil"/>
            </w:tcBorders>
          </w:tcPr>
          <w:p w14:paraId="039866E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8B03E8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6C5A902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69586E2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008777B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68083FE8"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0.0821</w:t>
            </w:r>
          </w:p>
        </w:tc>
      </w:tr>
      <w:tr w:rsidR="0011277F" w:rsidRPr="0025446F" w14:paraId="669E7B1F" w14:textId="77777777" w:rsidTr="003E7EC4">
        <w:trPr>
          <w:trHeight w:val="320"/>
        </w:trPr>
        <w:tc>
          <w:tcPr>
            <w:tcW w:w="1239" w:type="dxa"/>
            <w:tcBorders>
              <w:left w:val="nil"/>
              <w:right w:val="nil"/>
            </w:tcBorders>
          </w:tcPr>
          <w:p w14:paraId="540A912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4701D6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C24B8C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7D1AB9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1B1B9D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A3461F4" w14:textId="77777777" w:rsidR="0011277F" w:rsidRDefault="0011277F" w:rsidP="003E7EC4">
            <w:pPr>
              <w:spacing w:after="0" w:line="240" w:lineRule="auto"/>
              <w:ind w:firstLine="0"/>
              <w:jc w:val="center"/>
              <w:rPr>
                <w:rFonts w:ascii="Calibri" w:hAnsi="Calibri"/>
                <w:color w:val="000000"/>
              </w:rPr>
            </w:pPr>
          </w:p>
        </w:tc>
      </w:tr>
      <w:tr w:rsidR="0011277F" w:rsidRPr="0025446F" w14:paraId="30C56C70" w14:textId="77777777" w:rsidTr="003E7EC4">
        <w:trPr>
          <w:trHeight w:val="320"/>
        </w:trPr>
        <w:tc>
          <w:tcPr>
            <w:tcW w:w="1239" w:type="dxa"/>
            <w:tcBorders>
              <w:left w:val="nil"/>
              <w:right w:val="nil"/>
            </w:tcBorders>
          </w:tcPr>
          <w:p w14:paraId="68E64EE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666E747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6771D6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12AFAAE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783CE38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52F23418" w14:textId="77777777" w:rsidR="0011277F" w:rsidRDefault="0011277F" w:rsidP="003E7EC4">
            <w:pPr>
              <w:spacing w:after="0" w:line="240" w:lineRule="auto"/>
              <w:ind w:firstLine="0"/>
              <w:jc w:val="center"/>
              <w:rPr>
                <w:rFonts w:ascii="Calibri" w:hAnsi="Calibri"/>
                <w:color w:val="000000"/>
              </w:rPr>
            </w:pPr>
          </w:p>
        </w:tc>
      </w:tr>
      <w:tr w:rsidR="0011277F" w:rsidRPr="0025446F" w14:paraId="0C37A5B0" w14:textId="77777777" w:rsidTr="003E7EC4">
        <w:trPr>
          <w:trHeight w:val="320"/>
        </w:trPr>
        <w:tc>
          <w:tcPr>
            <w:tcW w:w="1239" w:type="dxa"/>
            <w:tcBorders>
              <w:left w:val="nil"/>
              <w:right w:val="nil"/>
            </w:tcBorders>
          </w:tcPr>
          <w:p w14:paraId="20DDD7D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335F74B" wp14:editId="385CDA41">
                      <wp:simplePos x="0" y="0"/>
                      <wp:positionH relativeFrom="column">
                        <wp:posOffset>235585</wp:posOffset>
                      </wp:positionH>
                      <wp:positionV relativeFrom="paragraph">
                        <wp:posOffset>-624840</wp:posOffset>
                      </wp:positionV>
                      <wp:extent cx="206375" cy="1905000"/>
                      <wp:effectExtent l="50800" t="25400" r="34925" b="76200"/>
                      <wp:wrapNone/>
                      <wp:docPr id="12" name="Down Arrow 12"/>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820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18.55pt;margin-top:-49.2pt;width:16.25pt;height:150pt;flip:y;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B1cTpz/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79AEDE3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44901F9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68192A3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28746C13" w14:textId="77777777" w:rsidR="0011277F" w:rsidRPr="006045DC" w:rsidRDefault="0011277F" w:rsidP="003E7EC4">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1562D951"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0.0467</w:t>
            </w:r>
          </w:p>
        </w:tc>
      </w:tr>
      <w:tr w:rsidR="0011277F" w:rsidRPr="0025446F" w14:paraId="286AF809" w14:textId="77777777" w:rsidTr="003E7EC4">
        <w:trPr>
          <w:trHeight w:val="320"/>
        </w:trPr>
        <w:tc>
          <w:tcPr>
            <w:tcW w:w="1239" w:type="dxa"/>
            <w:tcBorders>
              <w:left w:val="nil"/>
              <w:right w:val="nil"/>
            </w:tcBorders>
          </w:tcPr>
          <w:p w14:paraId="4DDBF95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0AF8BB5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3370E4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722BC3A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13FE0CA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4374BFD" w14:textId="77777777" w:rsidR="0011277F" w:rsidRDefault="0011277F" w:rsidP="003E7EC4">
            <w:pPr>
              <w:spacing w:after="0" w:line="240" w:lineRule="auto"/>
              <w:ind w:firstLine="0"/>
              <w:jc w:val="center"/>
              <w:rPr>
                <w:rFonts w:ascii="Calibri" w:hAnsi="Calibri"/>
                <w:color w:val="000000"/>
              </w:rPr>
            </w:pPr>
          </w:p>
        </w:tc>
      </w:tr>
      <w:tr w:rsidR="0011277F" w:rsidRPr="0025446F" w14:paraId="62CF0F26" w14:textId="77777777" w:rsidTr="003E7EC4">
        <w:trPr>
          <w:trHeight w:val="320"/>
        </w:trPr>
        <w:tc>
          <w:tcPr>
            <w:tcW w:w="1239" w:type="dxa"/>
            <w:tcBorders>
              <w:left w:val="nil"/>
              <w:right w:val="nil"/>
            </w:tcBorders>
          </w:tcPr>
          <w:p w14:paraId="2ABA43E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46CC4F4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097C5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1F47FA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0BD3212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3DAAF6E9" w14:textId="77777777" w:rsidR="0011277F" w:rsidRDefault="0011277F" w:rsidP="003E7EC4">
            <w:pPr>
              <w:spacing w:after="0" w:line="240" w:lineRule="auto"/>
              <w:ind w:firstLine="0"/>
              <w:jc w:val="center"/>
              <w:rPr>
                <w:rFonts w:ascii="Calibri" w:hAnsi="Calibri"/>
                <w:color w:val="000000"/>
              </w:rPr>
            </w:pPr>
          </w:p>
        </w:tc>
      </w:tr>
      <w:tr w:rsidR="0011277F" w:rsidRPr="0025446F" w14:paraId="567F3B9A" w14:textId="77777777" w:rsidTr="003E7EC4">
        <w:trPr>
          <w:trHeight w:val="320"/>
        </w:trPr>
        <w:tc>
          <w:tcPr>
            <w:tcW w:w="1239" w:type="dxa"/>
            <w:tcBorders>
              <w:left w:val="nil"/>
              <w:right w:val="nil"/>
            </w:tcBorders>
          </w:tcPr>
          <w:p w14:paraId="3C85221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A79747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0074F3B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21B64CB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69AA83F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D948A02" w14:textId="77777777"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11277F" w:rsidRPr="0025446F" w14:paraId="01B0E47A" w14:textId="77777777" w:rsidTr="003E7EC4">
        <w:trPr>
          <w:trHeight w:val="320"/>
        </w:trPr>
        <w:tc>
          <w:tcPr>
            <w:tcW w:w="1239" w:type="dxa"/>
            <w:tcBorders>
              <w:left w:val="nil"/>
              <w:right w:val="nil"/>
            </w:tcBorders>
          </w:tcPr>
          <w:p w14:paraId="6A1E6AB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2BF104A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84BBB5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C5F593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0EF686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1B8613C3"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4EB04F3E" w14:textId="77777777" w:rsidTr="003E7EC4">
        <w:trPr>
          <w:trHeight w:val="320"/>
        </w:trPr>
        <w:tc>
          <w:tcPr>
            <w:tcW w:w="1239" w:type="dxa"/>
            <w:tcBorders>
              <w:left w:val="nil"/>
              <w:right w:val="nil"/>
            </w:tcBorders>
          </w:tcPr>
          <w:p w14:paraId="7A39DE7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1918FD7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BF79B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42AC6A7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6B7E52E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683EDCFA"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4DD292F1" w14:textId="77777777" w:rsidTr="003E7EC4">
        <w:trPr>
          <w:trHeight w:val="320"/>
        </w:trPr>
        <w:tc>
          <w:tcPr>
            <w:tcW w:w="1239" w:type="dxa"/>
            <w:tcBorders>
              <w:left w:val="nil"/>
              <w:right w:val="nil"/>
            </w:tcBorders>
          </w:tcPr>
          <w:p w14:paraId="5CDCD0F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E4A877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C3B253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740E772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69FF0A4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8396B34"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0.0405</w:t>
            </w:r>
          </w:p>
        </w:tc>
      </w:tr>
      <w:tr w:rsidR="0011277F" w:rsidRPr="0025446F" w14:paraId="7EF35BFB" w14:textId="77777777" w:rsidTr="003E7EC4">
        <w:trPr>
          <w:trHeight w:val="320"/>
        </w:trPr>
        <w:tc>
          <w:tcPr>
            <w:tcW w:w="1239" w:type="dxa"/>
            <w:tcBorders>
              <w:left w:val="nil"/>
              <w:right w:val="nil"/>
            </w:tcBorders>
          </w:tcPr>
          <w:p w14:paraId="225BF48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3CBFC13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365533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01357FA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7C6FF9D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6ED1BAAC"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0E717F86" w14:textId="77777777" w:rsidTr="003E7EC4">
        <w:trPr>
          <w:trHeight w:val="320"/>
        </w:trPr>
        <w:tc>
          <w:tcPr>
            <w:tcW w:w="1239" w:type="dxa"/>
            <w:tcBorders>
              <w:left w:val="nil"/>
              <w:bottom w:val="single" w:sz="4" w:space="0" w:color="auto"/>
              <w:right w:val="nil"/>
            </w:tcBorders>
            <w:vAlign w:val="center"/>
          </w:tcPr>
          <w:p w14:paraId="591CA3F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3ACC323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6AE89B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30E644B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0CE6F76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13ADD282"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bl>
    <w:p w14:paraId="2454E94A" w14:textId="6D779F16" w:rsidR="00C15AA1" w:rsidRDefault="00C15AA1">
      <w:pPr>
        <w:spacing w:line="276" w:lineRule="auto"/>
        <w:ind w:firstLine="0"/>
        <w:jc w:val="both"/>
      </w:pPr>
      <w:r>
        <w:br w:type="page"/>
      </w:r>
    </w:p>
    <w:p w14:paraId="5D35E53B" w14:textId="77777777" w:rsidR="00B233A3" w:rsidRDefault="00B233A3" w:rsidP="00B233A3">
      <w:pPr>
        <w:keepNext/>
        <w:spacing w:line="276" w:lineRule="auto"/>
        <w:ind w:firstLine="0"/>
        <w:jc w:val="both"/>
      </w:pPr>
      <w:r>
        <w:rPr>
          <w:noProof/>
        </w:rPr>
        <w:lastRenderedPageBreak/>
        <w:drawing>
          <wp:inline distT="0" distB="0" distL="0" distR="0" wp14:anchorId="5960AA66" wp14:editId="33F189E7">
            <wp:extent cx="6395636" cy="3997272"/>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5636" cy="3997272"/>
                    </a:xfrm>
                    <a:prstGeom prst="rect">
                      <a:avLst/>
                    </a:prstGeom>
                  </pic:spPr>
                </pic:pic>
              </a:graphicData>
            </a:graphic>
          </wp:inline>
        </w:drawing>
      </w:r>
    </w:p>
    <w:p w14:paraId="59FD9339" w14:textId="79DDCD62" w:rsidR="00B233A3" w:rsidRDefault="00B233A3" w:rsidP="009B260A">
      <w:pPr>
        <w:pStyle w:val="Caption"/>
      </w:pPr>
      <w:r>
        <w:t xml:space="preserve">Figure A </w:t>
      </w:r>
      <w:fldSimple w:instr=" SEQ Figure_A \* ARABIC ">
        <w:r>
          <w:rPr>
            <w:noProof/>
          </w:rPr>
          <w:t>1</w:t>
        </w:r>
      </w:fldSimple>
      <w:r w:rsidR="009B260A">
        <w:t xml:space="preserve">. </w:t>
      </w:r>
      <w:r w:rsidR="003B36F0">
        <w:t>Colored points show the value of f</w:t>
      </w:r>
      <w:r w:rsidR="009B260A">
        <w:t>unctional traits</w:t>
      </w:r>
      <w:r w:rsidR="003B36F0">
        <w:t xml:space="preserve">, root density and tissue loss rate, for each of the </w:t>
      </w:r>
      <w:proofErr w:type="gramStart"/>
      <w:r w:rsidR="003B36F0">
        <w:t>three competitor</w:t>
      </w:r>
      <w:proofErr w:type="gramEnd"/>
      <w:r w:rsidR="003B36F0">
        <w:t xml:space="preserve"> species in each of the five simulation scenarios</w:t>
      </w:r>
      <w:r w:rsidR="009B260A">
        <w:t xml:space="preserve"> (A-E).  </w:t>
      </w:r>
      <w:r w:rsidR="008F3A2D">
        <w:t xml:space="preserve">Across the five scenarios, the differences between the early season and late season species’ </w:t>
      </w:r>
      <w:r w:rsidR="009B260A">
        <w:t>root densit</w:t>
      </w:r>
      <w:bookmarkStart w:id="19" w:name="_GoBack"/>
      <w:bookmarkEnd w:id="19"/>
      <w:r w:rsidR="009B260A">
        <w:t>y</w:t>
      </w:r>
      <w:r w:rsidR="008F3A2D">
        <w:t xml:space="preserve"> and respiration rates</w:t>
      </w:r>
      <w:r w:rsidR="009B260A">
        <w:t xml:space="preserve"> </w:t>
      </w:r>
      <w:r w:rsidR="008F3A2D">
        <w:t>were gradually decreased. The mid-season species’ traits were held constant</w:t>
      </w:r>
      <w:r w:rsidR="009B260A">
        <w:t xml:space="preserve">. The black line indicates the trade-off between the root density and tissue respiration rate traits. </w:t>
      </w:r>
      <w:r>
        <w:rPr>
          <w:noProof/>
        </w:rPr>
        <w:br w:type="page"/>
      </w:r>
    </w:p>
    <w:p w14:paraId="65690F81" w14:textId="7F041098" w:rsidR="001643DC" w:rsidRDefault="00C15AA1" w:rsidP="001643DC">
      <w:pPr>
        <w:pStyle w:val="BodyText"/>
        <w:keepNext/>
        <w:ind w:firstLine="0"/>
      </w:pPr>
      <w:r>
        <w:rPr>
          <w:noProof/>
        </w:rPr>
        <w:lastRenderedPageBreak/>
        <w:drawing>
          <wp:inline distT="0" distB="0" distL="0" distR="0" wp14:anchorId="3EE5EA6A" wp14:editId="209687D2">
            <wp:extent cx="6355080" cy="318211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080" cy="3182112"/>
                    </a:xfrm>
                    <a:prstGeom prst="rect">
                      <a:avLst/>
                    </a:prstGeom>
                  </pic:spPr>
                </pic:pic>
              </a:graphicData>
            </a:graphic>
          </wp:inline>
        </w:drawing>
      </w:r>
    </w:p>
    <w:p w14:paraId="7CF0FEDA" w14:textId="7A5B333E" w:rsidR="00D65245" w:rsidRPr="00D65245" w:rsidRDefault="001643DC" w:rsidP="0011277F">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B233A3">
        <w:rPr>
          <w:noProof/>
        </w:rPr>
        <w:t>2</w:t>
      </w:r>
      <w:r w:rsidR="009462AD">
        <w:rPr>
          <w:noProof/>
        </w:rPr>
        <w:fldChar w:fldCharType="end"/>
      </w:r>
      <w:r w:rsidR="00B233A3">
        <w:t>. The s</w:t>
      </w:r>
      <w:r w:rsidR="004A0F52">
        <w:t xml:space="preserve">trength of HOIs </w:t>
      </w:r>
      <w:r w:rsidR="00B233A3">
        <w:t>depends</w:t>
      </w:r>
      <w:r w:rsidR="004A0F52">
        <w:t xml:space="preserve"> </w:t>
      </w:r>
      <w:r w:rsidR="00B233A3">
        <w:t>on</w:t>
      </w:r>
      <w:r w:rsidR="004A0F52">
        <w:t xml:space="preserve"> the difference </w:t>
      </w:r>
      <w:r w:rsidR="00B233A3">
        <w:t>in species functional traits</w:t>
      </w:r>
      <w:r w:rsidR="004A0F52">
        <w:t>.  The</w:t>
      </w:r>
      <w:r w:rsidR="00B233A3">
        <w:t xml:space="preserve"> y-axis quantifies the</w:t>
      </w:r>
      <w:r w:rsidR="004A0F52">
        <w:t xml:space="preserve"> strength of HOIs affecting the early (A), mid (B) and late (C) species as the ratio of the</w:t>
      </w:r>
      <w:r w:rsidR="009B260A">
        <w:t xml:space="preserve"> of</w:t>
      </w:r>
      <w:r w:rsidR="004A0F52">
        <w:t xml:space="preserve"> </w:t>
      </w:r>
      <w:r w:rsidR="009B260A">
        <w:t xml:space="preserve">the average magnitude of the </w:t>
      </w:r>
      <m:oMath>
        <m:r>
          <m:rPr>
            <m:sty m:val="bi"/>
          </m:rPr>
          <w:rPr>
            <w:rFonts w:ascii="Cambria Math" w:hAnsi="Cambria Math"/>
          </w:rPr>
          <m:t>β</m:t>
        </m:r>
      </m:oMath>
      <w:r w:rsidR="004A0F52">
        <w:t xml:space="preserve"> coefficients to the </w:t>
      </w:r>
      <w:r w:rsidR="009B260A">
        <w:t xml:space="preserve">average magnitude of the </w:t>
      </w:r>
      <m:oMath>
        <m:r>
          <m:rPr>
            <m:sty m:val="bi"/>
          </m:rPr>
          <w:rPr>
            <w:rFonts w:ascii="Cambria Math" w:hAnsi="Cambria Math"/>
          </w:rPr>
          <m:t>α</m:t>
        </m:r>
      </m:oMath>
      <w:r w:rsidR="004A0F52">
        <w:t xml:space="preserve"> coefficients </w:t>
      </w:r>
      <w:r w:rsidR="009B260A">
        <w:t>in</w:t>
      </w:r>
      <w:r w:rsidR="004A0F52">
        <w:t xml:space="preserve"> the phenomenological HOI model.  A larger ratio </w:t>
      </w:r>
      <m:oMath>
        <m:r>
          <m:rPr>
            <m:sty m:val="bi"/>
          </m:rPr>
          <w:rPr>
            <w:rFonts w:ascii="Cambria Math" w:hAnsi="Cambria Math"/>
          </w:rPr>
          <m:t>β:α</m:t>
        </m:r>
      </m:oMath>
      <w:r w:rsidR="009B260A">
        <w:t xml:space="preserve"> ratio </w:t>
      </w:r>
      <w:r w:rsidR="004A0F52">
        <w:t xml:space="preserve">indicates stronger HOIs compared to pairwise interactions.  The </w:t>
      </w:r>
      <w:r w:rsidR="009B260A">
        <w:t xml:space="preserve">x-axis quantifies the </w:t>
      </w:r>
      <w:r w:rsidR="004A0F52">
        <w:t>community</w:t>
      </w:r>
      <w:r w:rsidR="009B260A">
        <w:t xml:space="preserve">-level </w:t>
      </w:r>
      <w:r w:rsidR="004A0F52">
        <w:t xml:space="preserve">trait difference </w:t>
      </w:r>
      <w:r w:rsidR="009B260A">
        <w:t xml:space="preserve">as </w:t>
      </w:r>
      <w:r w:rsidR="004A0F52">
        <w:t xml:space="preserve">the standard deviation of the root density “d” </w:t>
      </w:r>
      <w:r w:rsidR="009B260A">
        <w:t>trait</w:t>
      </w:r>
      <w:r w:rsidR="004A0F52">
        <w:t>.</w:t>
      </w:r>
    </w:p>
    <w:sectPr w:rsidR="00D65245" w:rsidRPr="00D65245">
      <w:footerReference w:type="default" r:id="rId19"/>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8-22T15:58:00Z" w:initials="AK">
    <w:p w14:paraId="3598AF00" w14:textId="6B3CB70B" w:rsidR="00423E02" w:rsidRDefault="00423E02">
      <w:pPr>
        <w:pStyle w:val="CommentText"/>
      </w:pPr>
      <w:r>
        <w:rPr>
          <w:rStyle w:val="CommentReference"/>
        </w:rPr>
        <w:annotationRef/>
      </w:r>
      <w:r>
        <w:t xml:space="preserve">Jonathan should we show an example of this in the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98AF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98AF00" w16cid:durableId="21093A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F821F" w14:textId="77777777" w:rsidR="00D917D0" w:rsidRDefault="00D917D0">
      <w:pPr>
        <w:spacing w:after="0"/>
      </w:pPr>
      <w:r>
        <w:separator/>
      </w:r>
    </w:p>
  </w:endnote>
  <w:endnote w:type="continuationSeparator" w:id="0">
    <w:p w14:paraId="0C7F39E5" w14:textId="77777777" w:rsidR="00D917D0" w:rsidRDefault="00D917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423E02" w:rsidRDefault="00423E02">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6D4F1" w14:textId="77777777" w:rsidR="00D917D0" w:rsidRDefault="00D917D0">
      <w:pPr>
        <w:spacing w:after="0"/>
      </w:pPr>
      <w:r>
        <w:separator/>
      </w:r>
    </w:p>
  </w:footnote>
  <w:footnote w:type="continuationSeparator" w:id="0">
    <w:p w14:paraId="009D7E8E" w14:textId="77777777" w:rsidR="00D917D0" w:rsidRDefault="00D917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90D"/>
    <w:rsid w:val="00042B67"/>
    <w:rsid w:val="0004302C"/>
    <w:rsid w:val="00043157"/>
    <w:rsid w:val="00044725"/>
    <w:rsid w:val="00044E45"/>
    <w:rsid w:val="00045E08"/>
    <w:rsid w:val="00046253"/>
    <w:rsid w:val="00054720"/>
    <w:rsid w:val="00054EF8"/>
    <w:rsid w:val="00055C5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F5A"/>
    <w:rsid w:val="000847A1"/>
    <w:rsid w:val="00084FB3"/>
    <w:rsid w:val="00092171"/>
    <w:rsid w:val="00094883"/>
    <w:rsid w:val="00094F7A"/>
    <w:rsid w:val="00096EF1"/>
    <w:rsid w:val="000971A7"/>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2957"/>
    <w:rsid w:val="000C3A80"/>
    <w:rsid w:val="000C3B32"/>
    <w:rsid w:val="000C6857"/>
    <w:rsid w:val="000C6C09"/>
    <w:rsid w:val="000D15AB"/>
    <w:rsid w:val="000D1683"/>
    <w:rsid w:val="000D186B"/>
    <w:rsid w:val="000D2F5E"/>
    <w:rsid w:val="000D3C3C"/>
    <w:rsid w:val="000D418D"/>
    <w:rsid w:val="000D5952"/>
    <w:rsid w:val="000D5C1B"/>
    <w:rsid w:val="000D703E"/>
    <w:rsid w:val="000E2D60"/>
    <w:rsid w:val="000E4052"/>
    <w:rsid w:val="000E6440"/>
    <w:rsid w:val="000E64D4"/>
    <w:rsid w:val="000E6A29"/>
    <w:rsid w:val="000E7EAC"/>
    <w:rsid w:val="000F09D9"/>
    <w:rsid w:val="000F2310"/>
    <w:rsid w:val="000F29A8"/>
    <w:rsid w:val="000F29D4"/>
    <w:rsid w:val="000F3D94"/>
    <w:rsid w:val="000F436E"/>
    <w:rsid w:val="000F4757"/>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C56"/>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46A4"/>
    <w:rsid w:val="0013521D"/>
    <w:rsid w:val="001356B1"/>
    <w:rsid w:val="00136E54"/>
    <w:rsid w:val="00140180"/>
    <w:rsid w:val="00141AE0"/>
    <w:rsid w:val="00142FC0"/>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7105"/>
    <w:rsid w:val="00177694"/>
    <w:rsid w:val="00181318"/>
    <w:rsid w:val="001813E9"/>
    <w:rsid w:val="00181818"/>
    <w:rsid w:val="00183126"/>
    <w:rsid w:val="00184FA3"/>
    <w:rsid w:val="00185041"/>
    <w:rsid w:val="00185210"/>
    <w:rsid w:val="00185264"/>
    <w:rsid w:val="00185409"/>
    <w:rsid w:val="001858A4"/>
    <w:rsid w:val="00186428"/>
    <w:rsid w:val="00192A3D"/>
    <w:rsid w:val="00193660"/>
    <w:rsid w:val="00194295"/>
    <w:rsid w:val="0019429C"/>
    <w:rsid w:val="00194369"/>
    <w:rsid w:val="00195151"/>
    <w:rsid w:val="001955C5"/>
    <w:rsid w:val="00197041"/>
    <w:rsid w:val="001A1AFB"/>
    <w:rsid w:val="001A2169"/>
    <w:rsid w:val="001A2D2D"/>
    <w:rsid w:val="001A3717"/>
    <w:rsid w:val="001A3B2C"/>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39F2"/>
    <w:rsid w:val="001C4C8E"/>
    <w:rsid w:val="001C63EF"/>
    <w:rsid w:val="001C76DC"/>
    <w:rsid w:val="001D0EAD"/>
    <w:rsid w:val="001D181A"/>
    <w:rsid w:val="001D235A"/>
    <w:rsid w:val="001D29E2"/>
    <w:rsid w:val="001D2AEA"/>
    <w:rsid w:val="001D377E"/>
    <w:rsid w:val="001D3AB9"/>
    <w:rsid w:val="001D41DC"/>
    <w:rsid w:val="001D63CB"/>
    <w:rsid w:val="001D65F5"/>
    <w:rsid w:val="001E1A88"/>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3C17"/>
    <w:rsid w:val="00203F4A"/>
    <w:rsid w:val="002045D7"/>
    <w:rsid w:val="0020556F"/>
    <w:rsid w:val="00205C5F"/>
    <w:rsid w:val="002068F8"/>
    <w:rsid w:val="00206EC9"/>
    <w:rsid w:val="002070A9"/>
    <w:rsid w:val="00210029"/>
    <w:rsid w:val="0021205C"/>
    <w:rsid w:val="002123C1"/>
    <w:rsid w:val="0021457E"/>
    <w:rsid w:val="0022135A"/>
    <w:rsid w:val="00221456"/>
    <w:rsid w:val="00222153"/>
    <w:rsid w:val="00222A68"/>
    <w:rsid w:val="00223D28"/>
    <w:rsid w:val="0022450C"/>
    <w:rsid w:val="00225047"/>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50DE2"/>
    <w:rsid w:val="00252518"/>
    <w:rsid w:val="00252557"/>
    <w:rsid w:val="00252A29"/>
    <w:rsid w:val="0025446F"/>
    <w:rsid w:val="00255991"/>
    <w:rsid w:val="00255AF2"/>
    <w:rsid w:val="00256167"/>
    <w:rsid w:val="0025633A"/>
    <w:rsid w:val="00257105"/>
    <w:rsid w:val="0026092E"/>
    <w:rsid w:val="002619E8"/>
    <w:rsid w:val="00264E89"/>
    <w:rsid w:val="00271B1D"/>
    <w:rsid w:val="00273564"/>
    <w:rsid w:val="00275556"/>
    <w:rsid w:val="00281FB3"/>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16DB"/>
    <w:rsid w:val="00291AB6"/>
    <w:rsid w:val="002931CC"/>
    <w:rsid w:val="002936E0"/>
    <w:rsid w:val="00294303"/>
    <w:rsid w:val="0029570D"/>
    <w:rsid w:val="002961A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5F28"/>
    <w:rsid w:val="002C6930"/>
    <w:rsid w:val="002C750B"/>
    <w:rsid w:val="002C7770"/>
    <w:rsid w:val="002D1422"/>
    <w:rsid w:val="002D29FF"/>
    <w:rsid w:val="002D2DE3"/>
    <w:rsid w:val="002D3261"/>
    <w:rsid w:val="002D4A44"/>
    <w:rsid w:val="002D52ED"/>
    <w:rsid w:val="002D7549"/>
    <w:rsid w:val="002E165A"/>
    <w:rsid w:val="002E1A3F"/>
    <w:rsid w:val="002E2128"/>
    <w:rsid w:val="002E2E0F"/>
    <w:rsid w:val="002E3A23"/>
    <w:rsid w:val="002E54BE"/>
    <w:rsid w:val="002E55C4"/>
    <w:rsid w:val="002E770A"/>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78D"/>
    <w:rsid w:val="003061EC"/>
    <w:rsid w:val="0031067C"/>
    <w:rsid w:val="00311108"/>
    <w:rsid w:val="003114BE"/>
    <w:rsid w:val="00317989"/>
    <w:rsid w:val="00320803"/>
    <w:rsid w:val="00320E01"/>
    <w:rsid w:val="00320E1C"/>
    <w:rsid w:val="003216C5"/>
    <w:rsid w:val="00322924"/>
    <w:rsid w:val="003236FE"/>
    <w:rsid w:val="0032441D"/>
    <w:rsid w:val="0032457D"/>
    <w:rsid w:val="0032539D"/>
    <w:rsid w:val="00327309"/>
    <w:rsid w:val="00327389"/>
    <w:rsid w:val="0032749A"/>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6FC"/>
    <w:rsid w:val="00357DD5"/>
    <w:rsid w:val="00357FDC"/>
    <w:rsid w:val="003625D7"/>
    <w:rsid w:val="00362941"/>
    <w:rsid w:val="00362B78"/>
    <w:rsid w:val="00364612"/>
    <w:rsid w:val="00364BC4"/>
    <w:rsid w:val="003666F9"/>
    <w:rsid w:val="00366918"/>
    <w:rsid w:val="00366BB6"/>
    <w:rsid w:val="00366E5F"/>
    <w:rsid w:val="00373175"/>
    <w:rsid w:val="00373187"/>
    <w:rsid w:val="003768E1"/>
    <w:rsid w:val="00377F99"/>
    <w:rsid w:val="0038105E"/>
    <w:rsid w:val="0038260F"/>
    <w:rsid w:val="00382D0E"/>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3A29"/>
    <w:rsid w:val="003A3E53"/>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400658"/>
    <w:rsid w:val="004007F8"/>
    <w:rsid w:val="004009F0"/>
    <w:rsid w:val="0040246A"/>
    <w:rsid w:val="00403583"/>
    <w:rsid w:val="004047B8"/>
    <w:rsid w:val="00407273"/>
    <w:rsid w:val="0040751C"/>
    <w:rsid w:val="00416AA2"/>
    <w:rsid w:val="00416AC9"/>
    <w:rsid w:val="00420669"/>
    <w:rsid w:val="004223F2"/>
    <w:rsid w:val="00422E62"/>
    <w:rsid w:val="00423E02"/>
    <w:rsid w:val="004241BA"/>
    <w:rsid w:val="00424597"/>
    <w:rsid w:val="0042484C"/>
    <w:rsid w:val="00425CDA"/>
    <w:rsid w:val="00427DC4"/>
    <w:rsid w:val="0043064D"/>
    <w:rsid w:val="0043084F"/>
    <w:rsid w:val="00432C3E"/>
    <w:rsid w:val="004335CB"/>
    <w:rsid w:val="004346A6"/>
    <w:rsid w:val="00434E85"/>
    <w:rsid w:val="00436F01"/>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23F9"/>
    <w:rsid w:val="00463A63"/>
    <w:rsid w:val="004643A4"/>
    <w:rsid w:val="0046702B"/>
    <w:rsid w:val="00467660"/>
    <w:rsid w:val="00467E5C"/>
    <w:rsid w:val="004706BC"/>
    <w:rsid w:val="00472E69"/>
    <w:rsid w:val="0047332A"/>
    <w:rsid w:val="004753D0"/>
    <w:rsid w:val="004766E7"/>
    <w:rsid w:val="00480AFB"/>
    <w:rsid w:val="00481470"/>
    <w:rsid w:val="00482F75"/>
    <w:rsid w:val="00482FE2"/>
    <w:rsid w:val="00485022"/>
    <w:rsid w:val="004872F2"/>
    <w:rsid w:val="00487887"/>
    <w:rsid w:val="00491490"/>
    <w:rsid w:val="00494698"/>
    <w:rsid w:val="00497EBD"/>
    <w:rsid w:val="004A0F52"/>
    <w:rsid w:val="004A58BF"/>
    <w:rsid w:val="004A666C"/>
    <w:rsid w:val="004A6994"/>
    <w:rsid w:val="004A7CD3"/>
    <w:rsid w:val="004B030A"/>
    <w:rsid w:val="004B2868"/>
    <w:rsid w:val="004B29D8"/>
    <w:rsid w:val="004B2F46"/>
    <w:rsid w:val="004B415A"/>
    <w:rsid w:val="004B70FE"/>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2128"/>
    <w:rsid w:val="005027F6"/>
    <w:rsid w:val="00503AAE"/>
    <w:rsid w:val="00503D72"/>
    <w:rsid w:val="005052D7"/>
    <w:rsid w:val="00505C15"/>
    <w:rsid w:val="00506580"/>
    <w:rsid w:val="0051070E"/>
    <w:rsid w:val="00512E3F"/>
    <w:rsid w:val="0051421D"/>
    <w:rsid w:val="005142CC"/>
    <w:rsid w:val="00514E6E"/>
    <w:rsid w:val="00515BFE"/>
    <w:rsid w:val="00515D8D"/>
    <w:rsid w:val="00516EBB"/>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29FC"/>
    <w:rsid w:val="00532AC5"/>
    <w:rsid w:val="0053362B"/>
    <w:rsid w:val="00533C9D"/>
    <w:rsid w:val="00534E1B"/>
    <w:rsid w:val="005372DC"/>
    <w:rsid w:val="00537A61"/>
    <w:rsid w:val="00540098"/>
    <w:rsid w:val="0054039D"/>
    <w:rsid w:val="00540AF2"/>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0B37"/>
    <w:rsid w:val="00570DEB"/>
    <w:rsid w:val="005718CC"/>
    <w:rsid w:val="00571A8C"/>
    <w:rsid w:val="005742A0"/>
    <w:rsid w:val="00581182"/>
    <w:rsid w:val="00582922"/>
    <w:rsid w:val="00582A94"/>
    <w:rsid w:val="00582F89"/>
    <w:rsid w:val="00583522"/>
    <w:rsid w:val="00585704"/>
    <w:rsid w:val="00586936"/>
    <w:rsid w:val="005871E0"/>
    <w:rsid w:val="00587DB2"/>
    <w:rsid w:val="005904D6"/>
    <w:rsid w:val="00593B78"/>
    <w:rsid w:val="00595679"/>
    <w:rsid w:val="00595B06"/>
    <w:rsid w:val="00595CA6"/>
    <w:rsid w:val="005967FA"/>
    <w:rsid w:val="00596808"/>
    <w:rsid w:val="00596DF1"/>
    <w:rsid w:val="005A1A4B"/>
    <w:rsid w:val="005A2951"/>
    <w:rsid w:val="005A3275"/>
    <w:rsid w:val="005A3C4E"/>
    <w:rsid w:val="005A5626"/>
    <w:rsid w:val="005A593E"/>
    <w:rsid w:val="005A6F16"/>
    <w:rsid w:val="005A7C11"/>
    <w:rsid w:val="005B1483"/>
    <w:rsid w:val="005B1C30"/>
    <w:rsid w:val="005B1E48"/>
    <w:rsid w:val="005B226B"/>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7D95"/>
    <w:rsid w:val="005F0A0A"/>
    <w:rsid w:val="005F2560"/>
    <w:rsid w:val="005F2766"/>
    <w:rsid w:val="005F41AA"/>
    <w:rsid w:val="005F5537"/>
    <w:rsid w:val="005F57F2"/>
    <w:rsid w:val="005F6E49"/>
    <w:rsid w:val="006001D9"/>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FB1"/>
    <w:rsid w:val="00635361"/>
    <w:rsid w:val="00635CBA"/>
    <w:rsid w:val="0063661C"/>
    <w:rsid w:val="0063756B"/>
    <w:rsid w:val="0063785D"/>
    <w:rsid w:val="00640706"/>
    <w:rsid w:val="00641C2F"/>
    <w:rsid w:val="00642B7F"/>
    <w:rsid w:val="00642C85"/>
    <w:rsid w:val="00643FA1"/>
    <w:rsid w:val="00645793"/>
    <w:rsid w:val="00646496"/>
    <w:rsid w:val="006512B3"/>
    <w:rsid w:val="006515F9"/>
    <w:rsid w:val="006537F1"/>
    <w:rsid w:val="00655652"/>
    <w:rsid w:val="006564A4"/>
    <w:rsid w:val="006568A5"/>
    <w:rsid w:val="006602A8"/>
    <w:rsid w:val="00660BED"/>
    <w:rsid w:val="00661B89"/>
    <w:rsid w:val="00661CB0"/>
    <w:rsid w:val="00661E05"/>
    <w:rsid w:val="006627FD"/>
    <w:rsid w:val="0066362B"/>
    <w:rsid w:val="00665670"/>
    <w:rsid w:val="00670695"/>
    <w:rsid w:val="00671088"/>
    <w:rsid w:val="00671DB8"/>
    <w:rsid w:val="00674D02"/>
    <w:rsid w:val="006776EE"/>
    <w:rsid w:val="006776FA"/>
    <w:rsid w:val="00680407"/>
    <w:rsid w:val="006814C9"/>
    <w:rsid w:val="006825FC"/>
    <w:rsid w:val="006827ED"/>
    <w:rsid w:val="00684CEE"/>
    <w:rsid w:val="006852EC"/>
    <w:rsid w:val="00685B64"/>
    <w:rsid w:val="00686F53"/>
    <w:rsid w:val="00694199"/>
    <w:rsid w:val="0069477D"/>
    <w:rsid w:val="00695B8C"/>
    <w:rsid w:val="00696E1C"/>
    <w:rsid w:val="006A001D"/>
    <w:rsid w:val="006A0465"/>
    <w:rsid w:val="006A05E3"/>
    <w:rsid w:val="006A0D7B"/>
    <w:rsid w:val="006A0FD1"/>
    <w:rsid w:val="006A1A7F"/>
    <w:rsid w:val="006A1B59"/>
    <w:rsid w:val="006A2EBB"/>
    <w:rsid w:val="006A3AEE"/>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7243"/>
    <w:rsid w:val="006D02EA"/>
    <w:rsid w:val="006D1498"/>
    <w:rsid w:val="006D3DE6"/>
    <w:rsid w:val="006D49B9"/>
    <w:rsid w:val="006D5B44"/>
    <w:rsid w:val="006D5FDA"/>
    <w:rsid w:val="006D7279"/>
    <w:rsid w:val="006E07EF"/>
    <w:rsid w:val="006E0AFD"/>
    <w:rsid w:val="006E2C31"/>
    <w:rsid w:val="006E2F3C"/>
    <w:rsid w:val="006E3081"/>
    <w:rsid w:val="006E30B0"/>
    <w:rsid w:val="006E36D5"/>
    <w:rsid w:val="006E3B83"/>
    <w:rsid w:val="006E3BA5"/>
    <w:rsid w:val="006E4237"/>
    <w:rsid w:val="006E4B1F"/>
    <w:rsid w:val="006E60AC"/>
    <w:rsid w:val="006E7A89"/>
    <w:rsid w:val="006F04A5"/>
    <w:rsid w:val="006F1431"/>
    <w:rsid w:val="006F198B"/>
    <w:rsid w:val="006F32EC"/>
    <w:rsid w:val="006F3331"/>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23001"/>
    <w:rsid w:val="0072311D"/>
    <w:rsid w:val="00725439"/>
    <w:rsid w:val="007254DA"/>
    <w:rsid w:val="00725DFA"/>
    <w:rsid w:val="00726166"/>
    <w:rsid w:val="00726A15"/>
    <w:rsid w:val="00731158"/>
    <w:rsid w:val="00733756"/>
    <w:rsid w:val="007342AB"/>
    <w:rsid w:val="00734B7F"/>
    <w:rsid w:val="00735A48"/>
    <w:rsid w:val="00735D12"/>
    <w:rsid w:val="0073612C"/>
    <w:rsid w:val="007366E5"/>
    <w:rsid w:val="00737633"/>
    <w:rsid w:val="00737CDF"/>
    <w:rsid w:val="007404D5"/>
    <w:rsid w:val="00740C03"/>
    <w:rsid w:val="007427A4"/>
    <w:rsid w:val="0074363F"/>
    <w:rsid w:val="00744ABB"/>
    <w:rsid w:val="00744F8A"/>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67808"/>
    <w:rsid w:val="007722B8"/>
    <w:rsid w:val="00772B16"/>
    <w:rsid w:val="007754DB"/>
    <w:rsid w:val="00775E0E"/>
    <w:rsid w:val="00777505"/>
    <w:rsid w:val="00781391"/>
    <w:rsid w:val="0078266D"/>
    <w:rsid w:val="00782BCD"/>
    <w:rsid w:val="00782D34"/>
    <w:rsid w:val="0078313B"/>
    <w:rsid w:val="007848CB"/>
    <w:rsid w:val="00786656"/>
    <w:rsid w:val="0078682F"/>
    <w:rsid w:val="00786CE8"/>
    <w:rsid w:val="00786DC7"/>
    <w:rsid w:val="007874D7"/>
    <w:rsid w:val="007919A3"/>
    <w:rsid w:val="00793336"/>
    <w:rsid w:val="00794189"/>
    <w:rsid w:val="0079467C"/>
    <w:rsid w:val="0079504F"/>
    <w:rsid w:val="00796092"/>
    <w:rsid w:val="00796A9C"/>
    <w:rsid w:val="00796F19"/>
    <w:rsid w:val="00797669"/>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6ED7"/>
    <w:rsid w:val="007D0051"/>
    <w:rsid w:val="007D15EE"/>
    <w:rsid w:val="007D1796"/>
    <w:rsid w:val="007D23D7"/>
    <w:rsid w:val="007D33CF"/>
    <w:rsid w:val="007D41F0"/>
    <w:rsid w:val="007D4E37"/>
    <w:rsid w:val="007D58B1"/>
    <w:rsid w:val="007D5CD2"/>
    <w:rsid w:val="007D671F"/>
    <w:rsid w:val="007D6AE1"/>
    <w:rsid w:val="007E11EC"/>
    <w:rsid w:val="007E34C1"/>
    <w:rsid w:val="007E55B8"/>
    <w:rsid w:val="007E6387"/>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100E1"/>
    <w:rsid w:val="00810316"/>
    <w:rsid w:val="008111C7"/>
    <w:rsid w:val="00811537"/>
    <w:rsid w:val="00811892"/>
    <w:rsid w:val="008126A0"/>
    <w:rsid w:val="00813B7D"/>
    <w:rsid w:val="00815D94"/>
    <w:rsid w:val="0081607A"/>
    <w:rsid w:val="0081656F"/>
    <w:rsid w:val="00816731"/>
    <w:rsid w:val="008218DB"/>
    <w:rsid w:val="00821ADE"/>
    <w:rsid w:val="00821C24"/>
    <w:rsid w:val="00822135"/>
    <w:rsid w:val="008269E1"/>
    <w:rsid w:val="0082769A"/>
    <w:rsid w:val="00830495"/>
    <w:rsid w:val="00830521"/>
    <w:rsid w:val="00830726"/>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570FA"/>
    <w:rsid w:val="0086031F"/>
    <w:rsid w:val="00861762"/>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315A"/>
    <w:rsid w:val="0088524D"/>
    <w:rsid w:val="008910AD"/>
    <w:rsid w:val="00891C14"/>
    <w:rsid w:val="00892C17"/>
    <w:rsid w:val="0089652F"/>
    <w:rsid w:val="00896B38"/>
    <w:rsid w:val="008A02BD"/>
    <w:rsid w:val="008A10A6"/>
    <w:rsid w:val="008A121F"/>
    <w:rsid w:val="008A128F"/>
    <w:rsid w:val="008A135E"/>
    <w:rsid w:val="008A2FA3"/>
    <w:rsid w:val="008A3F96"/>
    <w:rsid w:val="008A4AF1"/>
    <w:rsid w:val="008A671C"/>
    <w:rsid w:val="008A72E9"/>
    <w:rsid w:val="008B1071"/>
    <w:rsid w:val="008B18CA"/>
    <w:rsid w:val="008B1A03"/>
    <w:rsid w:val="008B2509"/>
    <w:rsid w:val="008B2591"/>
    <w:rsid w:val="008B3053"/>
    <w:rsid w:val="008B3566"/>
    <w:rsid w:val="008B7181"/>
    <w:rsid w:val="008B7445"/>
    <w:rsid w:val="008C1C38"/>
    <w:rsid w:val="008C24F8"/>
    <w:rsid w:val="008C27F1"/>
    <w:rsid w:val="008C2B8F"/>
    <w:rsid w:val="008C304A"/>
    <w:rsid w:val="008C59E0"/>
    <w:rsid w:val="008D0335"/>
    <w:rsid w:val="008D04AB"/>
    <w:rsid w:val="008D2BE6"/>
    <w:rsid w:val="008D374A"/>
    <w:rsid w:val="008D4740"/>
    <w:rsid w:val="008D4991"/>
    <w:rsid w:val="008D4DE5"/>
    <w:rsid w:val="008D60CF"/>
    <w:rsid w:val="008D763A"/>
    <w:rsid w:val="008D796F"/>
    <w:rsid w:val="008D7B99"/>
    <w:rsid w:val="008E0BB5"/>
    <w:rsid w:val="008E1024"/>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7549"/>
    <w:rsid w:val="00937A28"/>
    <w:rsid w:val="009404C2"/>
    <w:rsid w:val="00940EB4"/>
    <w:rsid w:val="009410B6"/>
    <w:rsid w:val="00943706"/>
    <w:rsid w:val="009453FC"/>
    <w:rsid w:val="009462AD"/>
    <w:rsid w:val="00947035"/>
    <w:rsid w:val="009510D0"/>
    <w:rsid w:val="009514BB"/>
    <w:rsid w:val="00952994"/>
    <w:rsid w:val="00953384"/>
    <w:rsid w:val="00953C98"/>
    <w:rsid w:val="00954A8C"/>
    <w:rsid w:val="00954E6F"/>
    <w:rsid w:val="00960940"/>
    <w:rsid w:val="009613A1"/>
    <w:rsid w:val="009614A4"/>
    <w:rsid w:val="0096292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2219"/>
    <w:rsid w:val="00993042"/>
    <w:rsid w:val="00993CB8"/>
    <w:rsid w:val="00993F10"/>
    <w:rsid w:val="009965D1"/>
    <w:rsid w:val="00996637"/>
    <w:rsid w:val="009A0425"/>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120E"/>
    <w:rsid w:val="009C1451"/>
    <w:rsid w:val="009C1F30"/>
    <w:rsid w:val="009C291A"/>
    <w:rsid w:val="009C2F65"/>
    <w:rsid w:val="009C38A6"/>
    <w:rsid w:val="009C4676"/>
    <w:rsid w:val="009C4CDF"/>
    <w:rsid w:val="009C5B9D"/>
    <w:rsid w:val="009C5BFF"/>
    <w:rsid w:val="009C740B"/>
    <w:rsid w:val="009D0B4B"/>
    <w:rsid w:val="009D1432"/>
    <w:rsid w:val="009D16B4"/>
    <w:rsid w:val="009D1904"/>
    <w:rsid w:val="009D2FA0"/>
    <w:rsid w:val="009D3779"/>
    <w:rsid w:val="009D3AEC"/>
    <w:rsid w:val="009D3ECE"/>
    <w:rsid w:val="009D534F"/>
    <w:rsid w:val="009D55FA"/>
    <w:rsid w:val="009D721E"/>
    <w:rsid w:val="009D775A"/>
    <w:rsid w:val="009D7935"/>
    <w:rsid w:val="009E120C"/>
    <w:rsid w:val="009E18ED"/>
    <w:rsid w:val="009E26D8"/>
    <w:rsid w:val="009E2A20"/>
    <w:rsid w:val="009E2B27"/>
    <w:rsid w:val="009E57BE"/>
    <w:rsid w:val="009E6943"/>
    <w:rsid w:val="009E72EB"/>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2D0E"/>
    <w:rsid w:val="00A13C00"/>
    <w:rsid w:val="00A1442F"/>
    <w:rsid w:val="00A159AD"/>
    <w:rsid w:val="00A17826"/>
    <w:rsid w:val="00A209D2"/>
    <w:rsid w:val="00A21E12"/>
    <w:rsid w:val="00A22074"/>
    <w:rsid w:val="00A24A18"/>
    <w:rsid w:val="00A2534F"/>
    <w:rsid w:val="00A27263"/>
    <w:rsid w:val="00A27B10"/>
    <w:rsid w:val="00A312F1"/>
    <w:rsid w:val="00A31B48"/>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5A5A"/>
    <w:rsid w:val="00A96836"/>
    <w:rsid w:val="00AA06FA"/>
    <w:rsid w:val="00AA1284"/>
    <w:rsid w:val="00AA2D5F"/>
    <w:rsid w:val="00AA4B2D"/>
    <w:rsid w:val="00AA4CCD"/>
    <w:rsid w:val="00AB155F"/>
    <w:rsid w:val="00AB38BB"/>
    <w:rsid w:val="00AB43BF"/>
    <w:rsid w:val="00AB49EB"/>
    <w:rsid w:val="00AB55F9"/>
    <w:rsid w:val="00AB63AC"/>
    <w:rsid w:val="00AC09E9"/>
    <w:rsid w:val="00AC1798"/>
    <w:rsid w:val="00AC180C"/>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7000"/>
    <w:rsid w:val="00AE7712"/>
    <w:rsid w:val="00AE7910"/>
    <w:rsid w:val="00AF01A0"/>
    <w:rsid w:val="00AF0205"/>
    <w:rsid w:val="00AF0C3A"/>
    <w:rsid w:val="00AF121E"/>
    <w:rsid w:val="00AF2CFB"/>
    <w:rsid w:val="00AF2F13"/>
    <w:rsid w:val="00AF4FB3"/>
    <w:rsid w:val="00AF553E"/>
    <w:rsid w:val="00AF63AF"/>
    <w:rsid w:val="00AF755B"/>
    <w:rsid w:val="00B00A38"/>
    <w:rsid w:val="00B01555"/>
    <w:rsid w:val="00B01A38"/>
    <w:rsid w:val="00B0315B"/>
    <w:rsid w:val="00B042AE"/>
    <w:rsid w:val="00B04BD4"/>
    <w:rsid w:val="00B065CB"/>
    <w:rsid w:val="00B10447"/>
    <w:rsid w:val="00B13F40"/>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54D3"/>
    <w:rsid w:val="00B45598"/>
    <w:rsid w:val="00B47D5A"/>
    <w:rsid w:val="00B507A2"/>
    <w:rsid w:val="00B51231"/>
    <w:rsid w:val="00B51585"/>
    <w:rsid w:val="00B543C6"/>
    <w:rsid w:val="00B5503F"/>
    <w:rsid w:val="00B558EB"/>
    <w:rsid w:val="00B564C4"/>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2597"/>
    <w:rsid w:val="00BA31DD"/>
    <w:rsid w:val="00BA431C"/>
    <w:rsid w:val="00BA4F59"/>
    <w:rsid w:val="00BA51B0"/>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DE5"/>
    <w:rsid w:val="00BD6478"/>
    <w:rsid w:val="00BD75EE"/>
    <w:rsid w:val="00BE06B2"/>
    <w:rsid w:val="00BE0FC8"/>
    <w:rsid w:val="00BE496F"/>
    <w:rsid w:val="00BE50CC"/>
    <w:rsid w:val="00BE53CA"/>
    <w:rsid w:val="00BE6B93"/>
    <w:rsid w:val="00BF0AB6"/>
    <w:rsid w:val="00BF0EEA"/>
    <w:rsid w:val="00BF1A1C"/>
    <w:rsid w:val="00BF2AAB"/>
    <w:rsid w:val="00BF4418"/>
    <w:rsid w:val="00BF58F7"/>
    <w:rsid w:val="00BF5BB5"/>
    <w:rsid w:val="00BF6985"/>
    <w:rsid w:val="00BF7BAF"/>
    <w:rsid w:val="00C0261A"/>
    <w:rsid w:val="00C0352C"/>
    <w:rsid w:val="00C03FEF"/>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2A2A"/>
    <w:rsid w:val="00C334AE"/>
    <w:rsid w:val="00C34E22"/>
    <w:rsid w:val="00C41A81"/>
    <w:rsid w:val="00C41DE4"/>
    <w:rsid w:val="00C433F7"/>
    <w:rsid w:val="00C45525"/>
    <w:rsid w:val="00C45A90"/>
    <w:rsid w:val="00C5194E"/>
    <w:rsid w:val="00C51E7E"/>
    <w:rsid w:val="00C51F6E"/>
    <w:rsid w:val="00C5228E"/>
    <w:rsid w:val="00C54AE2"/>
    <w:rsid w:val="00C557AF"/>
    <w:rsid w:val="00C55D0B"/>
    <w:rsid w:val="00C56739"/>
    <w:rsid w:val="00C57235"/>
    <w:rsid w:val="00C57A43"/>
    <w:rsid w:val="00C57AA2"/>
    <w:rsid w:val="00C60F12"/>
    <w:rsid w:val="00C65130"/>
    <w:rsid w:val="00C6584D"/>
    <w:rsid w:val="00C65956"/>
    <w:rsid w:val="00C675A4"/>
    <w:rsid w:val="00C709A8"/>
    <w:rsid w:val="00C725BD"/>
    <w:rsid w:val="00C729F4"/>
    <w:rsid w:val="00C72D40"/>
    <w:rsid w:val="00C730B6"/>
    <w:rsid w:val="00C74DF2"/>
    <w:rsid w:val="00C76257"/>
    <w:rsid w:val="00C76D42"/>
    <w:rsid w:val="00C8045B"/>
    <w:rsid w:val="00C8213B"/>
    <w:rsid w:val="00C848D5"/>
    <w:rsid w:val="00C84BAF"/>
    <w:rsid w:val="00C8696F"/>
    <w:rsid w:val="00C875B7"/>
    <w:rsid w:val="00C92FC1"/>
    <w:rsid w:val="00C95F02"/>
    <w:rsid w:val="00C97E84"/>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5273"/>
    <w:rsid w:val="00D0550B"/>
    <w:rsid w:val="00D059D6"/>
    <w:rsid w:val="00D06224"/>
    <w:rsid w:val="00D107EE"/>
    <w:rsid w:val="00D127DE"/>
    <w:rsid w:val="00D14DA7"/>
    <w:rsid w:val="00D15FE5"/>
    <w:rsid w:val="00D160CA"/>
    <w:rsid w:val="00D1676D"/>
    <w:rsid w:val="00D1698B"/>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85D"/>
    <w:rsid w:val="00D52399"/>
    <w:rsid w:val="00D52D05"/>
    <w:rsid w:val="00D538B5"/>
    <w:rsid w:val="00D56A49"/>
    <w:rsid w:val="00D5720F"/>
    <w:rsid w:val="00D600C0"/>
    <w:rsid w:val="00D616E7"/>
    <w:rsid w:val="00D64B98"/>
    <w:rsid w:val="00D65245"/>
    <w:rsid w:val="00D65A29"/>
    <w:rsid w:val="00D65CA3"/>
    <w:rsid w:val="00D66064"/>
    <w:rsid w:val="00D668CE"/>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605F"/>
    <w:rsid w:val="00DC6F10"/>
    <w:rsid w:val="00DC6F67"/>
    <w:rsid w:val="00DC7337"/>
    <w:rsid w:val="00DD226F"/>
    <w:rsid w:val="00DD23C1"/>
    <w:rsid w:val="00DD2AFC"/>
    <w:rsid w:val="00DD3B92"/>
    <w:rsid w:val="00DD50F2"/>
    <w:rsid w:val="00DE07DD"/>
    <w:rsid w:val="00DE2068"/>
    <w:rsid w:val="00DE2761"/>
    <w:rsid w:val="00DE2D2E"/>
    <w:rsid w:val="00DE4A69"/>
    <w:rsid w:val="00DE6242"/>
    <w:rsid w:val="00DE701D"/>
    <w:rsid w:val="00DF17A1"/>
    <w:rsid w:val="00DF254F"/>
    <w:rsid w:val="00DF5A8A"/>
    <w:rsid w:val="00DF5BA1"/>
    <w:rsid w:val="00E00222"/>
    <w:rsid w:val="00E00266"/>
    <w:rsid w:val="00E00978"/>
    <w:rsid w:val="00E00A99"/>
    <w:rsid w:val="00E00B23"/>
    <w:rsid w:val="00E017BB"/>
    <w:rsid w:val="00E02382"/>
    <w:rsid w:val="00E02964"/>
    <w:rsid w:val="00E04413"/>
    <w:rsid w:val="00E04B28"/>
    <w:rsid w:val="00E0705F"/>
    <w:rsid w:val="00E1153D"/>
    <w:rsid w:val="00E144E6"/>
    <w:rsid w:val="00E16C8A"/>
    <w:rsid w:val="00E22254"/>
    <w:rsid w:val="00E2411F"/>
    <w:rsid w:val="00E25A10"/>
    <w:rsid w:val="00E26220"/>
    <w:rsid w:val="00E26D21"/>
    <w:rsid w:val="00E27AD3"/>
    <w:rsid w:val="00E3690F"/>
    <w:rsid w:val="00E36A05"/>
    <w:rsid w:val="00E3718A"/>
    <w:rsid w:val="00E44327"/>
    <w:rsid w:val="00E44892"/>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B7"/>
    <w:rsid w:val="00E734BB"/>
    <w:rsid w:val="00E73A7B"/>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4C1D"/>
    <w:rsid w:val="00EB57D7"/>
    <w:rsid w:val="00EB5AF5"/>
    <w:rsid w:val="00EB666E"/>
    <w:rsid w:val="00EB69C7"/>
    <w:rsid w:val="00EB74D5"/>
    <w:rsid w:val="00EB7697"/>
    <w:rsid w:val="00EB7ED4"/>
    <w:rsid w:val="00EC01A1"/>
    <w:rsid w:val="00EC2FB8"/>
    <w:rsid w:val="00EC342F"/>
    <w:rsid w:val="00EC3ADB"/>
    <w:rsid w:val="00EC41A3"/>
    <w:rsid w:val="00EC59BC"/>
    <w:rsid w:val="00EC61D1"/>
    <w:rsid w:val="00EC66DE"/>
    <w:rsid w:val="00EC6C58"/>
    <w:rsid w:val="00EC7ACB"/>
    <w:rsid w:val="00EC7CC1"/>
    <w:rsid w:val="00ED2953"/>
    <w:rsid w:val="00ED3771"/>
    <w:rsid w:val="00ED6805"/>
    <w:rsid w:val="00ED6C66"/>
    <w:rsid w:val="00ED70D3"/>
    <w:rsid w:val="00EE2045"/>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21CE"/>
    <w:rsid w:val="00F034BB"/>
    <w:rsid w:val="00F04483"/>
    <w:rsid w:val="00F046AB"/>
    <w:rsid w:val="00F0623F"/>
    <w:rsid w:val="00F07866"/>
    <w:rsid w:val="00F10851"/>
    <w:rsid w:val="00F109A0"/>
    <w:rsid w:val="00F12855"/>
    <w:rsid w:val="00F1355F"/>
    <w:rsid w:val="00F13D53"/>
    <w:rsid w:val="00F140E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2031"/>
    <w:rsid w:val="00FA2245"/>
    <w:rsid w:val="00FA25B6"/>
    <w:rsid w:val="00FA398A"/>
    <w:rsid w:val="00FA49A0"/>
    <w:rsid w:val="00FA4B01"/>
    <w:rsid w:val="00FA4C3C"/>
    <w:rsid w:val="00FA6EF4"/>
    <w:rsid w:val="00FA7251"/>
    <w:rsid w:val="00FA7562"/>
    <w:rsid w:val="00FA7B0B"/>
    <w:rsid w:val="00FB18B5"/>
    <w:rsid w:val="00FB2274"/>
    <w:rsid w:val="00FB28F5"/>
    <w:rsid w:val="00FB2B55"/>
    <w:rsid w:val="00FB3A6E"/>
    <w:rsid w:val="00FB51D5"/>
    <w:rsid w:val="00FB5311"/>
    <w:rsid w:val="00FB561C"/>
    <w:rsid w:val="00FB5815"/>
    <w:rsid w:val="00FB6393"/>
    <w:rsid w:val="00FB67E0"/>
    <w:rsid w:val="00FB7CAC"/>
    <w:rsid w:val="00FC07C3"/>
    <w:rsid w:val="00FC281D"/>
    <w:rsid w:val="00FC3EC0"/>
    <w:rsid w:val="00FC527B"/>
    <w:rsid w:val="00FC5EC2"/>
    <w:rsid w:val="00FC6003"/>
    <w:rsid w:val="00FC6F31"/>
    <w:rsid w:val="00FC7D3C"/>
    <w:rsid w:val="00FD0816"/>
    <w:rsid w:val="00FD337E"/>
    <w:rsid w:val="00FD5022"/>
    <w:rsid w:val="00FD5FFE"/>
    <w:rsid w:val="00FD770C"/>
    <w:rsid w:val="00FD78A6"/>
    <w:rsid w:val="00FE0701"/>
    <w:rsid w:val="00FE071D"/>
    <w:rsid w:val="00FE1782"/>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4E776-2307-1240-97CD-BDC015DFD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36</Pages>
  <Words>22205</Words>
  <Characters>126574</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197</cp:revision>
  <cp:lastPrinted>2019-08-22T21:15:00Z</cp:lastPrinted>
  <dcterms:created xsi:type="dcterms:W3CDTF">2019-06-22T00:45:00Z</dcterms:created>
  <dcterms:modified xsi:type="dcterms:W3CDTF">2019-09-02T23:22:00Z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zotero-version="5.0.74"&gt;&lt;session id="wNEjIBiz"/&gt;&lt;style id="http://www.zotero.org/styles/ecology" hasBibliography="1" bibliographyStyleHasBeenSet="1"/&gt;&lt;prefs&gt;&lt;pref name="fieldType" value="Field"/&gt;&lt;/prefs&gt;&lt;/data&gt;</vt:lpwstr>
  </property>
</Properties>
</file>