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898B09" w14:textId="77777777" w:rsidR="00B93196" w:rsidRDefault="00762A58">
      <w:pPr>
        <w:pStyle w:val="TitlePage"/>
      </w:pPr>
      <w:r>
        <w:softHyphen/>
      </w:r>
      <w:r>
        <w:softHyphen/>
      </w:r>
    </w:p>
    <w:p w14:paraId="09A7CB96" w14:textId="77777777" w:rsidR="00B93196" w:rsidRDefault="00B93196">
      <w:pPr>
        <w:pStyle w:val="TitlePage"/>
      </w:pPr>
    </w:p>
    <w:p w14:paraId="1D69938F" w14:textId="384875F0" w:rsidR="00B93196" w:rsidRDefault="00EB21F1">
      <w:pPr>
        <w:pStyle w:val="TitlePage"/>
        <w:jc w:val="center"/>
      </w:pPr>
      <w:r>
        <w:rPr>
          <w:b/>
          <w:bCs/>
        </w:rPr>
        <w:t>Mechanisms underlying higher order interactions: from quantitative definitions to ecological processes</w:t>
      </w:r>
      <w:commentRangeStart w:id="0"/>
      <w:commentRangeEnd w:id="0"/>
    </w:p>
    <w:p w14:paraId="764E84FA" w14:textId="77777777" w:rsidR="00B93196" w:rsidRDefault="00B93196">
      <w:pPr>
        <w:pStyle w:val="TitlePage"/>
        <w:jc w:val="center"/>
      </w:pPr>
    </w:p>
    <w:p w14:paraId="3D505538" w14:textId="77777777" w:rsidR="00B93196" w:rsidRDefault="00B93196">
      <w:pPr>
        <w:pStyle w:val="TitlePage"/>
        <w:jc w:val="center"/>
      </w:pPr>
    </w:p>
    <w:p w14:paraId="4DE21C7C" w14:textId="5E209E06" w:rsidR="00B93196" w:rsidRDefault="00390672">
      <w:pPr>
        <w:pStyle w:val="TitlePage"/>
        <w:jc w:val="center"/>
      </w:pPr>
      <w:r>
        <w:t>Andrew R. Kleinhesselink</w:t>
      </w:r>
      <w:r>
        <w:rPr>
          <w:rFonts w:ascii="Ubuntu" w:hAnsi="Ubuntu"/>
          <w:vertAlign w:val="superscript"/>
        </w:rPr>
        <w:t>1</w:t>
      </w:r>
      <w:r>
        <w:t xml:space="preserve">, </w:t>
      </w:r>
      <w:r w:rsidR="00620DAA">
        <w:t>Nathan J.B. Kraft</w:t>
      </w:r>
      <w:r w:rsidR="00620DAA">
        <w:rPr>
          <w:vertAlign w:val="superscript"/>
        </w:rPr>
        <w:t>1</w:t>
      </w:r>
      <w:r w:rsidR="00620DAA">
        <w:t>, J</w:t>
      </w:r>
      <w:r>
        <w:t>onathan M. Levine</w:t>
      </w:r>
      <w:r>
        <w:rPr>
          <w:vertAlign w:val="superscript"/>
        </w:rPr>
        <w:t>2</w:t>
      </w:r>
      <w:r>
        <w:t xml:space="preserve">, </w:t>
      </w:r>
    </w:p>
    <w:p w14:paraId="766BA466" w14:textId="77777777" w:rsidR="00B93196" w:rsidRDefault="00390672">
      <w:pPr>
        <w:pStyle w:val="TitlePage"/>
        <w:jc w:val="center"/>
      </w:pPr>
      <w:r>
        <w:tab/>
      </w:r>
    </w:p>
    <w:p w14:paraId="1A8ED7B7" w14:textId="77777777" w:rsidR="00B93196" w:rsidRDefault="00B93196">
      <w:pPr>
        <w:pStyle w:val="TitlePage"/>
        <w:jc w:val="center"/>
      </w:pPr>
    </w:p>
    <w:p w14:paraId="74F6484A" w14:textId="77777777" w:rsidR="00B93196" w:rsidRDefault="00390672">
      <w:pPr>
        <w:pStyle w:val="TitlePage"/>
      </w:pPr>
      <w:r>
        <w:rPr>
          <w:vertAlign w:val="superscript"/>
        </w:rPr>
        <w:t>1</w:t>
      </w:r>
      <w:r>
        <w:t>Department of Ecology and Evolutionary Biology, University of California, Los Angeles 621 Charles E. Young Drive South, Los Angeles, USA</w:t>
      </w:r>
    </w:p>
    <w:p w14:paraId="274043A8" w14:textId="2F929F9B" w:rsidR="00B93196" w:rsidRDefault="00390672">
      <w:pPr>
        <w:pStyle w:val="TitlePage"/>
      </w:pPr>
      <w:r>
        <w:rPr>
          <w:vertAlign w:val="superscript"/>
        </w:rPr>
        <w:t>2</w:t>
      </w:r>
      <w:r w:rsidR="00735D12">
        <w:t xml:space="preserve">Institute of Integrative Biology, </w:t>
      </w:r>
      <w:r>
        <w:t>ETH Zurich, Switzerland</w:t>
      </w:r>
    </w:p>
    <w:p w14:paraId="173CFB2C" w14:textId="77777777" w:rsidR="00B93196" w:rsidRDefault="00B93196" w:rsidP="00C8045B">
      <w:pPr>
        <w:pStyle w:val="TitlePage"/>
      </w:pPr>
      <w:bookmarkStart w:id="1" w:name="_GoBack"/>
      <w:bookmarkEnd w:id="1"/>
    </w:p>
    <w:p w14:paraId="3975C2EE" w14:textId="77777777" w:rsidR="00B93196" w:rsidRDefault="00B93196" w:rsidP="00C8045B">
      <w:pPr>
        <w:pStyle w:val="TitlePage"/>
      </w:pPr>
    </w:p>
    <w:p w14:paraId="75C3EB6A" w14:textId="78F7CBFA" w:rsidR="00B93196" w:rsidRPr="00FA4C3C" w:rsidRDefault="00390672">
      <w:pPr>
        <w:pStyle w:val="TitlePage"/>
        <w:rPr>
          <w:i/>
        </w:rPr>
      </w:pPr>
      <w:r>
        <w:t xml:space="preserve">Running </w:t>
      </w:r>
      <w:r w:rsidR="00252518">
        <w:t>Head</w:t>
      </w:r>
      <w:r>
        <w:t xml:space="preserve">:  </w:t>
      </w:r>
      <w:r w:rsidRPr="00FA4C3C">
        <w:rPr>
          <w:i/>
        </w:rPr>
        <w:t>Higher Order Interactions</w:t>
      </w:r>
    </w:p>
    <w:p w14:paraId="2AF89D9B" w14:textId="63722B96" w:rsidR="00FA4C3C" w:rsidRPr="00C8045B" w:rsidRDefault="00FA4C3C" w:rsidP="00C8045B">
      <w:pPr>
        <w:pStyle w:val="TitlePage"/>
      </w:pPr>
      <w:r w:rsidRPr="00C8045B">
        <w:rPr>
          <w:b/>
        </w:rPr>
        <w:t>Key words:</w:t>
      </w:r>
      <w:r w:rsidRPr="00FA4C3C">
        <w:rPr>
          <w:i/>
        </w:rPr>
        <w:t xml:space="preserve"> </w:t>
      </w:r>
      <w:r>
        <w:rPr>
          <w:i/>
        </w:rPr>
        <w:t xml:space="preserve">resource </w:t>
      </w:r>
      <w:r w:rsidRPr="00FA4C3C">
        <w:rPr>
          <w:i/>
        </w:rPr>
        <w:t xml:space="preserve">competition, </w:t>
      </w:r>
      <w:r>
        <w:rPr>
          <w:i/>
        </w:rPr>
        <w:t>interaction modification,</w:t>
      </w:r>
      <w:r w:rsidRPr="00FA4C3C">
        <w:rPr>
          <w:i/>
        </w:rPr>
        <w:t xml:space="preserve"> phenology, annual plants</w:t>
      </w:r>
    </w:p>
    <w:p w14:paraId="4C54C79C" w14:textId="6115A61F" w:rsidR="0072311D" w:rsidRDefault="0072311D" w:rsidP="00FA4C3C">
      <w:pPr>
        <w:pStyle w:val="TitlePage"/>
      </w:pPr>
      <w:proofErr w:type="spellStart"/>
      <w:r>
        <w:t>Submission</w:t>
      </w:r>
      <w:proofErr w:type="spellEnd"/>
      <w:r>
        <w:t xml:space="preserve"> Type: Article </w:t>
      </w:r>
    </w:p>
    <w:p w14:paraId="7207C357" w14:textId="2D5BC0EB" w:rsidR="0072311D" w:rsidRDefault="0076057D">
      <w:pPr>
        <w:pStyle w:val="TitlePage"/>
      </w:pPr>
      <w:r>
        <w:t>Main Text Word Count: 5,</w:t>
      </w:r>
      <w:r w:rsidR="0072311D">
        <w:t>376</w:t>
      </w:r>
    </w:p>
    <w:p w14:paraId="351F6574" w14:textId="150C21E3" w:rsidR="0076057D" w:rsidRDefault="0076057D">
      <w:pPr>
        <w:pStyle w:val="TitlePage"/>
      </w:pPr>
      <w:r>
        <w:t xml:space="preserve">Total </w:t>
      </w:r>
      <w:r w:rsidR="00390672">
        <w:t xml:space="preserve">Word Count: </w:t>
      </w:r>
      <w:r w:rsidR="009462AD">
        <w:rPr>
          <w:noProof/>
        </w:rPr>
        <w:fldChar w:fldCharType="begin"/>
      </w:r>
      <w:r w:rsidR="009462AD">
        <w:rPr>
          <w:noProof/>
        </w:rPr>
        <w:instrText xml:space="preserve"> NUMWORDS  \* MERGEFORMAT </w:instrText>
      </w:r>
      <w:r w:rsidR="009462AD">
        <w:rPr>
          <w:noProof/>
        </w:rPr>
        <w:fldChar w:fldCharType="separate"/>
      </w:r>
      <w:r w:rsidR="00024DEB">
        <w:rPr>
          <w:noProof/>
        </w:rPr>
        <w:t>7741</w:t>
      </w:r>
      <w:r w:rsidR="009462AD">
        <w:rPr>
          <w:noProof/>
        </w:rPr>
        <w:fldChar w:fldCharType="end"/>
      </w:r>
      <w:r w:rsidR="005A3275">
        <w:t xml:space="preserve"> (including appendix</w:t>
      </w:r>
      <w:r>
        <w:t xml:space="preserve"> and literature cited</w:t>
      </w:r>
      <w:r w:rsidR="005A3275">
        <w:t>)</w:t>
      </w:r>
    </w:p>
    <w:p w14:paraId="063F71C4" w14:textId="77777777" w:rsidR="0072311D" w:rsidRDefault="0076057D">
      <w:pPr>
        <w:pStyle w:val="TitlePage"/>
      </w:pPr>
      <w:r>
        <w:t xml:space="preserve">Total </w:t>
      </w:r>
      <w:r w:rsidR="005A3275">
        <w:t xml:space="preserve">Pages: </w:t>
      </w:r>
      <w:r w:rsidR="009462AD">
        <w:rPr>
          <w:noProof/>
        </w:rPr>
        <w:fldChar w:fldCharType="begin"/>
      </w:r>
      <w:r w:rsidR="009462AD">
        <w:rPr>
          <w:noProof/>
        </w:rPr>
        <w:instrText xml:space="preserve"> NUMPAGES  \* MERGEFORMAT </w:instrText>
      </w:r>
      <w:r w:rsidR="009462AD">
        <w:rPr>
          <w:noProof/>
        </w:rPr>
        <w:fldChar w:fldCharType="separate"/>
      </w:r>
      <w:r w:rsidR="00024DEB">
        <w:rPr>
          <w:noProof/>
        </w:rPr>
        <w:t>39</w:t>
      </w:r>
      <w:r w:rsidR="009462AD">
        <w:rPr>
          <w:noProof/>
        </w:rPr>
        <w:fldChar w:fldCharType="end"/>
      </w:r>
      <w:r w:rsidR="005A3275">
        <w:t xml:space="preserve"> (including appendix)</w:t>
      </w:r>
    </w:p>
    <w:p w14:paraId="782B423B" w14:textId="551D54FD" w:rsidR="00B93196" w:rsidRDefault="00FA4C3C">
      <w:pPr>
        <w:pStyle w:val="TitlePage"/>
      </w:pPr>
      <w:r>
        <w:t xml:space="preserve">Parts:  </w:t>
      </w:r>
      <w:r w:rsidR="0072311D">
        <w:t>Main text, Sup</w:t>
      </w:r>
      <w:r>
        <w:t>porting Information</w:t>
      </w:r>
      <w:r w:rsidR="0072311D">
        <w:t xml:space="preserve"> Figures and Tables, Appendix A, Computer Code</w:t>
      </w:r>
      <w:r>
        <w:t xml:space="preserve"> (zip file)</w:t>
      </w:r>
      <w:r w:rsidR="00390672">
        <w:br w:type="page"/>
      </w:r>
    </w:p>
    <w:p w14:paraId="2E98D409" w14:textId="77777777" w:rsidR="00B93196" w:rsidRDefault="00390672">
      <w:pPr>
        <w:pStyle w:val="Heading"/>
      </w:pPr>
      <w:bookmarkStart w:id="2" w:name="abstract"/>
      <w:bookmarkEnd w:id="2"/>
      <w:r>
        <w:lastRenderedPageBreak/>
        <w:t>Abstract</w:t>
      </w:r>
    </w:p>
    <w:p w14:paraId="380B27D3" w14:textId="47809F59" w:rsidR="00B93196" w:rsidRDefault="00163557">
      <w:pPr>
        <w:spacing w:after="202"/>
        <w:contextualSpacing/>
      </w:pPr>
      <w:r>
        <w:t>When</w:t>
      </w:r>
      <w:r w:rsidR="00386CB5">
        <w:t xml:space="preserve"> species </w:t>
      </w:r>
      <w:r w:rsidR="00AB49EB">
        <w:t xml:space="preserve">simultaneously </w:t>
      </w:r>
      <w:r w:rsidR="00026A4D">
        <w:t>compete with two or more competitors</w:t>
      </w:r>
      <w:r w:rsidR="00386CB5">
        <w:t xml:space="preserve">, </w:t>
      </w:r>
      <w:r w:rsidR="00390672">
        <w:t>higher order interactions (HOIs) c</w:t>
      </w:r>
      <w:r w:rsidR="00735D12">
        <w:t>an</w:t>
      </w:r>
      <w:r w:rsidR="00390672">
        <w:t xml:space="preserve"> invalidate the application of classical theories of species competition</w:t>
      </w:r>
      <w:r w:rsidR="0079467C">
        <w:t xml:space="preserve"> and coexistence</w:t>
      </w:r>
      <w:r w:rsidR="00390672">
        <w:t xml:space="preserve">. </w:t>
      </w:r>
      <w:r w:rsidR="003C16DF">
        <w:t>I</w:t>
      </w:r>
      <w:r w:rsidR="00192A3D">
        <w:t>n order to extend ecological theory to multi-species communities</w:t>
      </w:r>
      <w:r w:rsidR="00665670">
        <w:t xml:space="preserve">, </w:t>
      </w:r>
      <w:r w:rsidR="00F0623F">
        <w:t xml:space="preserve">it </w:t>
      </w:r>
      <w:r w:rsidR="003C16DF">
        <w:t>is critical to understand how often and by what mechanisms HOIs arise</w:t>
      </w:r>
      <w:r w:rsidR="00390672">
        <w:t xml:space="preserve">. In this paper we </w:t>
      </w:r>
      <w:r w:rsidR="00514E6E">
        <w:t xml:space="preserve">propose a </w:t>
      </w:r>
      <w:r w:rsidR="00CA7985">
        <w:t xml:space="preserve">quantitative </w:t>
      </w:r>
      <w:r w:rsidR="00514E6E">
        <w:t xml:space="preserve">definition for HOIs that </w:t>
      </w:r>
      <w:r w:rsidR="00632DC9">
        <w:t xml:space="preserve">distinguishes them from </w:t>
      </w:r>
      <w:r w:rsidR="00514E6E">
        <w:t>non-linear density dependence</w:t>
      </w:r>
      <w:r w:rsidR="00632DC9">
        <w:t xml:space="preserve"> and emphasizes their consequences for </w:t>
      </w:r>
      <w:r w:rsidR="000B20AC">
        <w:t xml:space="preserve">multi-species </w:t>
      </w:r>
      <w:r w:rsidR="00632DC9">
        <w:t>competition</w:t>
      </w:r>
      <w:r w:rsidR="00514E6E">
        <w:t xml:space="preserve">. </w:t>
      </w:r>
      <w:r w:rsidR="00A312F1">
        <w:t xml:space="preserve">In order to </w:t>
      </w:r>
      <w:r w:rsidR="000B20AC">
        <w:t>illustrate how</w:t>
      </w:r>
      <w:r w:rsidR="00632DC9">
        <w:t xml:space="preserve"> </w:t>
      </w:r>
      <w:r w:rsidR="00514E6E">
        <w:t>HOIs can be detected</w:t>
      </w:r>
      <w:r w:rsidR="00A312F1">
        <w:t xml:space="preserve"> </w:t>
      </w:r>
      <w:r w:rsidR="00514E6E">
        <w:t xml:space="preserve">and </w:t>
      </w:r>
      <w:r w:rsidR="000B20AC">
        <w:t>to shed light on the</w:t>
      </w:r>
      <w:r w:rsidR="0079467C">
        <w:t>ir mechanistic basis</w:t>
      </w:r>
      <w:r w:rsidR="000B20AC">
        <w:t>, we simulat</w:t>
      </w:r>
      <w:r w:rsidR="0079467C">
        <w:t>e</w:t>
      </w:r>
      <w:r w:rsidR="000B20AC">
        <w:t xml:space="preserve"> resource competition between </w:t>
      </w:r>
      <w:r w:rsidR="001E683B">
        <w:t>three annual plant species</w:t>
      </w:r>
      <w:r w:rsidR="00B00A38">
        <w:t xml:space="preserve"> </w:t>
      </w:r>
      <w:r w:rsidR="001F3D0E">
        <w:t>differing in the</w:t>
      </w:r>
      <w:r w:rsidR="00632DC9">
        <w:t xml:space="preserve">ir </w:t>
      </w:r>
      <w:r w:rsidR="000B20AC">
        <w:t xml:space="preserve">phenology and </w:t>
      </w:r>
      <w:r w:rsidR="00F0623F">
        <w:t xml:space="preserve">functional </w:t>
      </w:r>
      <w:r w:rsidR="00632DC9">
        <w:t>response to resource depletion</w:t>
      </w:r>
      <w:r w:rsidR="001E683B">
        <w:t xml:space="preserve">. </w:t>
      </w:r>
      <w:r w:rsidR="0079467C">
        <w:t xml:space="preserve">We then fit a </w:t>
      </w:r>
      <w:r w:rsidR="001E683B">
        <w:t xml:space="preserve">phenomenological competition model to </w:t>
      </w:r>
      <w:r w:rsidR="00F0623F">
        <w:t xml:space="preserve">the </w:t>
      </w:r>
      <w:r w:rsidR="0079467C">
        <w:t>o</w:t>
      </w:r>
      <w:r w:rsidR="00F0623F">
        <w:t xml:space="preserve">utcome of </w:t>
      </w:r>
      <w:r w:rsidR="00632DC9">
        <w:t xml:space="preserve">simulated </w:t>
      </w:r>
      <w:r w:rsidR="00F0623F">
        <w:t xml:space="preserve">competition </w:t>
      </w:r>
      <w:r w:rsidR="00632DC9">
        <w:t xml:space="preserve">and </w:t>
      </w:r>
      <w:r w:rsidR="000B20AC">
        <w:t>use it to test whether</w:t>
      </w:r>
      <w:r w:rsidR="00632DC9">
        <w:t xml:space="preserve"> competition</w:t>
      </w:r>
      <w:r w:rsidR="0079467C">
        <w:t xml:space="preserve"> involving more than one species is equal to the sum of </w:t>
      </w:r>
      <w:r w:rsidR="00632DC9">
        <w:t>single species effects</w:t>
      </w:r>
      <w:r w:rsidR="00B00A38">
        <w:t xml:space="preserve">.  </w:t>
      </w:r>
      <w:r w:rsidR="00C32A0E">
        <w:t xml:space="preserve">We find </w:t>
      </w:r>
      <w:r w:rsidR="00632DC9">
        <w:t xml:space="preserve">the strength of </w:t>
      </w:r>
      <w:r w:rsidR="001E683B">
        <w:t>HOIs</w:t>
      </w:r>
      <w:r w:rsidR="00632DC9">
        <w:t xml:space="preserve"> vary with phenology</w:t>
      </w:r>
      <w:r w:rsidR="00F0623F">
        <w:t>:</w:t>
      </w:r>
      <w:r w:rsidR="00632DC9">
        <w:t xml:space="preserve"> </w:t>
      </w:r>
      <w:r w:rsidR="00F0623F">
        <w:t>s</w:t>
      </w:r>
      <w:r w:rsidR="00632DC9">
        <w:t>pecies that grow later experience stronger HOIs because the</w:t>
      </w:r>
      <w:r w:rsidR="00C06737">
        <w:t>ir</w:t>
      </w:r>
      <w:r w:rsidR="00632DC9">
        <w:t xml:space="preserve"> competitive environment is strongly affected by </w:t>
      </w:r>
      <w:r w:rsidR="0079467C">
        <w:t>earlier growing species</w:t>
      </w:r>
      <w:r w:rsidR="00C32A0E">
        <w:t xml:space="preserve">. </w:t>
      </w:r>
      <w:r w:rsidR="00390672">
        <w:t xml:space="preserve">We conclude that </w:t>
      </w:r>
      <w:r w:rsidR="00C06737">
        <w:t xml:space="preserve">stronger </w:t>
      </w:r>
      <w:r w:rsidR="00390672">
        <w:t xml:space="preserve">HOIs </w:t>
      </w:r>
      <w:r w:rsidR="003C16DF">
        <w:t>are</w:t>
      </w:r>
      <w:r w:rsidR="00390672">
        <w:t xml:space="preserve"> likely to </w:t>
      </w:r>
      <w:r w:rsidR="00C06737">
        <w:t xml:space="preserve">occur </w:t>
      </w:r>
      <w:r w:rsidR="00632DC9">
        <w:t xml:space="preserve">systems </w:t>
      </w:r>
      <w:r w:rsidR="000B20AC">
        <w:t xml:space="preserve">with rapid declines in </w:t>
      </w:r>
      <w:r w:rsidR="00632DC9">
        <w:t>resource availability</w:t>
      </w:r>
      <w:r w:rsidR="00F0623F">
        <w:t xml:space="preserve"> </w:t>
      </w:r>
      <w:r w:rsidR="00192A3D">
        <w:t xml:space="preserve">and </w:t>
      </w:r>
      <w:r w:rsidR="000B20AC">
        <w:t xml:space="preserve">rapid increases in </w:t>
      </w:r>
      <w:r w:rsidR="00192A3D">
        <w:t xml:space="preserve">individual </w:t>
      </w:r>
      <w:r w:rsidR="00F0623F">
        <w:t xml:space="preserve">size </w:t>
      </w:r>
      <w:r w:rsidR="00632DC9">
        <w:t>over the course of a single</w:t>
      </w:r>
      <w:r w:rsidR="00192A3D">
        <w:t xml:space="preserve"> growing</w:t>
      </w:r>
      <w:r w:rsidR="00632DC9">
        <w:t xml:space="preserve"> season</w:t>
      </w:r>
      <w:r w:rsidR="00390672">
        <w:t>.</w:t>
      </w:r>
    </w:p>
    <w:p w14:paraId="1F03993B" w14:textId="77777777" w:rsidR="00B93196" w:rsidRDefault="00B93196">
      <w:pPr>
        <w:spacing w:after="202"/>
        <w:contextualSpacing/>
      </w:pPr>
    </w:p>
    <w:p w14:paraId="6C16E916" w14:textId="77777777" w:rsidR="00FA4C3C" w:rsidRDefault="00FA4C3C">
      <w:pPr>
        <w:spacing w:line="276" w:lineRule="auto"/>
        <w:ind w:firstLine="0"/>
        <w:jc w:val="both"/>
        <w:rPr>
          <w:rFonts w:eastAsia="Noto Sans CJK SC Regular" w:cs="FreeSans"/>
          <w:b/>
          <w:szCs w:val="28"/>
        </w:rPr>
      </w:pPr>
      <w:r>
        <w:br w:type="page"/>
      </w:r>
    </w:p>
    <w:p w14:paraId="2DFCF149" w14:textId="56D95ECE" w:rsidR="00B93196" w:rsidRDefault="00390672">
      <w:pPr>
        <w:pStyle w:val="Heading"/>
      </w:pPr>
      <w:r>
        <w:lastRenderedPageBreak/>
        <w:t>Introduction</w:t>
      </w:r>
    </w:p>
    <w:p w14:paraId="5BC13903" w14:textId="6BDEF54F" w:rsidR="00B93196" w:rsidRDefault="006B73DB">
      <w:pPr>
        <w:spacing w:after="202"/>
        <w:contextualSpacing/>
      </w:pPr>
      <w:r>
        <w:t xml:space="preserve">Almost all </w:t>
      </w:r>
      <w:r w:rsidR="00AE5DD5">
        <w:t xml:space="preserve">organisms </w:t>
      </w:r>
      <w:r w:rsidR="002E3A23">
        <w:t xml:space="preserve">interact </w:t>
      </w:r>
      <w:r w:rsidR="00390672">
        <w:t xml:space="preserve">with a </w:t>
      </w:r>
      <w:r w:rsidR="00024622">
        <w:t>diversity</w:t>
      </w:r>
      <w:r w:rsidR="00390672">
        <w:t xml:space="preserve"> of predators, pathogens and competitors. </w:t>
      </w:r>
      <w:r w:rsidR="00024622">
        <w:t>Despite this</w:t>
      </w:r>
      <w:r w:rsidR="00390672">
        <w:t xml:space="preserve">, classical models in community ecology summarize species interactions </w:t>
      </w:r>
      <w:r w:rsidR="004643A4">
        <w:t xml:space="preserve">in a pairwise fashion, </w:t>
      </w:r>
      <w:r w:rsidR="00525B6E">
        <w:t>assuming that the per capita effect of one species on another is independent of the densities of other species in the system</w:t>
      </w:r>
      <w:r w:rsidR="00390672">
        <w:t xml:space="preserve">. </w:t>
      </w:r>
      <w:r w:rsidR="002E3A23">
        <w:t xml:space="preserve">Such models </w:t>
      </w:r>
      <w:r w:rsidR="00390672">
        <w:t xml:space="preserve">have been critical to the development of modern coexistence theory </w:t>
      </w:r>
      <w:r w:rsidR="005A5626">
        <w:fldChar w:fldCharType="begin"/>
      </w:r>
      <w:r w:rsidR="00B92CBD">
        <w:instrText xml:space="preserve"> ADDIN ZOTERO_ITEM CSL_CITATION {"citationID":"iqwizKjh","properties":{"formattedCitation":"(Chesson 2000, Levine et al. 2017)","plainCitation":"(Chesson 2000, Levine et al. 2017)","noteIndex":0},"citationItems":[{"id":2229,"uris":["http://zotero.org/users/688880/items/J9Q4ZXPN"],"uri":["http://zotero.org/users/688880/items/J9Q4ZXPN"],"itemData":{"id":2229,"type":"article-journal","title":"Mechanisms of Maintenance of Species Diversity","container-title":"Annual Review of Ecology and Systematics","page":"343-366","volume":"31","source":"JSTOR","abstract":"The focus of most ideas on diversity maintenance is species coexistence, which may be stable or unstable. Stable coexistence can be quantified by the long-term rates at which community members recover from low density. Quantification shows that coexistence mechanisms function in two major ways: They may be (a) equalizing because they tend to minimize average fitness differences between species, or (b) stabilizing because they tend to increase negative intraspecific interactions relative to negative interspecific interactions. Stabilizing mechanisms are essential for species coexistence and include traditional mechanisms such as resource partitioning and frequency-dependent predation, as well as mechanisms that depend on fluctuations in population densities and environmental factors in space and time. Equalizing mechanisms contribute to stable coexistence because they reduce large average fitness inequalities which might negate the effects of stabilizing mechanisms. Models of unstable coexitence, in which species diversity slowly decays over time, have focused almost exclusively on equalizing mechanisms. These models would be more robust if they also included stabilizing mechanisms, which arise in many and varied ways but need not be adequate for full stability of a system. Models of unstable coexistence invite a broader view of diversity maintenance incorporating species turnover.","ISSN":"0066-4162","journalAbbreviation":"Annual Review of Ecology and Systematics","author":[{"family":"Chesson","given":"Peter"}],"issued":{"date-parts":[["2000"]]}}},{"id":7343,"uris":["http://zotero.org/users/688880/items/JNQ4ERLS"],"uri":["http://zotero.org/users/688880/items/JNQ4ERLS"],"itemData":{"id":7343,"type":"article-journal","title":"Beyond pairwise mechanisms of species coexistence in complex communities","container-title":"Nature","page":"56-64","volume":"546","issue":"7656","source":"www.nature.com","abstract":"The tremendous diversity of species in ecological communities has motivated a century of research into the mechanisms that maintain biodiversity. However, much of this work examines the coexistence of just pairs of competitors. This approach ignores those mechanisms of coexistence that emerge only in diverse competitive networks. Despite the potential for these mechanisms to create conditions under which the loss of one competitor triggers the loss of others, we lack the knowledge needed to judge their importance for coexistence in nature. Progress requires borrowing insight from the study of multitrophic interaction networks, and coupling empirical data to models of competition.","DOI":"10.1038/nature22898","ISSN":"1476-4687","language":"en","author":[{"family":"Levine","given":"Jonathan M."},{"family":"Bascompte","given":"Jordi"},{"family":"Adler","given":"Peter B."},{"family":"Allesina","given":"Stefano"}],"issued":{"date-parts":[["2017",6]]}}}],"schema":"https://github.com/citation-style-language/schema/raw/master/csl-citation.json"} </w:instrText>
      </w:r>
      <w:r w:rsidR="005A5626">
        <w:fldChar w:fldCharType="separate"/>
      </w:r>
      <w:r w:rsidR="00B92CBD">
        <w:rPr>
          <w:noProof/>
        </w:rPr>
        <w:t>(Chesson 2000, Levine et al. 2017)</w:t>
      </w:r>
      <w:r w:rsidR="005A5626">
        <w:fldChar w:fldCharType="end"/>
      </w:r>
      <w:r w:rsidR="004C44FD">
        <w:t>, and imply</w:t>
      </w:r>
      <w:r w:rsidR="00390672">
        <w:t xml:space="preserve"> that the </w:t>
      </w:r>
      <w:r w:rsidR="00B3111A">
        <w:t>dynamics</w:t>
      </w:r>
      <w:r w:rsidR="00390672">
        <w:t xml:space="preserve"> of multi-species species competition can be predicted </w:t>
      </w:r>
      <w:r w:rsidR="002E3A23">
        <w:t>if we have an accurate understanding of the interactions between each pair of species</w:t>
      </w:r>
      <w:r w:rsidR="005A5626">
        <w:t xml:space="preserve">. </w:t>
      </w:r>
      <w:r w:rsidR="00024622">
        <w:t>T</w:t>
      </w:r>
      <w:r w:rsidR="005A5626">
        <w:t xml:space="preserve">his </w:t>
      </w:r>
      <w:r w:rsidR="00586936">
        <w:t xml:space="preserve">concept </w:t>
      </w:r>
      <w:r w:rsidR="00390672">
        <w:t xml:space="preserve">is </w:t>
      </w:r>
      <w:r w:rsidR="00033A04">
        <w:t xml:space="preserve">also </w:t>
      </w:r>
      <w:r w:rsidR="00586936">
        <w:t>central</w:t>
      </w:r>
      <w:r w:rsidR="00390672">
        <w:t xml:space="preserve"> </w:t>
      </w:r>
      <w:r w:rsidR="005A5626">
        <w:t>to recent efforts to</w:t>
      </w:r>
      <w:r w:rsidR="00390672">
        <w:t xml:space="preserve"> </w:t>
      </w:r>
      <w:r w:rsidR="00C60F12">
        <w:t>relate</w:t>
      </w:r>
      <w:r w:rsidR="00390672">
        <w:t xml:space="preserve"> species’ </w:t>
      </w:r>
      <w:r w:rsidR="00033A04">
        <w:t xml:space="preserve">and community </w:t>
      </w:r>
      <w:r w:rsidR="00024622">
        <w:t xml:space="preserve">functional </w:t>
      </w:r>
      <w:r w:rsidR="00390672">
        <w:t xml:space="preserve">traits to </w:t>
      </w:r>
      <w:r w:rsidR="00C60F12">
        <w:t>the outcome of their competitive dynamic</w:t>
      </w:r>
      <w:r w:rsidR="00033A04">
        <w:t>s</w:t>
      </w:r>
      <w:r w:rsidR="005A5626">
        <w:t xml:space="preserve"> </w:t>
      </w:r>
      <w:r w:rsidR="005A5626">
        <w:fldChar w:fldCharType="begin"/>
      </w:r>
      <w:r w:rsidR="00033A04">
        <w:instrText xml:space="preserve"> ADDIN ZOTERO_ITEM CSL_CITATION {"citationID":"Sc6yH1mj","properties":{"formattedCitation":"(Kraft et al. 2015)","plainCitation":"(Kraft et al. 2015)","noteIndex":0},"citationItems":[{"id":2808,"uris":["http://zotero.org/users/688880/items/S7NFX6Q5"],"uri":["http://zotero.org/users/688880/items/S7NFX6Q5"],"itemData":{"id":2808,"type":"article-journal","title":"Plant functional traits and the multidimensional nature of species coexistence","container-title":"Proceedings of the National Academy of Sciences of the United States of America","page":"797–802","volume":"112","issue":"3","abstract":"Understanding the processes maintaining species diversity is a central problem in ecology, with implications for the conservation and management of ecosystems. Although biologists often assume that trait differences between competitors promote diversity, empirical evidence connecting functional traits to the niche differences that stabilize species coexistence is rare. Obtaining such evidence is critical because traits also underlie the average fitness differences driving competitive exclusion, and this complicates efforts to infer community dynamics from phenotypic patterns. We coupled field-parameterized mathematical models of competition between 102 pairs of annual plants with detailed sampling of leaf, seed, root, and whole-plant functional traits to relate phenotypic differences to stabilizing niche and average fitness differences. Single functional traits were often well correlated with average fitness differences between species, indicating that competitive dominance was associated with late phenology, deep rooting, and several other traits. In contrast, single functional traits were poorly correlated with the stabilizing niche differences that promote coexistence. Niche differences could only be described by combinations of traits, corresponding to differentiation between species in multiple ecological dimensions. In addition, several traits were associated with both fitness differences and stabilizing niche differences. These complex relationships between phenotypic differences and the dynamics of competing species argue against the simple use of single functional traits to infer community assembly processes but lay the groundwork for a theoretically justified trait-based community ecology.","DOI":"10.1073/pnas.1413650112","ISSN":"0027-8424","author":[{"family":"Kraft","given":"Nathan J B"},{"family":"Godoy","given":"Oscar"},{"family":"Levine","given":"Jonathan M"}],"issued":{"date-parts":[["2015",1]]}}}],"schema":"https://github.com/citation-style-language/schema/raw/master/csl-citation.json"} </w:instrText>
      </w:r>
      <w:r w:rsidR="005A5626">
        <w:fldChar w:fldCharType="separate"/>
      </w:r>
      <w:r w:rsidR="00033A04">
        <w:rPr>
          <w:noProof/>
        </w:rPr>
        <w:t>(Kraft et al. 2015)</w:t>
      </w:r>
      <w:r w:rsidR="005A5626">
        <w:fldChar w:fldCharType="end"/>
      </w:r>
      <w:r w:rsidR="00390672">
        <w:t>.</w:t>
      </w:r>
    </w:p>
    <w:p w14:paraId="2A041BF3" w14:textId="6BE477A8" w:rsidR="00BD75EE" w:rsidRDefault="00390672">
      <w:pPr>
        <w:spacing w:after="202"/>
        <w:contextualSpacing/>
      </w:pPr>
      <w:r>
        <w:t xml:space="preserve">The </w:t>
      </w:r>
      <w:r w:rsidR="00024622">
        <w:t>potential for</w:t>
      </w:r>
      <w:r>
        <w:t xml:space="preserve"> higher order interactions (HOIs) between species challenges th</w:t>
      </w:r>
      <w:r w:rsidR="00620DAA">
        <w:t>e</w:t>
      </w:r>
      <w:r>
        <w:t xml:space="preserve"> core assumption </w:t>
      </w:r>
      <w:r w:rsidR="00620DAA">
        <w:t xml:space="preserve">of additive pairwise interactions </w:t>
      </w:r>
      <w:r w:rsidR="005A5626">
        <w:fldChar w:fldCharType="begin"/>
      </w:r>
      <w:r w:rsidR="00596808">
        <w:instrText xml:space="preserve"> ADDIN ZOTERO_ITEM CSL_CITATION {"citationID":"uDxJkzJf","properties":{"formattedCitation":"(Neill 1974, Mayfield and Stouffer 2017, Levine et al. 2017, Grilli et al. 2017)","plainCitation":"(Neill 1974, Mayfield and Stouffer 2017, Levine et al. 2017, Grilli et al. 2017)","noteIndex":0},"citationItems":[{"id":7500,"uris":["http://zotero.org/users/688880/items/XWBA33IH"],"uri":["http://zotero.org/users/688880/items/XWBA33IH"],"itemData":{"id":7500,"type":"article-journal","title":"The Community Matrix and Interdependence of the Competition Coefficients","container-title":"The American Naturalist","page":"399-408","volume":"108","issue":"962","source":"JSTOR","abstract":"In response to recent elaborations of the community matrix concept, I argue that nonlinear (higher-order) interactions between species are probably very important in many competitive relationships. Several competition coefficients calculated from populations of microcrustaceans in equilibrium microcosm communities change significantly with changes induced in the species composition of the remainder of the community. Because of interdependence among first-order competition coefficients, interpretation of community perturbation experiments becomes exceptionally difficult and subsequent calculations based on an α matrix to predict the number of species expected in the community are inappropriate to the assumptions of the model.","ISSN":"0003-0147","author":[{"family":"Neill","given":"William E."}],"issued":{"date-parts":[["1974"]]}}},{"id":2899,"uris":["http://zotero.org/users/688880/items/67ZRSRKR"],"uri":["http://zotero.org/users/688880/items/67ZRSRKR"],"itemData":{"id":2899,"type":"article-journal","title":"Higher-order interactions capture unexplained complexity in diverse communities","container-title":"Nature Ecology &amp; Evolution","page":"0062","volume":"1","source":"www.nature.com","abstract":"Higher-order interactions (HOIs) are often assumed to be negligible in natural communities. Here, the authors present a framework for incorporating HOIs into diversity models and show that their inclusion can dramatically improve explanatory power.","DOI":"10.1038/s41559-016-0062","ISSN":"2397-334X","language":"en","author":[{"family":"Mayfield","given":"Margaret M."},{"family":"Stouffer","given":"Daniel B."}],"issued":{"date-parts":[["2017",2,17]]}}},{"id":7343,"uris":["http://zotero.org/users/688880/items/JNQ4ERLS"],"uri":["http://zotero.org/users/688880/items/JNQ4ERLS"],"itemData":{"id":7343,"type":"article-journal","title":"Beyond pairwise mechanisms of species coexistence in complex communities","container-title":"Nature","page":"56-64","volume":"546","issue":"7656","source":"www.nature.com","abstract":"The tremendous diversity of species in ecological communities has motivated a century of research into the mechanisms that maintain biodiversity. However, much of this work examines the coexistence of just pairs of competitors. This approach ignores those mechanisms of coexistence that emerge only in diverse competitive networks. Despite the potential for these mechanisms to create conditions under which the loss of one competitor triggers the loss of others, we lack the knowledge needed to judge their importance for coexistence in nature. Progress requires borrowing insight from the study of multitrophic interaction networks, and coupling empirical data to models of competition.","DOI":"10.1038/nature22898","ISSN":"1476-4687","language":"en","author":[{"family":"Levine","given":"Jonathan M."},{"family":"Bascompte","given":"Jordi"},{"family":"Adler","given":"Peter B."},{"family":"Allesina","given":"Stefano"}],"issued":{"date-parts":[["2017",6]]}}},{"id":14,"uris":["http://zotero.org/users/688880/items/CB4MYUDW"],"uri":["http://zotero.org/users/688880/items/CB4MYUDW"],"itemData":{"id":14,"type":"article-journal","title":"Higher-order interactions stabilize dynamics in competitive network models","container-title":"Nature","page":"210-213","volume":"548","issue":"7666","source":"www.nature.com","abstract":"Ecologists have long sought a way to explain how the remarkable biodiversity observed in nature is maintained. On the one hand, simple models of interacting competitors cannot produce the stable persistence of very large ecological communities1,2,3,4,5. On the other hand, neutral models6,7,8,9, in which species do not interact and diversity is maintained by immigration and speciation, yield unrealistically small fluctuations in population abundance10, and a strong positive correlation between a species’ abundance and its age11, contrary to empirical evidence. Models allowing for the robust persistence of large communities of interacting competitors are lacking. Here we show that very diverse communities could persist thanks to the stabilizing role of higher-order interactions12,13, in which the presence of a species influences the interaction between other species. Although higher-order interactions have been studied for decades14,15,16, their role in shaping ecological communities is still unclear5. The inclusion of higher-order interactions in competitive network models stabilizes dynamics, making species coexistence robust to the perturbation of both population abundance and parameter values. We show that higher-order interactions have strong effects in models of closed ecological communities, as well as of open communities in which new species are constantly introduced. In our framework, higher-order interactions are completely defined by pairwise interactions, facilitating empirical parameterization and validation of our models.","DOI":"10.1038/nature23273","ISSN":"1476-4687","language":"en","author":[{"family":"Grilli","given":"Jacopo"},{"family":"Barabás","given":"György"},{"family":"Michalska-Smith","given":"Matthew J."},{"family":"Allesina","given":"Stefano"}],"issued":{"date-parts":[["2017",8]]}}}],"schema":"https://github.com/citation-style-language/schema/raw/master/csl-citation.json"} </w:instrText>
      </w:r>
      <w:r w:rsidR="005A5626">
        <w:fldChar w:fldCharType="separate"/>
      </w:r>
      <w:r w:rsidR="00596808">
        <w:rPr>
          <w:noProof/>
        </w:rPr>
        <w:t>(Neill 1974, Mayfield and Stouffer 2017, Levine et al. 2017, Grilli et al. 2017)</w:t>
      </w:r>
      <w:r w:rsidR="005A5626">
        <w:fldChar w:fldCharType="end"/>
      </w:r>
      <w:r>
        <w:t xml:space="preserve">. </w:t>
      </w:r>
      <w:r w:rsidR="00852C69">
        <w:t>The conceptual</w:t>
      </w:r>
      <w:r w:rsidR="003431F6">
        <w:t xml:space="preserve"> </w:t>
      </w:r>
      <w:r w:rsidR="00852C69">
        <w:t xml:space="preserve">importance of HOIs is </w:t>
      </w:r>
      <w:r w:rsidR="003431F6">
        <w:t>clear: if HOIs are prevalent</w:t>
      </w:r>
      <w:r w:rsidR="00DF5BA1">
        <w:t>,</w:t>
      </w:r>
      <w:r w:rsidR="003431F6">
        <w:t xml:space="preserve"> </w:t>
      </w:r>
      <w:r w:rsidR="009E7519">
        <w:t xml:space="preserve">even a perfect </w:t>
      </w:r>
      <w:r w:rsidR="00C8696F">
        <w:t xml:space="preserve">understanding of competition between pairs of species </w:t>
      </w:r>
      <w:r w:rsidR="00852C69">
        <w:t xml:space="preserve">may not be </w:t>
      </w:r>
      <w:r w:rsidR="003017BD">
        <w:t xml:space="preserve">sufficient to </w:t>
      </w:r>
      <w:r w:rsidR="007F2B64">
        <w:t xml:space="preserve">describe </w:t>
      </w:r>
      <w:r w:rsidR="003431F6">
        <w:t xml:space="preserve">the dynamics of </w:t>
      </w:r>
      <w:r w:rsidR="00DF5BA1">
        <w:t xml:space="preserve">multispecies </w:t>
      </w:r>
      <w:r w:rsidR="003431F6">
        <w:t xml:space="preserve">communities </w:t>
      </w:r>
      <w:r w:rsidR="005A5626">
        <w:fldChar w:fldCharType="begin"/>
      </w:r>
      <w:r w:rsidR="00033A04">
        <w:instrText xml:space="preserve"> ADDIN ZOTERO_ITEM CSL_CITATION {"citationID":"B20oMIhQ","properties":{"formattedCitation":"(Neill 1974, Billick and Case 1994, Levine et al. 2017)","plainCitation":"(Neill 1974, Billick and Case 1994, Levine et al. 2017)","noteIndex":0},"citationItems":[{"id":7500,"uris":["http://zotero.org/users/688880/items/XWBA33IH"],"uri":["http://zotero.org/users/688880/items/XWBA33IH"],"itemData":{"id":7500,"type":"article-journal","title":"The Community Matrix and Interdependence of the Competition Coefficients","container-title":"The American Naturalist","page":"399-408","volume":"108","issue":"962","source":"JSTOR","abstract":"In response to recent elaborations of the community matrix concept, I argue that nonlinear (higher-order) interactions between species are probably very important in many competitive relationships. Several competition coefficients calculated from populations of microcrustaceans in equilibrium microcosm communities change significantly with changes induced in the species composition of the remainder of the community. Because of interdependence among first-order competition coefficients, interpretation of community perturbation experiments becomes exceptionally difficult and subsequent calculations based on an α matrix to predict the number of species expected in the community are inappropriate to the assumptions of the model.","ISSN":"0003-0147","author":[{"family":"Neill","given":"William E."}],"issued":{"date-parts":[["1974"]]}}},{"id":2192,"uris":["http://zotero.org/users/688880/items/MGR8XNWN"],"uri":["http://zotero.org/users/688880/items/MGR8XNWN"],"itemData":{"id":2192,"type":"article-journal","title":"Higher Order Interactions in Ecological Communities: What Are They and How Can They be Detected?","container-title":"Ecology","page":"1530-1543","volume":"75","issue":"6","source":"JSTOR","abstract":"The detection and significance of higher order interactions (HOIs) between species has been a matter of debate and experimentation in community ecology for several decades. HOIs are considered potentially significant because their presence is assumed to mean that the dynamic behavior of a full community of species is unpredictable based on observations of interactions between subsets of the species within the community. Despite such attention, the causal mechanisms that produce HOIs have been inadequately discussed. We discuss three different usages of the term HOIs and provide insight as to why HOIs might be found within a given community. HOIs may be detected for three reasons: inappropriate assumptions made concerning species interactions that influence statistical tests, unmeasured parameters and variables, and interaction modifications (i.e., a functional change in the interaction of two species caused by a third species. This confusion concerning the defining attributes of HOIs has made their detection problematic. While the statistical tests being used in the ecological experiments to detect HOIs are described in detail in most papers, the dynamic models underlying these tests are often not made explicit. Additionally, we demonstrate the equivalency of three different statistical tests: the Case and Bender (1981) test, analysis of variance, and a multiplicative test (Wootton 1994). However, the choice of a response variable (i.e., population densities, population growth rates, per-capita growth rates, etc.) and different data transformations applied to these response variables alter the underlying dynamics model that is being tested. The result is that the statistical test applied does not always perform the intended comparison but instead tests a different and sometimes unjustified or even inappropriate dynamic model. Finally, we review the relationship between indirect effects and HOIs. Whereas some researchers have lumped HOIs and indirect effects, we argue that the two represent completely unique and separate phenomena. Additionally, indirect effects can complicate detection of HOIs, and we review several methods by which to separate the two processes.","DOI":"10.2307/1939614","ISSN":"0012-9658","shortTitle":"Higher Order Interactions in Ecological Communities","journalAbbreviation":"Ecology","author":[{"family":"Billick","given":"Ian"},{"family":"Case","given":"Ted J."}],"issued":{"date-parts":[["1994"]]}}},{"id":7343,"uris":["http://zotero.org/users/688880/items/JNQ4ERLS"],"uri":["http://zotero.org/users/688880/items/JNQ4ERLS"],"itemData":{"id":7343,"type":"article-journal","title":"Beyond pairwise mechanisms of species coexistence in complex communities","container-title":"Nature","page":"56-64","volume":"546","issue":"7656","source":"www.nature.com","abstract":"The tremendous diversity of species in ecological communities has motivated a century of research into the mechanisms that maintain biodiversity. However, much of this work examines the coexistence of just pairs of competitors. This approach ignores those mechanisms of coexistence that emerge only in diverse competitive networks. Despite the potential for these mechanisms to create conditions under which the loss of one competitor triggers the loss of others, we lack the knowledge needed to judge their importance for coexistence in nature. Progress requires borrowing insight from the study of multitrophic interaction networks, and coupling empirical data to models of competition.","DOI":"10.1038/nature22898","ISSN":"1476-4687","language":"en","author":[{"family":"Levine","given":"Jonathan M."},{"family":"Bascompte","given":"Jordi"},{"family":"Adler","given":"Peter B."},{"family":"Allesina","given":"Stefano"}],"issued":{"date-parts":[["2017",6]]}}}],"schema":"https://github.com/citation-style-language/schema/raw/master/csl-citation.json"} </w:instrText>
      </w:r>
      <w:r w:rsidR="005A5626">
        <w:fldChar w:fldCharType="separate"/>
      </w:r>
      <w:r w:rsidR="00033A04">
        <w:rPr>
          <w:noProof/>
        </w:rPr>
        <w:t>(Neill 1974, Billick and Case 1994, Levine et al. 2017)</w:t>
      </w:r>
      <w:r w:rsidR="005A5626">
        <w:fldChar w:fldCharType="end"/>
      </w:r>
      <w:r w:rsidR="005A5626">
        <w:t xml:space="preserve">. </w:t>
      </w:r>
      <w:r w:rsidR="004B7E48">
        <w:t>T</w:t>
      </w:r>
      <w:r w:rsidR="00EC01A1">
        <w:t xml:space="preserve">he presence of HOIs </w:t>
      </w:r>
      <w:r w:rsidR="008D4740">
        <w:t xml:space="preserve">is also a </w:t>
      </w:r>
      <w:r w:rsidR="00EC01A1">
        <w:t>challenge</w:t>
      </w:r>
      <w:r w:rsidR="008D4740">
        <w:t xml:space="preserve"> for</w:t>
      </w:r>
      <w:r w:rsidR="00EC01A1">
        <w:t xml:space="preserve"> definitions of </w:t>
      </w:r>
      <w:r w:rsidR="00DF5BA1">
        <w:t xml:space="preserve">species </w:t>
      </w:r>
      <w:r w:rsidR="00EC01A1">
        <w:t xml:space="preserve">coexistence and </w:t>
      </w:r>
      <w:r w:rsidR="009E7519">
        <w:t xml:space="preserve">the </w:t>
      </w:r>
      <w:r w:rsidR="00EC01A1">
        <w:t xml:space="preserve">niche that rest on </w:t>
      </w:r>
      <w:r w:rsidR="008D4740">
        <w:t xml:space="preserve">fixed </w:t>
      </w:r>
      <w:r w:rsidR="00EC01A1">
        <w:t>intraspecific</w:t>
      </w:r>
      <w:r w:rsidR="009E7519">
        <w:t xml:space="preserve"> and</w:t>
      </w:r>
      <w:r w:rsidR="00EC01A1">
        <w:t xml:space="preserve"> interspecific </w:t>
      </w:r>
      <w:r w:rsidR="009E7519">
        <w:t>interaction</w:t>
      </w:r>
      <w:r w:rsidR="008D4740">
        <w:t xml:space="preserve"> </w:t>
      </w:r>
      <w:r w:rsidR="009E7519">
        <w:t>strength</w:t>
      </w:r>
      <w:r w:rsidR="008D4740">
        <w:t>s</w:t>
      </w:r>
      <w:r w:rsidR="009E7519">
        <w:t xml:space="preserve"> </w:t>
      </w:r>
      <w:r w:rsidR="00EC01A1">
        <w:fldChar w:fldCharType="begin"/>
      </w:r>
      <w:r w:rsidR="003431F6">
        <w:instrText xml:space="preserve"> ADDIN ZOTERO_ITEM CSL_CITATION {"citationID":"8SheFI8J","properties":{"formattedCitation":"(Levine et al. 2017)","plainCitation":"(Levine et al. 2017)","noteIndex":0},"citationItems":[{"id":7343,"uris":["http://zotero.org/users/688880/items/JNQ4ERLS"],"uri":["http://zotero.org/users/688880/items/JNQ4ERLS"],"itemData":{"id":7343,"type":"article-journal","title":"Beyond pairwise mechanisms of species coexistence in complex communities","container-title":"Nature","page":"56-64","volume":"546","issue":"7656","source":"www.nature.com","abstract":"The tremendous diversity of species in ecological communities has motivated a century of research into the mechanisms that maintain biodiversity. However, much of this work examines the coexistence of just pairs of competitors. This approach ignores those mechanisms of coexistence that emerge only in diverse competitive networks. Despite the potential for these mechanisms to create conditions under which the loss of one competitor triggers the loss of others, we lack the knowledge needed to judge their importance for coexistence in nature. Progress requires borrowing insight from the study of multitrophic interaction networks, and coupling empirical data to models of competition.","DOI":"10.1038/nature22898","ISSN":"1476-4687","language":"en","author":[{"family":"Levine","given":"Jonathan M."},{"family":"Bascompte","given":"Jordi"},{"family":"Adler","given":"Peter B."},{"family":"Allesina","given":"Stefano"}],"issued":{"date-parts":[["2017",6]]}}}],"schema":"https://github.com/citation-style-language/schema/raw/master/csl-citation.json"} </w:instrText>
      </w:r>
      <w:r w:rsidR="00EC01A1">
        <w:fldChar w:fldCharType="separate"/>
      </w:r>
      <w:r w:rsidR="003431F6">
        <w:rPr>
          <w:noProof/>
        </w:rPr>
        <w:t>(Levine et al. 2017)</w:t>
      </w:r>
      <w:r w:rsidR="00EC01A1">
        <w:fldChar w:fldCharType="end"/>
      </w:r>
      <w:r w:rsidR="00EC01A1">
        <w:t xml:space="preserve">. </w:t>
      </w:r>
      <w:r w:rsidR="007E6387">
        <w:t>In the extreme,</w:t>
      </w:r>
      <w:r>
        <w:t xml:space="preserve"> HOIs </w:t>
      </w:r>
      <w:r w:rsidR="00366918">
        <w:t xml:space="preserve">may </w:t>
      </w:r>
      <w:r w:rsidR="00D72D86">
        <w:t>permit</w:t>
      </w:r>
      <w:r>
        <w:t xml:space="preserve"> coexistence in </w:t>
      </w:r>
      <w:r w:rsidR="00E75F7D">
        <w:t>communities of three or more species</w:t>
      </w:r>
      <w:r w:rsidR="005561EF">
        <w:t xml:space="preserve"> that are unable to coexist as species pairs </w:t>
      </w:r>
      <w:r w:rsidR="00EC66DE">
        <w:fldChar w:fldCharType="begin"/>
      </w:r>
      <w:r w:rsidR="00596808">
        <w:instrText xml:space="preserve"> ADDIN ZOTERO_ITEM CSL_CITATION {"citationID":"Z5kiMrwm","properties":{"formattedCitation":"(Grilli et al. 2017)","plainCitation":"(Grilli et al. 2017)","noteIndex":0},"citationItems":[{"id":14,"uris":["http://zotero.org/users/688880/items/CB4MYUDW"],"uri":["http://zotero.org/users/688880/items/CB4MYUDW"],"itemData":{"id":14,"type":"article-journal","title":"Higher-order interactions stabilize dynamics in competitive network models","container-title":"Nature","page":"210-213","volume":"548","issue":"7666","source":"www.nature.com","abstract":"Ecologists have long sought a way to explain how the remarkable biodiversity observed in nature is maintained. On the one hand, simple models of interacting competitors cannot produce the stable persistence of very large ecological communities1,2,3,4,5. On the other hand, neutral models6,7,8,9, in which species do not interact and diversity is maintained by immigration and speciation, yield unrealistically small fluctuations in population abundance10, and a strong positive correlation between a species’ abundance and its age11, contrary to empirical evidence. Models allowing for the robust persistence of large communities of interacting competitors are lacking. Here we show that very diverse communities could persist thanks to the stabilizing role of higher-order interactions12,13, in which the presence of a species influences the interaction between other species. Although higher-order interactions have been studied for decades14,15,16, their role in shaping ecological communities is still unclear5. The inclusion of higher-order interactions in competitive network models stabilizes dynamics, making species coexistence robust to the perturbation of both population abundance and parameter values. We show that higher-order interactions have strong effects in models of closed ecological communities, as well as of open communities in which new species are constantly introduced. In our framework, higher-order interactions are completely defined by pairwise interactions, facilitating empirical parameterization and validation of our models.","DOI":"10.1038/nature23273","ISSN":"1476-4687","language":"en","author":[{"family":"Grilli","given":"Jacopo"},{"family":"Barabás","given":"György"},{"family":"Michalska-Smith","given":"Matthew J."},{"family":"Allesina","given":"Stefano"}],"issued":{"date-parts":[["2017",8]]}}}],"schema":"https://github.com/citation-style-language/schema/raw/master/csl-citation.json"} </w:instrText>
      </w:r>
      <w:r w:rsidR="00EC66DE">
        <w:fldChar w:fldCharType="separate"/>
      </w:r>
      <w:r w:rsidR="00596808">
        <w:rPr>
          <w:noProof/>
        </w:rPr>
        <w:t>(Grilli et al. 2017)</w:t>
      </w:r>
      <w:r w:rsidR="00EC66DE">
        <w:fldChar w:fldCharType="end"/>
      </w:r>
      <w:r>
        <w:t xml:space="preserve">. </w:t>
      </w:r>
    </w:p>
    <w:p w14:paraId="0AACBB3E" w14:textId="0EAFFA02" w:rsidR="006A1B59" w:rsidRDefault="00616BAF" w:rsidP="003431F6">
      <w:pPr>
        <w:spacing w:after="202"/>
        <w:contextualSpacing/>
      </w:pPr>
      <w:r>
        <w:t xml:space="preserve">Although </w:t>
      </w:r>
      <w:r w:rsidR="00960940">
        <w:t>there has been a revival in ecologists’ interest in the implications of HOIs for coexistence</w:t>
      </w:r>
      <w:r w:rsidR="00DF5BA1">
        <w:t xml:space="preserve"> in communities,</w:t>
      </w:r>
      <w:r w:rsidR="00FE0701">
        <w:t xml:space="preserve"> </w:t>
      </w:r>
      <w:r w:rsidR="005561EF">
        <w:t xml:space="preserve">the field still lacks </w:t>
      </w:r>
      <w:r w:rsidR="00E75F7D">
        <w:t xml:space="preserve">a </w:t>
      </w:r>
      <w:r w:rsidR="00DF5BA1">
        <w:t xml:space="preserve">common </w:t>
      </w:r>
      <w:r w:rsidR="0075287A">
        <w:t xml:space="preserve">quantitative </w:t>
      </w:r>
      <w:r w:rsidR="00E75F7D">
        <w:lastRenderedPageBreak/>
        <w:t xml:space="preserve">definition </w:t>
      </w:r>
      <w:r w:rsidR="005561EF">
        <w:t>of</w:t>
      </w:r>
      <w:r w:rsidR="00E75F7D">
        <w:t xml:space="preserve"> HOIs</w:t>
      </w:r>
      <w:r w:rsidR="005561EF">
        <w:t xml:space="preserve"> and</w:t>
      </w:r>
      <w:r w:rsidR="00E75F7D">
        <w:t xml:space="preserve"> robust methods</w:t>
      </w:r>
      <w:r w:rsidR="005561EF">
        <w:t xml:space="preserve"> to detect them</w:t>
      </w:r>
      <w:r w:rsidR="00960940">
        <w:t xml:space="preserve"> in empirical data</w:t>
      </w:r>
      <w:r w:rsidR="00E75F7D">
        <w:t xml:space="preserve">. </w:t>
      </w:r>
      <w:r w:rsidR="00960940">
        <w:t xml:space="preserve">The difficulty in defining HOIs was apparent early on </w:t>
      </w:r>
      <w:r w:rsidR="006D02EA">
        <w:fldChar w:fldCharType="begin"/>
      </w:r>
      <w:r w:rsidR="00596808">
        <w:instrText xml:space="preserve"> ADDIN ZOTERO_ITEM CSL_CITATION {"citationID":"AsicaT1g","properties":{"formattedCitation":"(Vandermeer 1969, Neill 1974, Case and Bender 1981, Pomerantz 1981)","plainCitation":"(Vandermeer 1969, Neill 1974, Case and Bender 1981, Pomerantz 1981)","noteIndex":0},"citationItems":[{"id":7573,"uris":["http://zotero.org/users/688880/items/MDKZWCM7"],"uri":["http://zotero.org/users/688880/items/MDKZWCM7"],"itemData":{"id":7573,"type":"article-journal","title":"The Competitive Structure of Communities: An Experimental Approach with Protozoa","container-title":"Ecology","page":"362-371","volume":"50","issue":"3","source":"Crossref","DOI":"10.2307/1933884","ISSN":"00129658","shortTitle":"The Competitive Structure of Communities","language":"en","author":[{"family":"Vandermeer","given":"John H."}],"issued":{"date-parts":[["1969",5]]}}},{"id":7500,"uris":["http://zotero.org/users/688880/items/XWBA33IH"],"uri":["http://zotero.org/users/688880/items/XWBA33IH"],"itemData":{"id":7500,"type":"article-journal","title":"The Community Matrix and Interdependence of the Competition Coefficients","container-title":"The American Naturalist","page":"399-408","volume":"108","issue":"962","source":"JSTOR","abstract":"In response to recent elaborations of the community matrix concept, I argue that nonlinear (higher-order) interactions between species are probably very important in many competitive relationships. Several competition coefficients calculated from populations of microcrustaceans in equilibrium microcosm communities change significantly with changes induced in the species composition of the remainder of the community. Because of interdependence among first-order competition coefficients, interpretation of community perturbation experiments becomes exceptionally difficult and subsequent calculations based on an α matrix to predict the number of species expected in the community are inappropriate to the assumptions of the model.","ISSN":"0003-0147","author":[{"family":"Neill","given":"William E."}],"issued":{"date-parts":[["1974"]]}}},{"id":7341,"uris":["http://zotero.org/users/688880/items/JC36J9Q5"],"uri":["http://zotero.org/users/688880/items/JC36J9Q5"],"itemData":{"id":7341,"type":"article-journal","title":"Testing for Higher Order Interactions","container-title":"The American Naturalist","page":"920-929","volume":"118","issue":"6","source":"JSTOR","ISSN":"0003-0147","author":[{"family":"Case","given":"Ted J."},{"family":"Bender","given":"Edward A."}],"issued":{"date-parts":[["1981"]]}}},{"id":"MBZ7xGBu/vYHXCpeX","uris":["http://zotero.org/users/688880/items/35Y5IZIL"],"uri":["http://zotero.org/users/688880/items/35Y5IZIL"],"itemData":{"id":7497,"type":"article-journal","title":"Do \"Higher Order Interactions\" in Competition Systems Really Exist?","container-title":"The American Naturalist","page":"583-591","volume":"117","issue":"4","source":"journals.uchicago.edu (Atypon)","DOI":"10.1086/283743","ISSN":"0003-0147","journalAbbreviation":"The American Naturalist","author":[{"family":"Pomerantz","given":"Mark J."}],"issued":{"date-parts":[["1981",4,1]]}}}],"schema":"https://github.com/citation-style-language/schema/raw/master/csl-citation.json"} </w:instrText>
      </w:r>
      <w:r w:rsidR="006D02EA">
        <w:fldChar w:fldCharType="separate"/>
      </w:r>
      <w:r w:rsidR="006D02EA">
        <w:rPr>
          <w:noProof/>
        </w:rPr>
        <w:t>(Vandermeer 1969, Neill 1974, Case and Bender 1981, Pomerantz 1981)</w:t>
      </w:r>
      <w:r w:rsidR="006D02EA">
        <w:fldChar w:fldCharType="end"/>
      </w:r>
      <w:r w:rsidR="006D02EA">
        <w:t xml:space="preserve">. </w:t>
      </w:r>
      <w:r w:rsidR="007A2BB7">
        <w:t xml:space="preserve"> Early </w:t>
      </w:r>
      <w:r w:rsidR="004F1562">
        <w:t>discussions defined an HOI only within the context of a standard Lotka-Volterra competition model</w:t>
      </w:r>
      <w:r w:rsidR="007A3AB9">
        <w:t xml:space="preserve"> where </w:t>
      </w:r>
      <w:r w:rsidR="00EB69C7">
        <w:t xml:space="preserve">per capita growth rate declines linearly with competition, and the effects of multiple competitors are summed to the get the aggregate </w:t>
      </w:r>
      <w:r w:rsidR="00AE1DE1">
        <w:t xml:space="preserve">competitive </w:t>
      </w:r>
      <w:r w:rsidR="00EB69C7">
        <w:t xml:space="preserve">effect </w:t>
      </w:r>
      <w:r w:rsidR="00DC47EC">
        <w:fldChar w:fldCharType="begin"/>
      </w:r>
      <w:r w:rsidR="00DA1F0D">
        <w:instrText xml:space="preserve"> ADDIN ZOTERO_ITEM CSL_CITATION {"citationID":"bQvG6UdF","properties":{"formattedCitation":"(Vandermeer 1969)","plainCitation":"(Vandermeer 1969)","noteIndex":0},"citationItems":[{"id":7573,"uris":["http://zotero.org/users/688880/items/MDKZWCM7"],"uri":["http://zotero.org/users/688880/items/MDKZWCM7"],"itemData":{"id":7573,"type":"article-journal","title":"The Competitive Structure of Communities: An Experimental Approach with Protozoa","container-title":"Ecology","page":"362-371","volume":"50","issue":"3","source":"Crossref","DOI":"10.2307/1933884","ISSN":"00129658","shortTitle":"The Competitive Structure of Communities","language":"en","author":[{"family":"Vandermeer","given":"John H."}],"issued":{"date-parts":[["1969",5]]}}}],"schema":"https://github.com/citation-style-language/schema/raw/master/csl-citation.json"} </w:instrText>
      </w:r>
      <w:r w:rsidR="00DC47EC">
        <w:fldChar w:fldCharType="separate"/>
      </w:r>
      <w:r w:rsidR="00DA1F0D">
        <w:rPr>
          <w:noProof/>
        </w:rPr>
        <w:t>(Vandermeer 1969)</w:t>
      </w:r>
      <w:r w:rsidR="00DC47EC">
        <w:fldChar w:fldCharType="end"/>
      </w:r>
      <w:r w:rsidR="007A2BB7">
        <w:t xml:space="preserve">. </w:t>
      </w:r>
      <w:r w:rsidR="006D02EA">
        <w:t xml:space="preserve"> </w:t>
      </w:r>
      <w:r w:rsidR="004B7D03">
        <w:t xml:space="preserve">Billick and Case </w:t>
      </w:r>
      <w:r w:rsidR="004B7D03">
        <w:fldChar w:fldCharType="begin"/>
      </w:r>
      <w:r w:rsidR="004B7D03">
        <w:instrText xml:space="preserve"> ADDIN ZOTERO_ITEM CSL_CITATION {"citationID":"NEgTQrGT","properties":{"formattedCitation":"(1994)","plainCitation":"(1994)","noteIndex":0},"citationItems":[{"id":2192,"uris":["http://zotero.org/users/688880/items/MGR8XNWN"],"uri":["http://zotero.org/users/688880/items/MGR8XNWN"],"itemData":{"id":2192,"type":"article-journal","title":"Higher Order Interactions in Ecological Communities: What Are They and How Can They be Detected?","container-title":"Ecology","page":"1530-1543","volume":"75","issue":"6","source":"JSTOR","abstract":"The detection and significance of higher order interactions (HOIs) between species has been a matter of debate and experimentation in community ecology for several decades. HOIs are considered potentially significant because their presence is assumed to mean that the dynamic behavior of a full community of species is unpredictable based on observations of interactions between subsets of the species within the community. Despite such attention, the causal mechanisms that produce HOIs have been inadequately discussed. We discuss three different usages of the term HOIs and provide insight as to why HOIs might be found within a given community. HOIs may be detected for three reasons: inappropriate assumptions made concerning species interactions that influence statistical tests, unmeasured parameters and variables, and interaction modifications (i.e., a functional change in the interaction of two species caused by a third species. This confusion concerning the defining attributes of HOIs has made their detection problematic. While the statistical tests being used in the ecological experiments to detect HOIs are described in detail in most papers, the dynamic models underlying these tests are often not made explicit. Additionally, we demonstrate the equivalency of three different statistical tests: the Case and Bender (1981) test, analysis of variance, and a multiplicative test (Wootton 1994). However, the choice of a response variable (i.e., population densities, population growth rates, per-capita growth rates, etc.) and different data transformations applied to these response variables alter the underlying dynamics model that is being tested. The result is that the statistical test applied does not always perform the intended comparison but instead tests a different and sometimes unjustified or even inappropriate dynamic model. Finally, we review the relationship between indirect effects and HOIs. Whereas some researchers have lumped HOIs and indirect effects, we argue that the two represent completely unique and separate phenomena. Additionally, indirect effects can complicate detection of HOIs, and we review several methods by which to separate the two processes.","DOI":"10.2307/1939614","ISSN":"0012-9658","shortTitle":"Higher Order Interactions in Ecological Communities","journalAbbreviation":"Ecology","author":[{"family":"Billick","given":"Ian"},{"family":"Case","given":"Ted J."}],"issued":{"date-parts":[["1994"]]}},"suppress-author":true}],"schema":"https://github.com/citation-style-language/schema/raw/master/csl-citation.json"} </w:instrText>
      </w:r>
      <w:r w:rsidR="004B7D03">
        <w:fldChar w:fldCharType="separate"/>
      </w:r>
      <w:r w:rsidR="004B7D03">
        <w:rPr>
          <w:noProof/>
        </w:rPr>
        <w:t>(1994)</w:t>
      </w:r>
      <w:r w:rsidR="004B7D03">
        <w:fldChar w:fldCharType="end"/>
      </w:r>
      <w:r w:rsidR="004B7D03">
        <w:t xml:space="preserve"> attempted to defin</w:t>
      </w:r>
      <w:r w:rsidR="004F1562">
        <w:t>e</w:t>
      </w:r>
      <w:r w:rsidR="004B7D03">
        <w:t xml:space="preserve"> HOIs </w:t>
      </w:r>
      <w:r w:rsidR="004F1562">
        <w:t xml:space="preserve">more generally </w:t>
      </w:r>
      <w:r w:rsidR="004B7D03">
        <w:t>as the presence of</w:t>
      </w:r>
      <w:r w:rsidR="00DA1F0D">
        <w:t xml:space="preserve"> non-additive effects </w:t>
      </w:r>
      <w:r w:rsidR="00852C69">
        <w:t>between species</w:t>
      </w:r>
      <w:r w:rsidR="004B7E48">
        <w:t>,</w:t>
      </w:r>
      <w:r w:rsidR="00852C69">
        <w:t xml:space="preserve"> </w:t>
      </w:r>
      <w:r w:rsidR="00593B78">
        <w:t>but</w:t>
      </w:r>
      <w:r w:rsidR="00852C69">
        <w:t xml:space="preserve"> this</w:t>
      </w:r>
      <w:r w:rsidR="00593B78">
        <w:t xml:space="preserve"> definition</w:t>
      </w:r>
      <w:r w:rsidR="00852C69">
        <w:t xml:space="preserve"> </w:t>
      </w:r>
      <w:r w:rsidR="004F1562">
        <w:t xml:space="preserve">was itself </w:t>
      </w:r>
      <w:r w:rsidR="003566DC">
        <w:t xml:space="preserve">viewed as </w:t>
      </w:r>
      <w:r w:rsidR="004F1562">
        <w:t>problematic</w:t>
      </w:r>
      <w:r w:rsidR="004B7E48">
        <w:t xml:space="preserve"> </w:t>
      </w:r>
      <w:r w:rsidR="00593B78">
        <w:fldChar w:fldCharType="begin"/>
      </w:r>
      <w:r w:rsidR="003431F6">
        <w:instrText xml:space="preserve"> ADDIN ZOTERO_ITEM CSL_CITATION {"citationID":"Ht4WYEcT","properties":{"formattedCitation":"(Adler and Morris 1994)","plainCitation":"(Adler and Morris 1994)","noteIndex":0},"citationItems":[{"id":51,"uris":["http://zotero.org/users/688880/items/ETYJBSMS"],"uri":["http://zotero.org/users/688880/items/ETYJBSMS"],"itemData":{"id":51,"type":"article-journal","title":"A General Test for Interaction Modification","container-title":"Ecology","page":"1552-1559","volume":"75","issue":"6","source":"CrossRef","DOI":"10.2307/1939616","ISSN":"00129658","language":"en","author":[{"family":"Adler","given":"Frederick R."},{"family":"Morris","given":"William F."}],"issued":{"date-parts":[["1994",9]]}}}],"schema":"https://github.com/citation-style-language/schema/raw/master/csl-citation.json"} </w:instrText>
      </w:r>
      <w:r w:rsidR="00593B78">
        <w:fldChar w:fldCharType="separate"/>
      </w:r>
      <w:r w:rsidR="003431F6">
        <w:t>(Adler and Morris 1994)</w:t>
      </w:r>
      <w:r w:rsidR="00593B78">
        <w:fldChar w:fldCharType="end"/>
      </w:r>
      <w:r w:rsidR="003566DC">
        <w:t xml:space="preserve"> because</w:t>
      </w:r>
      <w:r w:rsidR="00620DAA">
        <w:t xml:space="preserve"> </w:t>
      </w:r>
      <w:r w:rsidR="00AE1DE1">
        <w:t>such non-additivity automatically arises</w:t>
      </w:r>
      <w:r w:rsidR="00620DAA">
        <w:t xml:space="preserve"> in any model with non-linear density dependence</w:t>
      </w:r>
      <w:r w:rsidR="00DA1F0D">
        <w:t xml:space="preserve">.  </w:t>
      </w:r>
      <w:r w:rsidR="00CF41F8">
        <w:t xml:space="preserve">The lack of </w:t>
      </w:r>
      <w:r w:rsidR="00837079">
        <w:t>an agreed upon</w:t>
      </w:r>
      <w:r w:rsidR="00CF41F8">
        <w:t xml:space="preserve"> definitio</w:t>
      </w:r>
      <w:r w:rsidR="00837079">
        <w:t xml:space="preserve">n for </w:t>
      </w:r>
      <w:r w:rsidR="00983C26">
        <w:t>HOIs</w:t>
      </w:r>
      <w:r w:rsidR="00837079">
        <w:t xml:space="preserve"> is apparent in a</w:t>
      </w:r>
      <w:r w:rsidR="00DA1F0D">
        <w:t xml:space="preserve"> recent paper by Mayfield and Stouffer </w:t>
      </w:r>
      <w:r w:rsidR="00DA1F0D">
        <w:fldChar w:fldCharType="begin"/>
      </w:r>
      <w:r w:rsidR="00DA1F0D">
        <w:instrText xml:space="preserve"> ADDIN ZOTERO_ITEM CSL_CITATION {"citationID":"aXScVAcV","properties":{"formattedCitation":"(2017)","plainCitation":"(2017)","noteIndex":0},"citationItems":[{"id":2899,"uris":["http://zotero.org/users/688880/items/67ZRSRKR"],"uri":["http://zotero.org/users/688880/items/67ZRSRKR"],"itemData":{"id":2899,"type":"article-journal","title":"Higher-order interactions capture unexplained complexity in diverse communities","container-title":"Nature Ecology &amp; Evolution","page":"0062","volume":"1","source":"www.nature.com","abstract":"Higher-order interactions (HOIs) are often assumed to be negligible in natural communities. Here, the authors present a framework for incorporating HOIs into diversity models and show that their inclusion can dramatically improve explanatory power.","DOI":"10.1038/s41559-016-0062","ISSN":"2397-334X","language":"en","author":[{"family":"Mayfield","given":"Margaret M."},{"family":"Stouffer","given":"Daniel B."}],"issued":{"date-parts":[["2017",2,17]]}},"suppress-author":true}],"schema":"https://github.com/citation-style-language/schema/raw/master/csl-citation.json"} </w:instrText>
      </w:r>
      <w:r w:rsidR="00DA1F0D">
        <w:fldChar w:fldCharType="separate"/>
      </w:r>
      <w:r w:rsidR="00DA1F0D">
        <w:rPr>
          <w:noProof/>
        </w:rPr>
        <w:t>(2017)</w:t>
      </w:r>
      <w:r w:rsidR="00DA1F0D">
        <w:fldChar w:fldCharType="end"/>
      </w:r>
      <w:r w:rsidR="00837079">
        <w:t>, which</w:t>
      </w:r>
      <w:r w:rsidR="00DA1F0D">
        <w:t xml:space="preserve"> </w:t>
      </w:r>
      <w:r w:rsidR="004B7E48">
        <w:t xml:space="preserve">included </w:t>
      </w:r>
      <w:r w:rsidR="00DA1F0D">
        <w:t xml:space="preserve">non-linear intra- </w:t>
      </w:r>
      <w:r w:rsidR="003431F6">
        <w:t>and</w:t>
      </w:r>
      <w:r w:rsidR="00DA1F0D">
        <w:t xml:space="preserve"> inter</w:t>
      </w:r>
      <w:r w:rsidR="003431F6">
        <w:t>-</w:t>
      </w:r>
      <w:r w:rsidR="00DA1F0D">
        <w:t>specific interaction</w:t>
      </w:r>
      <w:r w:rsidR="004D0C4B">
        <w:t>s</w:t>
      </w:r>
      <w:r w:rsidR="00DA1F0D">
        <w:t xml:space="preserve"> </w:t>
      </w:r>
      <w:r w:rsidR="00837079">
        <w:t>as</w:t>
      </w:r>
      <w:r w:rsidR="00DA1F0D">
        <w:t xml:space="preserve"> HOI</w:t>
      </w:r>
      <w:r w:rsidR="00983C26">
        <w:t>s</w:t>
      </w:r>
      <w:r w:rsidR="00DA1F0D">
        <w:t xml:space="preserve">, </w:t>
      </w:r>
      <w:r w:rsidR="00983C26">
        <w:t xml:space="preserve">a usage deviating </w:t>
      </w:r>
      <w:r w:rsidR="00852C69">
        <w:t xml:space="preserve">from the </w:t>
      </w:r>
      <w:r w:rsidR="004B7E48">
        <w:t xml:space="preserve">original </w:t>
      </w:r>
      <w:r w:rsidR="004F1562">
        <w:t>emphasis on</w:t>
      </w:r>
      <w:r w:rsidR="00620DAA">
        <w:t xml:space="preserve"> </w:t>
      </w:r>
      <w:r w:rsidR="005C1314">
        <w:t>interaction modification arising</w:t>
      </w:r>
      <w:r w:rsidR="008D4740">
        <w:t xml:space="preserve"> between </w:t>
      </w:r>
      <w:r w:rsidR="00620DAA">
        <w:t>two or more species</w:t>
      </w:r>
      <w:r w:rsidR="004D0C4B">
        <w:t xml:space="preserve"> </w:t>
      </w:r>
      <w:r w:rsidR="00B47D5A">
        <w:t>(</w:t>
      </w:r>
      <w:r w:rsidR="004D0C4B">
        <w:t xml:space="preserve">see also </w:t>
      </w:r>
      <w:proofErr w:type="spellStart"/>
      <w:r w:rsidR="00B47D5A">
        <w:t>Letten</w:t>
      </w:r>
      <w:proofErr w:type="spellEnd"/>
      <w:r w:rsidR="00B47D5A">
        <w:t xml:space="preserve"> and Stouffer </w:t>
      </w:r>
      <w:r w:rsidR="004047B8">
        <w:fldChar w:fldCharType="begin"/>
      </w:r>
      <w:r w:rsidR="00B47D5A">
        <w:instrText xml:space="preserve"> ADDIN ZOTERO_ITEM CSL_CITATION {"citationID":"XPwunWV5","properties":{"formattedCitation":"(2019)","plainCitation":"(2019)","noteIndex":0},"citationItems":[{"id":7620,"uris":["http://zotero.org/users/688880/items/LNFPQT3Z"],"uri":["http://zotero.org/users/688880/items/LNFPQT3Z"],"itemData":{"id":7620,"type":"article-journal","title":"The mechanistic basis for higher-order interactions and non-additivity in competitive communities","container-title":"Ecology Letters","volume":"In Press","author":[{"family":"Letten","given":"Andrew D."},{"family":"Stouffer","given":"Daniel B."}],"issued":{"date-parts":[["2019"]]}},"suppress-author":true}],"schema":"https://github.com/citation-style-language/schema/raw/master/csl-citation.json"} </w:instrText>
      </w:r>
      <w:r w:rsidR="004047B8">
        <w:fldChar w:fldCharType="separate"/>
      </w:r>
      <w:r w:rsidR="00B47D5A">
        <w:rPr>
          <w:noProof/>
        </w:rPr>
        <w:t>2019)</w:t>
      </w:r>
      <w:r w:rsidR="004047B8">
        <w:fldChar w:fldCharType="end"/>
      </w:r>
      <w:r w:rsidR="00DA1F0D">
        <w:t xml:space="preserve">. </w:t>
      </w:r>
      <w:r w:rsidR="00593B78">
        <w:t xml:space="preserve"> </w:t>
      </w:r>
    </w:p>
    <w:p w14:paraId="54009F6F" w14:textId="1016E46A" w:rsidR="00661E05" w:rsidRDefault="00661E05" w:rsidP="00973FCF">
      <w:pPr>
        <w:spacing w:after="202"/>
        <w:contextualSpacing/>
      </w:pPr>
      <w:r>
        <w:t>In addition</w:t>
      </w:r>
      <w:r w:rsidR="00092171">
        <w:t xml:space="preserve"> to the challenges of defining HOIs described above</w:t>
      </w:r>
      <w:r>
        <w:t xml:space="preserve">, the mechanisms </w:t>
      </w:r>
      <w:r w:rsidR="00092171">
        <w:t>that</w:t>
      </w:r>
      <w:r>
        <w:t xml:space="preserve"> generate higher order interactions between </w:t>
      </w:r>
      <w:r w:rsidR="00033A04">
        <w:t xml:space="preserve">competing species </w:t>
      </w:r>
      <w:r>
        <w:t xml:space="preserve">are unclear.  Ecologists know that higher order interactions emerge organically in </w:t>
      </w:r>
      <w:r w:rsidR="00E22254">
        <w:t xml:space="preserve">many </w:t>
      </w:r>
      <w:r>
        <w:t xml:space="preserve">mechanistic competition models </w:t>
      </w:r>
      <w:r w:rsidR="00E22254">
        <w:fldChar w:fldCharType="begin"/>
      </w:r>
      <w:r w:rsidR="00E22254">
        <w:instrText xml:space="preserve"> ADDIN ZOTERO_ITEM CSL_CITATION {"citationID":"X2CI67UC","properties":{"formattedCitation":"(Abrams 1983, O\\uc0\\u8217{}Dwyer 2018)","plainCitation":"(Abrams 1983, O’Dwyer 2018)","noteIndex":0},"citationItems":[{"id":2224,"uris":["http://zotero.org/users/688880/items/5M5C5Z5T"],"uri":["http://zotero.org/users/688880/items/5M5C5Z5T"],"itemData":{"id":2224,"type":"article-journal","title":"Arguments in Favor of Higher Order Interactions","container-title":"The American Naturalist","page":"887-891","volume":"121","issue":"6","source":"JSTOR","ISSN":"0003-0147","journalAbbreviation":"The American Naturalist","author":[{"family":"Abrams","given":"Peter A."}],"issued":{"date-parts":[["1983"]]}}},{"id":7504,"uris":["http://zotero.org/users/688880/items/E4YR68IQ"],"uri":["http://zotero.org/users/688880/items/E4YR68IQ"],"itemData":{"id":7504,"type":"article-journal","title":"Whence Lotka-Volterra?: Conservation laws and integrable systems in ecology","container-title":"Theoretical Ecology","source":"Crossref","abstract":"Competition in ecology is often modeled in terms of direct, negative effects of one individual on another. An example is logistic growth, modeling the effects of intraspecific competition, while the Lotka-Volterra equations for competition extend this to systems of multiple species, with varying strengths of intra- and interspecific competition. These equations are a classic and well-used staple of quantitative ecology, providing a framework to understand species interactions, species coexistence, and community assembly. They can be derived from an assumption of random mixing of organisms, and an outcome of each interaction that removes one or more individuals. However, this framing is somewhat unsatisfactory, and ecologists may prefer to think of phenomenological equations for competition as deriving from competition for a set of resources required for growth, which in turn may undergo their own complex dynamics. While it is intuitive that these frameworks are connected, and the connection is well-understood near to equilibria, here, we ask the question: when can consumer dynamics alone become an exact description of a full system of consumers and resources? We identify that consumer-resource systems with this property must have some kind of redundancy in the original description, or equivalently there is one or more conservation laws for quantities that do not change with time. Such systems are known in mathematics as integrable systems. We suggest that integrability in consumer-resource dynamics can only arise in cases where each species in an assemblage requires a distinct and unique combination of resources, and even in these cases, it is not clear that the resulting dynamics will lead to Lotka-Volterra competition.","URL":"http://link.springer.com/10.1007/s12080-018-0377-0","DOI":"10.1007/s12080-018-0377-0","ISSN":"1874-1738, 1874-1746","shortTitle":"Whence Lotka-Volterra?","language":"en","author":[{"family":"O’Dwyer","given":"James P."}],"issued":{"date-parts":[["2018",4,24]]},"accessed":{"date-parts":[["2018",10,8]]}}}],"schema":"https://github.com/citation-style-language/schema/raw/master/csl-citation.json"} </w:instrText>
      </w:r>
      <w:r w:rsidR="00E22254">
        <w:fldChar w:fldCharType="separate"/>
      </w:r>
      <w:r w:rsidR="00E22254" w:rsidRPr="003431F6">
        <w:rPr>
          <w:rFonts w:cs="Times New Roman"/>
        </w:rPr>
        <w:t>(Abrams 1983, O’Dwyer 2018)</w:t>
      </w:r>
      <w:r w:rsidR="00E22254">
        <w:fldChar w:fldCharType="end"/>
      </w:r>
      <w:r w:rsidR="00E22254">
        <w:t xml:space="preserve">.  This has </w:t>
      </w:r>
      <w:r>
        <w:t>two key implications</w:t>
      </w:r>
      <w:r w:rsidR="00E22254">
        <w:t>: f</w:t>
      </w:r>
      <w:r>
        <w:t xml:space="preserve">irst, since mechanistic models generate HOIs without the addition of explicit HOI terms, one might argue that </w:t>
      </w:r>
      <w:r w:rsidR="00092171">
        <w:t>HOIs</w:t>
      </w:r>
      <w:r>
        <w:t xml:space="preserve"> </w:t>
      </w:r>
      <w:r w:rsidR="00092171">
        <w:t xml:space="preserve">may be </w:t>
      </w:r>
      <w:r>
        <w:t>an artif</w:t>
      </w:r>
      <w:r w:rsidR="00092171">
        <w:t xml:space="preserve">act </w:t>
      </w:r>
      <w:r>
        <w:t xml:space="preserve">of phenomenological models.  However, the question of whether perfect knowledge of pairwise interactions is sufficient to predict the dynamics of more complex systems is fundamentally phenomenological and thus can only be investigated in the context of phenomenological interactions.  Second, if </w:t>
      </w:r>
      <w:r>
        <w:lastRenderedPageBreak/>
        <w:t xml:space="preserve">mechanistic models </w:t>
      </w:r>
      <w:r w:rsidR="008D4740">
        <w:t xml:space="preserve">of resource competition </w:t>
      </w:r>
      <w:r>
        <w:t>almost unavoidably generate HOIs</w:t>
      </w:r>
      <w:r w:rsidR="00E22254">
        <w:t xml:space="preserve"> </w:t>
      </w:r>
      <w:r>
        <w:fldChar w:fldCharType="begin"/>
      </w:r>
      <w:r>
        <w:instrText xml:space="preserve"> ADDIN ZOTERO_ITEM CSL_CITATION {"citationID":"A3iL0P4z","properties":{"formattedCitation":"(Abrams 1983)","plainCitation":"(Abrams 1983)","noteIndex":0},"citationItems":[{"id":2224,"uris":["http://zotero.org/users/688880/items/5M5C5Z5T"],"uri":["http://zotero.org/users/688880/items/5M5C5Z5T"],"itemData":{"id":2224,"type":"article-journal","title":"Arguments in Favor of Higher Order Interactions","container-title":"The American Naturalist","page":"887-891","volume":"121","issue":"6","source":"JSTOR","ISSN":"0003-0147","journalAbbreviation":"The American Naturalist","author":[{"family":"Abrams","given":"Peter A."}],"issued":{"date-parts":[["1983"]]}}}],"schema":"https://github.com/citation-style-language/schema/raw/master/csl-citation.json"} </w:instrText>
      </w:r>
      <w:r>
        <w:fldChar w:fldCharType="separate"/>
      </w:r>
      <w:r>
        <w:rPr>
          <w:noProof/>
        </w:rPr>
        <w:t>(Abrams 1983)</w:t>
      </w:r>
      <w:r>
        <w:fldChar w:fldCharType="end"/>
      </w:r>
      <w:r w:rsidR="00E22254">
        <w:t xml:space="preserve">, the scarcity of </w:t>
      </w:r>
      <w:r>
        <w:t xml:space="preserve">rigorous demonstrations of HOIs in </w:t>
      </w:r>
      <w:r w:rsidR="00E22254">
        <w:t>nature represents a</w:t>
      </w:r>
      <w:r w:rsidR="00092171">
        <w:t xml:space="preserve">n important </w:t>
      </w:r>
      <w:r w:rsidR="00E22254">
        <w:t xml:space="preserve">gap in our </w:t>
      </w:r>
      <w:r w:rsidR="00092171">
        <w:t>understanding</w:t>
      </w:r>
      <w:r w:rsidR="00E22254">
        <w:t xml:space="preserve"> of competition—the logistical challenge of studying multispecies competition notwithstanding</w:t>
      </w:r>
      <w:r>
        <w:t xml:space="preserve">.  An </w:t>
      </w:r>
      <w:r w:rsidR="005F6E49">
        <w:t xml:space="preserve">understanding </w:t>
      </w:r>
      <w:r>
        <w:t xml:space="preserve">of the mechanistic basis of HOIs would help ecologists predict when and where HOIs are most likely to emerge—and may help explain why phenomenological models without HOIs have been successfully applied in many communities.  </w:t>
      </w:r>
    </w:p>
    <w:p w14:paraId="59CB5162" w14:textId="38B00033" w:rsidR="000D418D" w:rsidRDefault="005F6E49" w:rsidP="00734B7F">
      <w:pPr>
        <w:spacing w:after="202"/>
        <w:contextualSpacing/>
      </w:pPr>
      <w:r>
        <w:t>HOIs have the potential to profoundly alter our understanding of the dynamics of multi-species communities, however progress in this area is limited by inconsistent definitions, difficulties in detecting HOIs in empirical data and few investigations of the processes that give rise to HOIs</w:t>
      </w:r>
      <w:r w:rsidR="000A0B3E" w:rsidRPr="00373175">
        <w:t xml:space="preserve">.  To illustrate our definition and to </w:t>
      </w:r>
      <w:r w:rsidR="008D4740">
        <w:t>investigate</w:t>
      </w:r>
      <w:r w:rsidR="008D4740" w:rsidRPr="00373175">
        <w:t xml:space="preserve"> </w:t>
      </w:r>
      <w:r w:rsidR="000A0B3E" w:rsidRPr="00373175">
        <w:t>the mechanism</w:t>
      </w:r>
      <w:r w:rsidR="008D4740">
        <w:t>s</w:t>
      </w:r>
      <w:r w:rsidR="000A0B3E" w:rsidRPr="00373175">
        <w:t xml:space="preserve"> that generate HOIs w</w:t>
      </w:r>
      <w:r w:rsidR="000D418D" w:rsidRPr="00373175">
        <w:t>e</w:t>
      </w:r>
      <w:r w:rsidR="000D418D">
        <w:t xml:space="preserve"> construct a </w:t>
      </w:r>
      <w:r w:rsidR="00D65A29">
        <w:t xml:space="preserve">simple </w:t>
      </w:r>
      <w:r w:rsidR="000D418D">
        <w:t xml:space="preserve">mechanistic </w:t>
      </w:r>
      <w:r w:rsidR="00150BAB">
        <w:t xml:space="preserve">resource competition </w:t>
      </w:r>
      <w:r w:rsidR="000D418D">
        <w:t>model</w:t>
      </w:r>
      <w:r w:rsidR="00D65A29">
        <w:t xml:space="preserve"> that captures key features of</w:t>
      </w:r>
      <w:r w:rsidR="000D418D">
        <w:t xml:space="preserve"> </w:t>
      </w:r>
      <w:r w:rsidR="00D65A29">
        <w:t>the kind of</w:t>
      </w:r>
      <w:r w:rsidR="000D418D">
        <w:t xml:space="preserve"> empirical data that ecologists </w:t>
      </w:r>
      <w:r w:rsidR="00D65A29">
        <w:t xml:space="preserve">often </w:t>
      </w:r>
      <w:r w:rsidR="000D418D">
        <w:t>collect when studying natural populations</w:t>
      </w:r>
      <w:r w:rsidR="006A0FD1">
        <w:t xml:space="preserve">. </w:t>
      </w:r>
      <w:r w:rsidR="0085240E">
        <w:t xml:space="preserve"> </w:t>
      </w:r>
      <w:r w:rsidR="00386DC9">
        <w:t>We use the mechanistic model to simulate a</w:t>
      </w:r>
      <w:r w:rsidR="004B7E48">
        <w:t xml:space="preserve"> virtual </w:t>
      </w:r>
      <w:r w:rsidR="00386DC9">
        <w:t>field experiment on the effects of competition on individual performance.</w:t>
      </w:r>
      <w:r w:rsidR="004B7E48">
        <w:t xml:space="preserve"> </w:t>
      </w:r>
      <w:r w:rsidR="00386DC9">
        <w:t>We then fit phenomenological models to the simulated data in order to assess the presence of HOIs.  Our virtual experiment demonstrates that HOIs may indeed be common</w:t>
      </w:r>
      <w:r w:rsidR="009D7935">
        <w:t xml:space="preserve"> </w:t>
      </w:r>
      <w:r w:rsidR="00386DC9">
        <w:t xml:space="preserve">even in relatively simple mechanistic </w:t>
      </w:r>
      <w:r w:rsidR="00634FB1">
        <w:t xml:space="preserve">models of </w:t>
      </w:r>
      <w:r w:rsidR="00386DC9">
        <w:t>competition</w:t>
      </w:r>
      <w:r w:rsidR="009D7935">
        <w:t xml:space="preserve">.  Importantly, we suggest that systems in which competitors vary in timing of resource uptake are likely to show HOIs, and that HOIs will likely be stronger for species maturing later in the growing season. </w:t>
      </w:r>
      <w:r w:rsidR="00386DC9">
        <w:t xml:space="preserve">Our example </w:t>
      </w:r>
      <w:r w:rsidR="009D7935">
        <w:t xml:space="preserve">also </w:t>
      </w:r>
      <w:r w:rsidR="00386DC9">
        <w:t xml:space="preserve">shows </w:t>
      </w:r>
      <w:r w:rsidR="009D7935">
        <w:t xml:space="preserve">how the strength and even the direction of HOIs are dependent on the structure of the phenomenological model being fit to the data. </w:t>
      </w:r>
    </w:p>
    <w:p w14:paraId="464CEE47" w14:textId="78671CD9" w:rsidR="00B93196" w:rsidRDefault="00C03FEF">
      <w:pPr>
        <w:pStyle w:val="Heading2"/>
      </w:pPr>
      <w:bookmarkStart w:id="3" w:name="defining-higher-order-interactions"/>
      <w:bookmarkEnd w:id="3"/>
      <w:r>
        <w:lastRenderedPageBreak/>
        <w:t>What counts as a</w:t>
      </w:r>
      <w:r w:rsidR="0045307B">
        <w:t xml:space="preserve"> higher order </w:t>
      </w:r>
      <w:r>
        <w:t>interaction?</w:t>
      </w:r>
    </w:p>
    <w:p w14:paraId="430530D7" w14:textId="7B88CBA7" w:rsidR="00E9784F" w:rsidRDefault="00A064D6" w:rsidP="00373187">
      <w:pPr>
        <w:spacing w:after="202"/>
        <w:contextualSpacing/>
      </w:pPr>
      <w:r>
        <w:t>C</w:t>
      </w:r>
      <w:r w:rsidR="00390672">
        <w:t>ompetition occurs when individuals consu</w:t>
      </w:r>
      <w:r w:rsidR="00EC66DE">
        <w:t>me the same limiting resource</w:t>
      </w:r>
      <w:r>
        <w:t>, such that i</w:t>
      </w:r>
      <w:r w:rsidR="00390672">
        <w:t xml:space="preserve">ncreases in consumer densities </w:t>
      </w:r>
      <w:r>
        <w:t xml:space="preserve">reduce </w:t>
      </w:r>
      <w:r w:rsidR="00390672">
        <w:t>the availability of resources</w:t>
      </w:r>
      <w:r w:rsidR="00854D5C">
        <w:t>,</w:t>
      </w:r>
      <w:r w:rsidR="00390672">
        <w:t xml:space="preserve"> which </w:t>
      </w:r>
      <w:r w:rsidR="00854D5C">
        <w:t>in turn</w:t>
      </w:r>
      <w:r w:rsidR="00390672">
        <w:t xml:space="preserve"> changes the </w:t>
      </w:r>
      <w:r w:rsidR="00745446">
        <w:t xml:space="preserve">population growth rate </w:t>
      </w:r>
      <w:r w:rsidR="00390672">
        <w:t xml:space="preserve">of </w:t>
      </w:r>
      <w:r>
        <w:t xml:space="preserve">the </w:t>
      </w:r>
      <w:r w:rsidR="00390672">
        <w:t>consumers</w:t>
      </w:r>
      <w:r w:rsidR="00155BFB">
        <w:t xml:space="preserve"> </w:t>
      </w:r>
      <w:r w:rsidR="00155BFB">
        <w:fldChar w:fldCharType="begin"/>
      </w:r>
      <w:r w:rsidR="00155BFB">
        <w:instrText xml:space="preserve"> ADDIN ZOTERO_ITEM CSL_CITATION {"citationID":"VJF0iVlp","properties":{"formattedCitation":"(Mesz\\uc0\\u233{}na et al. 2006)","plainCitation":"(Meszéna et al. 2006)","noteIndex":0},"citationItems":[{"id":2207,"uris":["http://zotero.org/users/688880/items/VZV8AUHU"],"uri":["http://zotero.org/users/688880/items/VZV8AUHU"],"itemData":{"id":2207,"type":"article-journal","title":"Competitive exclusion and limiting similarity: A unified theory","container-title":"Theoretical Population Biology","page":"68-87","volume":"69","issue":"1","source":"ScienceDirect","abstract":"Robustness of coexistence against changes of parameters is investigated in a model-independent manner by analyzing the feedback loop of population regulation. We define coexistence as a fixed point of the community dynamics with no population having zero size. It is demonstrated that the parameter range allowing coexistence shrinks and disappears when the Jacobian of the dynamics decreases to zero. A general notion of regulating factors/variables is introduced. For each population, its impact and sensitivity niches are defined as the differential impact on, and the differential sensitivity towards, the regulating variables, respectively. Either the similarity of the impact niches or the similarity of the sensitivity niches results in a small Jacobian and in a reduced likelihood of coexistence. For the case of a resource continuum, this result reduces to the usual “limited niche overlap” picture for both kinds of niche. As an extension of these ideas to the coexistence of infinitely many species, we demonstrate that Roughgarden's example for coexistence of a continuum of populations is structurally unstable.","DOI":"10.1016/j.tpb.2005.07.001","ISSN":"0040-5809","shortTitle":"Competitive exclusion and limiting similarity","journalAbbreviation":"Theoretical Population Biology","author":[{"family":"Meszéna","given":"Géza"},{"family":"Gyllenberg","given":"Mats"},{"family":"Pásztor","given":"Liz"},{"family":"Metz","given":"Johan A. J."}],"issued":{"date-parts":[["2006",2]]}}}],"schema":"https://github.com/citation-style-language/schema/raw/master/csl-citation.json"} </w:instrText>
      </w:r>
      <w:r w:rsidR="00155BFB">
        <w:fldChar w:fldCharType="separate"/>
      </w:r>
      <w:r w:rsidR="00155BFB" w:rsidRPr="00155BFB">
        <w:rPr>
          <w:rFonts w:cs="Times New Roman"/>
        </w:rPr>
        <w:t>(Meszéna et al. 2006)</w:t>
      </w:r>
      <w:r w:rsidR="00155BFB">
        <w:fldChar w:fldCharType="end"/>
      </w:r>
      <w:r w:rsidR="00390672">
        <w:t xml:space="preserve">. </w:t>
      </w:r>
      <w:r w:rsidR="00F575F2">
        <w:t>T</w:t>
      </w:r>
      <w:r w:rsidR="00390672">
        <w:t>he</w:t>
      </w:r>
      <w:r w:rsidR="00854D5C">
        <w:t xml:space="preserve"> commonly used</w:t>
      </w:r>
      <w:r w:rsidR="00390672">
        <w:t xml:space="preserve"> phenomenological definition of competition</w:t>
      </w:r>
      <w:r w:rsidR="00854D5C">
        <w:t xml:space="preserve"> simplifies the representation of the interaction by</w:t>
      </w:r>
      <w:r w:rsidR="00390672">
        <w:t xml:space="preserve"> focus</w:t>
      </w:r>
      <w:r w:rsidR="00854D5C">
        <w:t>ing</w:t>
      </w:r>
      <w:r w:rsidR="00390672">
        <w:t xml:space="preserve"> on the </w:t>
      </w:r>
      <w:r w:rsidR="00D14DA7">
        <w:t xml:space="preserve">net effect of the </w:t>
      </w:r>
      <w:r w:rsidR="00390672">
        <w:t xml:space="preserve">indirect </w:t>
      </w:r>
      <w:r w:rsidR="00D14DA7">
        <w:t>interaction</w:t>
      </w:r>
      <w:r w:rsidR="00854D5C">
        <w:t xml:space="preserve"> without tracking the status of shared resources</w:t>
      </w:r>
      <w:r w:rsidR="00390672">
        <w:t xml:space="preserve">. </w:t>
      </w:r>
      <w:r w:rsidR="00141AE0">
        <w:t>At the population-level</w:t>
      </w:r>
      <w:r w:rsidR="0045307B">
        <w:t>,</w:t>
      </w:r>
      <w:r w:rsidR="00141AE0">
        <w:t xml:space="preserve"> phenomenological </w:t>
      </w:r>
      <w:r w:rsidR="00390672">
        <w:t>competition is</w:t>
      </w:r>
      <w:r w:rsidR="00854D5C">
        <w:t xml:space="preserve"> </w:t>
      </w:r>
      <w:r w:rsidR="00390672">
        <w:t xml:space="preserve">measured as the reduction in a per-capita population growth rate </w:t>
      </w:r>
      <w:r w:rsidR="00141AE0">
        <w:t xml:space="preserve">due to </w:t>
      </w:r>
      <w:r w:rsidR="00390672">
        <w:t>an increase in density of individuals of the same trophic level</w:t>
      </w:r>
      <w:r w:rsidR="00EC66DE">
        <w:t xml:space="preserve"> </w:t>
      </w:r>
      <w:r w:rsidR="00EC66DE">
        <w:fldChar w:fldCharType="begin"/>
      </w:r>
      <w:r w:rsidR="00EC66DE">
        <w:instrText xml:space="preserve"> ADDIN ZOTERO_ITEM CSL_CITATION {"citationID":"QfLVahsS","properties":{"formattedCitation":"(Chesson 2000)","plainCitation":"(Chesson 2000)","noteIndex":0},"citationItems":[{"id":2229,"uris":["http://zotero.org/users/688880/items/J9Q4ZXPN"],"uri":["http://zotero.org/users/688880/items/J9Q4ZXPN"],"itemData":{"id":2229,"type":"article-journal","title":"Mechanisms of Maintenance of Species Diversity","container-title":"Annual Review of Ecology and Systematics","page":"343-366","volume":"31","source":"JSTOR","abstract":"The focus of most ideas on diversity maintenance is species coexistence, which may be stable or unstable. Stable coexistence can be quantified by the long-term rates at which community members recover from low density. Quantification shows that coexistence mechanisms function in two major ways: They may be (a) equalizing because they tend to minimize average fitness differences between species, or (b) stabilizing because they tend to increase negative intraspecific interactions relative to negative interspecific interactions. Stabilizing mechanisms are essential for species coexistence and include traditional mechanisms such as resource partitioning and frequency-dependent predation, as well as mechanisms that depend on fluctuations in population densities and environmental factors in space and time. Equalizing mechanisms contribute to stable coexistence because they reduce large average fitness inequalities which might negate the effects of stabilizing mechanisms. Models of unstable coexitence, in which species diversity slowly decays over time, have focused almost exclusively on equalizing mechanisms. These models would be more robust if they also included stabilizing mechanisms, which arise in many and varied ways but need not be adequate for full stability of a system. Models of unstable coexistence invite a broader view of diversity maintenance incorporating species turnover.","ISSN":"0066-4162","journalAbbreviation":"Annual Review of Ecology and Systematics","author":[{"family":"Chesson","given":"Peter"}],"issued":{"date-parts":[["2000"]]}}}],"schema":"https://github.com/citation-style-language/schema/raw/master/csl-citation.json"} </w:instrText>
      </w:r>
      <w:r w:rsidR="00EC66DE">
        <w:fldChar w:fldCharType="separate"/>
      </w:r>
      <w:r w:rsidR="00EC66DE">
        <w:rPr>
          <w:noProof/>
        </w:rPr>
        <w:t>(Chesson 2000)</w:t>
      </w:r>
      <w:r w:rsidR="00EC66DE">
        <w:fldChar w:fldCharType="end"/>
      </w:r>
      <w:r w:rsidR="00390672">
        <w:t xml:space="preserve">. </w:t>
      </w:r>
    </w:p>
    <w:p w14:paraId="169B83CF" w14:textId="530477EC" w:rsidR="0045307B" w:rsidRDefault="00101A73" w:rsidP="00373187">
      <w:pPr>
        <w:spacing w:after="202"/>
        <w:contextualSpacing/>
      </w:pPr>
      <w:r>
        <w:t>T</w:t>
      </w:r>
      <w:r w:rsidR="00141AE0">
        <w:t>he benefit</w:t>
      </w:r>
      <w:r w:rsidR="00E57D3F">
        <w:t xml:space="preserve"> of modeling competition phenomenologically is that such models can be fit</w:t>
      </w:r>
      <w:r w:rsidR="005967FA">
        <w:t>ted to</w:t>
      </w:r>
      <w:r w:rsidR="00E57D3F">
        <w:t xml:space="preserve"> empirical data for any pair of species without making assumptions about which resources or environmental factors are limiting to their populations</w:t>
      </w:r>
      <w:r w:rsidR="00D709AF">
        <w:t xml:space="preserve"> (e.g. </w:t>
      </w:r>
      <w:r w:rsidR="007A5644">
        <w:t xml:space="preserve">Kraft et al. </w:t>
      </w:r>
      <w:r w:rsidR="00D709AF">
        <w:fldChar w:fldCharType="begin"/>
      </w:r>
      <w:r w:rsidR="007A5644">
        <w:instrText xml:space="preserve"> ADDIN ZOTERO_ITEM CSL_CITATION {"citationID":"viM4iVeN","properties":{"formattedCitation":"(2015)","plainCitation":"(2015)","noteIndex":0},"citationItems":[{"id":2808,"uris":["http://zotero.org/users/688880/items/S7NFX6Q5"],"uri":["http://zotero.org/users/688880/items/S7NFX6Q5"],"itemData":{"id":2808,"type":"article-journal","title":"Plant functional traits and the multidimensional nature of species coexistence","container-title":"Proceedings of the National Academy of Sciences of the United States of America","page":"797–802","volume":"112","issue":"3","abstract":"Understanding the processes maintaining species diversity is a central problem in ecology, with implications for the conservation and management of ecosystems. Although biologists often assume that trait differences between competitors promote diversity, empirical evidence connecting functional traits to the niche differences that stabilize species coexistence is rare. Obtaining such evidence is critical because traits also underlie the average fitness differences driving competitive exclusion, and this complicates efforts to infer community dynamics from phenotypic patterns. We coupled field-parameterized mathematical models of competition between 102 pairs of annual plants with detailed sampling of leaf, seed, root, and whole-plant functional traits to relate phenotypic differences to stabilizing niche and average fitness differences. Single functional traits were often well correlated with average fitness differences between species, indicating that competitive dominance was associated with late phenology, deep rooting, and several other traits. In contrast, single functional traits were poorly correlated with the stabilizing niche differences that promote coexistence. Niche differences could only be described by combinations of traits, corresponding to differentiation between species in multiple ecological dimensions. In addition, several traits were associated with both fitness differences and stabilizing niche differences. These complex relationships between phenotypic differences and the dynamics of competing species argue against the simple use of single functional traits to infer community assembly processes but lay the groundwork for a theoretically justified trait-based community ecology.","DOI":"10.1073/pnas.1413650112","ISSN":"0027-8424","author":[{"family":"Kraft","given":"Nathan J B"},{"family":"Godoy","given":"Oscar"},{"family":"Levine","given":"Jonathan M"}],"issued":{"date-parts":[["2015",1]]}},"suppress-author":true}],"schema":"https://github.com/citation-style-language/schema/raw/master/csl-citation.json"} </w:instrText>
      </w:r>
      <w:r w:rsidR="00D709AF">
        <w:fldChar w:fldCharType="separate"/>
      </w:r>
      <w:r w:rsidR="007A5644">
        <w:rPr>
          <w:noProof/>
        </w:rPr>
        <w:t>2015)</w:t>
      </w:r>
      <w:r w:rsidR="00D709AF">
        <w:fldChar w:fldCharType="end"/>
      </w:r>
      <w:r w:rsidR="00E57D3F">
        <w:t xml:space="preserve">. </w:t>
      </w:r>
      <w:r w:rsidR="007A5644">
        <w:t xml:space="preserve">Nevertheless, phenomenological </w:t>
      </w:r>
      <w:r w:rsidR="00E57D3F">
        <w:t>models</w:t>
      </w:r>
      <w:r w:rsidR="007A5644">
        <w:t xml:space="preserve"> do</w:t>
      </w:r>
      <w:r w:rsidR="00E57D3F">
        <w:t xml:space="preserve"> require choosing a functional form </w:t>
      </w:r>
      <w:r w:rsidR="007A5644">
        <w:t xml:space="preserve">that can accurately describe </w:t>
      </w:r>
      <w:r w:rsidR="00E57D3F">
        <w:t xml:space="preserve">the effects of </w:t>
      </w:r>
      <w:r w:rsidR="00E9784F">
        <w:t xml:space="preserve">species </w:t>
      </w:r>
      <w:r w:rsidR="0045307B">
        <w:t>density</w:t>
      </w:r>
      <w:r w:rsidR="00E9784F">
        <w:t xml:space="preserve"> on </w:t>
      </w:r>
      <w:r w:rsidR="00A3410F">
        <w:t>population</w:t>
      </w:r>
      <w:r w:rsidR="00E9784F">
        <w:t xml:space="preserve"> performance</w:t>
      </w:r>
      <w:r>
        <w:t>.</w:t>
      </w:r>
      <w:r w:rsidR="0045307B">
        <w:t xml:space="preserve"> </w:t>
      </w:r>
      <w:r w:rsidR="007A5644">
        <w:t>T</w:t>
      </w:r>
      <w:r w:rsidR="00014913">
        <w:t xml:space="preserve">his </w:t>
      </w:r>
      <w:r w:rsidR="00141AE0">
        <w:t xml:space="preserve">choice </w:t>
      </w:r>
      <w:r w:rsidR="00E9784F">
        <w:t xml:space="preserve">fundamentally </w:t>
      </w:r>
      <w:r w:rsidR="00014913">
        <w:t>dictates</w:t>
      </w:r>
      <w:r w:rsidR="00E9784F">
        <w:t xml:space="preserve"> how we </w:t>
      </w:r>
      <w:r w:rsidR="003768E1">
        <w:t xml:space="preserve">define </w:t>
      </w:r>
      <w:r w:rsidR="00E9784F">
        <w:t xml:space="preserve">species interactions and how we could </w:t>
      </w:r>
      <w:r w:rsidR="003768E1">
        <w:t>detect</w:t>
      </w:r>
      <w:r w:rsidR="00141AE0">
        <w:t xml:space="preserve"> </w:t>
      </w:r>
      <w:r w:rsidR="00014913">
        <w:t>higher order interactions</w:t>
      </w:r>
      <w:r w:rsidR="00E9784F">
        <w:t xml:space="preserve"> </w:t>
      </w:r>
      <w:r w:rsidR="00E9784F">
        <w:fldChar w:fldCharType="begin"/>
      </w:r>
      <w:r w:rsidR="00014913">
        <w:instrText xml:space="preserve"> ADDIN ZOTERO_ITEM CSL_CITATION {"citationID":"GPLLt3Li","properties":{"formattedCitation":"(Adler and Morris 1994)","plainCitation":"(Adler and Morris 1994)","noteIndex":0},"citationItems":[{"id":51,"uris":["http://zotero.org/users/688880/items/ETYJBSMS"],"uri":["http://zotero.org/users/688880/items/ETYJBSMS"],"itemData":{"id":51,"type":"article-journal","title":"A General Test for Interaction Modification","container-title":"Ecology","page":"1552-1559","volume":"75","issue":"6","source":"CrossRef","DOI":"10.2307/1939616","ISSN":"00129658","language":"en","author":[{"family":"Adler","given":"Frederick R."},{"family":"Morris","given":"William F."}],"issued":{"date-parts":[["1994",9]]}}}],"schema":"https://github.com/citation-style-language/schema/raw/master/csl-citation.json"} </w:instrText>
      </w:r>
      <w:r w:rsidR="00E9784F">
        <w:fldChar w:fldCharType="separate"/>
      </w:r>
      <w:r w:rsidR="00014913">
        <w:rPr>
          <w:noProof/>
        </w:rPr>
        <w:t>(Adler and Morris 1994)</w:t>
      </w:r>
      <w:r w:rsidR="00E9784F">
        <w:fldChar w:fldCharType="end"/>
      </w:r>
      <w:r w:rsidR="00206EC9">
        <w:t>.</w:t>
      </w:r>
      <w:r w:rsidR="007F344C">
        <w:t xml:space="preserve"> </w:t>
      </w:r>
    </w:p>
    <w:p w14:paraId="6B31B291" w14:textId="6BD43212" w:rsidR="00286FFE" w:rsidRDefault="007A5644" w:rsidP="00F80F5F">
      <w:pPr>
        <w:spacing w:after="202"/>
        <w:contextualSpacing/>
      </w:pPr>
      <w:r>
        <w:t>A</w:t>
      </w:r>
      <w:r w:rsidR="00F80F5F">
        <w:t xml:space="preserve"> useful definition for HOIs, </w:t>
      </w:r>
      <w:r>
        <w:t xml:space="preserve">should start from a recognition of </w:t>
      </w:r>
      <w:r w:rsidR="00A3410F">
        <w:t xml:space="preserve">the important implication </w:t>
      </w:r>
      <w:r w:rsidR="00F80F5F">
        <w:t>HOIs</w:t>
      </w:r>
      <w:r w:rsidR="00014913">
        <w:t xml:space="preserve"> have for community dynamics</w:t>
      </w:r>
      <w:r w:rsidR="00F80F5F">
        <w:t xml:space="preserve">:  </w:t>
      </w:r>
      <w:r w:rsidR="00A3410F">
        <w:t xml:space="preserve">the presence of </w:t>
      </w:r>
      <w:r w:rsidR="00F80F5F">
        <w:t>HOIs mean</w:t>
      </w:r>
      <w:r w:rsidR="0086361A">
        <w:t>s</w:t>
      </w:r>
      <w:r w:rsidR="00F80F5F">
        <w:t xml:space="preserve"> that </w:t>
      </w:r>
      <w:r w:rsidR="00A3410F">
        <w:t xml:space="preserve">even </w:t>
      </w:r>
      <w:r w:rsidR="00101A73">
        <w:t xml:space="preserve">if an ecologist had </w:t>
      </w:r>
      <w:r w:rsidR="00F80F5F">
        <w:t xml:space="preserve">perfect knowledge of how each </w:t>
      </w:r>
      <w:r w:rsidR="00357DD5">
        <w:t>pair of species compete against one another</w:t>
      </w:r>
      <w:r w:rsidR="0063372E">
        <w:t xml:space="preserve"> phenomenologically</w:t>
      </w:r>
      <w:r w:rsidR="00A3410F">
        <w:t xml:space="preserve">, </w:t>
      </w:r>
      <w:r w:rsidR="00101A73">
        <w:t>the ecologist would be un</w:t>
      </w:r>
      <w:r w:rsidR="00A3410F">
        <w:t>able to predict the dynamics of a community with more than two species</w:t>
      </w:r>
      <w:r w:rsidR="00F80F5F">
        <w:t xml:space="preserve">. </w:t>
      </w:r>
      <w:r w:rsidR="00B24D7A">
        <w:t xml:space="preserve">While this may sound mysterious, HOIs </w:t>
      </w:r>
      <w:r w:rsidR="0086361A">
        <w:t xml:space="preserve">can </w:t>
      </w:r>
      <w:r w:rsidR="00FC6F31">
        <w:t>arise from a simple modification of standard competition models: if we assume</w:t>
      </w:r>
      <w:r w:rsidR="00A3410F">
        <w:t>,</w:t>
      </w:r>
      <w:r w:rsidR="00FC6F31">
        <w:t xml:space="preserve"> as i</w:t>
      </w:r>
      <w:r w:rsidR="00A3410F">
        <w:t xml:space="preserve">s </w:t>
      </w:r>
      <w:r w:rsidR="00A3410F">
        <w:lastRenderedPageBreak/>
        <w:t xml:space="preserve">done in the </w:t>
      </w:r>
      <w:r w:rsidR="006103C8">
        <w:t>classical</w:t>
      </w:r>
      <w:r w:rsidR="00FC6F31">
        <w:t xml:space="preserve"> Lotka-Volterra model, that </w:t>
      </w:r>
      <w:r w:rsidR="0063372E">
        <w:t xml:space="preserve">per capita </w:t>
      </w:r>
      <w:r w:rsidR="00FC6F31">
        <w:t xml:space="preserve">interactions between species </w:t>
      </w:r>
      <w:r w:rsidR="00101A73">
        <w:t>are</w:t>
      </w:r>
      <w:r w:rsidR="00373175">
        <w:t xml:space="preserve"> independent of </w:t>
      </w:r>
      <w:r w:rsidR="0063372E">
        <w:t>density</w:t>
      </w:r>
      <w:r w:rsidR="00FC6F31">
        <w:t>, then there are no HOIs; if on the</w:t>
      </w:r>
      <w:r w:rsidR="00451F78">
        <w:t xml:space="preserve"> other</w:t>
      </w:r>
      <w:r w:rsidR="00FC6F31">
        <w:t xml:space="preserve"> hand, interactions between species depend on the density of other species then this leads to HOIs </w:t>
      </w:r>
      <w:r w:rsidR="00286FFE">
        <w:t>(see</w:t>
      </w:r>
      <w:r>
        <w:t xml:space="preserve"> </w:t>
      </w:r>
      <w:r w:rsidRPr="006B2FC8">
        <w:t>Billick and Case</w:t>
      </w:r>
      <w:r w:rsidR="00286FFE">
        <w:t xml:space="preserve"> </w:t>
      </w:r>
      <w:r w:rsidR="00FC6F31">
        <w:fldChar w:fldCharType="begin"/>
      </w:r>
      <w:r>
        <w:instrText xml:space="preserve"> ADDIN ZOTERO_ITEM CSL_CITATION {"citationID":"lcHJy7Va","properties":{"formattedCitation":"(1994)","plainCitation":"(1994)","noteIndex":0},"citationItems":[{"id":2192,"uris":["http://zotero.org/users/688880/items/MGR8XNWN"],"uri":["http://zotero.org/users/688880/items/MGR8XNWN"],"itemData":{"id":2192,"type":"article-journal","title":"Higher Order Interactions in Ecological Communities: What Are They and How Can They be Detected?","container-title":"Ecology","page":"1530-1543","volume":"75","issue":"6","source":"JSTOR","abstract":"The detection and significance of higher order interactions (HOIs) between species has been a matter of debate and experimentation in community ecology for several decades. HOIs are considered potentially significant because their presence is assumed to mean that the dynamic behavior of a full community of species is unpredictable based on observations of interactions between subsets of the species within the community. Despite such attention, the causal mechanisms that produce HOIs have been inadequately discussed. We discuss three different usages of the term HOIs and provide insight as to why HOIs might be found within a given community. HOIs may be detected for three reasons: inappropriate assumptions made concerning species interactions that influence statistical tests, unmeasured parameters and variables, and interaction modifications (i.e., a functional change in the interaction of two species caused by a third species. This confusion concerning the defining attributes of HOIs has made their detection problematic. While the statistical tests being used in the ecological experiments to detect HOIs are described in detail in most papers, the dynamic models underlying these tests are often not made explicit. Additionally, we demonstrate the equivalency of three different statistical tests: the Case and Bender (1981) test, analysis of variance, and a multiplicative test (Wootton 1994). However, the choice of a response variable (i.e., population densities, population growth rates, per-capita growth rates, etc.) and different data transformations applied to these response variables alter the underlying dynamics model that is being tested. The result is that the statistical test applied does not always perform the intended comparison but instead tests a different and sometimes unjustified or even inappropriate dynamic model. Finally, we review the relationship between indirect effects and HOIs. Whereas some researchers have lumped HOIs and indirect effects, we argue that the two represent completely unique and separate phenomena. Additionally, indirect effects can complicate detection of HOIs, and we review several methods by which to separate the two processes.","DOI":"10.2307/1939614","ISSN":"0012-9658","shortTitle":"Higher Order Interactions in Ecological Communities","journalAbbreviation":"Ecology","author":[{"family":"Billick","given":"Ian"},{"family":"Case","given":"Ted J."}],"issued":{"date-parts":[["1994"]]}},"suppress-author":true}],"schema":"https://github.com/citation-style-language/schema/raw/master/csl-citation.json"} </w:instrText>
      </w:r>
      <w:r w:rsidR="00FC6F31">
        <w:fldChar w:fldCharType="separate"/>
      </w:r>
      <w:r>
        <w:rPr>
          <w:noProof/>
        </w:rPr>
        <w:t>1994</w:t>
      </w:r>
      <w:r w:rsidR="00FC6F31">
        <w:fldChar w:fldCharType="end"/>
      </w:r>
      <w:r>
        <w:t xml:space="preserve"> for a derivation</w:t>
      </w:r>
      <w:r w:rsidR="006103C8">
        <w:t>)</w:t>
      </w:r>
      <w:r w:rsidR="00FC6F31">
        <w:t xml:space="preserve">.  Thus HOIs </w:t>
      </w:r>
      <w:r w:rsidR="0075755E">
        <w:t xml:space="preserve">and </w:t>
      </w:r>
      <w:r w:rsidR="00FC6F31">
        <w:t>interaction modification</w:t>
      </w:r>
      <w:r w:rsidR="00A3410F">
        <w:t xml:space="preserve"> </w:t>
      </w:r>
      <w:r w:rsidR="0075755E">
        <w:t xml:space="preserve">are </w:t>
      </w:r>
      <w:r w:rsidR="00912917">
        <w:t>often discussed</w:t>
      </w:r>
      <w:r w:rsidR="0075755E">
        <w:t xml:space="preserve"> as two sides of the same coin</w:t>
      </w:r>
      <w:r w:rsidR="00FC6F31">
        <w:t xml:space="preserve"> </w:t>
      </w:r>
      <w:r w:rsidR="00FC6F31">
        <w:fldChar w:fldCharType="begin"/>
      </w:r>
      <w:r w:rsidR="00FC6F31">
        <w:instrText xml:space="preserve"> ADDIN ZOTERO_ITEM CSL_CITATION {"citationID":"Bddk2XKW","properties":{"formattedCitation":"(Adler and Morris 1994)","plainCitation":"(Adler and Morris 1994)","noteIndex":0},"citationItems":[{"id":51,"uris":["http://zotero.org/users/688880/items/ETYJBSMS"],"uri":["http://zotero.org/users/688880/items/ETYJBSMS"],"itemData":{"id":51,"type":"article-journal","title":"A General Test for Interaction Modification","container-title":"Ecology","page":"1552-1559","volume":"75","issue":"6","source":"CrossRef","DOI":"10.2307/1939616","ISSN":"00129658","language":"en","author":[{"family":"Adler","given":"Frederick R."},{"family":"Morris","given":"William F."}],"issued":{"date-parts":[["1994",9]]}}}],"schema":"https://github.com/citation-style-language/schema/raw/master/csl-citation.json"} </w:instrText>
      </w:r>
      <w:r w:rsidR="00FC6F31">
        <w:fldChar w:fldCharType="separate"/>
      </w:r>
      <w:r w:rsidR="00FC6F31">
        <w:rPr>
          <w:noProof/>
        </w:rPr>
        <w:t>(Adler and Morris 1994)</w:t>
      </w:r>
      <w:r w:rsidR="00FC6F31">
        <w:fldChar w:fldCharType="end"/>
      </w:r>
      <w:r w:rsidR="00FC6F31">
        <w:t xml:space="preserve">.  </w:t>
      </w:r>
    </w:p>
    <w:p w14:paraId="02626C12" w14:textId="6321EA1D" w:rsidR="00600A7D" w:rsidRDefault="0086361A" w:rsidP="00C57A43">
      <w:pPr>
        <w:spacing w:after="202"/>
        <w:contextualSpacing/>
      </w:pPr>
      <w:r>
        <w:t xml:space="preserve">Nevertheless, recent </w:t>
      </w:r>
      <w:r w:rsidR="00D010D2">
        <w:t xml:space="preserve">theoretical and empirical papers </w:t>
      </w:r>
      <w:r>
        <w:t>have defined HOIs in other ways</w:t>
      </w:r>
      <w:r w:rsidR="00D010D2">
        <w:t xml:space="preserve">.  </w:t>
      </w:r>
      <w:r w:rsidR="002C11CA">
        <w:t>For instance</w:t>
      </w:r>
      <w:r w:rsidR="00283064">
        <w:t>,</w:t>
      </w:r>
      <w:r w:rsidR="002C11CA">
        <w:t xml:space="preserve"> Grilli et al. </w:t>
      </w:r>
      <w:r w:rsidR="00283064">
        <w:fldChar w:fldCharType="begin"/>
      </w:r>
      <w:r w:rsidR="00596808">
        <w:instrText xml:space="preserve"> ADDIN ZOTERO_ITEM CSL_CITATION {"citationID":"IV2qO4zr","properties":{"formattedCitation":"(2017)","plainCitation":"(2017)","noteIndex":0},"citationItems":[{"id":14,"uris":["http://zotero.org/users/688880/items/CB4MYUDW"],"uri":["http://zotero.org/users/688880/items/CB4MYUDW"],"itemData":{"id":14,"type":"article-journal","title":"Higher-order interactions stabilize dynamics in competitive network models","container-title":"Nature","page":"210-213","volume":"548","issue":"7666","source":"www.nature.com","abstract":"Ecologists have long sought a way to explain how the remarkable biodiversity observed in nature is maintained. On the one hand, simple models of interacting competitors cannot produce the stable persistence of very large ecological communities1,2,3,4,5. On the other hand, neutral models6,7,8,9, in which species do not interact and diversity is maintained by immigration and speciation, yield unrealistically small fluctuations in population abundance10, and a strong positive correlation between a species’ abundance and its age11, contrary to empirical evidence. Models allowing for the robust persistence of large communities of interacting competitors are lacking. Here we show that very diverse communities could persist thanks to the stabilizing role of higher-order interactions12,13, in which the presence of a species influences the interaction between other species. Although higher-order interactions have been studied for decades14,15,16, their role in shaping ecological communities is still unclear5. The inclusion of higher-order interactions in competitive network models stabilizes dynamics, making species coexistence robust to the perturbation of both population abundance and parameter values. We show that higher-order interactions have strong effects in models of closed ecological communities, as well as of open communities in which new species are constantly introduced. In our framework, higher-order interactions are completely defined by pairwise interactions, facilitating empirical parameterization and validation of our models.","DOI":"10.1038/nature23273","ISSN":"1476-4687","language":"en","author":[{"family":"Grilli","given":"Jacopo"},{"family":"Barabás","given":"György"},{"family":"Michalska-Smith","given":"Matthew J."},{"family":"Allesina","given":"Stefano"}],"issued":{"date-parts":[["2017",8]]}},"suppress-author":true}],"schema":"https://github.com/citation-style-language/schema/raw/master/csl-citation.json"} </w:instrText>
      </w:r>
      <w:r w:rsidR="00283064">
        <w:fldChar w:fldCharType="separate"/>
      </w:r>
      <w:r w:rsidR="00596808">
        <w:rPr>
          <w:noProof/>
        </w:rPr>
        <w:t>(2017)</w:t>
      </w:r>
      <w:r w:rsidR="00283064">
        <w:fldChar w:fldCharType="end"/>
      </w:r>
      <w:r w:rsidR="00283064">
        <w:t xml:space="preserve"> </w:t>
      </w:r>
      <w:r w:rsidR="002C11CA">
        <w:t xml:space="preserve">show </w:t>
      </w:r>
      <w:r w:rsidR="00014913">
        <w:t>HOIs</w:t>
      </w:r>
      <w:r w:rsidR="002C11CA">
        <w:t xml:space="preserve"> emerg</w:t>
      </w:r>
      <w:r w:rsidR="00E519FF">
        <w:t>ing in a model of forest dynamics</w:t>
      </w:r>
      <w:r w:rsidR="002C11CA">
        <w:t xml:space="preserve"> </w:t>
      </w:r>
      <w:r w:rsidR="0056606B">
        <w:t xml:space="preserve">even </w:t>
      </w:r>
      <w:r w:rsidR="002C11CA">
        <w:t>without interaction modifications.  However, what the authors call HOIs in th</w:t>
      </w:r>
      <w:r w:rsidR="00014913">
        <w:t xml:space="preserve">eir model </w:t>
      </w:r>
      <w:r w:rsidR="002C11CA">
        <w:t xml:space="preserve">are </w:t>
      </w:r>
      <w:r>
        <w:t>essentially</w:t>
      </w:r>
      <w:r w:rsidR="002C11CA">
        <w:t xml:space="preserve"> indirect effects or interaction chains</w:t>
      </w:r>
      <w:r w:rsidR="00101A73">
        <w:t xml:space="preserve"> (sensu</w:t>
      </w:r>
      <w:r w:rsidR="00D86989">
        <w:t xml:space="preserve"> Levine et al.</w:t>
      </w:r>
      <w:r w:rsidR="00283064">
        <w:t xml:space="preserve"> </w:t>
      </w:r>
      <w:r w:rsidR="00283064">
        <w:fldChar w:fldCharType="begin"/>
      </w:r>
      <w:r w:rsidR="00D86989">
        <w:instrText xml:space="preserve"> ADDIN ZOTERO_ITEM CSL_CITATION {"citationID":"SALOzdS6","properties":{"formattedCitation":"(2017)","plainCitation":"(2017)","noteIndex":0},"citationItems":[{"id":7343,"uris":["http://zotero.org/users/688880/items/JNQ4ERLS"],"uri":["http://zotero.org/users/688880/items/JNQ4ERLS"],"itemData":{"id":7343,"type":"article-journal","title":"Beyond pairwise mechanisms of species coexistence in complex communities","container-title":"Nature","page":"56-64","volume":"546","issue":"7656","source":"www.nature.com","abstract":"The tremendous diversity of species in ecological communities has motivated a century of research into the mechanisms that maintain biodiversity. However, much of this work examines the coexistence of just pairs of competitors. This approach ignores those mechanisms of coexistence that emerge only in diverse competitive networks. Despite the potential for these mechanisms to create conditions under which the loss of one competitor triggers the loss of others, we lack the knowledge needed to judge their importance for coexistence in nature. Progress requires borrowing insight from the study of multitrophic interaction networks, and coupling empirical data to models of competition.","DOI":"10.1038/nature22898","ISSN":"1476-4687","language":"en","author":[{"family":"Levine","given":"Jonathan M."},{"family":"Bascompte","given":"Jordi"},{"family":"Adler","given":"Peter B."},{"family":"Allesina","given":"Stefano"}],"issued":{"date-parts":[["2017",6]]}},"suppress-author":true}],"schema":"https://github.com/citation-style-language/schema/raw/master/csl-citation.json"} Levine </w:instrText>
      </w:r>
      <w:r w:rsidR="00283064">
        <w:fldChar w:fldCharType="separate"/>
      </w:r>
      <w:r w:rsidR="00D86989">
        <w:rPr>
          <w:noProof/>
        </w:rPr>
        <w:t>2017)</w:t>
      </w:r>
      <w:r w:rsidR="00283064">
        <w:fldChar w:fldCharType="end"/>
      </w:r>
      <w:r w:rsidR="00283064">
        <w:t>.</w:t>
      </w:r>
      <w:r w:rsidR="00373175">
        <w:t xml:space="preserve"> These appear to be HOIs on the time scale of the longest</w:t>
      </w:r>
      <w:r w:rsidR="00101A73">
        <w:t>-</w:t>
      </w:r>
      <w:r w:rsidR="00373175">
        <w:t xml:space="preserve">lived life stage in the competing populations because their model does not explicitly track the density of competitors during early </w:t>
      </w:r>
      <w:r w:rsidR="00044E45">
        <w:t>stages of competition</w:t>
      </w:r>
      <w:r w:rsidR="00373175">
        <w:t>.</w:t>
      </w:r>
      <w:r w:rsidR="00FC5EC2">
        <w:t xml:space="preserve"> Meanwhile</w:t>
      </w:r>
      <w:r w:rsidR="00044E45">
        <w:t xml:space="preserve">, Mayfield and Stouffer </w:t>
      </w:r>
      <w:r w:rsidR="00044E45">
        <w:fldChar w:fldCharType="begin"/>
      </w:r>
      <w:r w:rsidR="00044E45">
        <w:instrText xml:space="preserve"> ADDIN ZOTERO_ITEM CSL_CITATION {"citationID":"uv4MRYeG","properties":{"formattedCitation":"(2017)","plainCitation":"(2017)","noteIndex":0},"citationItems":[{"id":2899,"uris":["http://zotero.org/users/688880/items/67ZRSRKR"],"uri":["http://zotero.org/users/688880/items/67ZRSRKR"],"itemData":{"id":2899,"type":"article-journal","title":"Higher-order interactions capture unexplained complexity in diverse communities","container-title":"Nature Ecology &amp; Evolution","page":"0062","volume":"1","source":"www.nature.com","abstract":"Higher-order interactions (HOIs) are often assumed to be negligible in natural communities. Here, the authors present a framework for incorporating HOIs into diversity models and show that their inclusion can dramatically improve explanatory power.","DOI":"10.1038/s41559-016-0062","ISSN":"2397-334X","language":"en","author":[{"family":"Mayfield","given":"Margaret M."},{"family":"Stouffer","given":"Daniel B."}],"issued":{"date-parts":[["2017",2,17]]}},"suppress-author":true}],"schema":"https://github.com/citation-style-language/schema/raw/master/csl-citation.json"} </w:instrText>
      </w:r>
      <w:r w:rsidR="00044E45">
        <w:fldChar w:fldCharType="separate"/>
      </w:r>
      <w:r w:rsidR="00044E45">
        <w:rPr>
          <w:noProof/>
        </w:rPr>
        <w:t>(2017)</w:t>
      </w:r>
      <w:r w:rsidR="00044E45">
        <w:fldChar w:fldCharType="end"/>
      </w:r>
      <w:r w:rsidR="00044E45">
        <w:t xml:space="preserve"> define as HOIs any polynomial </w:t>
      </w:r>
      <w:r w:rsidR="00B01A38">
        <w:t xml:space="preserve">forms </w:t>
      </w:r>
      <w:r w:rsidR="00044E45">
        <w:t xml:space="preserve">of </w:t>
      </w:r>
      <w:r w:rsidR="00C433F7">
        <w:t xml:space="preserve">intra </w:t>
      </w:r>
      <w:r w:rsidR="0063372E">
        <w:t xml:space="preserve">or </w:t>
      </w:r>
      <w:r w:rsidR="00C433F7">
        <w:t xml:space="preserve">interspecific competitor </w:t>
      </w:r>
      <w:r w:rsidR="00044E45">
        <w:t xml:space="preserve">density in their demographic model that improve the statistical fit </w:t>
      </w:r>
      <w:r w:rsidR="00FC281D">
        <w:t>of annual plant fecundity to competitor density</w:t>
      </w:r>
      <w:r w:rsidR="00044E45">
        <w:t xml:space="preserve">.  </w:t>
      </w:r>
      <w:r w:rsidR="00D86989">
        <w:t>T</w:t>
      </w:r>
      <w:r w:rsidR="0056606B">
        <w:t>h</w:t>
      </w:r>
      <w:r w:rsidR="00D86989">
        <w:t>is</w:t>
      </w:r>
      <w:r w:rsidR="00283064">
        <w:t xml:space="preserve"> </w:t>
      </w:r>
      <w:r w:rsidR="0056606B">
        <w:t xml:space="preserve">definition includes interactions between intraspecific and interspecific density and even </w:t>
      </w:r>
      <w:r w:rsidR="00C875B7">
        <w:t xml:space="preserve">quadratic terms involving </w:t>
      </w:r>
      <w:r w:rsidR="00283064">
        <w:t xml:space="preserve">the density of </w:t>
      </w:r>
      <w:r w:rsidR="0055486E">
        <w:t>a single</w:t>
      </w:r>
      <w:r w:rsidR="00283064">
        <w:t xml:space="preserve"> species</w:t>
      </w:r>
      <w:r w:rsidR="00C875B7">
        <w:t>.  While including these terms as HOIs simplifies the</w:t>
      </w:r>
      <w:r w:rsidR="0055486E">
        <w:t>ir</w:t>
      </w:r>
      <w:r w:rsidR="00C875B7">
        <w:t xml:space="preserve"> </w:t>
      </w:r>
      <w:r w:rsidR="00E908D7">
        <w:t>statistical</w:t>
      </w:r>
      <w:r w:rsidR="00C875B7">
        <w:t xml:space="preserve"> de</w:t>
      </w:r>
      <w:r w:rsidR="00E908D7">
        <w:t>tection</w:t>
      </w:r>
      <w:r w:rsidR="0055486E">
        <w:t xml:space="preserve">, </w:t>
      </w:r>
      <w:r w:rsidR="00101A73">
        <w:t>and maps clearly onto what a mathematician thinks of as “higher order” term</w:t>
      </w:r>
      <w:r w:rsidR="0063372E">
        <w:t>s</w:t>
      </w:r>
      <w:r w:rsidR="00101A73">
        <w:t xml:space="preserve">, </w:t>
      </w:r>
      <w:r w:rsidR="00E908D7">
        <w:t xml:space="preserve">these HOIs have different </w:t>
      </w:r>
      <w:r w:rsidR="00903029">
        <w:t>implications for community dynamics</w:t>
      </w:r>
      <w:r w:rsidR="00E908D7">
        <w:t xml:space="preserve"> than the definition we emphasize</w:t>
      </w:r>
      <w:r w:rsidR="00C875B7">
        <w:t xml:space="preserve">. </w:t>
      </w:r>
      <w:r w:rsidR="00903029">
        <w:t xml:space="preserve">For instance, </w:t>
      </w:r>
      <w:r>
        <w:t>including</w:t>
      </w:r>
      <w:r w:rsidR="00DE2068">
        <w:t xml:space="preserve"> quadratic density terms </w:t>
      </w:r>
      <w:r>
        <w:t>within the definition of</w:t>
      </w:r>
      <w:r w:rsidR="00DE2068">
        <w:t xml:space="preserve"> HOIs </w:t>
      </w:r>
      <w:r w:rsidR="005667C2">
        <w:t>is</w:t>
      </w:r>
      <w:r w:rsidR="00044E45">
        <w:t xml:space="preserve"> </w:t>
      </w:r>
      <w:r w:rsidR="00DE2068">
        <w:t xml:space="preserve">inconsistent with HOIs </w:t>
      </w:r>
      <w:r w:rsidR="00E908D7">
        <w:t>result</w:t>
      </w:r>
      <w:r w:rsidR="005667C2">
        <w:t>ing</w:t>
      </w:r>
      <w:r w:rsidR="00E908D7">
        <w:t xml:space="preserve"> from</w:t>
      </w:r>
      <w:r w:rsidR="00DE2068">
        <w:t xml:space="preserve"> interaction modification</w:t>
      </w:r>
      <w:r w:rsidR="00D86989">
        <w:t xml:space="preserve"> between species.  More specifically they imply that a species modifies its own competitive effect.</w:t>
      </w:r>
      <w:r w:rsidR="00C875B7">
        <w:t xml:space="preserve"> </w:t>
      </w:r>
    </w:p>
    <w:p w14:paraId="7A1A44C6" w14:textId="753720E1" w:rsidR="001A6A75" w:rsidRPr="006B2FC8" w:rsidRDefault="00283064" w:rsidP="00516EBB">
      <w:pPr>
        <w:spacing w:after="202"/>
        <w:contextualSpacing/>
      </w:pPr>
      <w:r w:rsidRPr="006B2FC8">
        <w:lastRenderedPageBreak/>
        <w:t xml:space="preserve">A similar </w:t>
      </w:r>
      <w:r w:rsidR="0055486E" w:rsidRPr="006B2FC8">
        <w:t xml:space="preserve">set of issues </w:t>
      </w:r>
      <w:r w:rsidRPr="006B2FC8">
        <w:t xml:space="preserve">was pointed out by </w:t>
      </w:r>
      <w:r w:rsidRPr="006B2FC8">
        <w:fldChar w:fldCharType="begin"/>
      </w:r>
      <w:r w:rsidR="00596808">
        <w:instrText xml:space="preserve"> ADDIN ZOTERO_ITEM CSL_CITATION {"citationID":"K5Wdr7Dt","properties":{"formattedCitation":"(1981)","plainCitation":"(1981)","dontUpdate":true,"noteIndex":0},"citationItems":[{"id":"MBZ7xGBu/vYHXCpeX","uris":["http://zotero.org/users/688880/items/35Y5IZIL"],"uri":["http://zotero.org/users/688880/items/35Y5IZIL"],"itemData":{"id":7497,"type":"article-journal","title":"Do \"Higher Order Interactions\" in Competition Systems Really Exist?","container-title":"The American Naturalist","page":"583-591","volume":"117","issue":"4","source":"journals.uchicago.edu (Atypon)","DOI":"10.1086/283743","ISSN":"0003-0147","journalAbbreviation":"The American Naturalist","author":[{"family":"Pomerantz","given":"Mark J."}],"issued":{"date-parts":[["1981",4,1]]}},"suppress-author":true}],"schema":"https://github.com/citation-style-language/schema/raw/master/csl-citation.json"} </w:instrText>
      </w:r>
      <w:r w:rsidRPr="006B2FC8">
        <w:fldChar w:fldCharType="separate"/>
      </w:r>
      <w:r w:rsidR="00054720" w:rsidRPr="006B2FC8">
        <w:t xml:space="preserve">Pomerantz </w:t>
      </w:r>
      <w:r w:rsidR="00054720" w:rsidRPr="006B2FC8">
        <w:rPr>
          <w:noProof/>
        </w:rPr>
        <w:t>(1981)</w:t>
      </w:r>
      <w:r w:rsidRPr="006B2FC8">
        <w:fldChar w:fldCharType="end"/>
      </w:r>
      <w:r w:rsidR="00054720" w:rsidRPr="006B2FC8">
        <w:t xml:space="preserve"> who argued that </w:t>
      </w:r>
      <w:r w:rsidR="0086361A" w:rsidRPr="006B2FC8">
        <w:t xml:space="preserve">a distinction needed to be made between HOIs and non-linear </w:t>
      </w:r>
      <w:r w:rsidR="00132B92" w:rsidRPr="006B2FC8">
        <w:t>density dependence</w:t>
      </w:r>
      <w:r w:rsidR="00054720" w:rsidRPr="006B2FC8">
        <w:t xml:space="preserve">. </w:t>
      </w:r>
      <w:r w:rsidR="00044E45" w:rsidRPr="006B2FC8">
        <w:t xml:space="preserve">In the most widely used </w:t>
      </w:r>
      <w:r w:rsidR="001D0EAD" w:rsidRPr="006B2FC8">
        <w:t>models</w:t>
      </w:r>
      <w:r w:rsidR="0055486E" w:rsidRPr="006B2FC8">
        <w:t xml:space="preserve"> for effects of competition, such as the </w:t>
      </w:r>
      <w:proofErr w:type="spellStart"/>
      <w:r w:rsidR="0055486E" w:rsidRPr="006B2FC8">
        <w:t>Beverton</w:t>
      </w:r>
      <w:proofErr w:type="spellEnd"/>
      <w:r w:rsidR="0055486E" w:rsidRPr="006B2FC8">
        <w:t>-Holt, Hassel</w:t>
      </w:r>
      <w:r w:rsidR="00595CA6" w:rsidRPr="006B2FC8">
        <w:t>l</w:t>
      </w:r>
      <w:r w:rsidR="0055486E" w:rsidRPr="006B2FC8">
        <w:t xml:space="preserve"> and Ricker models,</w:t>
      </w:r>
      <w:r w:rsidR="001D0EAD" w:rsidRPr="006B2FC8">
        <w:t xml:space="preserve"> per capita growth rate is </w:t>
      </w:r>
      <w:r w:rsidR="00D86989">
        <w:t>a</w:t>
      </w:r>
      <w:r w:rsidR="001D0EAD" w:rsidRPr="006B2FC8">
        <w:t xml:space="preserve"> </w:t>
      </w:r>
      <w:r w:rsidR="007F5F64" w:rsidRPr="006B2FC8">
        <w:t>non</w:t>
      </w:r>
      <w:r w:rsidR="001D0EAD" w:rsidRPr="006B2FC8">
        <w:t xml:space="preserve">linear function of </w:t>
      </w:r>
      <w:r w:rsidR="0055486E" w:rsidRPr="006B2FC8">
        <w:t xml:space="preserve">competitor </w:t>
      </w:r>
      <w:r w:rsidR="001D0EAD" w:rsidRPr="006B2FC8">
        <w:t>density</w:t>
      </w:r>
      <w:r w:rsidR="0055486E" w:rsidRPr="006B2FC8">
        <w:t xml:space="preserve"> </w:t>
      </w:r>
      <w:r w:rsidR="00014913" w:rsidRPr="006B2FC8">
        <w:fldChar w:fldCharType="begin"/>
      </w:r>
      <w:r w:rsidR="00014913" w:rsidRPr="006B2FC8">
        <w:instrText xml:space="preserve"> ADDIN ZOTERO_ITEM CSL_CITATION {"citationID":"zfFRmjn2","properties":{"formattedCitation":"(Hassell and Comins 1976)","plainCitation":"(Hassell and Comins 1976)","noteIndex":0},"citationItems":[{"id":9,"uris":["http://zotero.org/users/688880/items/DW227A4V"],"uri":["http://zotero.org/users/688880/items/DW227A4V"],"itemData":{"id":9,"type":"article-journal","title":"Discrete time models for two-species competition","container-title":"Theoretical Population Biology","page":"202-221","volume":"9","issue":"2","source":"CrossRef","DOI":"10.1016/0040-5809(76)90045-9","ISSN":"00405809","language":"en","author":[{"family":"Hassell","given":"M.P."},{"family":"Comins","given":"H.N."}],"issued":{"date-parts":[["1976",4]]}}}],"schema":"https://github.com/citation-style-language/schema/raw/master/csl-citation.json"} </w:instrText>
      </w:r>
      <w:r w:rsidR="00014913" w:rsidRPr="006B2FC8">
        <w:fldChar w:fldCharType="separate"/>
      </w:r>
      <w:r w:rsidR="00014913" w:rsidRPr="006B2FC8">
        <w:rPr>
          <w:noProof/>
        </w:rPr>
        <w:t>(Hassell and Comins 1976)</w:t>
      </w:r>
      <w:r w:rsidR="00014913" w:rsidRPr="006B2FC8">
        <w:fldChar w:fldCharType="end"/>
      </w:r>
      <w:r w:rsidR="00014913" w:rsidRPr="006B2FC8">
        <w:t xml:space="preserve">.  </w:t>
      </w:r>
      <w:r w:rsidR="007F5F64" w:rsidRPr="006B2FC8">
        <w:t>I</w:t>
      </w:r>
      <w:r w:rsidR="0055486E" w:rsidRPr="006B2FC8">
        <w:t xml:space="preserve">n each of these models the effect of each additional competitor </w:t>
      </w:r>
      <w:r w:rsidR="007F5F64" w:rsidRPr="006B2FC8">
        <w:t xml:space="preserve">on growth </w:t>
      </w:r>
      <w:r w:rsidR="0055486E" w:rsidRPr="006B2FC8">
        <w:t>declines as more competitors are added.  Th</w:t>
      </w:r>
      <w:r w:rsidR="001D0EAD" w:rsidRPr="006B2FC8">
        <w:t>is could be interpreted as a kind of interaction modification</w:t>
      </w:r>
      <w:r w:rsidR="00940EB4" w:rsidRPr="006B2FC8">
        <w:t xml:space="preserve"> among </w:t>
      </w:r>
      <w:r w:rsidR="00940EB4" w:rsidRPr="006B2FC8">
        <w:rPr>
          <w:i/>
        </w:rPr>
        <w:t>individuals within</w:t>
      </w:r>
      <w:r w:rsidR="00940EB4" w:rsidRPr="006B2FC8">
        <w:t xml:space="preserve"> species. </w:t>
      </w:r>
      <w:r w:rsidR="007C1073" w:rsidRPr="006B2FC8">
        <w:t>Like Pomerantz (1981)</w:t>
      </w:r>
      <w:r w:rsidR="00940EB4" w:rsidRPr="006B2FC8">
        <w:t xml:space="preserve"> however, </w:t>
      </w:r>
      <w:r w:rsidR="007C1073" w:rsidRPr="006B2FC8">
        <w:t xml:space="preserve">we </w:t>
      </w:r>
      <w:r w:rsidR="00940EB4" w:rsidRPr="006B2FC8">
        <w:t xml:space="preserve">advocate </w:t>
      </w:r>
      <w:r w:rsidR="007C1073" w:rsidRPr="006B2FC8">
        <w:t>restricting</w:t>
      </w:r>
      <w:r w:rsidR="0085381B" w:rsidRPr="006B2FC8">
        <w:t xml:space="preserve"> higher order interactions to</w:t>
      </w:r>
      <w:r w:rsidR="00940EB4" w:rsidRPr="006B2FC8">
        <w:t xml:space="preserve"> </w:t>
      </w:r>
      <w:r w:rsidR="00CA248C" w:rsidRPr="006B2FC8">
        <w:t>cases where individuals of one species modif</w:t>
      </w:r>
      <w:r w:rsidR="0063372E">
        <w:t>y</w:t>
      </w:r>
      <w:r w:rsidR="00CA248C" w:rsidRPr="006B2FC8">
        <w:t xml:space="preserve"> the </w:t>
      </w:r>
      <w:r w:rsidR="0063372E">
        <w:t xml:space="preserve">per capita </w:t>
      </w:r>
      <w:r w:rsidR="00CA248C" w:rsidRPr="006B2FC8">
        <w:t>effect of individuals of other species</w:t>
      </w:r>
      <w:r w:rsidR="00940EB4" w:rsidRPr="006B2FC8">
        <w:t xml:space="preserve">. </w:t>
      </w:r>
    </w:p>
    <w:p w14:paraId="381359B2" w14:textId="2F2BB7FE" w:rsidR="001A6A75" w:rsidRPr="006B2FC8" w:rsidRDefault="001A6A75" w:rsidP="00973FCF">
      <w:pPr>
        <w:spacing w:after="202"/>
        <w:ind w:firstLine="0"/>
        <w:contextualSpacing/>
        <w:rPr>
          <w:i/>
        </w:rPr>
      </w:pPr>
      <w:r w:rsidRPr="006B2FC8">
        <w:rPr>
          <w:i/>
        </w:rPr>
        <w:t>Defining Higher Order Interactions</w:t>
      </w:r>
    </w:p>
    <w:p w14:paraId="37D58977" w14:textId="50CDC453" w:rsidR="009C4CDF" w:rsidRPr="006B2FC8" w:rsidRDefault="00726A15" w:rsidP="0055486E">
      <w:pPr>
        <w:spacing w:after="202"/>
        <w:contextualSpacing/>
      </w:pPr>
      <w:r>
        <w:t>To summarize, h</w:t>
      </w:r>
      <w:r w:rsidR="00D86989">
        <w:t>igher order interactions have profound implications for multispecies communities</w:t>
      </w:r>
      <w:r w:rsidR="00937549">
        <w:t xml:space="preserve">, </w:t>
      </w:r>
      <w:r w:rsidR="005F6E49">
        <w:t>foremost among these is that they</w:t>
      </w:r>
      <w:r w:rsidR="00D86989">
        <w:t xml:space="preserve"> </w:t>
      </w:r>
      <w:r w:rsidR="005F6E49">
        <w:t>can make it impossible to predict the dynamics</w:t>
      </w:r>
      <w:r w:rsidR="00C03FEF" w:rsidRPr="006B2FC8">
        <w:t xml:space="preserve"> </w:t>
      </w:r>
      <w:r w:rsidR="005F6E49">
        <w:t>of</w:t>
      </w:r>
      <w:r w:rsidR="00C03FEF" w:rsidRPr="006B2FC8">
        <w:t xml:space="preserve"> multispecies communities</w:t>
      </w:r>
      <w:r w:rsidR="00D86989">
        <w:t xml:space="preserve"> </w:t>
      </w:r>
      <w:r w:rsidR="005F6E49">
        <w:t>from</w:t>
      </w:r>
      <w:r w:rsidR="00D86989">
        <w:t xml:space="preserve"> </w:t>
      </w:r>
      <w:r w:rsidR="002E165A">
        <w:t xml:space="preserve">models of </w:t>
      </w:r>
      <w:r w:rsidR="00D86989">
        <w:t>single species competition</w:t>
      </w:r>
      <w:r w:rsidR="00C03FEF" w:rsidRPr="006B2FC8">
        <w:t xml:space="preserve">. </w:t>
      </w:r>
      <w:r w:rsidR="00D512C8" w:rsidRPr="006B2FC8">
        <w:t xml:space="preserve"> </w:t>
      </w:r>
      <w:r w:rsidR="0063372E">
        <w:t>T</w:t>
      </w:r>
      <w:r w:rsidR="002E165A">
        <w:t xml:space="preserve">his </w:t>
      </w:r>
      <w:r w:rsidR="0063372E">
        <w:t xml:space="preserve">also </w:t>
      </w:r>
      <w:r w:rsidR="002E165A">
        <w:t xml:space="preserve">implies </w:t>
      </w:r>
      <w:r w:rsidR="00D512C8" w:rsidRPr="006B2FC8">
        <w:t xml:space="preserve">that </w:t>
      </w:r>
      <w:r w:rsidR="002E165A">
        <w:t xml:space="preserve">the </w:t>
      </w:r>
      <w:r w:rsidR="00D512C8" w:rsidRPr="006B2FC8">
        <w:t xml:space="preserve">dynamics </w:t>
      </w:r>
      <w:r w:rsidR="002E165A">
        <w:t>of</w:t>
      </w:r>
      <w:r w:rsidR="00D512C8" w:rsidRPr="006B2FC8">
        <w:t xml:space="preserve"> </w:t>
      </w:r>
      <w:r w:rsidR="002E165A">
        <w:t xml:space="preserve">the </w:t>
      </w:r>
      <w:r w:rsidR="00D512C8" w:rsidRPr="006B2FC8">
        <w:t>multispecies communities</w:t>
      </w:r>
      <w:r w:rsidR="002E165A">
        <w:t xml:space="preserve"> we see around </w:t>
      </w:r>
      <w:r w:rsidR="0063372E">
        <w:t xml:space="preserve">may not </w:t>
      </w:r>
      <w:r w:rsidR="00D512C8" w:rsidRPr="006B2FC8">
        <w:t xml:space="preserve">be neatly decomposed into </w:t>
      </w:r>
      <w:r w:rsidR="00F60713" w:rsidRPr="006B2FC8">
        <w:t xml:space="preserve">separate </w:t>
      </w:r>
      <w:r w:rsidR="0022450C" w:rsidRPr="006B2FC8">
        <w:t xml:space="preserve">competitive effects of each species on each other species.  </w:t>
      </w:r>
      <w:r w:rsidR="00503D72">
        <w:t>These e</w:t>
      </w:r>
      <w:r w:rsidR="00503D72" w:rsidRPr="006B2FC8">
        <w:t xml:space="preserve">mergent </w:t>
      </w:r>
      <w:r w:rsidR="00C03FEF" w:rsidRPr="006B2FC8">
        <w:t xml:space="preserve">properties </w:t>
      </w:r>
      <w:r w:rsidR="0022450C" w:rsidRPr="006B2FC8">
        <w:t xml:space="preserve">at the community level </w:t>
      </w:r>
      <w:r w:rsidR="0063372E">
        <w:t>can</w:t>
      </w:r>
      <w:r w:rsidR="0022450C" w:rsidRPr="006B2FC8">
        <w:t xml:space="preserve"> </w:t>
      </w:r>
      <w:r w:rsidR="00C03FEF" w:rsidRPr="006B2FC8">
        <w:t>aris</w:t>
      </w:r>
      <w:r w:rsidR="00A650E9" w:rsidRPr="006B2FC8">
        <w:t>e due to</w:t>
      </w:r>
      <w:r w:rsidR="00C03FEF" w:rsidRPr="006B2FC8">
        <w:t xml:space="preserve"> interaction modification</w:t>
      </w:r>
      <w:r w:rsidR="00C725BD" w:rsidRPr="006B2FC8">
        <w:t xml:space="preserve"> between competitors</w:t>
      </w:r>
      <w:r w:rsidR="00C03FEF" w:rsidRPr="006B2FC8">
        <w:t xml:space="preserve">.  </w:t>
      </w:r>
      <w:r w:rsidR="004F3621" w:rsidRPr="006B2FC8">
        <w:t xml:space="preserve">Following from this </w:t>
      </w:r>
      <w:r w:rsidR="009C1F30">
        <w:t>context</w:t>
      </w:r>
      <w:r w:rsidR="00104485">
        <w:t xml:space="preserve">, </w:t>
      </w:r>
      <w:r w:rsidR="004F3621" w:rsidRPr="006B2FC8">
        <w:t>and b</w:t>
      </w:r>
      <w:r w:rsidR="00D4616C" w:rsidRPr="006B2FC8">
        <w:t xml:space="preserve">uilding on past efforts by Billick and Case </w:t>
      </w:r>
      <w:r w:rsidR="007651E8" w:rsidRPr="006B2FC8">
        <w:t>(</w:t>
      </w:r>
      <w:r w:rsidR="00D4616C" w:rsidRPr="006B2FC8">
        <w:t>1994</w:t>
      </w:r>
      <w:r w:rsidR="007651E8" w:rsidRPr="006B2FC8">
        <w:t>)</w:t>
      </w:r>
      <w:r w:rsidR="00D4616C" w:rsidRPr="006B2FC8">
        <w:t xml:space="preserve"> and Adler and Morris </w:t>
      </w:r>
      <w:r w:rsidR="007651E8" w:rsidRPr="006B2FC8">
        <w:t>(</w:t>
      </w:r>
      <w:r w:rsidR="00D4616C" w:rsidRPr="006B2FC8">
        <w:t>1994</w:t>
      </w:r>
      <w:r w:rsidR="007651E8" w:rsidRPr="006B2FC8">
        <w:t>)</w:t>
      </w:r>
      <w:r w:rsidR="00D4616C" w:rsidRPr="006B2FC8">
        <w:t xml:space="preserve">, we propose </w:t>
      </w:r>
      <w:r w:rsidR="001A6A75" w:rsidRPr="006B2FC8">
        <w:t>the following</w:t>
      </w:r>
      <w:r w:rsidR="005B5848" w:rsidRPr="006B2FC8">
        <w:t xml:space="preserve"> general mathematical definition. </w:t>
      </w:r>
    </w:p>
    <w:p w14:paraId="3C5CC92A" w14:textId="255A398D" w:rsidR="00181318" w:rsidRPr="006B2FC8" w:rsidRDefault="004F3621" w:rsidP="00181318">
      <w:pPr>
        <w:spacing w:after="202"/>
        <w:contextualSpacing/>
      </w:pPr>
      <w:r w:rsidRPr="006B2FC8">
        <w:t>We start with a</w:t>
      </w:r>
      <w:r w:rsidR="00390672" w:rsidRPr="006B2FC8">
        <w:t xml:space="preserve"> general </w:t>
      </w:r>
      <w:r w:rsidR="007C09B3" w:rsidRPr="006B2FC8">
        <w:t xml:space="preserve">phenomenological </w:t>
      </w:r>
      <w:r w:rsidR="00390672" w:rsidRPr="006B2FC8">
        <w:t xml:space="preserve">model </w:t>
      </w:r>
      <w:r w:rsidR="006B1AE6" w:rsidRPr="006B2FC8">
        <w:t>for</w:t>
      </w:r>
      <w:r w:rsidR="007C09B3" w:rsidRPr="006B2FC8">
        <w:t xml:space="preserve"> </w:t>
      </w:r>
      <w:r w:rsidR="00390672" w:rsidRPr="006B2FC8">
        <w:t>species</w:t>
      </w:r>
      <w:r w:rsidR="00B74CF6" w:rsidRPr="006B2FC8">
        <w:t xml:space="preserve"> </w:t>
      </w:r>
      <w:r w:rsidR="00390672" w:rsidRPr="006B2FC8">
        <w:t>competition</w:t>
      </w:r>
      <w:r w:rsidR="001B5599" w:rsidRPr="006B2FC8">
        <w:t xml:space="preserve"> in discrete time</w:t>
      </w:r>
      <w:r w:rsidR="00225047" w:rsidRPr="006B2FC8">
        <w:t xml:space="preserve"> (though the equivalent definition applies in continuous time):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6"/>
        <w:gridCol w:w="7014"/>
        <w:gridCol w:w="730"/>
      </w:tblGrid>
      <w:tr w:rsidR="00CE2561" w:rsidRPr="006B2FC8" w14:paraId="14D09AEC" w14:textId="77777777" w:rsidTr="00181318">
        <w:trPr>
          <w:trHeight w:val="503"/>
        </w:trPr>
        <w:tc>
          <w:tcPr>
            <w:tcW w:w="918" w:type="dxa"/>
            <w:vAlign w:val="center"/>
          </w:tcPr>
          <w:p w14:paraId="4E9E200E" w14:textId="77777777" w:rsidR="00181318" w:rsidRPr="006B2FC8" w:rsidRDefault="00181318" w:rsidP="00181318">
            <w:pPr>
              <w:spacing w:after="202"/>
              <w:ind w:firstLine="0"/>
              <w:contextualSpacing/>
              <w:jc w:val="center"/>
            </w:pPr>
          </w:p>
        </w:tc>
        <w:tc>
          <w:tcPr>
            <w:tcW w:w="7200" w:type="dxa"/>
            <w:vAlign w:val="center"/>
          </w:tcPr>
          <w:p w14:paraId="2340A416" w14:textId="48B71CA9" w:rsidR="00181318" w:rsidRPr="006B2FC8" w:rsidRDefault="00145C41" w:rsidP="007F6AFB">
            <w:pPr>
              <w:spacing w:after="202"/>
              <w:contextualSpacing/>
              <w:jc w:val="center"/>
            </w:pPr>
            <m:oMathPara>
              <m:oMath>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i,t+1</m:t>
                        </m:r>
                      </m:sub>
                    </m:sSub>
                  </m:num>
                  <m:den>
                    <m:sSub>
                      <m:sSubPr>
                        <m:ctrlPr>
                          <w:rPr>
                            <w:rFonts w:ascii="Cambria Math" w:hAnsi="Cambria Math"/>
                            <w:i/>
                          </w:rPr>
                        </m:ctrlPr>
                      </m:sSubPr>
                      <m:e>
                        <m:r>
                          <w:rPr>
                            <w:rFonts w:ascii="Cambria Math" w:hAnsi="Cambria Math"/>
                          </w:rPr>
                          <m:t>n</m:t>
                        </m:r>
                      </m:e>
                      <m:sub>
                        <m:r>
                          <w:rPr>
                            <w:rFonts w:ascii="Cambria Math" w:hAnsi="Cambria Math"/>
                          </w:rPr>
                          <m:t>i,t</m:t>
                        </m:r>
                      </m:sub>
                    </m:sSub>
                  </m:den>
                </m:f>
                <m:r>
                  <w:rPr>
                    <w:rFonts w:ascii="Cambria Math" w:hAnsi="Cambria Math"/>
                  </w:rPr>
                  <m:t>=f</m:t>
                </m:r>
                <m:d>
                  <m:dPr>
                    <m:ctrlPr>
                      <w:rPr>
                        <w:rFonts w:ascii="Cambria Math" w:hAnsi="Cambria Math"/>
                        <w:i/>
                      </w:rPr>
                    </m:ctrlPr>
                  </m:dPr>
                  <m:e>
                    <m:r>
                      <w:rPr>
                        <w:rFonts w:ascii="Cambria Math" w:hAnsi="Cambria Math"/>
                      </w:rPr>
                      <m:t xml:space="preserve"> </m:t>
                    </m:r>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e>
                </m:d>
                <m:r>
                  <w:rPr>
                    <w:rFonts w:ascii="Cambria Math" w:hAnsi="Cambria Math"/>
                  </w:rPr>
                  <m:t>,</m:t>
                </m:r>
              </m:oMath>
            </m:oMathPara>
          </w:p>
        </w:tc>
        <w:tc>
          <w:tcPr>
            <w:tcW w:w="738" w:type="dxa"/>
            <w:vAlign w:val="center"/>
          </w:tcPr>
          <w:p w14:paraId="01E3A228" w14:textId="4F7C343B" w:rsidR="00181318" w:rsidRPr="006B2FC8" w:rsidRDefault="00181318" w:rsidP="00181318">
            <w:pPr>
              <w:spacing w:after="202"/>
              <w:ind w:firstLine="0"/>
              <w:contextualSpacing/>
              <w:jc w:val="center"/>
            </w:pPr>
            <w:r w:rsidRPr="006B2FC8">
              <w:t>(</w:t>
            </w:r>
            <w:r w:rsidR="00AC7C1E" w:rsidRPr="006B2FC8">
              <w:rPr>
                <w:noProof/>
              </w:rPr>
              <w:fldChar w:fldCharType="begin"/>
            </w:r>
            <w:r w:rsidR="00AC7C1E" w:rsidRPr="006B2FC8">
              <w:rPr>
                <w:noProof/>
              </w:rPr>
              <w:instrText xml:space="preserve"> SEQ eq \* MERGEFORMAT </w:instrText>
            </w:r>
            <w:r w:rsidR="00AC7C1E" w:rsidRPr="006B2FC8">
              <w:rPr>
                <w:noProof/>
              </w:rPr>
              <w:fldChar w:fldCharType="separate"/>
            </w:r>
            <w:r w:rsidR="00024DEB">
              <w:rPr>
                <w:noProof/>
              </w:rPr>
              <w:t>1</w:t>
            </w:r>
            <w:r w:rsidR="00AC7C1E" w:rsidRPr="006B2FC8">
              <w:rPr>
                <w:noProof/>
              </w:rPr>
              <w:fldChar w:fldCharType="end"/>
            </w:r>
            <w:r w:rsidRPr="006B2FC8">
              <w:t>)</w:t>
            </w:r>
          </w:p>
        </w:tc>
      </w:tr>
    </w:tbl>
    <w:p w14:paraId="5565AAC2" w14:textId="7DA6815F" w:rsidR="00C97E84" w:rsidRPr="006B2FC8" w:rsidRDefault="00390672" w:rsidP="00996637">
      <w:pPr>
        <w:spacing w:after="202"/>
        <w:ind w:firstLine="0"/>
        <w:contextualSpacing/>
      </w:pPr>
      <w:r w:rsidRPr="006B2FC8">
        <w:t xml:space="preserve">where </w:t>
      </w:r>
      <m:oMath>
        <m:f>
          <m:fPr>
            <m:ctrlPr>
              <w:rPr>
                <w:rFonts w:ascii="Cambria Math" w:hAnsi="Cambria Math"/>
                <w:i/>
              </w:rPr>
            </m:ctrlPr>
          </m:fPr>
          <m:num>
            <m:sSub>
              <m:sSubPr>
                <m:ctrlPr>
                  <w:rPr>
                    <w:rFonts w:ascii="Cambria Math" w:hAnsi="Cambria Math"/>
                  </w:rPr>
                </m:ctrlPr>
              </m:sSubPr>
              <m:e>
                <m:r>
                  <w:rPr>
                    <w:rFonts w:ascii="Cambria Math" w:hAnsi="Cambria Math"/>
                  </w:rPr>
                  <m:t>n</m:t>
                </m:r>
                <m:ctrlPr>
                  <w:rPr>
                    <w:rFonts w:ascii="Cambria Math" w:hAnsi="Cambria Math"/>
                    <w:i/>
                  </w:rPr>
                </m:ctrlPr>
              </m:e>
              <m:sub>
                <m:r>
                  <w:rPr>
                    <w:rFonts w:ascii="Cambria Math" w:hAnsi="Cambria Math"/>
                  </w:rPr>
                  <m:t>i,t+1</m:t>
                </m:r>
              </m:sub>
            </m:sSub>
          </m:num>
          <m:den>
            <m:sSub>
              <m:sSubPr>
                <m:ctrlPr>
                  <w:rPr>
                    <w:rFonts w:ascii="Cambria Math" w:hAnsi="Cambria Math"/>
                    <w:i/>
                  </w:rPr>
                </m:ctrlPr>
              </m:sSubPr>
              <m:e>
                <m:r>
                  <w:rPr>
                    <w:rFonts w:ascii="Cambria Math" w:hAnsi="Cambria Math"/>
                  </w:rPr>
                  <m:t>n</m:t>
                </m:r>
              </m:e>
              <m:sub>
                <m:r>
                  <w:rPr>
                    <w:rFonts w:ascii="Cambria Math" w:hAnsi="Cambria Math"/>
                  </w:rPr>
                  <m:t>i,t</m:t>
                </m:r>
              </m:sub>
            </m:sSub>
          </m:den>
        </m:f>
      </m:oMath>
      <w:r w:rsidR="005B5848" w:rsidRPr="006B2FC8">
        <w:t xml:space="preserve"> is the per capita growth rate of species </w:t>
      </w:r>
      <m:oMath>
        <m:r>
          <w:rPr>
            <w:rFonts w:ascii="Cambria Math" w:hAnsi="Cambria Math"/>
          </w:rPr>
          <m:t>i</m:t>
        </m:r>
      </m:oMath>
      <w:r w:rsidRPr="006B2FC8">
        <w:t xml:space="preserve"> at time </w:t>
      </w:r>
      <m:oMath>
        <m:r>
          <w:rPr>
            <w:rFonts w:ascii="Cambria Math" w:hAnsi="Cambria Math"/>
          </w:rPr>
          <m:t>t</m:t>
        </m:r>
      </m:oMath>
      <w:r w:rsidRPr="006B2FC8">
        <w:t xml:space="preserve">, </w:t>
      </w:r>
      <m:oMath>
        <m:sSub>
          <m:sSubPr>
            <m:ctrlPr>
              <w:rPr>
                <w:rFonts w:ascii="Cambria Math" w:hAnsi="Cambria Math"/>
                <w:i/>
              </w:rPr>
            </m:ctrlPr>
          </m:sSubPr>
          <m:e>
            <m:r>
              <w:rPr>
                <w:rFonts w:ascii="Cambria Math" w:hAnsi="Cambria Math"/>
              </w:rPr>
              <m:t>λ</m:t>
            </m:r>
            <m:ctrlPr>
              <w:rPr>
                <w:rFonts w:ascii="Cambria Math" w:hAnsi="Cambria Math"/>
              </w:rPr>
            </m:ctrlPr>
          </m:e>
          <m:sub>
            <m:r>
              <w:rPr>
                <w:rFonts w:ascii="Cambria Math" w:hAnsi="Cambria Math"/>
              </w:rPr>
              <m:t>i</m:t>
            </m:r>
          </m:sub>
        </m:sSub>
      </m:oMath>
      <w:r w:rsidR="00923C48">
        <w:t xml:space="preserve"> represents that species’ </w:t>
      </w:r>
      <w:r w:rsidR="00177105">
        <w:t>intrinsic</w:t>
      </w:r>
      <w:r w:rsidR="00177105" w:rsidRPr="006B2FC8">
        <w:t xml:space="preserve"> </w:t>
      </w:r>
      <w:r w:rsidR="00CE2561" w:rsidRPr="006B2FC8">
        <w:t>per capita</w:t>
      </w:r>
      <w:r w:rsidR="00C0352C" w:rsidRPr="006B2FC8">
        <w:t xml:space="preserve"> population growth rate</w:t>
      </w:r>
      <w:r w:rsidR="00CE2561" w:rsidRPr="006B2FC8">
        <w:t xml:space="preserve">, </w:t>
      </w:r>
      <w:r w:rsidR="007F6AFB" w:rsidRPr="006B2FC8">
        <w:t xml:space="preserve">and </w:t>
      </w:r>
      <w:r w:rsidR="00C0352C" w:rsidRPr="006B2FC8">
        <w:t xml:space="preserve">the function </w:t>
      </w:r>
      <m:oMath>
        <m:r>
          <w:rPr>
            <w:rFonts w:ascii="Cambria Math" w:hAnsi="Cambria Math"/>
          </w:rPr>
          <m:t>f</m:t>
        </m:r>
      </m:oMath>
      <w:r w:rsidR="00CE2561" w:rsidRPr="006B2FC8">
        <w:t xml:space="preserve"> </w:t>
      </w:r>
      <w:r w:rsidR="00C0352C" w:rsidRPr="006B2FC8">
        <w:t xml:space="preserve">gives the </w:t>
      </w:r>
      <w:r w:rsidR="0039661F" w:rsidRPr="006B2FC8">
        <w:t xml:space="preserve">competitor-influenced </w:t>
      </w:r>
      <w:r w:rsidR="00C0352C" w:rsidRPr="006B2FC8">
        <w:t xml:space="preserve">per capita population growth rate as a function of </w:t>
      </w:r>
      <w:r w:rsidR="00A650E9" w:rsidRPr="006B2FC8">
        <w:t xml:space="preserve">total </w:t>
      </w:r>
      <w:r w:rsidR="00C0352C" w:rsidRPr="006B2FC8">
        <w:t>competition</w:t>
      </w:r>
      <w:r w:rsidR="00737633" w:rsidRPr="006B2FC8">
        <w:t xml:space="preserve">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00AA4CCD" w:rsidRPr="006B2FC8">
        <w:t>, which</w:t>
      </w:r>
      <w:r w:rsidR="004C15D1">
        <w:t xml:space="preserve"> is</w:t>
      </w:r>
      <w:r w:rsidR="00AA4CCD" w:rsidRPr="006B2FC8">
        <w:t xml:space="preserve"> determined by the density of all competitors in the community. While</w:t>
      </w:r>
      <w:r w:rsidR="00DB13F4" w:rsidRPr="006B2FC8">
        <w:t xml:space="preserve">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00737633" w:rsidRPr="006B2FC8">
        <w:t xml:space="preserve"> </w:t>
      </w:r>
      <w:r w:rsidR="00AA4CCD" w:rsidRPr="006B2FC8">
        <w:t xml:space="preserve">is technically dependent on </w:t>
      </w:r>
      <m:oMath>
        <m:r>
          <w:rPr>
            <w:rFonts w:ascii="Cambria Math" w:hAnsi="Cambria Math"/>
          </w:rPr>
          <m:t>f</m:t>
        </m:r>
      </m:oMath>
      <w:r w:rsidR="00996637" w:rsidRPr="006B2FC8">
        <w:t>—</w:t>
      </w:r>
      <w:r w:rsidR="00AA4CCD" w:rsidRPr="006B2FC8">
        <w:t>it cannot be measured without specifying some function for per capita growth rate</w:t>
      </w:r>
      <w:r w:rsidR="002D52ED" w:rsidRPr="006B2FC8">
        <w:t xml:space="preserve">—we </w:t>
      </w:r>
      <w:r w:rsidR="00996637" w:rsidRPr="006B2FC8">
        <w:t xml:space="preserve">believe that </w:t>
      </w:r>
      <w:r w:rsidR="00D35DB1" w:rsidRPr="006B2FC8">
        <w:t xml:space="preserve">separating </w:t>
      </w:r>
      <w:r w:rsidR="00996637" w:rsidRPr="006B2FC8">
        <w:t xml:space="preserve">the two </w:t>
      </w:r>
      <w:r w:rsidR="00CE2561" w:rsidRPr="006B2FC8">
        <w:t>is</w:t>
      </w:r>
      <w:r w:rsidR="00B454D3" w:rsidRPr="006B2FC8">
        <w:t xml:space="preserve"> </w:t>
      </w:r>
      <w:r w:rsidR="00737633" w:rsidRPr="006B2FC8">
        <w:t xml:space="preserve">heuristically </w:t>
      </w:r>
      <w:r w:rsidR="00B454D3" w:rsidRPr="006B2FC8">
        <w:t xml:space="preserve">valuable as a way to </w:t>
      </w:r>
      <w:r w:rsidR="00CE2561" w:rsidRPr="006B2FC8">
        <w:t>differentiat</w:t>
      </w:r>
      <w:r w:rsidR="00B454D3" w:rsidRPr="006B2FC8">
        <w:t>e</w:t>
      </w:r>
      <w:r w:rsidR="00CE2561" w:rsidRPr="006B2FC8">
        <w:t xml:space="preserve"> non-linear demographic responses </w:t>
      </w:r>
      <w:r w:rsidR="00B454D3" w:rsidRPr="006B2FC8">
        <w:t>from HOIs</w:t>
      </w:r>
      <w:r w:rsidR="00C8213B" w:rsidRPr="006B2FC8">
        <w:t xml:space="preserve">.  </w:t>
      </w:r>
      <w:r w:rsidR="00C97E84" w:rsidRPr="006B2FC8">
        <w:t xml:space="preserve">For instance, in </w:t>
      </w:r>
      <w:r w:rsidR="00C8213B" w:rsidRPr="006B2FC8">
        <w:t xml:space="preserve">the </w:t>
      </w:r>
      <w:r w:rsidR="00CE2561" w:rsidRPr="006B2FC8">
        <w:t xml:space="preserve">most widely used </w:t>
      </w:r>
      <w:r w:rsidR="00C8213B" w:rsidRPr="006B2FC8">
        <w:t xml:space="preserve">models </w:t>
      </w:r>
      <w:r w:rsidR="007D671F" w:rsidRPr="006B2FC8">
        <w:t>for</w:t>
      </w:r>
      <w:r w:rsidR="00C97E84" w:rsidRPr="006B2FC8">
        <w:t xml:space="preserve"> </w:t>
      </w:r>
      <w:r w:rsidR="007D671F" w:rsidRPr="006B2FC8">
        <w:t>density dependent population</w:t>
      </w:r>
      <w:r w:rsidR="00C97E84" w:rsidRPr="006B2FC8">
        <w:t xml:space="preserve"> growth</w:t>
      </w:r>
      <w:r w:rsidR="00C41A81">
        <w:t>,</w:t>
      </w:r>
      <w:r w:rsidR="00C8213B" w:rsidRPr="006B2FC8">
        <w:t xml:space="preserve"> </w:t>
      </w:r>
      <m:oMath>
        <m:r>
          <w:rPr>
            <w:rFonts w:ascii="Cambria Math" w:hAnsi="Cambria Math"/>
          </w:rPr>
          <m:t>f</m:t>
        </m:r>
      </m:oMath>
      <w:r w:rsidR="00C8213B" w:rsidRPr="006B2FC8">
        <w:t xml:space="preserve"> is non-linear</w:t>
      </w:r>
      <w:r w:rsidR="00C97E84" w:rsidRPr="006B2FC8">
        <w:t>:</w:t>
      </w:r>
      <w:r w:rsidR="00C8213B" w:rsidRPr="006B2FC8">
        <w:t xml:space="preserve"> in the </w:t>
      </w:r>
      <w:r w:rsidR="00996637" w:rsidRPr="006B2FC8">
        <w:t>R</w:t>
      </w:r>
      <w:r w:rsidR="00C8213B" w:rsidRPr="006B2FC8">
        <w:t xml:space="preserve">icker model </w:t>
      </w:r>
      <m:oMath>
        <m:r>
          <w:rPr>
            <w:rFonts w:ascii="Cambria Math" w:hAnsi="Cambria Math"/>
          </w:rPr>
          <m:t xml:space="preserve">f= </m:t>
        </m:r>
        <m:sSub>
          <m:sSubPr>
            <m:ctrlPr>
              <w:rPr>
                <w:rFonts w:ascii="Cambria Math" w:hAnsi="Cambria Math"/>
                <w:i/>
              </w:rPr>
            </m:ctrlPr>
          </m:sSubPr>
          <m:e>
            <m:r>
              <w:rPr>
                <w:rFonts w:ascii="Cambria Math" w:hAnsi="Cambria Math"/>
              </w:rPr>
              <m:t>λ</m:t>
            </m:r>
          </m:e>
          <m:sub>
            <m:r>
              <w:rPr>
                <w:rFonts w:ascii="Cambria Math" w:hAnsi="Cambria Math"/>
              </w:rPr>
              <m:t>i</m:t>
            </m:r>
          </m:sub>
        </m:sSub>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sup>
        </m:sSup>
      </m:oMath>
      <w:r w:rsidR="00996637" w:rsidRPr="006B2FC8">
        <w:t xml:space="preserve">, whereas in the Beverton-Holt </w:t>
      </w:r>
      <w:r w:rsidR="006E3B83" w:rsidRPr="006B2FC8">
        <w:t xml:space="preserve">or Hassel </w:t>
      </w:r>
      <w:r w:rsidR="00996637" w:rsidRPr="006B2FC8">
        <w:t xml:space="preserve">model </w:t>
      </w:r>
      <m:oMath>
        <m:r>
          <w:rPr>
            <w:rFonts w:ascii="Cambria Math" w:hAnsi="Cambria Math"/>
          </w:rPr>
          <m:t>f=</m:t>
        </m:r>
        <m:sSub>
          <m:sSubPr>
            <m:ctrlPr>
              <w:rPr>
                <w:rFonts w:ascii="Cambria Math" w:hAnsi="Cambria Math"/>
                <w:i/>
              </w:rPr>
            </m:ctrlPr>
          </m:sSubPr>
          <m:e>
            <m:r>
              <w:rPr>
                <w:rFonts w:ascii="Cambria Math" w:hAnsi="Cambria Math"/>
              </w:rPr>
              <m:t>λ</m:t>
            </m:r>
          </m:e>
          <m:sub>
            <m:r>
              <w:rPr>
                <w:rFonts w:ascii="Cambria Math" w:hAnsi="Cambria Math"/>
              </w:rPr>
              <m:t>i</m:t>
            </m:r>
          </m:sub>
        </m:sSub>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C</m:t>
                    </m:r>
                  </m:e>
                  <m:sub>
                    <m:r>
                      <w:rPr>
                        <w:rFonts w:ascii="Cambria Math" w:hAnsi="Cambria Math"/>
                      </w:rPr>
                      <m:t>i</m:t>
                    </m:r>
                  </m:sub>
                </m:sSub>
              </m:e>
            </m:d>
          </m:e>
          <m:sup>
            <m:r>
              <w:rPr>
                <w:rFonts w:ascii="Cambria Math" w:hAnsi="Cambria Math"/>
              </w:rPr>
              <m:t>-1</m:t>
            </m:r>
          </m:sup>
        </m:sSup>
        <m:r>
          <w:rPr>
            <w:rFonts w:ascii="Cambria Math" w:hAnsi="Cambria Math"/>
          </w:rPr>
          <m:t xml:space="preserve">. </m:t>
        </m:r>
      </m:oMath>
      <w:r w:rsidR="00D75239" w:rsidRPr="006B2FC8">
        <w:t xml:space="preserve"> </w:t>
      </w:r>
      <w:r w:rsidR="00A63AE4">
        <w:t xml:space="preserve">Just because per capita growth rate </w:t>
      </w:r>
      <w:r w:rsidR="001D3AB9">
        <w:t>declines</w:t>
      </w:r>
      <w:r w:rsidR="00A63AE4">
        <w:t xml:space="preserve"> </w:t>
      </w:r>
      <w:r w:rsidR="0031067C">
        <w:t>nonlinearly</w:t>
      </w:r>
      <w:r w:rsidR="00A63AE4">
        <w:t xml:space="preserve"> </w:t>
      </w:r>
      <w:r w:rsidR="001D3AB9">
        <w:t>with an increasing</w:t>
      </w:r>
      <w:r w:rsidR="00DB3FFC">
        <w:t xml:space="preserve"> the </w:t>
      </w:r>
      <w:r w:rsidR="0063372E">
        <w:t>density of competitors</w:t>
      </w:r>
      <w:r w:rsidR="00497EBD">
        <w:t xml:space="preserve"> </w:t>
      </w:r>
      <w:r w:rsidR="0096574B">
        <w:t>does not mean that</w:t>
      </w:r>
      <w:r w:rsidR="00621C62">
        <w:t xml:space="preserve"> ten individuals of </w:t>
      </w:r>
      <w:r w:rsidR="00F5470C">
        <w:t xml:space="preserve">one </w:t>
      </w:r>
      <w:r w:rsidR="00497EBD">
        <w:t>competitor species, for example,</w:t>
      </w:r>
      <w:r w:rsidR="00F5470C">
        <w:t xml:space="preserve"> modify the </w:t>
      </w:r>
      <w:r w:rsidR="00EF2C78">
        <w:t xml:space="preserve">per capita </w:t>
      </w:r>
      <w:r w:rsidR="00F5470C">
        <w:t>effect</w:t>
      </w:r>
      <w:r w:rsidR="00EF2C78">
        <w:t>s</w:t>
      </w:r>
      <w:r w:rsidR="00F5470C">
        <w:t xml:space="preserve"> of </w:t>
      </w:r>
      <w:r w:rsidR="00497EBD">
        <w:t xml:space="preserve">ten individuals of </w:t>
      </w:r>
      <w:r w:rsidR="00F5470C">
        <w:t xml:space="preserve">another competitor species.  </w:t>
      </w:r>
    </w:p>
    <w:p w14:paraId="40CA0111" w14:textId="4F652867" w:rsidR="004A7CD3" w:rsidRPr="006B2FC8" w:rsidRDefault="002E165A" w:rsidP="004F3621">
      <w:pPr>
        <w:spacing w:after="202"/>
        <w:contextualSpacing/>
      </w:pPr>
      <w:r>
        <w:t xml:space="preserve">Our definition of an HOI </w:t>
      </w:r>
      <w:r w:rsidR="00D76E3D">
        <w:t xml:space="preserve">therefore </w:t>
      </w:r>
      <w:r>
        <w:t xml:space="preserve">focuses </w:t>
      </w:r>
      <w:r w:rsidR="00C41A81">
        <w:t xml:space="preserve">specifically </w:t>
      </w:r>
      <w:r>
        <w:t xml:space="preserve">on how individual species contribute to total competition, </w:t>
      </w:r>
      <w:r w:rsidRPr="00107C6B">
        <w:rPr>
          <w:i/>
        </w:rPr>
        <w:t>C</w:t>
      </w:r>
      <w:r>
        <w:t xml:space="preserve">:  </w:t>
      </w:r>
      <w:r w:rsidRPr="00107C6B">
        <w:rPr>
          <w:i/>
        </w:rPr>
        <w:t xml:space="preserve">an </w:t>
      </w:r>
      <w:r w:rsidR="00C97E84" w:rsidRPr="00107C6B">
        <w:rPr>
          <w:i/>
        </w:rPr>
        <w:t>HOI</w:t>
      </w:r>
      <w:r w:rsidR="00A03283" w:rsidRPr="00107C6B">
        <w:rPr>
          <w:i/>
        </w:rPr>
        <w:t xml:space="preserve"> occur</w:t>
      </w:r>
      <w:r w:rsidR="00C97E84" w:rsidRPr="00107C6B">
        <w:rPr>
          <w:i/>
        </w:rPr>
        <w:t xml:space="preserve">s </w:t>
      </w:r>
      <w:r w:rsidR="00A03283" w:rsidRPr="00107C6B">
        <w:rPr>
          <w:i/>
        </w:rPr>
        <w:t>whenever</w:t>
      </w:r>
      <w:r w:rsidR="002D52ED" w:rsidRPr="00107C6B">
        <w:rPr>
          <w:i/>
        </w:rPr>
        <w:t xml:space="preserve"> </w:t>
      </w:r>
      <m:oMath>
        <m:r>
          <w:rPr>
            <w:rFonts w:ascii="Cambria Math" w:hAnsi="Cambria Math"/>
          </w:rPr>
          <m:t>C</m:t>
        </m:r>
      </m:oMath>
      <w:r w:rsidR="002D52ED" w:rsidRPr="00107C6B">
        <w:rPr>
          <w:i/>
        </w:rPr>
        <w:t xml:space="preserve"> can</w:t>
      </w:r>
      <w:r w:rsidR="00A03283" w:rsidRPr="00107C6B">
        <w:rPr>
          <w:i/>
        </w:rPr>
        <w:t>not</w:t>
      </w:r>
      <w:r w:rsidR="002D52ED" w:rsidRPr="00107C6B">
        <w:rPr>
          <w:i/>
        </w:rPr>
        <w:t xml:space="preserve"> be expressed as a sum of individual species effects</w:t>
      </w:r>
      <w:r w:rsidR="00C97E84" w:rsidRPr="00107C6B">
        <w:rPr>
          <w:i/>
        </w:rPr>
        <w:t>.</w:t>
      </w:r>
      <w:r w:rsidR="00C97E84" w:rsidRPr="006B2FC8">
        <w:t xml:space="preserve"> </w:t>
      </w:r>
      <w:r w:rsidR="00DC3BA9" w:rsidRPr="006B2FC8">
        <w:t>Mathematically this means that</w:t>
      </w:r>
      <w:r>
        <w:t xml:space="preserve"> for all </w:t>
      </w:r>
      <w:r w:rsidRPr="00107C6B">
        <w:rPr>
          <w:i/>
        </w:rPr>
        <w:t>S</w:t>
      </w:r>
      <w:r>
        <w:t xml:space="preserve"> species in the community,</w:t>
      </w:r>
      <w:r w:rsidR="00DC3BA9" w:rsidRPr="006B2FC8">
        <w:t xml:space="preserve"> </w:t>
      </w:r>
      <m:oMath>
        <m:r>
          <w:rPr>
            <w:rFonts w:ascii="Cambria Math" w:hAnsi="Cambria Math"/>
          </w:rPr>
          <m:t>C≠</m:t>
        </m:r>
        <m:nary>
          <m:naryPr>
            <m:chr m:val="∑"/>
            <m:limLoc m:val="subSup"/>
            <m:ctrlPr>
              <w:rPr>
                <w:rFonts w:ascii="Cambria Math" w:hAnsi="Cambria Math"/>
                <w:i/>
              </w:rPr>
            </m:ctrlPr>
          </m:naryPr>
          <m:sub>
            <m:r>
              <w:rPr>
                <w:rFonts w:ascii="Cambria Math" w:hAnsi="Cambria Math"/>
              </w:rPr>
              <m:t>j=1</m:t>
            </m:r>
          </m:sub>
          <m:sup>
            <m:r>
              <w:rPr>
                <w:rFonts w:ascii="Cambria Math" w:hAnsi="Cambria Math"/>
              </w:rPr>
              <m:t>S</m:t>
            </m:r>
          </m:sup>
          <m:e>
            <m:r>
              <w:rPr>
                <w:rFonts w:ascii="Cambria Math" w:hAnsi="Cambria Math"/>
              </w:rPr>
              <m:t>g(</m:t>
            </m:r>
            <m:sSub>
              <m:sSubPr>
                <m:ctrlPr>
                  <w:rPr>
                    <w:rFonts w:ascii="Cambria Math" w:hAnsi="Cambria Math"/>
                    <w:i/>
                  </w:rPr>
                </m:ctrlPr>
              </m:sSubPr>
              <m:e>
                <m:r>
                  <w:rPr>
                    <w:rFonts w:ascii="Cambria Math" w:hAnsi="Cambria Math"/>
                  </w:rPr>
                  <m:t>n</m:t>
                </m:r>
              </m:e>
              <m:sub>
                <m:r>
                  <w:rPr>
                    <w:rFonts w:ascii="Cambria Math" w:hAnsi="Cambria Math"/>
                  </w:rPr>
                  <m:t>j</m:t>
                </m:r>
              </m:sub>
            </m:sSub>
            <m:r>
              <w:rPr>
                <w:rFonts w:ascii="Cambria Math" w:hAnsi="Cambria Math"/>
              </w:rPr>
              <m:t>)</m:t>
            </m:r>
          </m:e>
        </m:nary>
      </m:oMath>
      <w:r w:rsidR="00DC3BA9" w:rsidRPr="006B2FC8">
        <w:t xml:space="preserve"> </w:t>
      </w:r>
      <w:r w:rsidR="00B9028D" w:rsidRPr="006B2FC8">
        <w:t xml:space="preserve">for any function </w:t>
      </w:r>
      <m:oMath>
        <m:r>
          <w:rPr>
            <w:rFonts w:ascii="Cambria Math" w:hAnsi="Cambria Math"/>
          </w:rPr>
          <m:t>g(</m:t>
        </m:r>
        <m:sSub>
          <m:sSubPr>
            <m:ctrlPr>
              <w:rPr>
                <w:rFonts w:ascii="Cambria Math" w:hAnsi="Cambria Math"/>
                <w:i/>
              </w:rPr>
            </m:ctrlPr>
          </m:sSubPr>
          <m:e>
            <m:r>
              <w:rPr>
                <w:rFonts w:ascii="Cambria Math" w:hAnsi="Cambria Math"/>
              </w:rPr>
              <m:t>n</m:t>
            </m:r>
          </m:e>
          <m:sub>
            <m:r>
              <w:rPr>
                <w:rFonts w:ascii="Cambria Math" w:hAnsi="Cambria Math"/>
              </w:rPr>
              <m:t>j</m:t>
            </m:r>
          </m:sub>
        </m:sSub>
        <m:r>
          <w:rPr>
            <w:rFonts w:ascii="Cambria Math" w:hAnsi="Cambria Math"/>
          </w:rPr>
          <m:t>)</m:t>
        </m:r>
      </m:oMath>
      <w:r w:rsidR="00B9028D" w:rsidRPr="006B2FC8">
        <w:t xml:space="preserve"> </w:t>
      </w:r>
      <w:r w:rsidR="00352A94" w:rsidRPr="006B2FC8">
        <w:t xml:space="preserve">of a single species </w:t>
      </w:r>
      <w:r w:rsidR="00352A94" w:rsidRPr="006B2FC8">
        <w:rPr>
          <w:i/>
        </w:rPr>
        <w:t xml:space="preserve">j’s </w:t>
      </w:r>
      <w:r w:rsidR="00352A94" w:rsidRPr="006B2FC8">
        <w:t>density</w:t>
      </w:r>
      <w:r w:rsidR="00DC3BA9" w:rsidRPr="006B2FC8">
        <w:t xml:space="preserve">. </w:t>
      </w:r>
      <w:r w:rsidR="0089652F" w:rsidRPr="006B2FC8">
        <w:t>HOIs are therefore a</w:t>
      </w:r>
      <w:r w:rsidR="00DC3BA9" w:rsidRPr="006B2FC8">
        <w:t>ny additional terms i</w:t>
      </w:r>
      <w:r w:rsidR="00516EBB" w:rsidRPr="006B2FC8">
        <w:t>n the summation of</w:t>
      </w:r>
      <w:r w:rsidR="00DC3BA9" w:rsidRPr="006B2FC8">
        <w:t xml:space="preserve"> </w:t>
      </w:r>
      <m:oMath>
        <m:r>
          <w:rPr>
            <w:rFonts w:ascii="Cambria Math" w:hAnsi="Cambria Math"/>
          </w:rPr>
          <m:t>C</m:t>
        </m:r>
      </m:oMath>
      <w:r w:rsidR="00DC3BA9" w:rsidRPr="006B2FC8">
        <w:t xml:space="preserve"> that involve </w:t>
      </w:r>
      <w:r w:rsidR="00516EBB" w:rsidRPr="006B2FC8">
        <w:t xml:space="preserve">functions of </w:t>
      </w:r>
      <w:r w:rsidR="00DC3BA9" w:rsidRPr="006B2FC8">
        <w:t>more than one species</w:t>
      </w:r>
      <w:r w:rsidR="0089652F" w:rsidRPr="006B2FC8">
        <w:t>’</w:t>
      </w:r>
      <w:r w:rsidR="00DC3BA9" w:rsidRPr="006B2FC8">
        <w:t xml:space="preserve"> density. </w:t>
      </w:r>
      <w:r w:rsidR="00EB7ED4" w:rsidRPr="006B2FC8">
        <w:t>Following this definition</w:t>
      </w:r>
      <w:r w:rsidR="0062107B" w:rsidRPr="006B2FC8">
        <w:t xml:space="preserve">, </w:t>
      </w:r>
      <w:r w:rsidR="00D42B30" w:rsidRPr="006B2FC8">
        <w:t xml:space="preserve">there are no HOIs in the </w:t>
      </w:r>
      <w:r w:rsidR="007D671F" w:rsidRPr="006B2FC8">
        <w:t xml:space="preserve">standard </w:t>
      </w:r>
      <w:r w:rsidR="00D86346" w:rsidRPr="006B2FC8">
        <w:t xml:space="preserve">Ricker and </w:t>
      </w:r>
      <w:proofErr w:type="spellStart"/>
      <w:r w:rsidR="00D86346" w:rsidRPr="006B2FC8">
        <w:t>Beverton</w:t>
      </w:r>
      <w:proofErr w:type="spellEnd"/>
      <w:r w:rsidR="00D86346" w:rsidRPr="006B2FC8">
        <w:t>-Holt models</w:t>
      </w:r>
      <w:r w:rsidR="00D42B30" w:rsidRPr="006B2FC8">
        <w:t xml:space="preserve"> </w:t>
      </w:r>
      <w:r w:rsidR="00F42797" w:rsidRPr="006B2FC8">
        <w:t>because</w:t>
      </w:r>
      <w:r w:rsidR="004F3621" w:rsidRPr="006B2FC8">
        <w:t>,</w:t>
      </w:r>
      <w:r w:rsidR="00F42797" w:rsidRPr="006B2FC8">
        <w:t xml:space="preserve"> despite the nonlinear effects </w:t>
      </w:r>
      <w:r w:rsidR="004F3621" w:rsidRPr="006B2FC8">
        <w:t xml:space="preserve">of </w:t>
      </w:r>
      <m:oMath>
        <m:r>
          <w:rPr>
            <w:rFonts w:ascii="Cambria Math" w:hAnsi="Cambria Math"/>
          </w:rPr>
          <m:t>C</m:t>
        </m:r>
      </m:oMath>
      <w:r w:rsidR="004F3621" w:rsidRPr="006B2FC8">
        <w:t xml:space="preserve"> </w:t>
      </w:r>
      <w:r w:rsidR="00F42797" w:rsidRPr="006B2FC8">
        <w:t xml:space="preserve">on per </w:t>
      </w:r>
      <w:r w:rsidR="00F42797" w:rsidRPr="006B2FC8">
        <w:lastRenderedPageBreak/>
        <w:t>capita growth,</w:t>
      </w:r>
      <w:r w:rsidR="00D86346" w:rsidRPr="006B2FC8">
        <w:t xml:space="preserve"> </w:t>
      </w:r>
      <m:oMath>
        <m:r>
          <w:rPr>
            <w:rFonts w:ascii="Cambria Math" w:hAnsi="Cambria Math"/>
          </w:rPr>
          <m:t>C</m:t>
        </m:r>
      </m:oMath>
      <w:r w:rsidR="002D52ED" w:rsidRPr="006B2FC8">
        <w:t xml:space="preserve"> is a weighted sum of species densities,</w:t>
      </w:r>
      <w:r w:rsidR="0026092E" w:rsidRPr="006B2FC8">
        <w:t xml:space="preserve"> </w:t>
      </w:r>
      <m:oMath>
        <m:r>
          <w:rPr>
            <w:rFonts w:ascii="Cambria Math" w:hAnsi="Cambria Math"/>
          </w:rPr>
          <m:t xml:space="preserve">C= </m:t>
        </m:r>
        <m:nary>
          <m:naryPr>
            <m:chr m:val="∑"/>
            <m:limLoc m:val="subSup"/>
            <m:ctrlPr>
              <w:rPr>
                <w:rFonts w:ascii="Cambria Math" w:hAnsi="Cambria Math"/>
                <w:i/>
              </w:rPr>
            </m:ctrlPr>
          </m:naryPr>
          <m:sub>
            <m:r>
              <w:rPr>
                <w:rFonts w:ascii="Cambria Math" w:hAnsi="Cambria Math"/>
              </w:rPr>
              <m:t>j=1</m:t>
            </m:r>
          </m:sub>
          <m:sup>
            <m:r>
              <w:rPr>
                <w:rFonts w:ascii="Cambria Math" w:hAnsi="Cambria Math"/>
              </w:rPr>
              <m:t>S</m:t>
            </m:r>
          </m:sup>
          <m:e>
            <m:sSub>
              <m:sSubPr>
                <m:ctrlPr>
                  <w:rPr>
                    <w:rFonts w:ascii="Cambria Math" w:hAnsi="Cambria Math"/>
                    <w:i/>
                  </w:rPr>
                </m:ctrlPr>
              </m:sSubPr>
              <m:e>
                <m:r>
                  <w:rPr>
                    <w:rFonts w:ascii="Cambria Math" w:hAnsi="Cambria Math"/>
                  </w:rPr>
                  <m:t>α</m:t>
                </m:r>
              </m:e>
              <m:sub>
                <m:r>
                  <w:rPr>
                    <w:rFonts w:ascii="Cambria Math" w:hAnsi="Cambria Math"/>
                  </w:rPr>
                  <m:t>ij</m:t>
                </m:r>
              </m:sub>
            </m:sSub>
            <m:sSub>
              <m:sSubPr>
                <m:ctrlPr>
                  <w:rPr>
                    <w:rFonts w:ascii="Cambria Math" w:hAnsi="Cambria Math"/>
                    <w:i/>
                  </w:rPr>
                </m:ctrlPr>
              </m:sSubPr>
              <m:e>
                <m:r>
                  <w:rPr>
                    <w:rFonts w:ascii="Cambria Math" w:hAnsi="Cambria Math"/>
                  </w:rPr>
                  <m:t>n</m:t>
                </m:r>
              </m:e>
              <m:sub>
                <m:r>
                  <w:rPr>
                    <w:rFonts w:ascii="Cambria Math" w:hAnsi="Cambria Math"/>
                  </w:rPr>
                  <m:t>j</m:t>
                </m:r>
              </m:sub>
            </m:sSub>
          </m:e>
        </m:nary>
      </m:oMath>
      <w:r w:rsidR="00B454D3" w:rsidRPr="006B2FC8">
        <w:t xml:space="preserve">, where </w:t>
      </w:r>
      <m:oMath>
        <m:sSub>
          <m:sSubPr>
            <m:ctrlPr>
              <w:rPr>
                <w:rFonts w:ascii="Cambria Math" w:hAnsi="Cambria Math"/>
                <w:i/>
              </w:rPr>
            </m:ctrlPr>
          </m:sSubPr>
          <m:e>
            <m:r>
              <w:rPr>
                <w:rFonts w:ascii="Cambria Math" w:hAnsi="Cambria Math"/>
              </w:rPr>
              <m:t>α</m:t>
            </m:r>
          </m:e>
          <m:sub>
            <m:r>
              <w:rPr>
                <w:rFonts w:ascii="Cambria Math" w:hAnsi="Cambria Math"/>
              </w:rPr>
              <m:t>ij</m:t>
            </m:r>
          </m:sub>
        </m:sSub>
      </m:oMath>
      <w:r w:rsidR="002D52ED" w:rsidRPr="006B2FC8">
        <w:t xml:space="preserve"> i</w:t>
      </w:r>
      <w:proofErr w:type="spellStart"/>
      <w:r w:rsidR="00B454D3" w:rsidRPr="006B2FC8">
        <w:t>s</w:t>
      </w:r>
      <w:proofErr w:type="spellEnd"/>
      <w:r w:rsidR="00B454D3" w:rsidRPr="006B2FC8">
        <w:t xml:space="preserve"> the competitive effect of </w:t>
      </w:r>
      <w:r w:rsidR="002D52ED" w:rsidRPr="006B2FC8">
        <w:t>each</w:t>
      </w:r>
      <w:r w:rsidR="00525C05" w:rsidRPr="006B2FC8">
        <w:t xml:space="preserve"> individual of </w:t>
      </w:r>
      <w:r w:rsidR="00B454D3" w:rsidRPr="006B2FC8">
        <w:t xml:space="preserve">species </w:t>
      </w:r>
      <m:oMath>
        <m:r>
          <w:rPr>
            <w:rFonts w:ascii="Cambria Math" w:hAnsi="Cambria Math"/>
          </w:rPr>
          <m:t>j</m:t>
        </m:r>
      </m:oMath>
      <w:r w:rsidR="00B454D3" w:rsidRPr="006B2FC8">
        <w:t xml:space="preserve"> on</w:t>
      </w:r>
      <w:r w:rsidR="00525C05" w:rsidRPr="006B2FC8">
        <w:t xml:space="preserve"> </w:t>
      </w:r>
      <w:proofErr w:type="spellStart"/>
      <w:r w:rsidR="00B454D3" w:rsidRPr="006B2FC8">
        <w:t>species</w:t>
      </w:r>
      <w:proofErr w:type="spellEnd"/>
      <w:r w:rsidR="00B454D3" w:rsidRPr="006B2FC8">
        <w:t xml:space="preserve"> </w:t>
      </w:r>
      <m:oMath>
        <m:r>
          <w:rPr>
            <w:rFonts w:ascii="Cambria Math" w:hAnsi="Cambria Math"/>
          </w:rPr>
          <m:t>i</m:t>
        </m:r>
      </m:oMath>
      <w:r w:rsidR="00B454D3" w:rsidRPr="006B2FC8">
        <w:t xml:space="preserve">.  </w:t>
      </w:r>
      <w:r w:rsidR="00AF553E" w:rsidRPr="006B2FC8">
        <w:t>In fact, one advantage of</w:t>
      </w:r>
      <w:r w:rsidR="00D42B30" w:rsidRPr="006B2FC8">
        <w:t xml:space="preserve"> our definition of HOIs </w:t>
      </w:r>
      <w:r w:rsidR="00AF553E" w:rsidRPr="006B2FC8">
        <w:t xml:space="preserve">over </w:t>
      </w:r>
      <w:r w:rsidR="004F3621" w:rsidRPr="006B2FC8">
        <w:t xml:space="preserve">earlier definitions </w:t>
      </w:r>
      <w:r w:rsidR="00AF553E" w:rsidRPr="006B2FC8">
        <w:t xml:space="preserve">(e.g. Billick and Case 1994) is that it </w:t>
      </w:r>
      <w:r w:rsidR="00D42B30" w:rsidRPr="006B2FC8">
        <w:t xml:space="preserve">does not require that each species’ </w:t>
      </w:r>
      <w:r w:rsidR="00AC1798" w:rsidRPr="006B2FC8">
        <w:t xml:space="preserve">growth </w:t>
      </w:r>
      <w:r w:rsidR="00D42B30" w:rsidRPr="006B2FC8">
        <w:t xml:space="preserve">depend linearly on density.  </w:t>
      </w:r>
      <w:r w:rsidR="00993042" w:rsidRPr="006B2FC8">
        <w:t xml:space="preserve">For example, </w:t>
      </w:r>
      <m:oMath>
        <m:r>
          <w:rPr>
            <w:rFonts w:ascii="Cambria Math" w:hAnsi="Cambria Math"/>
          </w:rPr>
          <m:t>C</m:t>
        </m:r>
      </m:oMath>
      <w:r w:rsidR="00D42B30" w:rsidRPr="006B2FC8">
        <w:t xml:space="preserve"> could </w:t>
      </w:r>
      <w:r w:rsidR="00993042" w:rsidRPr="006B2FC8">
        <w:t>be a</w:t>
      </w:r>
      <w:r w:rsidR="00D42B30" w:rsidRPr="006B2FC8">
        <w:t xml:space="preserve"> sum of</w:t>
      </w:r>
      <w:r w:rsidR="00993042" w:rsidRPr="006B2FC8">
        <w:t xml:space="preserve"> quadratic function</w:t>
      </w:r>
      <w:r w:rsidR="00D42B30" w:rsidRPr="006B2FC8">
        <w:t>s</w:t>
      </w:r>
      <w:r w:rsidR="00993042" w:rsidRPr="006B2FC8">
        <w:t xml:space="preserve"> of </w:t>
      </w:r>
      <w:r w:rsidR="00D42B30" w:rsidRPr="006B2FC8">
        <w:t xml:space="preserve">each </w:t>
      </w:r>
      <w:r w:rsidR="00993042" w:rsidRPr="006B2FC8">
        <w:t>species</w:t>
      </w:r>
      <w:r w:rsidR="00D42B30" w:rsidRPr="006B2FC8">
        <w:t>’</w:t>
      </w:r>
      <w:r w:rsidR="00993042" w:rsidRPr="006B2FC8">
        <w:t xml:space="preserve"> density:</w:t>
      </w:r>
      <w:r w:rsidR="00D42B30" w:rsidRPr="006B2FC8">
        <w:t xml:space="preserve"> </w:t>
      </w:r>
      <m:oMath>
        <m:r>
          <w:rPr>
            <w:rFonts w:ascii="Cambria Math" w:hAnsi="Cambria Math"/>
          </w:rPr>
          <m:t>C=</m:t>
        </m:r>
        <m:nary>
          <m:naryPr>
            <m:chr m:val="∑"/>
            <m:limLoc m:val="subSup"/>
            <m:ctrlPr>
              <w:rPr>
                <w:rFonts w:ascii="Cambria Math" w:hAnsi="Cambria Math"/>
                <w:i/>
              </w:rPr>
            </m:ctrlPr>
          </m:naryPr>
          <m:sub>
            <m:r>
              <w:rPr>
                <w:rFonts w:ascii="Cambria Math" w:hAnsi="Cambria Math"/>
              </w:rPr>
              <m:t>j=1</m:t>
            </m:r>
          </m:sub>
          <m:sup>
            <m:r>
              <w:rPr>
                <w:rFonts w:ascii="Cambria Math" w:hAnsi="Cambria Math"/>
              </w:rPr>
              <m:t>S</m:t>
            </m:r>
          </m:sup>
          <m:e>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ij</m:t>
                </m:r>
              </m:sub>
            </m:sSub>
            <m:sSub>
              <m:sSubPr>
                <m:ctrlPr>
                  <w:rPr>
                    <w:rFonts w:ascii="Cambria Math" w:hAnsi="Cambria Math"/>
                    <w:i/>
                  </w:rPr>
                </m:ctrlPr>
              </m:sSubPr>
              <m:e>
                <m:r>
                  <w:rPr>
                    <w:rFonts w:ascii="Cambria Math" w:hAnsi="Cambria Math"/>
                  </w:rPr>
                  <m:t>n</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ij</m:t>
                </m:r>
              </m:sub>
            </m:sSub>
            <m:sSubSup>
              <m:sSubSupPr>
                <m:ctrlPr>
                  <w:rPr>
                    <w:rFonts w:ascii="Cambria Math" w:hAnsi="Cambria Math"/>
                    <w:i/>
                  </w:rPr>
                </m:ctrlPr>
              </m:sSubSupPr>
              <m:e>
                <m:r>
                  <w:rPr>
                    <w:rFonts w:ascii="Cambria Math" w:hAnsi="Cambria Math"/>
                  </w:rPr>
                  <m:t>n</m:t>
                </m:r>
              </m:e>
              <m:sub>
                <m:r>
                  <w:rPr>
                    <w:rFonts w:ascii="Cambria Math" w:hAnsi="Cambria Math"/>
                  </w:rPr>
                  <m:t>j</m:t>
                </m:r>
              </m:sub>
              <m:sup>
                <m:r>
                  <w:rPr>
                    <w:rFonts w:ascii="Cambria Math" w:hAnsi="Cambria Math"/>
                  </w:rPr>
                  <m:t>2</m:t>
                </m:r>
              </m:sup>
            </m:sSubSup>
            <m:r>
              <w:rPr>
                <w:rFonts w:ascii="Cambria Math" w:hAnsi="Cambria Math"/>
              </w:rPr>
              <m:t>)</m:t>
            </m:r>
          </m:e>
        </m:nary>
      </m:oMath>
      <w:r w:rsidR="00C97E84" w:rsidRPr="006B2FC8">
        <w:t xml:space="preserve"> </w:t>
      </w:r>
      <w:r w:rsidR="0062107B" w:rsidRPr="006B2FC8">
        <w:fldChar w:fldCharType="begin"/>
      </w:r>
      <w:r w:rsidR="0062107B" w:rsidRPr="006B2FC8">
        <w:instrText xml:space="preserve"> ADDIN ZOTERO_ITEM CSL_CITATION {"citationID":"xg28DGh2","properties":{"formattedCitation":"(Mayfield and Stouffer 2017)","plainCitation":"(Mayfield and Stouffer 2017)","noteIndex":0},"citationItems":[{"id":2899,"uris":["http://zotero.org/users/688880/items/67ZRSRKR"],"uri":["http://zotero.org/users/688880/items/67ZRSRKR"],"itemData":{"id":2899,"type":"article-journal","title":"Higher-order interactions capture unexplained complexity in diverse communities","container-title":"Nature Ecology &amp; Evolution","page":"0062","volume":"1","source":"www.nature.com","abstract":"Higher-order interactions (HOIs) are often assumed to be negligible in natural communities. Here, the authors present a framework for incorporating HOIs into diversity models and show that their inclusion can dramatically improve explanatory power.","DOI":"10.1038/s41559-016-0062","ISSN":"2397-334X","language":"en","author":[{"family":"Mayfield","given":"Margaret M."},{"family":"Stouffer","given":"Daniel B."}],"issued":{"date-parts":[["2017",2,17]]}}}],"schema":"https://github.com/citation-style-language/schema/raw/master/csl-citation.json"} </w:instrText>
      </w:r>
      <w:r w:rsidR="0062107B" w:rsidRPr="006B2FC8">
        <w:fldChar w:fldCharType="separate"/>
      </w:r>
      <w:r w:rsidR="0062107B" w:rsidRPr="006B2FC8">
        <w:rPr>
          <w:noProof/>
        </w:rPr>
        <w:t>(Mayfield and Stouffer 2017)</w:t>
      </w:r>
      <w:r w:rsidR="0062107B" w:rsidRPr="006B2FC8">
        <w:fldChar w:fldCharType="end"/>
      </w:r>
      <w:r w:rsidR="0062107B" w:rsidRPr="006B2FC8">
        <w:t xml:space="preserve">. </w:t>
      </w:r>
      <w:r w:rsidR="00525C05" w:rsidRPr="006B2FC8">
        <w:t xml:space="preserve">While </w:t>
      </w:r>
      <w:r w:rsidR="00DC3BA9" w:rsidRPr="006B2FC8">
        <w:t xml:space="preserve">the effects of density are </w:t>
      </w:r>
      <w:r w:rsidR="00525C05" w:rsidRPr="006B2FC8">
        <w:t>non-linear</w:t>
      </w:r>
      <w:r w:rsidR="00E26D21" w:rsidRPr="006B2FC8">
        <w:t xml:space="preserve"> in this formulation</w:t>
      </w:r>
      <w:r w:rsidR="00AC1798" w:rsidRPr="006B2FC8">
        <w:t xml:space="preserve"> of </w:t>
      </w:r>
      <m:oMath>
        <m:r>
          <w:rPr>
            <w:rFonts w:ascii="Cambria Math" w:hAnsi="Cambria Math"/>
          </w:rPr>
          <m:t>g(</m:t>
        </m:r>
        <m:sSub>
          <m:sSubPr>
            <m:ctrlPr>
              <w:rPr>
                <w:rFonts w:ascii="Cambria Math" w:hAnsi="Cambria Math"/>
                <w:i/>
              </w:rPr>
            </m:ctrlPr>
          </m:sSubPr>
          <m:e>
            <m:r>
              <w:rPr>
                <w:rFonts w:ascii="Cambria Math" w:hAnsi="Cambria Math"/>
              </w:rPr>
              <m:t>n</m:t>
            </m:r>
          </m:e>
          <m:sub>
            <m:r>
              <w:rPr>
                <w:rFonts w:ascii="Cambria Math" w:hAnsi="Cambria Math"/>
              </w:rPr>
              <m:t>j</m:t>
            </m:r>
          </m:sub>
        </m:sSub>
        <m:r>
          <w:rPr>
            <w:rFonts w:ascii="Cambria Math" w:hAnsi="Cambria Math"/>
          </w:rPr>
          <m:t>)</m:t>
        </m:r>
      </m:oMath>
      <w:r w:rsidR="00525C05" w:rsidRPr="006B2FC8">
        <w:t>, t</w:t>
      </w:r>
      <w:r w:rsidR="00C97E84" w:rsidRPr="006B2FC8">
        <w:t xml:space="preserve">his </w:t>
      </w:r>
      <w:r w:rsidR="0062107B" w:rsidRPr="006B2FC8">
        <w:t xml:space="preserve">does </w:t>
      </w:r>
      <w:r w:rsidR="00C97E84" w:rsidRPr="006B2FC8">
        <w:t>not imply HOIs because each species</w:t>
      </w:r>
      <w:r w:rsidR="00525C05" w:rsidRPr="006B2FC8">
        <w:t xml:space="preserve">’ </w:t>
      </w:r>
      <w:r w:rsidR="00993042" w:rsidRPr="006B2FC8">
        <w:t>contribution to total competition</w:t>
      </w:r>
      <w:r w:rsidR="0062107B" w:rsidRPr="006B2FC8">
        <w:t xml:space="preserve"> does not depend on the density of any other species</w:t>
      </w:r>
      <w:r w:rsidR="00D059D6" w:rsidRPr="006B2FC8">
        <w:t xml:space="preserve">.  </w:t>
      </w:r>
      <w:r w:rsidR="00E017BB">
        <w:t>In this case, p</w:t>
      </w:r>
      <w:r w:rsidR="00222A68">
        <w:t xml:space="preserve">erfect knowledge of how each </w:t>
      </w:r>
      <w:r w:rsidR="00DD23C1">
        <w:t>competitor</w:t>
      </w:r>
      <w:r w:rsidR="00222A68">
        <w:t xml:space="preserve"> individually affects a focal species</w:t>
      </w:r>
      <w:r w:rsidR="00DD23C1">
        <w:t>’</w:t>
      </w:r>
      <w:r w:rsidR="00222A68">
        <w:t xml:space="preserve"> growth perfectly predicts the </w:t>
      </w:r>
      <w:r w:rsidR="007C267B">
        <w:t xml:space="preserve">simultaneous </w:t>
      </w:r>
      <w:r w:rsidR="00222A68">
        <w:t xml:space="preserve">effects of </w:t>
      </w:r>
      <w:r w:rsidR="007C267B">
        <w:t xml:space="preserve">multiple competitor species. </w:t>
      </w:r>
      <w:r w:rsidR="003A3A29" w:rsidRPr="006B2FC8">
        <w:t>O</w:t>
      </w:r>
      <w:r w:rsidR="00910E0D" w:rsidRPr="006B2FC8">
        <w:t xml:space="preserve">ur </w:t>
      </w:r>
      <w:r w:rsidR="0062107B" w:rsidRPr="006B2FC8">
        <w:t xml:space="preserve">definition of </w:t>
      </w:r>
      <w:r w:rsidR="00910E0D" w:rsidRPr="006B2FC8">
        <w:t>HOIs include</w:t>
      </w:r>
      <w:r w:rsidR="00FD0816">
        <w:t>s</w:t>
      </w:r>
      <w:r w:rsidR="00910E0D" w:rsidRPr="006B2FC8">
        <w:t xml:space="preserve"> cases where intraspe</w:t>
      </w:r>
      <w:r w:rsidR="00793336" w:rsidRPr="006B2FC8">
        <w:t>cific competition is modified by the density of another species</w:t>
      </w:r>
      <w:r w:rsidR="00FD0816">
        <w:t xml:space="preserve"> </w:t>
      </w:r>
      <w:r w:rsidR="00FD0816" w:rsidRPr="006B2FC8">
        <w:fldChar w:fldCharType="begin"/>
      </w:r>
      <w:r w:rsidR="00FD0816" w:rsidRPr="006B2FC8">
        <w:instrText xml:space="preserve"> ADDIN ZOTERO_ITEM CSL_CITATION {"citationID":"2QrHzs3J","properties":{"formattedCitation":"(Billick and Case 1994, Mayfield and Stouffer 2017)","plainCitation":"(Billick and Case 1994, Mayfield and Stouffer 2017)","noteIndex":0},"citationItems":[{"id":2192,"uris":["http://zotero.org/users/688880/items/MGR8XNWN"],"uri":["http://zotero.org/users/688880/items/MGR8XNWN"],"itemData":{"id":2192,"type":"article-journal","title":"Higher Order Interactions in Ecological Communities: What Are They and How Can They be Detected?","container-title":"Ecology","page":"1530-1543","volume":"75","issue":"6","source":"JSTOR","abstract":"The detection and significance of higher order interactions (HOIs) between species has been a matter of debate and experimentation in community ecology for several decades. HOIs are considered potentially significant because their presence is assumed to mean that the dynamic behavior of a full community of species is unpredictable based on observations of interactions between subsets of the species within the community. Despite such attention, the causal mechanisms that produce HOIs have been inadequately discussed. We discuss three different usages of the term HOIs and provide insight as to why HOIs might be found within a given community. HOIs may be detected for three reasons: inappropriate assumptions made concerning species interactions that influence statistical tests, unmeasured parameters and variables, and interaction modifications (i.e., a functional change in the interaction of two species caused by a third species. This confusion concerning the defining attributes of HOIs has made their detection problematic. While the statistical tests being used in the ecological experiments to detect HOIs are described in detail in most papers, the dynamic models underlying these tests are often not made explicit. Additionally, we demonstrate the equivalency of three different statistical tests: the Case and Bender (1981) test, analysis of variance, and a multiplicative test (Wootton 1994). However, the choice of a response variable (i.e., population densities, population growth rates, per-capita growth rates, etc.) and different data transformations applied to these response variables alter the underlying dynamics model that is being tested. The result is that the statistical test applied does not always perform the intended comparison but instead tests a different and sometimes unjustified or even inappropriate dynamic model. Finally, we review the relationship between indirect effects and HOIs. Whereas some researchers have lumped HOIs and indirect effects, we argue that the two represent completely unique and separate phenomena. Additionally, indirect effects can complicate detection of HOIs, and we review several methods by which to separate the two processes.","DOI":"10.2307/1939614","ISSN":"0012-9658","shortTitle":"Higher Order Interactions in Ecological Communities","journalAbbreviation":"Ecology","author":[{"family":"Billick","given":"Ian"},{"family":"Case","given":"Ted J."}],"issued":{"date-parts":[["1994"]]}}},{"id":2899,"uris":["http://zotero.org/users/688880/items/67ZRSRKR"],"uri":["http://zotero.org/users/688880/items/67ZRSRKR"],"itemData":{"id":2899,"type":"article-journal","title":"Higher-order interactions capture unexplained complexity in diverse communities","container-title":"Nature Ecology &amp; Evolution","page":"0062","volume":"1","source":"www.nature.com","abstract":"Higher-order interactions (HOIs) are often assumed to be negligible in natural communities. Here, the authors present a framework for incorporating HOIs into diversity models and show that their inclusion can dramatically improve explanatory power.","DOI":"10.1038/s41559-016-0062","ISSN":"2397-334X","language":"en","author":[{"family":"Mayfield","given":"Margaret M."},{"family":"Stouffer","given":"Daniel B."}],"issued":{"date-parts":[["2017",2,17]]}}}],"schema":"https://github.com/citation-style-language/schema/raw/master/csl-citation.json"} </w:instrText>
      </w:r>
      <w:r w:rsidR="00FD0816" w:rsidRPr="006B2FC8">
        <w:fldChar w:fldCharType="separate"/>
      </w:r>
      <w:r w:rsidR="00FD0816" w:rsidRPr="006B2FC8">
        <w:rPr>
          <w:noProof/>
        </w:rPr>
        <w:t>(</w:t>
      </w:r>
      <w:r w:rsidR="00FD0816">
        <w:rPr>
          <w:noProof/>
        </w:rPr>
        <w:t xml:space="preserve">see also, </w:t>
      </w:r>
      <w:r w:rsidR="00FD0816" w:rsidRPr="006B2FC8">
        <w:rPr>
          <w:noProof/>
        </w:rPr>
        <w:t>Billick and Case 1994, Mayfield and Stouffer 2017)</w:t>
      </w:r>
      <w:r w:rsidR="00FD0816" w:rsidRPr="006B2FC8">
        <w:fldChar w:fldCharType="end"/>
      </w:r>
      <w:r w:rsidR="00793336" w:rsidRPr="006B2FC8">
        <w:t xml:space="preserve">.  This means that HOIs </w:t>
      </w:r>
      <w:r w:rsidR="003A3A29" w:rsidRPr="006B2FC8">
        <w:t xml:space="preserve">as defined here </w:t>
      </w:r>
      <w:r w:rsidR="00793336" w:rsidRPr="006B2FC8">
        <w:t xml:space="preserve">can </w:t>
      </w:r>
      <w:r w:rsidR="00FD0816">
        <w:t>occur even when only two species interact</w:t>
      </w:r>
      <w:r w:rsidR="00793336" w:rsidRPr="006B2FC8">
        <w:t xml:space="preserve"> </w:t>
      </w:r>
      <w:r w:rsidR="00FD0816">
        <w:t xml:space="preserve">. </w:t>
      </w:r>
    </w:p>
    <w:p w14:paraId="54DAEBDC" w14:textId="5DC2A52E" w:rsidR="00B93196" w:rsidRDefault="007254DA">
      <w:pPr>
        <w:pStyle w:val="Heading"/>
      </w:pPr>
      <w:bookmarkStart w:id="4" w:name="hois-arrising-from-cycles-of-pairwise-co"/>
      <w:bookmarkStart w:id="5" w:name="hois-in-a-mechanistic-resource-competiti"/>
      <w:bookmarkEnd w:id="4"/>
      <w:bookmarkEnd w:id="5"/>
      <w:r>
        <w:t xml:space="preserve">HOIs </w:t>
      </w:r>
      <w:r w:rsidR="00390672">
        <w:t>in a mechanistic resource competition model</w:t>
      </w:r>
    </w:p>
    <w:p w14:paraId="60EC86AD" w14:textId="76CBE7A8" w:rsidR="00E74718" w:rsidRDefault="007F6090" w:rsidP="001C4C8E">
      <w:pPr>
        <w:spacing w:after="202"/>
        <w:contextualSpacing/>
      </w:pPr>
      <w:r>
        <w:t xml:space="preserve">To </w:t>
      </w:r>
      <w:r w:rsidR="00491490">
        <w:t xml:space="preserve">illustrate how </w:t>
      </w:r>
      <w:r w:rsidR="009E57BE">
        <w:t xml:space="preserve">we </w:t>
      </w:r>
      <w:r w:rsidR="00491490">
        <w:t xml:space="preserve">might detect </w:t>
      </w:r>
      <w:r w:rsidR="009E57BE">
        <w:t>HOIs</w:t>
      </w:r>
      <w:r w:rsidR="00491490">
        <w:t xml:space="preserve"> </w:t>
      </w:r>
      <w:r w:rsidR="009E57BE">
        <w:t>in empirical data on species interactions</w:t>
      </w:r>
      <w:r w:rsidR="00491490">
        <w:t>, we</w:t>
      </w:r>
      <w:r>
        <w:t xml:space="preserve"> simulate competition among annual plants for a single shared resource using a mechanistic resource competition model.  We then </w:t>
      </w:r>
      <w:r w:rsidR="009E57BE">
        <w:t>fit species</w:t>
      </w:r>
      <w:r w:rsidR="00EB3314">
        <w:t xml:space="preserve">’ </w:t>
      </w:r>
      <w:r w:rsidR="009E57BE">
        <w:t>responses to interspecific competition</w:t>
      </w:r>
      <w:r>
        <w:t xml:space="preserve"> </w:t>
      </w:r>
      <w:r w:rsidR="009E57BE">
        <w:t xml:space="preserve">using a </w:t>
      </w:r>
      <w:r>
        <w:t xml:space="preserve">simple phenomenological competition model. By </w:t>
      </w:r>
      <w:r w:rsidR="004F3621">
        <w:t xml:space="preserve">considering </w:t>
      </w:r>
      <w:r>
        <w:t xml:space="preserve">the cases in which higher order interactions emerge </w:t>
      </w:r>
      <w:r w:rsidR="0044174E">
        <w:t>in this phenomenological description of the system</w:t>
      </w:r>
      <w:r>
        <w:t xml:space="preserve">, we can address the </w:t>
      </w:r>
      <w:r w:rsidR="000612C8">
        <w:t>processes causing</w:t>
      </w:r>
      <w:r>
        <w:t xml:space="preserve"> these interactions </w:t>
      </w:r>
      <w:r w:rsidR="0088204B">
        <w:t xml:space="preserve">to </w:t>
      </w:r>
      <w:r>
        <w:t>develop.</w:t>
      </w:r>
      <w:bookmarkStart w:id="6" w:name="resource-mechanistic-model"/>
      <w:bookmarkEnd w:id="6"/>
    </w:p>
    <w:p w14:paraId="4A3CD663" w14:textId="59E6C500" w:rsidR="00B93196" w:rsidRDefault="00390672" w:rsidP="00871ECE">
      <w:pPr>
        <w:spacing w:after="202"/>
        <w:contextualSpacing/>
      </w:pPr>
      <w:r>
        <w:lastRenderedPageBreak/>
        <w:t>Our mechanistic model is inspired by annual plant communities</w:t>
      </w:r>
      <w:r w:rsidR="002E165A">
        <w:t xml:space="preserve"> growin</w:t>
      </w:r>
      <w:r w:rsidR="004F6781">
        <w:t>g</w:t>
      </w:r>
      <w:r w:rsidR="002E165A">
        <w:t xml:space="preserve"> in a Mediterranean climate</w:t>
      </w:r>
      <w:r w:rsidR="00871ECE">
        <w:t>.  I</w:t>
      </w:r>
      <w:r>
        <w:t xml:space="preserve">n this </w:t>
      </w:r>
      <w:r w:rsidR="002F1C5D">
        <w:t>system</w:t>
      </w:r>
      <w:r>
        <w:t xml:space="preserve">, rainfall starts in the </w:t>
      </w:r>
      <w:r w:rsidR="00282E26">
        <w:t xml:space="preserve">early </w:t>
      </w:r>
      <w:r>
        <w:t>winter and gradually declines through the spring while temperature and evaporative demand increase. Plants germinate in the winter</w:t>
      </w:r>
      <w:r w:rsidR="00503D72">
        <w:t xml:space="preserve">, </w:t>
      </w:r>
      <w:r w:rsidR="00C2312B">
        <w:t xml:space="preserve">grow </w:t>
      </w:r>
      <w:r w:rsidR="00503D72">
        <w:t>through the</w:t>
      </w:r>
      <w:r>
        <w:t xml:space="preserve"> spring</w:t>
      </w:r>
      <w:r w:rsidR="00503D72">
        <w:t xml:space="preserve">, and </w:t>
      </w:r>
      <w:r>
        <w:t>flower</w:t>
      </w:r>
      <w:r w:rsidR="00503D72">
        <w:t>,</w:t>
      </w:r>
      <w:r>
        <w:t xml:space="preserve"> produce seeds and die</w:t>
      </w:r>
      <w:r w:rsidR="00503D72">
        <w:t xml:space="preserve"> by the summer</w:t>
      </w:r>
      <w:r>
        <w:t xml:space="preserve">. </w:t>
      </w:r>
      <w:r w:rsidR="00871ECE">
        <w:t xml:space="preserve">In our model, </w:t>
      </w:r>
      <w:r>
        <w:t xml:space="preserve">we track a single pool of generic soil resources, </w:t>
      </w:r>
      <w:r w:rsidR="00C2312B">
        <w:t xml:space="preserve">most easily </w:t>
      </w:r>
      <w:r w:rsidR="00EB3314">
        <w:t xml:space="preserve">thought of </w:t>
      </w:r>
      <w:r w:rsidR="00C2312B">
        <w:t>as water given its timing of availability</w:t>
      </w:r>
      <w:r>
        <w:t xml:space="preserve">. </w:t>
      </w:r>
      <w:r w:rsidR="00E53D49">
        <w:t xml:space="preserve"> Importantly, this pool is not resupplied during the growing season</w:t>
      </w:r>
      <w:r w:rsidR="00503D72">
        <w:t xml:space="preserve"> and</w:t>
      </w:r>
      <w:r>
        <w:t xml:space="preserve"> plants </w:t>
      </w:r>
      <w:r w:rsidR="00503D72">
        <w:t xml:space="preserve">eventually </w:t>
      </w:r>
      <w:r w:rsidR="00E53D49">
        <w:t xml:space="preserve">use up </w:t>
      </w:r>
      <w:r w:rsidR="009514BB">
        <w:t>the pool of stored soil resources</w:t>
      </w:r>
      <w:r w:rsidR="00E53D49">
        <w:t xml:space="preserve">.  </w:t>
      </w:r>
      <w:r w:rsidR="00FD0816">
        <w:t>As resources are depleted, p</w:t>
      </w:r>
      <w:r w:rsidR="00E53D49">
        <w:t>lant growth slow</w:t>
      </w:r>
      <w:r w:rsidR="00503D72">
        <w:t>s</w:t>
      </w:r>
      <w:r w:rsidR="00E53D49">
        <w:t xml:space="preserve"> and eventually </w:t>
      </w:r>
      <w:r w:rsidR="00FD0816">
        <w:t>stop</w:t>
      </w:r>
      <w:r w:rsidR="00503D72">
        <w:t>s</w:t>
      </w:r>
      <w:r w:rsidR="00E53D49">
        <w:t xml:space="preserve">. We make the assumption that when net plant growth stops, the plants </w:t>
      </w:r>
      <w:r w:rsidR="00D702AB">
        <w:t xml:space="preserve">stop producing </w:t>
      </w:r>
      <w:r>
        <w:t>vegetative bioma</w:t>
      </w:r>
      <w:r w:rsidR="00871ECE">
        <w:t>ss and start producing seeds</w:t>
      </w:r>
      <w:r w:rsidR="00E64622">
        <w:t xml:space="preserve"> </w:t>
      </w:r>
      <w:r w:rsidR="00E64622">
        <w:fldChar w:fldCharType="begin"/>
      </w:r>
      <w:r w:rsidR="00E64622">
        <w:instrText xml:space="preserve"> ADDIN ZOTERO_ITEM CSL_CITATION {"citationID":"N8wmZfWW","properties":{"formattedCitation":"(Cohen 1976)","plainCitation":"(Cohen 1976)","noteIndex":0},"citationItems":[{"id":2841,"uris":["http://zotero.org/users/688880/items/PHM659CT"],"uri":["http://zotero.org/users/688880/items/PHM659CT"],"itemData":{"id":2841,"type":"article-journal","title":"The Optimal Timing of Reproduction","container-title":"The American Naturalist","page":"801-807","volume":"110","issue":"975","source":"JSTOR","abstract":"The optimal timing of reproductive effort is determined in a model which takes into account (a) the physiological limits on the growth and biomass production of the individuals, (b) the survival function of the population, and (c) the reutilization of somatic biomass for reproduction at the end of the season. Total reproductive biomass is maximized by a step transition from somatic growth to reproductive production. Optimal transition is at a biomass which is much less than the maximally attainable biomass. Optimal transition time is an increasing function of the survival and of the reutilization conversion factor. Much higher optimal transition biomass is expected where reproductive success depends not only on the production of reproductive biomass but is an increasing function of somatic biomass as well.","ISSN":"0003-0147","author":[{"family":"Cohen","given":"Dan"}],"issued":{"date-parts":[["1976"]]}}}],"schema":"https://github.com/citation-style-language/schema/raw/master/csl-citation.json"} </w:instrText>
      </w:r>
      <w:r w:rsidR="00E64622">
        <w:fldChar w:fldCharType="separate"/>
      </w:r>
      <w:r w:rsidR="00E64622">
        <w:rPr>
          <w:noProof/>
        </w:rPr>
        <w:t>(Cohen 1976)</w:t>
      </w:r>
      <w:r w:rsidR="00E64622">
        <w:fldChar w:fldCharType="end"/>
      </w:r>
      <w:r w:rsidR="00871ECE">
        <w:t xml:space="preserve">. </w:t>
      </w:r>
    </w:p>
    <w:p w14:paraId="1AF97154" w14:textId="77777777" w:rsidR="00B93196" w:rsidRDefault="00390672">
      <w:pPr>
        <w:spacing w:after="202"/>
        <w:contextualSpacing/>
      </w:pPr>
      <w:r>
        <w:t>The model is expressed as a set of differential equations,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2"/>
        <w:gridCol w:w="7019"/>
        <w:gridCol w:w="729"/>
      </w:tblGrid>
      <w:tr w:rsidR="00455957" w14:paraId="296C6039" w14:textId="77777777" w:rsidTr="00762A58">
        <w:trPr>
          <w:trHeight w:val="503"/>
        </w:trPr>
        <w:tc>
          <w:tcPr>
            <w:tcW w:w="918" w:type="dxa"/>
            <w:vAlign w:val="center"/>
          </w:tcPr>
          <w:p w14:paraId="6E7D636D" w14:textId="77777777" w:rsidR="00455957" w:rsidRDefault="00455957" w:rsidP="00762A58">
            <w:pPr>
              <w:spacing w:after="202"/>
              <w:ind w:firstLine="0"/>
              <w:contextualSpacing/>
              <w:jc w:val="center"/>
            </w:pPr>
          </w:p>
        </w:tc>
        <w:tc>
          <w:tcPr>
            <w:tcW w:w="7200" w:type="dxa"/>
            <w:vAlign w:val="center"/>
          </w:tcPr>
          <w:p w14:paraId="5B5C4A7A" w14:textId="42FCA111" w:rsidR="00455957" w:rsidRDefault="00145C41" w:rsidP="00762A58">
            <w:pPr>
              <w:spacing w:after="202"/>
              <w:contextualSpacing/>
              <w:jc w:val="center"/>
            </w:pPr>
            <m:oMathPara>
              <m:oMath>
                <m:f>
                  <m:fPr>
                    <m:ctrlPr>
                      <w:rPr>
                        <w:rFonts w:ascii="Cambria Math" w:hAnsi="Cambria Math"/>
                        <w:i/>
                      </w:rPr>
                    </m:ctrlPr>
                  </m:fPr>
                  <m:num>
                    <m:r>
                      <w:rPr>
                        <w:rFonts w:ascii="Cambria Math" w:hAnsi="Cambria Math"/>
                      </w:rPr>
                      <m:t>dR</m:t>
                    </m:r>
                  </m:num>
                  <m:den>
                    <m:r>
                      <w:rPr>
                        <w:rFonts w:ascii="Cambria Math" w:hAnsi="Cambria Math"/>
                      </w:rPr>
                      <m:t>du</m:t>
                    </m:r>
                  </m:den>
                </m:f>
                <m:r>
                  <w:rPr>
                    <w:rFonts w:ascii="Cambria Math" w:hAnsi="Cambria Math"/>
                  </w:rPr>
                  <m:t>=I-</m:t>
                </m:r>
                <m:nary>
                  <m:naryPr>
                    <m:chr m:val="∑"/>
                    <m:limLoc m:val="undOvr"/>
                    <m:ctrlPr>
                      <w:rPr>
                        <w:rFonts w:ascii="Cambria Math" w:hAnsi="Cambria Math"/>
                        <w:i/>
                      </w:rPr>
                    </m:ctrlPr>
                  </m:naryPr>
                  <m:sub>
                    <m:r>
                      <w:rPr>
                        <w:rFonts w:ascii="Cambria Math" w:hAnsi="Cambria Math"/>
                      </w:rPr>
                      <m:t>i=1</m:t>
                    </m:r>
                  </m:sub>
                  <m:sup>
                    <m:r>
                      <w:rPr>
                        <w:rFonts w:ascii="Cambria Math" w:hAnsi="Cambria Math"/>
                      </w:rPr>
                      <m:t>S</m:t>
                    </m:r>
                  </m:sup>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(u)</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R(u)</m:t>
                        </m:r>
                      </m:e>
                    </m:d>
                  </m:e>
                </m:nary>
                <m:r>
                  <w:rPr>
                    <w:rFonts w:ascii="Cambria Math" w:hAnsi="Cambria Math"/>
                  </w:rPr>
                  <m:t>,</m:t>
                </m:r>
              </m:oMath>
            </m:oMathPara>
          </w:p>
        </w:tc>
        <w:tc>
          <w:tcPr>
            <w:tcW w:w="738" w:type="dxa"/>
            <w:vAlign w:val="center"/>
          </w:tcPr>
          <w:p w14:paraId="7EA20A26" w14:textId="147769F4" w:rsidR="00455957" w:rsidRDefault="00455957" w:rsidP="00762A58">
            <w:pPr>
              <w:spacing w:after="202"/>
              <w:ind w:firstLine="0"/>
              <w:contextualSpacing/>
              <w:jc w:val="center"/>
            </w:pPr>
            <w:r>
              <w:t>(</w:t>
            </w:r>
            <w:r w:rsidR="00AC7C1E">
              <w:rPr>
                <w:noProof/>
              </w:rPr>
              <w:fldChar w:fldCharType="begin"/>
            </w:r>
            <w:r w:rsidR="00AC7C1E">
              <w:rPr>
                <w:noProof/>
              </w:rPr>
              <w:instrText xml:space="preserve"> SEQ eq \* MERGEFORMAT </w:instrText>
            </w:r>
            <w:r w:rsidR="00AC7C1E">
              <w:rPr>
                <w:noProof/>
              </w:rPr>
              <w:fldChar w:fldCharType="separate"/>
            </w:r>
            <w:r w:rsidR="00024DEB">
              <w:rPr>
                <w:noProof/>
              </w:rPr>
              <w:t>2</w:t>
            </w:r>
            <w:r w:rsidR="00AC7C1E">
              <w:rPr>
                <w:noProof/>
              </w:rPr>
              <w:fldChar w:fldCharType="end"/>
            </w:r>
            <w:r>
              <w:t>)</w:t>
            </w:r>
          </w:p>
        </w:tc>
      </w:tr>
    </w:tbl>
    <w:p w14:paraId="3DB42D78" w14:textId="3F60B960" w:rsidR="00B93196" w:rsidRDefault="00390672" w:rsidP="00F82748">
      <w:pPr>
        <w:spacing w:after="202"/>
        <w:ind w:firstLine="0"/>
        <w:contextualSpacing/>
      </w:pPr>
      <w:r>
        <w:t xml:space="preserve">where </w:t>
      </w:r>
      <m:oMath>
        <m:r>
          <w:rPr>
            <w:rFonts w:ascii="Cambria Math" w:hAnsi="Cambria Math"/>
          </w:rPr>
          <m:t>R</m:t>
        </m:r>
        <m:d>
          <m:dPr>
            <m:ctrlPr>
              <w:rPr>
                <w:rFonts w:ascii="Cambria Math" w:hAnsi="Cambria Math"/>
              </w:rPr>
            </m:ctrlPr>
          </m:dPr>
          <m:e>
            <m:r>
              <w:rPr>
                <w:rFonts w:ascii="Cambria Math" w:hAnsi="Cambria Math"/>
              </w:rPr>
              <m:t>u</m:t>
            </m:r>
          </m:e>
        </m:d>
      </m:oMath>
      <w:r>
        <w:t xml:space="preserve"> gives the resource availability at time </w:t>
      </w:r>
      <m:oMath>
        <m:r>
          <w:rPr>
            <w:rFonts w:ascii="Cambria Math" w:hAnsi="Cambria Math"/>
          </w:rPr>
          <m:t>u</m:t>
        </m:r>
      </m:oMath>
      <w:r>
        <w:t xml:space="preserve">, and </w:t>
      </w:r>
      <m:oMath>
        <m:r>
          <w:rPr>
            <w:rFonts w:ascii="Cambria Math" w:hAnsi="Cambria Math"/>
          </w:rPr>
          <m:t>I</m:t>
        </m:r>
      </m:oMath>
      <w:r>
        <w:t xml:space="preserve"> gives the resource supply rat</w:t>
      </w:r>
      <w:r w:rsidR="00283422">
        <w:t>e</w:t>
      </w:r>
      <w:r>
        <w:t>. The final term express</w:t>
      </w:r>
      <w:r w:rsidR="00871ECE">
        <w:t xml:space="preserve">es the loss of resources due to </w:t>
      </w:r>
      <w:r>
        <w:t xml:space="preserve">uptake by plants. </w:t>
      </w:r>
      <w:r w:rsidR="00871ECE">
        <w:t>P</w:t>
      </w:r>
      <w:r>
        <w:t xml:space="preserve">lant biomass of species </w:t>
      </w:r>
      <m:oMath>
        <m:r>
          <w:rPr>
            <w:rFonts w:ascii="Cambria Math" w:hAnsi="Cambria Math"/>
          </w:rPr>
          <m:t>i</m:t>
        </m:r>
      </m:oMath>
      <w:r>
        <w:t xml:space="preserve"> at time </w:t>
      </w:r>
      <m:oMath>
        <m:r>
          <w:rPr>
            <w:rFonts w:ascii="Cambria Math" w:hAnsi="Cambria Math"/>
          </w:rPr>
          <m:t>u</m:t>
        </m:r>
      </m:oMath>
      <w:r>
        <w:t xml:space="preserve"> is given by </w:t>
      </w:r>
      <m:oMath>
        <m:sSub>
          <m:sSubPr>
            <m:ctrlPr>
              <w:rPr>
                <w:rFonts w:ascii="Cambria Math" w:hAnsi="Cambria Math"/>
                <w:i/>
              </w:rPr>
            </m:ctrlPr>
          </m:sSubPr>
          <m:e>
            <m:r>
              <w:rPr>
                <w:rFonts w:ascii="Cambria Math" w:hAnsi="Cambria Math"/>
              </w:rPr>
              <m:t>B</m:t>
            </m:r>
          </m:e>
          <m:sub>
            <m:r>
              <w:rPr>
                <w:rFonts w:ascii="Cambria Math" w:hAnsi="Cambria Math"/>
              </w:rPr>
              <m:t>i</m:t>
            </m:r>
          </m:sub>
        </m:sSub>
        <m:d>
          <m:dPr>
            <m:ctrlPr>
              <w:rPr>
                <w:rFonts w:ascii="Cambria Math" w:hAnsi="Cambria Math"/>
                <w:i/>
              </w:rPr>
            </m:ctrlPr>
          </m:dPr>
          <m:e>
            <m:r>
              <w:rPr>
                <w:rFonts w:ascii="Cambria Math" w:hAnsi="Cambria Math"/>
              </w:rPr>
              <m:t>u</m:t>
            </m:r>
          </m:e>
        </m:d>
      </m:oMath>
      <w:r w:rsidR="009C4676">
        <w:t xml:space="preserve">, </w:t>
      </w:r>
      <w:r w:rsidR="0078682F">
        <w:rPr>
          <w:i/>
        </w:rPr>
        <w:t>S</w:t>
      </w:r>
      <w:r w:rsidR="0078682F">
        <w:t xml:space="preserve"> </w:t>
      </w:r>
      <w:r w:rsidR="009C4676">
        <w:t xml:space="preserve">is the number of species in the community </w:t>
      </w:r>
      <w:r>
        <w:t xml:space="preserve">and </w:t>
      </w:r>
      <m:oMath>
        <m:sSub>
          <m:sSubPr>
            <m:ctrlPr>
              <w:rPr>
                <w:rFonts w:ascii="Cambria Math" w:hAnsi="Cambria Math"/>
              </w:rPr>
            </m:ctrlPr>
          </m:sSubPr>
          <m:e>
            <m:r>
              <w:rPr>
                <w:rFonts w:ascii="Cambria Math" w:hAnsi="Cambria Math"/>
              </w:rPr>
              <m:t>f</m:t>
            </m:r>
          </m:e>
          <m:sub>
            <m:r>
              <w:rPr>
                <w:rFonts w:ascii="Cambria Math" w:hAnsi="Cambria Math"/>
              </w:rPr>
              <m:t>i</m:t>
            </m:r>
          </m:sub>
        </m:sSub>
      </m:oMath>
      <w:r>
        <w:t xml:space="preserve"> </w:t>
      </w:r>
      <w:r w:rsidR="009C4676">
        <w:t xml:space="preserve">is the resource dependent uptake function for species </w:t>
      </w:r>
      <w:proofErr w:type="spellStart"/>
      <w:r w:rsidR="009C4676" w:rsidRPr="009C4676">
        <w:rPr>
          <w:i/>
        </w:rPr>
        <w:t>i</w:t>
      </w:r>
      <w:proofErr w:type="spellEnd"/>
      <w:r>
        <w:t xml:space="preserve">. We simulate a Mediterranean climate by setting initial resource availability </w:t>
      </w:r>
      <w:r w:rsidR="00F82748">
        <w:t xml:space="preserve">high, </w:t>
      </w:r>
      <m:oMath>
        <m:r>
          <w:rPr>
            <w:rFonts w:ascii="Cambria Math" w:hAnsi="Cambria Math"/>
          </w:rPr>
          <m:t>R</m:t>
        </m:r>
        <m:d>
          <m:dPr>
            <m:ctrlPr>
              <w:rPr>
                <w:rFonts w:ascii="Cambria Math" w:hAnsi="Cambria Math"/>
                <w:i/>
              </w:rPr>
            </m:ctrlPr>
          </m:dPr>
          <m:e>
            <m:r>
              <w:rPr>
                <w:rFonts w:ascii="Cambria Math" w:hAnsi="Cambria Math"/>
              </w:rPr>
              <m:t>u=0</m:t>
            </m:r>
          </m:e>
        </m:d>
        <m:r>
          <w:rPr>
            <w:rFonts w:ascii="Cambria Math" w:hAnsi="Cambria Math"/>
          </w:rPr>
          <m:t>≫0</m:t>
        </m:r>
      </m:oMath>
      <w:r w:rsidR="00F82748">
        <w:t xml:space="preserve">, and </w:t>
      </w:r>
      <w:r>
        <w:t xml:space="preserve">setting the resource supply rate </w:t>
      </w:r>
      <m:oMath>
        <m:r>
          <w:rPr>
            <w:rFonts w:ascii="Cambria Math" w:hAnsi="Cambria Math"/>
          </w:rPr>
          <m:t>I</m:t>
        </m:r>
      </m:oMath>
      <w:r>
        <w:t xml:space="preserve"> to zero</w:t>
      </w:r>
      <w:r w:rsidR="00B838FF">
        <w:t xml:space="preserve"> (</w:t>
      </w:r>
      <w:r w:rsidR="00B838FF">
        <w:fldChar w:fldCharType="begin"/>
      </w:r>
      <w:r w:rsidR="00B838FF">
        <w:instrText xml:space="preserve"> REF _Ref514237815 \h </w:instrText>
      </w:r>
      <w:r w:rsidR="00B838FF">
        <w:fldChar w:fldCharType="separate"/>
      </w:r>
      <w:r w:rsidR="00024DEB">
        <w:t xml:space="preserve">Figure </w:t>
      </w:r>
      <w:r w:rsidR="00024DEB">
        <w:rPr>
          <w:noProof/>
        </w:rPr>
        <w:t>2</w:t>
      </w:r>
      <w:r w:rsidR="00B838FF">
        <w:fldChar w:fldCharType="end"/>
      </w:r>
      <w:r w:rsidR="00B838FF">
        <w:t xml:space="preserve"> a). </w:t>
      </w:r>
    </w:p>
    <w:p w14:paraId="4441285D" w14:textId="4816C4E5" w:rsidR="00B93196" w:rsidRPr="00455957" w:rsidRDefault="00390672" w:rsidP="00455957">
      <w:pPr>
        <w:spacing w:after="202"/>
        <w:contextualSpacing/>
      </w:pPr>
      <w:r>
        <w:t xml:space="preserve">Growth of each species </w:t>
      </w:r>
      <w:r w:rsidR="00AE2E61">
        <w:t xml:space="preserve">is simulated with a piecewise differential equation dependent on </w:t>
      </w:r>
      <w:r>
        <w:t>resource availability,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
        <w:gridCol w:w="7038"/>
        <w:gridCol w:w="724"/>
      </w:tblGrid>
      <w:tr w:rsidR="00455957" w14:paraId="67B5BB81" w14:textId="77777777" w:rsidTr="00762A58">
        <w:trPr>
          <w:trHeight w:val="503"/>
        </w:trPr>
        <w:tc>
          <w:tcPr>
            <w:tcW w:w="918" w:type="dxa"/>
            <w:vAlign w:val="center"/>
          </w:tcPr>
          <w:p w14:paraId="12B65479" w14:textId="77777777" w:rsidR="00455957" w:rsidRDefault="00455957" w:rsidP="00762A58">
            <w:pPr>
              <w:spacing w:after="202"/>
              <w:ind w:firstLine="0"/>
              <w:contextualSpacing/>
              <w:jc w:val="center"/>
            </w:pPr>
          </w:p>
        </w:tc>
        <w:tc>
          <w:tcPr>
            <w:tcW w:w="7200" w:type="dxa"/>
            <w:vAlign w:val="center"/>
          </w:tcPr>
          <w:p w14:paraId="77D373E1" w14:textId="0D4542C4" w:rsidR="00455957" w:rsidRDefault="00145C41" w:rsidP="00571A8C">
            <w:pPr>
              <w:spacing w:after="202"/>
              <w:contextualSpacing/>
              <w:jc w:val="center"/>
            </w:pPr>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B</m:t>
                        </m:r>
                      </m:e>
                      <m:sub>
                        <m:r>
                          <w:rPr>
                            <w:rFonts w:ascii="Cambria Math" w:hAnsi="Cambria Math"/>
                          </w:rPr>
                          <m:t>i</m:t>
                        </m:r>
                      </m:sub>
                    </m:sSub>
                  </m:num>
                  <m:den>
                    <m:r>
                      <w:rPr>
                        <w:rFonts w:ascii="Cambria Math" w:hAnsi="Cambria Math"/>
                      </w:rPr>
                      <m:t>du</m:t>
                    </m:r>
                  </m:den>
                </m:f>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q</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(R(u))</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  &amp;</m:t>
                        </m:r>
                        <m:sSub>
                          <m:sSubPr>
                            <m:ctrlPr>
                              <w:rPr>
                                <w:rFonts w:ascii="Cambria Math" w:hAnsi="Cambria Math"/>
                                <w:i/>
                              </w:rPr>
                            </m:ctrlPr>
                          </m:sSubPr>
                          <m:e>
                            <m:r>
                              <w:rPr>
                                <w:rFonts w:ascii="Cambria Math" w:hAnsi="Cambria Math"/>
                              </w:rPr>
                              <m:t>q</m:t>
                            </m:r>
                          </m:e>
                          <m:sub>
                            <m:r>
                              <w:rPr>
                                <w:rFonts w:ascii="Cambria Math" w:hAnsi="Cambria Math"/>
                              </w:rPr>
                              <m:t>i</m:t>
                            </m:r>
                          </m:sub>
                        </m:sSub>
                        <m:sSub>
                          <m:sSubPr>
                            <m:ctrlPr>
                              <w:rPr>
                                <w:rFonts w:ascii="Cambria Math" w:hAnsi="Cambria Math"/>
                              </w:rPr>
                            </m:ctrlPr>
                          </m:sSubPr>
                          <m:e>
                            <m:r>
                              <w:rPr>
                                <w:rFonts w:ascii="Cambria Math" w:hAnsi="Cambria Math"/>
                              </w:rPr>
                              <m:t>f</m:t>
                            </m:r>
                          </m:e>
                          <m:sub>
                            <m:r>
                              <w:rPr>
                                <w:rFonts w:ascii="Cambria Math" w:hAnsi="Cambria Math"/>
                              </w:rPr>
                              <m:t>i</m:t>
                            </m:r>
                          </m:sub>
                        </m:sSub>
                        <m:d>
                          <m:dPr>
                            <m:ctrlPr>
                              <w:rPr>
                                <w:rFonts w:ascii="Cambria Math" w:hAnsi="Cambria Math"/>
                              </w:rPr>
                            </m:ctrlPr>
                          </m:dPr>
                          <m:e>
                            <m:r>
                              <w:rPr>
                                <w:rFonts w:ascii="Cambria Math" w:hAnsi="Cambria Math"/>
                              </w:rPr>
                              <m:t>R</m:t>
                            </m:r>
                          </m:e>
                        </m:d>
                        <m:r>
                          <w:rPr>
                            <w:rFonts w:ascii="Cambria Math" w:hAnsi="Cambria Math"/>
                          </w:rPr>
                          <m:t>&gt;m</m:t>
                        </m:r>
                      </m:e>
                      <m:e>
                        <m:r>
                          <w:rPr>
                            <w:rFonts w:ascii="Cambria Math" w:hAnsi="Cambria Math"/>
                          </w:rPr>
                          <m:t>0,  &amp;</m:t>
                        </m:r>
                        <m:sSub>
                          <m:sSubPr>
                            <m:ctrlPr>
                              <w:rPr>
                                <w:rFonts w:ascii="Cambria Math" w:hAnsi="Cambria Math"/>
                                <w:i/>
                              </w:rPr>
                            </m:ctrlPr>
                          </m:sSubPr>
                          <m:e>
                            <m:r>
                              <w:rPr>
                                <w:rFonts w:ascii="Cambria Math" w:hAnsi="Cambria Math"/>
                              </w:rPr>
                              <m:t>q</m:t>
                            </m:r>
                          </m:e>
                          <m:sub>
                            <m:r>
                              <w:rPr>
                                <w:rFonts w:ascii="Cambria Math" w:hAnsi="Cambria Math"/>
                              </w:rPr>
                              <m:t>i</m:t>
                            </m:r>
                          </m:sub>
                        </m:sSub>
                        <m:sSub>
                          <m:sSubPr>
                            <m:ctrlPr>
                              <w:rPr>
                                <w:rFonts w:ascii="Cambria Math" w:hAnsi="Cambria Math"/>
                              </w:rPr>
                            </m:ctrlPr>
                          </m:sSubPr>
                          <m:e>
                            <m:r>
                              <w:rPr>
                                <w:rFonts w:ascii="Cambria Math" w:hAnsi="Cambria Math"/>
                              </w:rPr>
                              <m:t>f</m:t>
                            </m:r>
                          </m:e>
                          <m:sub>
                            <m:r>
                              <w:rPr>
                                <w:rFonts w:ascii="Cambria Math" w:hAnsi="Cambria Math"/>
                              </w:rPr>
                              <m:t>i</m:t>
                            </m:r>
                          </m:sub>
                        </m:sSub>
                        <m:d>
                          <m:dPr>
                            <m:ctrlPr>
                              <w:rPr>
                                <w:rFonts w:ascii="Cambria Math" w:hAnsi="Cambria Math"/>
                              </w:rPr>
                            </m:ctrlPr>
                          </m:dPr>
                          <m:e>
                            <m:r>
                              <w:rPr>
                                <w:rFonts w:ascii="Cambria Math" w:hAnsi="Cambria Math"/>
                              </w:rPr>
                              <m:t>R</m:t>
                            </m:r>
                          </m:e>
                        </m:d>
                        <m:r>
                          <w:rPr>
                            <w:rFonts w:ascii="Cambria Math" w:hAnsi="Cambria Math"/>
                          </w:rPr>
                          <m:t>≤m</m:t>
                        </m:r>
                      </m:e>
                    </m:eqArr>
                  </m:e>
                </m:d>
                <m:r>
                  <w:rPr>
                    <w:rFonts w:ascii="Cambria Math" w:hAnsi="Cambria Math"/>
                  </w:rPr>
                  <m:t>,</m:t>
                </m:r>
              </m:oMath>
            </m:oMathPara>
          </w:p>
        </w:tc>
        <w:tc>
          <w:tcPr>
            <w:tcW w:w="738" w:type="dxa"/>
            <w:vAlign w:val="center"/>
          </w:tcPr>
          <w:p w14:paraId="06117B59" w14:textId="1DB44CF6" w:rsidR="00455957" w:rsidRDefault="00455957" w:rsidP="00762A58">
            <w:pPr>
              <w:spacing w:after="202"/>
              <w:ind w:firstLine="0"/>
              <w:contextualSpacing/>
              <w:jc w:val="center"/>
            </w:pPr>
            <w:r>
              <w:t>(</w:t>
            </w:r>
            <w:r w:rsidR="00AC7C1E">
              <w:rPr>
                <w:noProof/>
              </w:rPr>
              <w:fldChar w:fldCharType="begin"/>
            </w:r>
            <w:r w:rsidR="00AC7C1E">
              <w:rPr>
                <w:noProof/>
              </w:rPr>
              <w:instrText xml:space="preserve"> SEQ eq \* MERGEFORMAT </w:instrText>
            </w:r>
            <w:r w:rsidR="00AC7C1E">
              <w:rPr>
                <w:noProof/>
              </w:rPr>
              <w:fldChar w:fldCharType="separate"/>
            </w:r>
            <w:r w:rsidR="00024DEB">
              <w:rPr>
                <w:noProof/>
              </w:rPr>
              <w:t>3</w:t>
            </w:r>
            <w:r w:rsidR="00AC7C1E">
              <w:rPr>
                <w:noProof/>
              </w:rPr>
              <w:fldChar w:fldCharType="end"/>
            </w:r>
            <w:r>
              <w:t>)</w:t>
            </w:r>
          </w:p>
        </w:tc>
      </w:tr>
    </w:tbl>
    <w:p w14:paraId="5C4B5E77" w14:textId="05207A34" w:rsidR="00B93196" w:rsidRDefault="00F82748" w:rsidP="00E64622">
      <w:pPr>
        <w:spacing w:after="202"/>
        <w:ind w:firstLine="0"/>
        <w:contextualSpacing/>
      </w:pPr>
      <w:r>
        <w:t>w</w:t>
      </w:r>
      <w:r w:rsidR="00390672">
        <w:t xml:space="preserve">here, </w:t>
      </w:r>
      <m:oMath>
        <m:sSub>
          <m:sSubPr>
            <m:ctrlPr>
              <w:rPr>
                <w:rFonts w:ascii="Cambria Math" w:hAnsi="Cambria Math"/>
              </w:rPr>
            </m:ctrlPr>
          </m:sSubPr>
          <m:e>
            <m:r>
              <w:rPr>
                <w:rFonts w:ascii="Cambria Math" w:hAnsi="Cambria Math"/>
              </w:rPr>
              <m:t>B</m:t>
            </m:r>
          </m:e>
          <m:sub>
            <m:r>
              <w:rPr>
                <w:rFonts w:ascii="Cambria Math" w:hAnsi="Cambria Math"/>
              </w:rPr>
              <m:t>i</m:t>
            </m:r>
          </m:sub>
        </m:sSub>
      </m:oMath>
      <w:r w:rsidR="00390672">
        <w:t xml:space="preserve"> is the total biomass of species </w:t>
      </w:r>
      <m:oMath>
        <m:r>
          <w:rPr>
            <w:rFonts w:ascii="Cambria Math" w:hAnsi="Cambria Math"/>
          </w:rPr>
          <m:t>i</m:t>
        </m:r>
      </m:oMath>
      <w:r w:rsidR="00390672">
        <w:t xml:space="preserve">, </w:t>
      </w:r>
      <m:oMath>
        <m:r>
          <w:rPr>
            <w:rFonts w:ascii="Cambria Math" w:hAnsi="Cambria Math"/>
          </w:rPr>
          <m:t>q</m:t>
        </m:r>
      </m:oMath>
      <w:r w:rsidR="00390672">
        <w:t xml:space="preserve"> is a resource </w:t>
      </w:r>
      <w:r w:rsidR="00D96BFE">
        <w:t xml:space="preserve">conversion </w:t>
      </w:r>
      <w:r w:rsidR="00390672">
        <w:t xml:space="preserve">factor, </w:t>
      </w:r>
      <m:oMath>
        <m:r>
          <w:rPr>
            <w:rFonts w:ascii="Cambria Math" w:hAnsi="Cambria Math"/>
          </w:rPr>
          <m:t>m</m:t>
        </m:r>
      </m:oMath>
      <w:r w:rsidR="00390672">
        <w:t xml:space="preserve"> is a per biomass respiration and tissue loss rate, and as in the first equation, </w:t>
      </w:r>
      <w:r w:rsidR="00D96BFE">
        <w:t xml:space="preserve">the function </w:t>
      </w:r>
      <m:oMath>
        <m:sSub>
          <m:sSubPr>
            <m:ctrlPr>
              <w:rPr>
                <w:rFonts w:ascii="Cambria Math" w:hAnsi="Cambria Math"/>
              </w:rPr>
            </m:ctrlPr>
          </m:sSubPr>
          <m:e>
            <m:r>
              <w:rPr>
                <w:rFonts w:ascii="Cambria Math" w:hAnsi="Cambria Math"/>
              </w:rPr>
              <m:t>f</m:t>
            </m:r>
          </m:e>
          <m:sub>
            <m:r>
              <w:rPr>
                <w:rFonts w:ascii="Cambria Math" w:hAnsi="Cambria Math"/>
              </w:rPr>
              <m:t>i</m:t>
            </m:r>
          </m:sub>
        </m:sSub>
      </m:oMath>
      <w:r w:rsidR="00390672">
        <w:t xml:space="preserve"> </w:t>
      </w:r>
      <w:r w:rsidR="00E84F09">
        <w:t>giv</w:t>
      </w:r>
      <w:r w:rsidR="00D96BFE">
        <w:t>es</w:t>
      </w:r>
      <w:r w:rsidR="00390672">
        <w:t xml:space="preserve"> </w:t>
      </w:r>
      <w:r w:rsidR="00D96BFE">
        <w:t xml:space="preserve">the </w:t>
      </w:r>
      <w:r w:rsidR="00390672">
        <w:t>resource uptake rate.</w:t>
      </w:r>
      <w:r w:rsidR="00E64622">
        <w:t xml:space="preserve">  T</w:t>
      </w:r>
      <w:r w:rsidR="00390672">
        <w:t xml:space="preserve">he growth of each species stops when </w:t>
      </w:r>
      <m:oMath>
        <m:sSub>
          <m:sSubPr>
            <m:ctrlPr>
              <w:rPr>
                <w:rFonts w:ascii="Cambria Math" w:hAnsi="Cambria Math"/>
                <w:i/>
              </w:rPr>
            </m:ctrlPr>
          </m:sSubPr>
          <m:e>
            <m:r>
              <w:rPr>
                <w:rFonts w:ascii="Cambria Math" w:hAnsi="Cambria Math"/>
              </w:rPr>
              <m:t>q</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(R(u))=m</m:t>
        </m:r>
      </m:oMath>
      <w:r w:rsidR="00390672">
        <w:t xml:space="preserve"> meaning that </w:t>
      </w:r>
      <w:r w:rsidR="00D96BFE">
        <w:t xml:space="preserve">the rate of </w:t>
      </w:r>
      <w:r w:rsidR="00390672">
        <w:t xml:space="preserve">biomass gain is equal to biomass </w:t>
      </w:r>
      <w:r w:rsidR="00D96BFE">
        <w:t>loss</w:t>
      </w:r>
      <w:r w:rsidR="00390672">
        <w:t xml:space="preserve">. </w:t>
      </w:r>
      <w:r w:rsidR="00D96BFE">
        <w:t>A</w:t>
      </w:r>
      <w:r w:rsidR="00390672">
        <w:t xml:space="preserve">t this point </w:t>
      </w:r>
      <w:r w:rsidR="00D96BFE">
        <w:t xml:space="preserve">the plant </w:t>
      </w:r>
      <w:r w:rsidR="00390672">
        <w:t>stop</w:t>
      </w:r>
      <w:r w:rsidR="00D96BFE">
        <w:t>s</w:t>
      </w:r>
      <w:r w:rsidR="00390672">
        <w:t xml:space="preserve"> growing and convert</w:t>
      </w:r>
      <w:r w:rsidR="00D96BFE">
        <w:t>s</w:t>
      </w:r>
      <w:r w:rsidR="00390672">
        <w:t xml:space="preserve"> </w:t>
      </w:r>
      <w:r w:rsidR="009514BB">
        <w:t>all bi</w:t>
      </w:r>
      <w:r w:rsidR="0051421D">
        <w:t>om</w:t>
      </w:r>
      <w:r w:rsidR="009514BB">
        <w:t>ass</w:t>
      </w:r>
      <w:r w:rsidR="00390672">
        <w:t xml:space="preserve"> to seed mass. We impose this behavior on the model by</w:t>
      </w:r>
      <w:r w:rsidR="007F5B3C">
        <w:t xml:space="preserve"> setting growth </w:t>
      </w:r>
      <w:r w:rsidR="00503D72">
        <w:t>and resource uptake to</w:t>
      </w:r>
      <w:r w:rsidR="00503D72">
        <w:t xml:space="preserve"> </w:t>
      </w:r>
      <w:r w:rsidR="007F5B3C">
        <w:t>zero when resources fall to this point</w:t>
      </w:r>
      <w:r w:rsidR="00390672">
        <w:t>.</w:t>
      </w:r>
    </w:p>
    <w:p w14:paraId="5273D6F1" w14:textId="39F058D4" w:rsidR="00B93196" w:rsidRDefault="00390672">
      <w:pPr>
        <w:spacing w:after="202"/>
        <w:contextualSpacing/>
      </w:pPr>
      <w:r>
        <w:t>Different species are likely to have different rates of resource uptake. In our simulation</w:t>
      </w:r>
      <w:r w:rsidR="009C4676">
        <w:t>,</w:t>
      </w:r>
      <w:r>
        <w:t xml:space="preserve"> we assume a trade-off between rates of resource uptake at high resource availability and rates of resource uptake at low resource availability</w:t>
      </w:r>
      <w:r w:rsidR="003F7DD7">
        <w:t xml:space="preserve"> (</w:t>
      </w:r>
      <w:r w:rsidR="00B838FF">
        <w:fldChar w:fldCharType="begin"/>
      </w:r>
      <w:r w:rsidR="00B838FF">
        <w:instrText xml:space="preserve"> REF _Ref514237815 \h </w:instrText>
      </w:r>
      <w:r w:rsidR="00B838FF">
        <w:fldChar w:fldCharType="separate"/>
      </w:r>
      <w:r w:rsidR="00024DEB">
        <w:t xml:space="preserve">Figure </w:t>
      </w:r>
      <w:r w:rsidR="00024DEB">
        <w:rPr>
          <w:noProof/>
        </w:rPr>
        <w:t>2</w:t>
      </w:r>
      <w:r w:rsidR="00B838FF">
        <w:fldChar w:fldCharType="end"/>
      </w:r>
      <w:r w:rsidR="00B838FF">
        <w:t>c</w:t>
      </w:r>
      <w:r w:rsidR="003F7DD7">
        <w:t>)</w:t>
      </w:r>
      <w:r>
        <w:t xml:space="preserve">. This means that species which </w:t>
      </w:r>
      <w:r w:rsidR="00E8164E">
        <w:t xml:space="preserve">grow rapidly </w:t>
      </w:r>
      <w:r>
        <w:t xml:space="preserve">early in the season when resource availability is high </w:t>
      </w:r>
      <w:r w:rsidR="00E8164E">
        <w:t>will stop growing and produce seed earlier</w:t>
      </w:r>
      <w:r w:rsidR="00B838FF">
        <w:t xml:space="preserve"> (</w:t>
      </w:r>
      <w:r w:rsidR="00B838FF">
        <w:fldChar w:fldCharType="begin"/>
      </w:r>
      <w:r w:rsidR="00B838FF">
        <w:instrText xml:space="preserve"> REF _Ref514237815 \h </w:instrText>
      </w:r>
      <w:r w:rsidR="00B838FF">
        <w:fldChar w:fldCharType="separate"/>
      </w:r>
      <w:r w:rsidR="00024DEB">
        <w:t xml:space="preserve">Figure </w:t>
      </w:r>
      <w:r w:rsidR="00024DEB">
        <w:rPr>
          <w:noProof/>
        </w:rPr>
        <w:t>2</w:t>
      </w:r>
      <w:r w:rsidR="00B838FF">
        <w:fldChar w:fldCharType="end"/>
      </w:r>
      <w:r w:rsidR="00B838FF">
        <w:t>b)</w:t>
      </w:r>
      <w:r>
        <w:t xml:space="preserve">. In contrast, species that grow </w:t>
      </w:r>
      <w:r w:rsidR="00D96BFE">
        <w:t xml:space="preserve">slowly </w:t>
      </w:r>
      <w:r>
        <w:t xml:space="preserve">early in the growing season </w:t>
      </w:r>
      <w:r w:rsidR="00D96BFE">
        <w:t>will</w:t>
      </w:r>
      <w:r>
        <w:t xml:space="preserve"> to persist later into the season when resource availability is low</w:t>
      </w:r>
      <w:r w:rsidR="00E8164E">
        <w:t xml:space="preserve">.  </w:t>
      </w:r>
    </w:p>
    <w:p w14:paraId="4109C1FA" w14:textId="49FCD144" w:rsidR="00B93196" w:rsidRDefault="00E8164E">
      <w:pPr>
        <w:spacing w:after="202"/>
        <w:contextualSpacing/>
      </w:pPr>
      <w:r>
        <w:t>T</w:t>
      </w:r>
      <w:r w:rsidR="00390672">
        <w:t xml:space="preserve">his trade-off </w:t>
      </w:r>
      <w:r w:rsidR="004F6781">
        <w:t xml:space="preserve">between </w:t>
      </w:r>
      <w:r w:rsidR="00390672">
        <w:t xml:space="preserve">species </w:t>
      </w:r>
      <w:r>
        <w:t xml:space="preserve">in early </w:t>
      </w:r>
      <w:r w:rsidR="00B838FF">
        <w:t xml:space="preserve">and </w:t>
      </w:r>
      <w:r>
        <w:t xml:space="preserve">late season growth rates is produced by giving each species </w:t>
      </w:r>
      <m:oMath>
        <m:r>
          <w:rPr>
            <w:rFonts w:ascii="Cambria Math" w:hAnsi="Cambria Math"/>
          </w:rPr>
          <m:t>i</m:t>
        </m:r>
      </m:oMath>
      <w:r w:rsidR="00390672">
        <w:t xml:space="preserve"> a </w:t>
      </w:r>
      <w:r w:rsidR="00EB3314">
        <w:t xml:space="preserve">saturating Monod </w:t>
      </w:r>
      <w:r w:rsidR="00390672">
        <w:t>resource uptake function</w:t>
      </w:r>
      <w:r w:rsidR="00EB3314">
        <w:t xml:space="preserve"> </w:t>
      </w:r>
      <w:r w:rsidR="00E84F09">
        <w:fldChar w:fldCharType="begin"/>
      </w:r>
      <w:r w:rsidR="00E84F09">
        <w:instrText xml:space="preserve"> ADDIN ZOTERO_ITEM CSL_CITATION {"citationID":"yTK7ebSo","properties":{"formattedCitation":"(Miller and Klausmeier 2017)","plainCitation":"(Miller and Klausmeier 2017)","noteIndex":0},"citationItems":[{"id":2817,"uris":["http://zotero.org/users/688880/items/BFAMA2JG"],"uri":["http://zotero.org/users/688880/items/BFAMA2JG"],"itemData":{"id":2817,"type":"article-journal","title":"Evolutionary stability of coexistence due to the storage effect in a two-season model","container-title":"Theoretical Ecology","page":"91-103","volume":"10","issue":"1","source":"CrossRef","DOI":"10.1007/s12080-016-0314-z","ISSN":"1874-1738, 1874-1746","language":"en","author":[{"family":"Miller","given":"Elizabeth T."},{"family":"Klausmeier","given":"Christopher A."}],"issued":{"date-parts":[["2017",3]]}}}],"schema":"https://github.com/citation-style-language/schema/raw/master/csl-citation.json"} </w:instrText>
      </w:r>
      <w:r w:rsidR="00E84F09">
        <w:fldChar w:fldCharType="separate"/>
      </w:r>
      <w:r w:rsidR="00BA2597">
        <w:rPr>
          <w:noProof/>
        </w:rPr>
        <w:t>(Miller and Klausmeier 2017)</w:t>
      </w:r>
      <w:r w:rsidR="00E84F09">
        <w:fldChar w:fldCharType="end"/>
      </w:r>
      <w:r w:rsidR="00E84F09">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7"/>
        <w:gridCol w:w="7013"/>
        <w:gridCol w:w="730"/>
      </w:tblGrid>
      <w:tr w:rsidR="00455957" w14:paraId="3949F755" w14:textId="77777777" w:rsidTr="00762A58">
        <w:trPr>
          <w:trHeight w:val="503"/>
        </w:trPr>
        <w:tc>
          <w:tcPr>
            <w:tcW w:w="918" w:type="dxa"/>
            <w:vAlign w:val="center"/>
          </w:tcPr>
          <w:p w14:paraId="2E637946" w14:textId="77777777" w:rsidR="00455957" w:rsidRDefault="00455957" w:rsidP="00762A58">
            <w:pPr>
              <w:spacing w:after="202"/>
              <w:ind w:firstLine="0"/>
              <w:contextualSpacing/>
              <w:jc w:val="center"/>
            </w:pPr>
          </w:p>
        </w:tc>
        <w:tc>
          <w:tcPr>
            <w:tcW w:w="7200" w:type="dxa"/>
            <w:vAlign w:val="center"/>
          </w:tcPr>
          <w:p w14:paraId="39304A06" w14:textId="77777777" w:rsidR="00455957" w:rsidRDefault="00145C41" w:rsidP="00762A58">
            <w:pPr>
              <w:spacing w:after="202"/>
              <w:contextualSpacing/>
              <w:jc w:val="center"/>
            </w:pPr>
            <m:oMathPara>
              <m:oMath>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R</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R</m:t>
                    </m:r>
                  </m:num>
                  <m:den>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+R</m:t>
                    </m:r>
                  </m:den>
                </m:f>
                <m:r>
                  <w:rPr>
                    <w:rFonts w:ascii="Cambria Math" w:hAnsi="Cambria Math"/>
                  </w:rPr>
                  <m:t>,</m:t>
                </m:r>
              </m:oMath>
            </m:oMathPara>
          </w:p>
        </w:tc>
        <w:tc>
          <w:tcPr>
            <w:tcW w:w="738" w:type="dxa"/>
            <w:vAlign w:val="center"/>
          </w:tcPr>
          <w:p w14:paraId="0C94889F" w14:textId="7286F2D2" w:rsidR="00455957" w:rsidRDefault="00455957" w:rsidP="00762A58">
            <w:pPr>
              <w:spacing w:after="202"/>
              <w:ind w:firstLine="0"/>
              <w:contextualSpacing/>
              <w:jc w:val="center"/>
            </w:pPr>
            <w:r>
              <w:t>(</w:t>
            </w:r>
            <w:r w:rsidR="00AC7C1E">
              <w:rPr>
                <w:noProof/>
              </w:rPr>
              <w:fldChar w:fldCharType="begin"/>
            </w:r>
            <w:r w:rsidR="00AC7C1E">
              <w:rPr>
                <w:noProof/>
              </w:rPr>
              <w:instrText xml:space="preserve"> SEQ eq \* MERGEFORMAT </w:instrText>
            </w:r>
            <w:r w:rsidR="00AC7C1E">
              <w:rPr>
                <w:noProof/>
              </w:rPr>
              <w:fldChar w:fldCharType="separate"/>
            </w:r>
            <w:r w:rsidR="00024DEB">
              <w:rPr>
                <w:noProof/>
              </w:rPr>
              <w:t>4</w:t>
            </w:r>
            <w:r w:rsidR="00AC7C1E">
              <w:rPr>
                <w:noProof/>
              </w:rPr>
              <w:fldChar w:fldCharType="end"/>
            </w:r>
            <w:r>
              <w:t>)</w:t>
            </w:r>
          </w:p>
        </w:tc>
      </w:tr>
    </w:tbl>
    <w:p w14:paraId="2CFB29CA" w14:textId="73F7CFFE" w:rsidR="00635361" w:rsidRDefault="00E84F09" w:rsidP="00BC6731">
      <w:pPr>
        <w:spacing w:after="202"/>
        <w:ind w:firstLine="0"/>
        <w:contextualSpacing/>
      </w:pPr>
      <w:r>
        <w:t xml:space="preserve">where, </w:t>
      </w:r>
      <m:oMath>
        <m:sSub>
          <m:sSubPr>
            <m:ctrlPr>
              <w:rPr>
                <w:rFonts w:ascii="Cambria Math" w:hAnsi="Cambria Math"/>
              </w:rPr>
            </m:ctrlPr>
          </m:sSubPr>
          <m:e>
            <m:r>
              <w:rPr>
                <w:rFonts w:ascii="Cambria Math" w:hAnsi="Cambria Math"/>
              </w:rPr>
              <m:t>r</m:t>
            </m:r>
          </m:e>
          <m:sub>
            <m:r>
              <w:rPr>
                <w:rFonts w:ascii="Cambria Math" w:hAnsi="Cambria Math"/>
              </w:rPr>
              <m:t>i</m:t>
            </m:r>
          </m:sub>
        </m:sSub>
      </m:oMath>
      <w:r>
        <w:t xml:space="preserve"> is the maximum rate of resource capture and </w:t>
      </w:r>
      <m:oMath>
        <m:sSub>
          <m:sSubPr>
            <m:ctrlPr>
              <w:rPr>
                <w:rFonts w:ascii="Cambria Math" w:hAnsi="Cambria Math"/>
              </w:rPr>
            </m:ctrlPr>
          </m:sSubPr>
          <m:e>
            <m:r>
              <w:rPr>
                <w:rFonts w:ascii="Cambria Math" w:hAnsi="Cambria Math"/>
              </w:rPr>
              <m:t>K</m:t>
            </m:r>
          </m:e>
          <m:sub>
            <m:r>
              <w:rPr>
                <w:rFonts w:ascii="Cambria Math" w:hAnsi="Cambria Math"/>
              </w:rPr>
              <m:t>i</m:t>
            </m:r>
          </m:sub>
        </m:sSub>
      </m:oMath>
      <w:r>
        <w:t xml:space="preserve"> is the half-saturation constant of resource capture.  </w:t>
      </w:r>
      <w:r w:rsidR="00D96BFE">
        <w:t xml:space="preserve">The trade-off we impose means requires that the </w:t>
      </w:r>
      <w:r w:rsidR="00EB3314">
        <w:t xml:space="preserve">species with the highest maximum resource uptake rate </w:t>
      </w:r>
      <m:oMath>
        <m:r>
          <w:rPr>
            <w:rFonts w:ascii="Cambria Math" w:hAnsi="Cambria Math"/>
          </w:rPr>
          <m:t>r</m:t>
        </m:r>
      </m:oMath>
      <w:r w:rsidR="00EB3314">
        <w:t xml:space="preserve"> has the highest half-saturation constant </w:t>
      </w:r>
      <m:oMath>
        <m:r>
          <w:rPr>
            <w:rFonts w:ascii="Cambria Math" w:hAnsi="Cambria Math"/>
          </w:rPr>
          <m:t>k</m:t>
        </m:r>
      </m:oMath>
      <w:r w:rsidR="00EB3314">
        <w:t xml:space="preserve">, and </w:t>
      </w:r>
      <w:r w:rsidR="00EB3314">
        <w:lastRenderedPageBreak/>
        <w:t>the species with slowest maximum resource uptake rate has the lowest half-saturation constant</w:t>
      </w:r>
      <w:r w:rsidR="007C14B2">
        <w:t xml:space="preserve"> (Table S1)</w:t>
      </w:r>
      <w:r w:rsidR="00EB3314">
        <w:t xml:space="preserve">. </w:t>
      </w:r>
      <w:r w:rsidR="00390672">
        <w:t>The resource upta</w:t>
      </w:r>
      <w:r w:rsidR="00696E1C">
        <w:t xml:space="preserve">ke curves result in </w:t>
      </w:r>
      <w:r w:rsidR="00EB3314">
        <w:t xml:space="preserve">species-specific </w:t>
      </w:r>
      <w:r w:rsidR="00696E1C">
        <w:t xml:space="preserve">phenology for </w:t>
      </w:r>
      <w:r w:rsidR="00FD5022">
        <w:t>the three species</w:t>
      </w:r>
      <w:r w:rsidR="00D96BFE">
        <w:t xml:space="preserve"> and so we refer to these as </w:t>
      </w:r>
      <w:r w:rsidR="00B838FF">
        <w:t>‘early’, ‘mid’ and ‘late’ (</w:t>
      </w:r>
      <w:r w:rsidR="00B838FF">
        <w:fldChar w:fldCharType="begin"/>
      </w:r>
      <w:r w:rsidR="00B838FF">
        <w:instrText xml:space="preserve"> REF _Ref514237815 \h </w:instrText>
      </w:r>
      <w:r w:rsidR="00B838FF">
        <w:fldChar w:fldCharType="separate"/>
      </w:r>
      <w:r w:rsidR="00024DEB">
        <w:t xml:space="preserve">Figure </w:t>
      </w:r>
      <w:r w:rsidR="00024DEB">
        <w:rPr>
          <w:noProof/>
        </w:rPr>
        <w:t>2</w:t>
      </w:r>
      <w:r w:rsidR="00B838FF">
        <w:fldChar w:fldCharType="end"/>
      </w:r>
      <w:r w:rsidR="00B838FF">
        <w:t>)</w:t>
      </w:r>
      <w:r w:rsidR="003F7DD7">
        <w:t xml:space="preserve">. </w:t>
      </w:r>
      <w:r w:rsidR="00635361">
        <w:t xml:space="preserve">The differences in the timing of growth recreates important functional differences between species observed empirically in </w:t>
      </w:r>
      <w:r w:rsidR="00D96BFE">
        <w:t xml:space="preserve">annual plant communities </w:t>
      </w:r>
      <w:r w:rsidR="00635361">
        <w:fldChar w:fldCharType="begin"/>
      </w:r>
      <w:r w:rsidR="00635361">
        <w:instrText xml:space="preserve"> ADDIN ZOTERO_ITEM CSL_CITATION {"citationID":"wEEtEvqx","properties":{"formattedCitation":"(Godoy and Levine 2013)","plainCitation":"(Godoy and Levine 2013)","noteIndex":0},"citationItems":[{"id":1750,"uris":["http://zotero.org/users/688880/items/MAEVP4H8"],"uri":["http://zotero.org/users/688880/items/MAEVP4H8"],"itemData":{"id":1750,"type":"article-journal","title":"Phenology effects on invasion success: insights from coupling field experiments to coexistence theory","container-title":"Ecology","page":"726-736","volume":"95","issue":"3","source":"esajournals.org (Atypon)","abstract":"Ecologists have identified a growing number of functional traits that promote invasion. However, whether trait differences between exotic and native species promote invasion success by enhancing niche differences or giving invaders competitive advantages is poorly understood. We explored the mechanisms by which phenology determines invasion success in a California annual plant community by quantifying how the seasonal timing of growth relates to niche differences that stabilize coexistence, and the competitive ability differences that drive dominance and exclusion. We parameterized models of community dynamics from experimentally assembled annual communities in which exotic plants displayed earlier, coincident, or later phenology than native residents. Using recent theoretical advances from the coexistence literature, we found that differences in phenology promote stabilizing niche differences between exotic and native species. However, phenology was more strongly related to competitive ability differences, allowing later invaders to outcompete earlier native competitors and native residents to outcompete earlier invaders in field experiments. Few of these insights could be inferred by comparing the competitive outcomes across invaders, highlighting the need to quantify niche and competitive ability differences when disentangling how species differences drive invasion success.","DOI":"10.1890/13-1157.1","ISSN":"0012-9658","shortTitle":"Phenology effects on invasion success","journalAbbreviation":"Ecology","author":[{"family":"Godoy","given":"Oscar"},{"family":"Levine","given":"Jonathan M."}],"issued":{"date-parts":[["2013",7,31]]}}}],"schema":"https://github.com/citation-style-language/schema/raw/master/csl-citation.json"} </w:instrText>
      </w:r>
      <w:r w:rsidR="00635361">
        <w:fldChar w:fldCharType="separate"/>
      </w:r>
      <w:r w:rsidR="00635361">
        <w:rPr>
          <w:noProof/>
        </w:rPr>
        <w:t>(Godoy and Levine 2013)</w:t>
      </w:r>
      <w:r w:rsidR="00635361">
        <w:fldChar w:fldCharType="end"/>
      </w:r>
      <w:r w:rsidR="00635361">
        <w:t>.</w:t>
      </w:r>
    </w:p>
    <w:p w14:paraId="26FF65B1" w14:textId="79F4EF9D" w:rsidR="00696E1C" w:rsidRDefault="00390672" w:rsidP="002B617C">
      <w:pPr>
        <w:spacing w:after="202"/>
        <w:contextualSpacing/>
      </w:pPr>
      <w:r>
        <w:t xml:space="preserve">So </w:t>
      </w:r>
      <w:r w:rsidR="00163557">
        <w:t>far,</w:t>
      </w:r>
      <w:r>
        <w:t xml:space="preserve"> we have described a model </w:t>
      </w:r>
      <w:r w:rsidR="00FE3A4F">
        <w:t xml:space="preserve">of growth dynamics </w:t>
      </w:r>
      <w:r>
        <w:t xml:space="preserve">in continuous time </w:t>
      </w:r>
      <w:r w:rsidR="00694199">
        <w:rPr>
          <w:i/>
        </w:rPr>
        <w:t>u</w:t>
      </w:r>
      <w:r w:rsidR="00694199">
        <w:t xml:space="preserve"> </w:t>
      </w:r>
      <w:r>
        <w:t>within a single generation</w:t>
      </w:r>
      <w:r w:rsidR="0038105E">
        <w:t xml:space="preserve"> and with units of total biomass</w:t>
      </w:r>
      <w:r>
        <w:t xml:space="preserve">. </w:t>
      </w:r>
      <w:r w:rsidR="00D96BFE">
        <w:t>In contrast,</w:t>
      </w:r>
      <w:r w:rsidR="004009F0">
        <w:t xml:space="preserve"> </w:t>
      </w:r>
      <w:r w:rsidR="00D96BFE">
        <w:t xml:space="preserve">a </w:t>
      </w:r>
      <w:r w:rsidR="004009F0">
        <w:t xml:space="preserve">phenomenological model of competition that might </w:t>
      </w:r>
      <w:r w:rsidR="00640706">
        <w:t xml:space="preserve">realistically </w:t>
      </w:r>
      <w:r w:rsidR="004009F0">
        <w:t>be</w:t>
      </w:r>
      <w:r w:rsidR="00D96BFE">
        <w:t xml:space="preserve"> parameterized from field data</w:t>
      </w:r>
      <w:r w:rsidR="004009F0">
        <w:t xml:space="preserve"> would </w:t>
      </w:r>
      <w:r w:rsidR="00D96BFE">
        <w:t xml:space="preserve">likely </w:t>
      </w:r>
      <w:r w:rsidR="004009F0">
        <w:t>track the total population density</w:t>
      </w:r>
      <w:r w:rsidR="002B617C">
        <w:t xml:space="preserve">, </w:t>
      </w:r>
      <m:oMath>
        <m:sSub>
          <m:sSubPr>
            <m:ctrlPr>
              <w:rPr>
                <w:rFonts w:ascii="Cambria Math" w:hAnsi="Cambria Math"/>
                <w:i/>
              </w:rPr>
            </m:ctrlPr>
          </m:sSubPr>
          <m:e>
            <m:r>
              <w:rPr>
                <w:rFonts w:ascii="Cambria Math" w:hAnsi="Cambria Math"/>
              </w:rPr>
              <m:t>n</m:t>
            </m:r>
          </m:e>
          <m:sub>
            <m:r>
              <w:rPr>
                <w:rFonts w:ascii="Cambria Math" w:hAnsi="Cambria Math"/>
              </w:rPr>
              <m:t>i,t</m:t>
            </m:r>
          </m:sub>
        </m:sSub>
      </m:oMath>
      <w:r w:rsidR="002B617C">
        <w:t>, as</w:t>
      </w:r>
      <w:r w:rsidR="004009F0">
        <w:t xml:space="preserve"> number of individuals of species </w:t>
      </w:r>
      <m:oMath>
        <m:r>
          <w:rPr>
            <w:rFonts w:ascii="Cambria Math" w:hAnsi="Cambria Math"/>
          </w:rPr>
          <m:t>i</m:t>
        </m:r>
      </m:oMath>
      <w:r w:rsidR="004009F0">
        <w:t xml:space="preserve"> at time</w:t>
      </w:r>
      <w:r w:rsidR="004009F0" w:rsidRPr="000F436E">
        <w:rPr>
          <w:i/>
        </w:rPr>
        <w:t xml:space="preserve"> t</w:t>
      </w:r>
      <w:r w:rsidR="004009F0">
        <w:t xml:space="preserve">. </w:t>
      </w:r>
      <w:r w:rsidR="008B7445">
        <w:t>T</w:t>
      </w:r>
      <w:r w:rsidR="00A666CB">
        <w:t>o convert between the units of the simulation and the units of the phenomenological model</w:t>
      </w:r>
      <w:r w:rsidR="008B7445">
        <w:t>, we first</w:t>
      </w:r>
      <w:r w:rsidR="00A666CB">
        <w:t xml:space="preserve"> </w:t>
      </w:r>
      <w:r w:rsidR="00640706">
        <w:t>assume that all individuals start as seeds at the beginning of a simulation.  Thus</w:t>
      </w:r>
      <w:r w:rsidR="0078682F">
        <w:t xml:space="preserve">, </w:t>
      </w:r>
      <w:r w:rsidR="00640706">
        <w:t xml:space="preserve">we </w:t>
      </w:r>
      <w:r w:rsidR="004009F0">
        <w:t>calculate the initial biomass</w:t>
      </w:r>
      <w:r w:rsidR="00640706">
        <w:t xml:space="preserve">, </w:t>
      </w:r>
      <m:oMath>
        <m:sSub>
          <m:sSubPr>
            <m:ctrlPr>
              <w:rPr>
                <w:rFonts w:ascii="Cambria Math" w:hAnsi="Cambria Math"/>
                <w:i/>
              </w:rPr>
            </m:ctrlPr>
          </m:sSubPr>
          <m:e>
            <m:r>
              <w:rPr>
                <w:rFonts w:ascii="Cambria Math" w:hAnsi="Cambria Math"/>
              </w:rPr>
              <m:t>B</m:t>
            </m:r>
          </m:e>
          <m:sub>
            <m:r>
              <w:rPr>
                <w:rFonts w:ascii="Cambria Math" w:hAnsi="Cambria Math"/>
              </w:rPr>
              <m:t>i</m:t>
            </m:r>
          </m:sub>
        </m:sSub>
        <m:d>
          <m:dPr>
            <m:ctrlPr>
              <w:rPr>
                <w:rFonts w:ascii="Cambria Math" w:hAnsi="Cambria Math"/>
                <w:i/>
              </w:rPr>
            </m:ctrlPr>
          </m:dPr>
          <m:e>
            <m:r>
              <w:rPr>
                <w:rFonts w:ascii="Cambria Math" w:hAnsi="Cambria Math"/>
              </w:rPr>
              <m:t>0</m:t>
            </m:r>
          </m:e>
        </m:d>
      </m:oMath>
      <w:r w:rsidR="00640706">
        <w:t xml:space="preserve">, </w:t>
      </w:r>
      <w:r w:rsidR="004009F0">
        <w:t xml:space="preserve">at the start of a simulation </w:t>
      </w:r>
      <w:r w:rsidR="00640706">
        <w:t>as</w:t>
      </w:r>
      <m:oMath>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d>
          <m:dPr>
            <m:ctrlPr>
              <w:rPr>
                <w:rFonts w:ascii="Cambria Math" w:hAnsi="Cambria Math"/>
                <w:i/>
              </w:rPr>
            </m:ctrlPr>
          </m:dPr>
          <m:e>
            <m:r>
              <w:rPr>
                <w:rFonts w:ascii="Cambria Math" w:hAnsi="Cambria Math"/>
              </w:rPr>
              <m:t>0</m:t>
            </m:r>
          </m:e>
        </m:d>
        <m:r>
          <w:rPr>
            <w:rFonts w:ascii="Cambria Math" w:hAnsi="Cambria Math"/>
          </w:rPr>
          <m:t xml:space="preserve">= </m:t>
        </m:r>
        <m:sSub>
          <m:sSubPr>
            <m:ctrlPr>
              <w:rPr>
                <w:rFonts w:ascii="Cambria Math" w:hAnsi="Cambria Math"/>
                <w:i/>
              </w:rPr>
            </m:ctrlPr>
          </m:sSubPr>
          <m:e>
            <m:r>
              <w:rPr>
                <w:rFonts w:ascii="Cambria Math" w:hAnsi="Cambria Math"/>
              </w:rPr>
              <m:t>μn</m:t>
            </m:r>
          </m:e>
          <m:sub>
            <m:r>
              <w:rPr>
                <w:rFonts w:ascii="Cambria Math" w:hAnsi="Cambria Math"/>
              </w:rPr>
              <m:t>i,t</m:t>
            </m:r>
          </m:sub>
        </m:sSub>
      </m:oMath>
      <w:r w:rsidR="00640706">
        <w:t>,</w:t>
      </w:r>
      <w:r w:rsidR="002B617C">
        <w:t xml:space="preserve"> </w:t>
      </w:r>
      <w:r w:rsidR="00640706">
        <w:t xml:space="preserve">where </w:t>
      </w:r>
      <m:oMath>
        <m:r>
          <w:rPr>
            <w:rFonts w:ascii="Cambria Math" w:hAnsi="Cambria Math"/>
          </w:rPr>
          <m:t>μ</m:t>
        </m:r>
      </m:oMath>
      <w:r w:rsidR="002B617C">
        <w:t xml:space="preserve"> is the mass of an individual seed</w:t>
      </w:r>
      <w:r w:rsidR="00640706">
        <w:t xml:space="preserve"> and </w:t>
      </w:r>
      <m:oMath>
        <m:sSub>
          <m:sSubPr>
            <m:ctrlPr>
              <w:rPr>
                <w:rFonts w:ascii="Cambria Math" w:hAnsi="Cambria Math"/>
                <w:i/>
              </w:rPr>
            </m:ctrlPr>
          </m:sSubPr>
          <m:e>
            <m:r>
              <w:rPr>
                <w:rFonts w:ascii="Cambria Math" w:hAnsi="Cambria Math"/>
              </w:rPr>
              <m:t>n</m:t>
            </m:r>
          </m:e>
          <m:sub>
            <m:r>
              <w:rPr>
                <w:rFonts w:ascii="Cambria Math" w:hAnsi="Cambria Math"/>
              </w:rPr>
              <m:t>i,t</m:t>
            </m:r>
          </m:sub>
        </m:sSub>
      </m:oMath>
      <w:r w:rsidR="00640706">
        <w:t xml:space="preserve"> is </w:t>
      </w:r>
      <w:r w:rsidR="00D96BFE">
        <w:t xml:space="preserve">the number of seeds of </w:t>
      </w:r>
      <w:r w:rsidR="00640706">
        <w:t xml:space="preserve">species </w:t>
      </w:r>
      <w:proofErr w:type="spellStart"/>
      <w:r w:rsidR="00640706" w:rsidRPr="002619E8">
        <w:rPr>
          <w:i/>
        </w:rPr>
        <w:t>i</w:t>
      </w:r>
      <w:proofErr w:type="spellEnd"/>
      <w:r w:rsidR="002B617C">
        <w:t xml:space="preserve">. Second, we assume that </w:t>
      </w:r>
      <w:r w:rsidR="00A666CB">
        <w:t xml:space="preserve">population </w:t>
      </w:r>
      <w:r w:rsidR="00185409">
        <w:t xml:space="preserve">density at year </w:t>
      </w:r>
      <m:oMath>
        <m:r>
          <w:rPr>
            <w:rFonts w:ascii="Cambria Math" w:hAnsi="Cambria Math"/>
          </w:rPr>
          <m:t>t+1</m:t>
        </m:r>
      </m:oMath>
      <w:r w:rsidR="00A666CB">
        <w:t xml:space="preserve"> is </w:t>
      </w:r>
      <w:r w:rsidR="002B617C">
        <w:t xml:space="preserve">equal to the number of seeds produced </w:t>
      </w:r>
      <w:r w:rsidR="00A666CB">
        <w:t>during the course of a simulation</w:t>
      </w:r>
      <w:r w:rsidR="00463A63">
        <w:t xml:space="preserve">, and we assume this </w:t>
      </w:r>
      <w:r w:rsidR="002B617C">
        <w:t xml:space="preserve">is proportional to the </w:t>
      </w:r>
      <w:r w:rsidR="00463A63">
        <w:t>biomass at the time of flowering</w:t>
      </w:r>
      <w:r w:rsidR="002B617C">
        <w:t xml:space="preserve">. </w:t>
      </w:r>
      <w:r>
        <w:t>Thus,</w:t>
      </w:r>
      <w:r w:rsidR="00A666CB">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4"/>
        <w:gridCol w:w="7016"/>
        <w:gridCol w:w="730"/>
      </w:tblGrid>
      <w:tr w:rsidR="00455957" w14:paraId="6BF1941A" w14:textId="77777777" w:rsidTr="00762A58">
        <w:trPr>
          <w:trHeight w:val="503"/>
        </w:trPr>
        <w:tc>
          <w:tcPr>
            <w:tcW w:w="918" w:type="dxa"/>
            <w:vAlign w:val="center"/>
          </w:tcPr>
          <w:p w14:paraId="2EED065A" w14:textId="77777777" w:rsidR="00455957" w:rsidRDefault="00455957" w:rsidP="00762A58">
            <w:pPr>
              <w:spacing w:after="202"/>
              <w:ind w:firstLine="0"/>
              <w:contextualSpacing/>
              <w:jc w:val="center"/>
            </w:pPr>
          </w:p>
        </w:tc>
        <w:tc>
          <w:tcPr>
            <w:tcW w:w="7200" w:type="dxa"/>
            <w:vAlign w:val="center"/>
          </w:tcPr>
          <w:p w14:paraId="5619765F" w14:textId="54E1A72F" w:rsidR="00455957" w:rsidRDefault="00145C41" w:rsidP="00762A58">
            <w:pPr>
              <w:spacing w:after="202"/>
              <w:contextualSpacing/>
              <w:jc w:val="center"/>
            </w:pPr>
            <m:oMathPara>
              <m:oMath>
                <m:sSub>
                  <m:sSubPr>
                    <m:ctrlPr>
                      <w:rPr>
                        <w:rFonts w:ascii="Cambria Math" w:hAnsi="Cambria Math"/>
                        <w:i/>
                      </w:rPr>
                    </m:ctrlPr>
                  </m:sSubPr>
                  <m:e>
                    <m:r>
                      <w:rPr>
                        <w:rFonts w:ascii="Cambria Math" w:hAnsi="Cambria Math"/>
                      </w:rPr>
                      <m:t>n</m:t>
                    </m:r>
                  </m:e>
                  <m:sub>
                    <m:r>
                      <w:rPr>
                        <w:rFonts w:ascii="Cambria Math" w:hAnsi="Cambria Math"/>
                      </w:rPr>
                      <m:t>i,t+1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μ</m:t>
                    </m:r>
                  </m:den>
                </m:f>
                <m:r>
                  <w:rPr>
                    <w:rFonts w:ascii="Cambria Math" w:hAnsi="Cambria Math"/>
                  </w:rPr>
                  <m:t>c</m:t>
                </m:r>
                <m:sSub>
                  <m:sSubPr>
                    <m:ctrlPr>
                      <w:rPr>
                        <w:rFonts w:ascii="Cambria Math" w:hAnsi="Cambria Math"/>
                        <w:i/>
                      </w:rPr>
                    </m:ctrlPr>
                  </m:sSubPr>
                  <m:e>
                    <m:d>
                      <m:dPr>
                        <m:ctrlPr>
                          <w:rPr>
                            <w:rFonts w:ascii="Cambria Math" w:hAnsi="Cambria Math"/>
                            <w:i/>
                          </w:rPr>
                        </m:ctrlPr>
                      </m:dPr>
                      <m:e>
                        <m:func>
                          <m:funcPr>
                            <m:ctrlPr>
                              <w:rPr>
                                <w:rFonts w:ascii="Cambria Math" w:hAnsi="Cambria Math"/>
                                <w:i/>
                              </w:rPr>
                            </m:ctrlPr>
                          </m:funcPr>
                          <m:fName>
                            <m:r>
                              <m:rPr>
                                <m:sty m:val="p"/>
                              </m:rPr>
                              <w:rPr>
                                <w:rFonts w:ascii="Cambria Math" w:hAnsi="Cambria Math"/>
                              </w:rPr>
                              <m:t>max</m:t>
                            </m:r>
                          </m:fName>
                          <m:e>
                            <m:sSub>
                              <m:sSubPr>
                                <m:ctrlPr>
                                  <w:rPr>
                                    <w:rFonts w:ascii="Cambria Math" w:hAnsi="Cambria Math"/>
                                    <w:i/>
                                  </w:rPr>
                                </m:ctrlPr>
                              </m:sSubPr>
                              <m:e>
                                <m:r>
                                  <w:rPr>
                                    <w:rFonts w:ascii="Cambria Math" w:hAnsi="Cambria Math"/>
                                  </w:rPr>
                                  <m:t>B</m:t>
                                </m:r>
                              </m:e>
                              <m:sub>
                                <m:r>
                                  <w:rPr>
                                    <w:rFonts w:ascii="Cambria Math" w:hAnsi="Cambria Math"/>
                                  </w:rPr>
                                  <m:t>i</m:t>
                                </m:r>
                              </m:sub>
                            </m:sSub>
                          </m:e>
                        </m:func>
                      </m:e>
                    </m:d>
                  </m:e>
                  <m:sub>
                    <m:r>
                      <w:rPr>
                        <w:rFonts w:ascii="Cambria Math" w:hAnsi="Cambria Math"/>
                      </w:rPr>
                      <m:t>t</m:t>
                    </m:r>
                  </m:sub>
                </m:sSub>
                <m:r>
                  <w:rPr>
                    <w:rFonts w:ascii="Cambria Math" w:hAnsi="Cambria Math"/>
                  </w:rPr>
                  <m:t>,</m:t>
                </m:r>
              </m:oMath>
            </m:oMathPara>
          </w:p>
        </w:tc>
        <w:tc>
          <w:tcPr>
            <w:tcW w:w="738" w:type="dxa"/>
            <w:vAlign w:val="center"/>
          </w:tcPr>
          <w:p w14:paraId="29DF05E3" w14:textId="19491706" w:rsidR="00455957" w:rsidRDefault="00455957" w:rsidP="00762A58">
            <w:pPr>
              <w:spacing w:after="202"/>
              <w:ind w:firstLine="0"/>
              <w:contextualSpacing/>
              <w:jc w:val="center"/>
            </w:pPr>
            <w:r>
              <w:t>(</w:t>
            </w:r>
            <w:r w:rsidR="00AC7C1E">
              <w:rPr>
                <w:noProof/>
              </w:rPr>
              <w:fldChar w:fldCharType="begin"/>
            </w:r>
            <w:r w:rsidR="00AC7C1E">
              <w:rPr>
                <w:noProof/>
              </w:rPr>
              <w:instrText xml:space="preserve"> SEQ eq \* MERGEFORMAT </w:instrText>
            </w:r>
            <w:r w:rsidR="00AC7C1E">
              <w:rPr>
                <w:noProof/>
              </w:rPr>
              <w:fldChar w:fldCharType="separate"/>
            </w:r>
            <w:r w:rsidR="00024DEB">
              <w:rPr>
                <w:noProof/>
              </w:rPr>
              <w:t>5</w:t>
            </w:r>
            <w:r w:rsidR="00AC7C1E">
              <w:rPr>
                <w:noProof/>
              </w:rPr>
              <w:fldChar w:fldCharType="end"/>
            </w:r>
            <w:r>
              <w:t>)</w:t>
            </w:r>
          </w:p>
        </w:tc>
      </w:tr>
    </w:tbl>
    <w:p w14:paraId="3F5DF659" w14:textId="7F676B32" w:rsidR="00515D8D" w:rsidRDefault="00390672" w:rsidP="00973FCF">
      <w:pPr>
        <w:spacing w:after="202"/>
        <w:ind w:firstLine="0"/>
        <w:contextualSpacing/>
      </w:pPr>
      <w:r>
        <w:t xml:space="preserve">where </w:t>
      </w:r>
      <m:oMath>
        <m:sSub>
          <m:sSubPr>
            <m:ctrlPr>
              <w:rPr>
                <w:rFonts w:ascii="Cambria Math" w:hAnsi="Cambria Math"/>
              </w:rPr>
            </m:ctrlPr>
          </m:sSubPr>
          <m:e>
            <m:r>
              <w:rPr>
                <w:rFonts w:ascii="Cambria Math" w:hAnsi="Cambria Math"/>
              </w:rPr>
              <m:t>n</m:t>
            </m:r>
          </m:e>
          <m:sub>
            <m:r>
              <w:rPr>
                <w:rFonts w:ascii="Cambria Math" w:hAnsi="Cambria Math"/>
              </w:rPr>
              <m:t>i,t+1</m:t>
            </m:r>
          </m:sub>
        </m:sSub>
      </m:oMath>
      <w:r>
        <w:t xml:space="preserve"> is the number of </w:t>
      </w:r>
      <w:proofErr w:type="spellStart"/>
      <w:r w:rsidR="000B11A8">
        <w:t>germinable</w:t>
      </w:r>
      <w:proofErr w:type="spellEnd"/>
      <w:r w:rsidR="000B11A8">
        <w:t xml:space="preserve"> </w:t>
      </w:r>
      <w:r>
        <w:t>seeds produced</w:t>
      </w:r>
      <w:r w:rsidR="006E4B1F">
        <w:t xml:space="preserve"> </w:t>
      </w:r>
      <w:r w:rsidR="002B617C">
        <w:t>during the</w:t>
      </w:r>
      <w:r w:rsidR="006E4B1F">
        <w:t xml:space="preserve"> growing season</w:t>
      </w:r>
      <w:r w:rsidR="00140180">
        <w:t>, and therefore available to start population growth</w:t>
      </w:r>
      <w:r w:rsidR="00D52D05">
        <w:t xml:space="preserve"> in year </w:t>
      </w:r>
      <w:r w:rsidR="00D52D05" w:rsidRPr="00004C68">
        <w:rPr>
          <w:i/>
        </w:rPr>
        <w:t>t+1</w:t>
      </w:r>
      <w:r w:rsidR="00A666CB">
        <w:t xml:space="preserve">, </w:t>
      </w:r>
      <w:r w:rsidR="002B617C">
        <w:t xml:space="preserve">and </w:t>
      </w:r>
      <w:r w:rsidR="00A666CB" w:rsidRPr="00004C68">
        <w:rPr>
          <w:i/>
        </w:rPr>
        <w:t>c</w:t>
      </w:r>
      <w:r w:rsidR="00A666CB">
        <w:t xml:space="preserve"> is a conversion factor that represents the mass of seeds produced for each unit of total plant mass. </w:t>
      </w:r>
      <w:r w:rsidR="00503D72">
        <w:t xml:space="preserve">The maximum of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sidR="00503D72">
        <w:t xml:space="preserve"> over the course of the growing season is equal to the final biomass of species </w:t>
      </w:r>
      <w:proofErr w:type="spellStart"/>
      <w:r w:rsidR="00503D72" w:rsidRPr="000F436E">
        <w:rPr>
          <w:i/>
        </w:rPr>
        <w:t>i</w:t>
      </w:r>
      <w:proofErr w:type="spellEnd"/>
      <w:r w:rsidR="00503D72">
        <w:t xml:space="preserve">, or  </w:t>
      </w:r>
      <w:r w:rsidR="00503D72">
        <w:lastRenderedPageBreak/>
        <w:t xml:space="preserve">equivalently the biomass at time of flowering. </w:t>
      </w:r>
      <w:r w:rsidR="007C14B2">
        <w:t xml:space="preserve">We assume that all species have the same values for </w:t>
      </w:r>
      <m:oMath>
        <m:r>
          <w:rPr>
            <w:rFonts w:ascii="Cambria Math" w:hAnsi="Cambria Math"/>
          </w:rPr>
          <m:t>μ</m:t>
        </m:r>
      </m:oMath>
      <w:r w:rsidR="007C14B2">
        <w:t xml:space="preserve"> and </w:t>
      </w:r>
      <w:r w:rsidR="007C14B2" w:rsidRPr="00004C68">
        <w:rPr>
          <w:i/>
        </w:rPr>
        <w:t>c</w:t>
      </w:r>
      <w:r w:rsidR="00640706">
        <w:t xml:space="preserve"> </w:t>
      </w:r>
      <w:r w:rsidR="00463A63">
        <w:t>(</w:t>
      </w:r>
      <w:r w:rsidR="00463A63">
        <w:fldChar w:fldCharType="begin"/>
      </w:r>
      <w:r w:rsidR="00463A63">
        <w:instrText xml:space="preserve"> REF _Ref532125852 \h </w:instrText>
      </w:r>
      <w:r w:rsidR="00463A63">
        <w:fldChar w:fldCharType="separate"/>
      </w:r>
      <w:r w:rsidR="00463A63">
        <w:t>Table S</w:t>
      </w:r>
      <w:r w:rsidR="00463A63">
        <w:t xml:space="preserve"> </w:t>
      </w:r>
      <w:r w:rsidR="00463A63">
        <w:rPr>
          <w:noProof/>
        </w:rPr>
        <w:t>1</w:t>
      </w:r>
      <w:r w:rsidR="00463A63">
        <w:fldChar w:fldCharType="end"/>
      </w:r>
      <w:r w:rsidR="00463A63">
        <w:t>)</w:t>
      </w:r>
      <w:r w:rsidR="00640706">
        <w:t>.</w:t>
      </w:r>
      <w:r w:rsidR="007C14B2">
        <w:t xml:space="preserve"> </w:t>
      </w:r>
      <w:r>
        <w:t xml:space="preserve">We simulate these dynamics using the differential equation solvers package </w:t>
      </w:r>
      <w:proofErr w:type="spellStart"/>
      <w:r w:rsidR="006E4B1F" w:rsidRPr="006E4B1F">
        <w:rPr>
          <w:rFonts w:ascii="Lucida Console" w:hAnsi="Lucida Console" w:cs="Arial"/>
        </w:rPr>
        <w:t>desolve</w:t>
      </w:r>
      <w:proofErr w:type="spellEnd"/>
      <w:r>
        <w:t xml:space="preserve"> in the statistical program </w:t>
      </w:r>
      <w:r w:rsidRPr="006E4B1F">
        <w:rPr>
          <w:rFonts w:cs="Times New Roman"/>
        </w:rPr>
        <w:t>R</w:t>
      </w:r>
      <w:r w:rsidR="006E4B1F" w:rsidRPr="006E4B1F">
        <w:rPr>
          <w:rFonts w:cs="Times New Roman"/>
        </w:rPr>
        <w:t xml:space="preserve"> </w:t>
      </w:r>
      <w:r w:rsidR="006E4B1F" w:rsidRPr="006E4B1F">
        <w:rPr>
          <w:rFonts w:cs="Times New Roman"/>
        </w:rPr>
        <w:fldChar w:fldCharType="begin"/>
      </w:r>
      <w:r w:rsidR="006E4B1F" w:rsidRPr="006E4B1F">
        <w:rPr>
          <w:rFonts w:cs="Times New Roman"/>
        </w:rPr>
        <w:instrText xml:space="preserve"> ADDIN ZOTERO_ITEM CSL_CITATION {"citationID":"wGnLemQR","properties":{"formattedCitation":"(R Core Team 2015)","plainCitation":"(R Core Team 2015)","noteIndex":0},"citationItems":[{"id":106,"uris":["http://zotero.org/users/688880/items/T2P37MVD"],"uri":["http://zotero.org/users/688880/items/T2P37MVD"],"itemData":{"id":106,"type":"book","title":"R: A Language and Environment for Statistical Computing","publisher":"R Foundation for Statistical Computing","publisher-place":"Vienna, Austria","event-place":"Vienna, Austria","URL":"https://www.R-project.org/","author":[{"literal":"R Core Team"}],"issued":{"date-parts":[["2015"]]}}}],"schema":"https://github.com/citation-style-language/schema/raw/master/csl-citation.json"} </w:instrText>
      </w:r>
      <w:r w:rsidR="006E4B1F" w:rsidRPr="006E4B1F">
        <w:rPr>
          <w:rFonts w:cs="Times New Roman"/>
        </w:rPr>
        <w:fldChar w:fldCharType="separate"/>
      </w:r>
      <w:r w:rsidR="006E4B1F" w:rsidRPr="006E4B1F">
        <w:rPr>
          <w:rFonts w:cs="Times New Roman"/>
        </w:rPr>
        <w:t>(R Core Team 2015)</w:t>
      </w:r>
      <w:r w:rsidR="006E4B1F" w:rsidRPr="006E4B1F">
        <w:rPr>
          <w:rFonts w:cs="Times New Roman"/>
        </w:rPr>
        <w:fldChar w:fldCharType="end"/>
      </w:r>
      <w:r>
        <w:t xml:space="preserve">. </w:t>
      </w:r>
      <w:r w:rsidR="004C1933">
        <w:t>C</w:t>
      </w:r>
      <w:r>
        <w:t>ode to run the simulations are given in the supporting information.</w:t>
      </w:r>
      <w:r w:rsidR="00515D8D">
        <w:t xml:space="preserve">  </w:t>
      </w:r>
    </w:p>
    <w:p w14:paraId="6721D678" w14:textId="48E01200" w:rsidR="00B93196" w:rsidRDefault="00515D8D" w:rsidP="00CE658F">
      <w:pPr>
        <w:spacing w:after="202"/>
        <w:contextualSpacing/>
      </w:pPr>
      <w:bookmarkStart w:id="7" w:name="response-surface-experiment"/>
      <w:bookmarkEnd w:id="7"/>
      <w:r>
        <w:t>Finally</w:t>
      </w:r>
      <w:r w:rsidR="00CE658F">
        <w:t>,</w:t>
      </w:r>
      <w:r>
        <w:t xml:space="preserve"> </w:t>
      </w:r>
      <w:r w:rsidR="00390672">
        <w:t>we</w:t>
      </w:r>
      <w:r w:rsidR="00CE658F">
        <w:t xml:space="preserve"> used </w:t>
      </w:r>
      <w:r w:rsidR="00B838FF">
        <w:t xml:space="preserve">this </w:t>
      </w:r>
      <w:r w:rsidR="00CE658F">
        <w:t>mechanistic model to</w:t>
      </w:r>
      <w:r w:rsidR="00390672">
        <w:t xml:space="preserve"> simulate</w:t>
      </w:r>
      <w:r w:rsidR="00CE658F">
        <w:t xml:space="preserve"> plant growth </w:t>
      </w:r>
      <w:r w:rsidR="00463A63">
        <w:t xml:space="preserve">of each species </w:t>
      </w:r>
      <w:r w:rsidR="00F95D7B">
        <w:t xml:space="preserve">when faced with </w:t>
      </w:r>
      <w:r w:rsidR="00542765">
        <w:t>a range of densities</w:t>
      </w:r>
      <w:r w:rsidR="00F95D7B">
        <w:t xml:space="preserve"> of one or two other </w:t>
      </w:r>
      <w:r w:rsidR="00463A63">
        <w:t>interspecific competitors</w:t>
      </w:r>
      <w:r w:rsidR="007C13D7">
        <w:t xml:space="preserve">.  </w:t>
      </w:r>
      <w:r w:rsidR="00A33854">
        <w:t xml:space="preserve">In the </w:t>
      </w:r>
      <w:r w:rsidR="00542765">
        <w:t xml:space="preserve">simulated experiment </w:t>
      </w:r>
      <w:r w:rsidR="00463A63">
        <w:t>a single individual of each of the</w:t>
      </w:r>
      <w:r w:rsidR="00390672">
        <w:t xml:space="preserve"> three species </w:t>
      </w:r>
      <w:r w:rsidR="00542765">
        <w:t xml:space="preserve">are </w:t>
      </w:r>
      <w:r w:rsidR="00390672">
        <w:t xml:space="preserve">grown </w:t>
      </w:r>
      <w:r w:rsidR="00457823">
        <w:t xml:space="preserve">in “plots” </w:t>
      </w:r>
      <w:r w:rsidR="00463A63">
        <w:t xml:space="preserve">either </w:t>
      </w:r>
      <w:r w:rsidR="00457823">
        <w:t xml:space="preserve">with </w:t>
      </w:r>
      <w:r w:rsidR="00542765">
        <w:t xml:space="preserve">increasing densities </w:t>
      </w:r>
      <w:r w:rsidR="004477C0">
        <w:t>(0,</w:t>
      </w:r>
      <w:r w:rsidR="00EF1582">
        <w:t xml:space="preserve"> </w:t>
      </w:r>
      <w:r w:rsidR="004477C0">
        <w:t>1,</w:t>
      </w:r>
      <w:r w:rsidR="00EF1582">
        <w:t xml:space="preserve"> </w:t>
      </w:r>
      <w:r w:rsidR="004477C0">
        <w:t>2,</w:t>
      </w:r>
      <w:r w:rsidR="00EF1582">
        <w:t xml:space="preserve"> …7, 8) </w:t>
      </w:r>
      <w:r w:rsidR="00542765">
        <w:t xml:space="preserve">of </w:t>
      </w:r>
      <w:r w:rsidR="00505C15">
        <w:t xml:space="preserve">a single </w:t>
      </w:r>
      <w:r w:rsidR="00542765">
        <w:t xml:space="preserve">interspecific competitor species or </w:t>
      </w:r>
      <w:r w:rsidR="00463A63">
        <w:t xml:space="preserve">in </w:t>
      </w:r>
      <w:r w:rsidR="000C3A80">
        <w:t xml:space="preserve">plots with </w:t>
      </w:r>
      <w:r w:rsidR="00542765">
        <w:t xml:space="preserve">two interspecific competitor species </w:t>
      </w:r>
      <w:r w:rsidR="00EF1582">
        <w:t xml:space="preserve">where each </w:t>
      </w:r>
      <w:r w:rsidR="002A427A">
        <w:t xml:space="preserve">competitor </w:t>
      </w:r>
      <w:r w:rsidR="00505C15">
        <w:t xml:space="preserve">species was at a </w:t>
      </w:r>
      <w:r w:rsidR="002A427A">
        <w:t>density ranging from 0 to 8</w:t>
      </w:r>
      <w:r w:rsidR="00505C15">
        <w:t xml:space="preserve"> (in an orthogonal design)</w:t>
      </w:r>
      <w:r w:rsidR="00390672">
        <w:t>.</w:t>
      </w:r>
      <w:r w:rsidR="00366E5F">
        <w:t xml:space="preserve"> </w:t>
      </w:r>
    </w:p>
    <w:p w14:paraId="182DB920" w14:textId="77777777" w:rsidR="00B93196" w:rsidRDefault="00390672">
      <w:pPr>
        <w:pStyle w:val="Heading2"/>
      </w:pPr>
      <w:bookmarkStart w:id="8" w:name="phenomenological-annual-plant-model"/>
      <w:bookmarkEnd w:id="8"/>
      <w:r>
        <w:t>Phenomenological annual plant model</w:t>
      </w:r>
    </w:p>
    <w:p w14:paraId="2D23B9F2" w14:textId="571F6C9B" w:rsidR="00B93196" w:rsidRDefault="00390672">
      <w:pPr>
        <w:spacing w:after="202"/>
        <w:contextualSpacing/>
      </w:pPr>
      <w:r>
        <w:t>We model annual plant competition in terms of the decline in per capita reproductive output</w:t>
      </w:r>
      <w:r w:rsidR="00463A63">
        <w:t xml:space="preserve"> </w:t>
      </w:r>
      <w:r>
        <w:t>with increasing density of competitors at the start of the growing season (</w:t>
      </w:r>
      <m:oMath>
        <m:sSub>
          <m:sSubPr>
            <m:ctrlPr>
              <w:rPr>
                <w:rFonts w:ascii="Cambria Math" w:hAnsi="Cambria Math"/>
              </w:rPr>
            </m:ctrlPr>
          </m:sSubPr>
          <m:e>
            <m:r>
              <w:rPr>
                <w:rFonts w:ascii="Cambria Math" w:hAnsi="Cambria Math"/>
              </w:rPr>
              <m:t>n</m:t>
            </m:r>
          </m:e>
          <m:sub>
            <m:r>
              <w:rPr>
                <w:rFonts w:ascii="Cambria Math" w:hAnsi="Cambria Math"/>
              </w:rPr>
              <m:t>j,t</m:t>
            </m:r>
          </m:sub>
        </m:sSub>
      </m:oMath>
      <w:r>
        <w:t xml:space="preserve">). We </w:t>
      </w:r>
      <w:r w:rsidR="00F90404">
        <w:t>tested</w:t>
      </w:r>
      <w:r w:rsidR="003840B0">
        <w:t xml:space="preserve"> two different</w:t>
      </w:r>
      <w:r>
        <w:t xml:space="preserve"> phenomenological competition </w:t>
      </w:r>
      <w:r w:rsidR="003840B0">
        <w:t xml:space="preserve">models.  The first </w:t>
      </w:r>
      <w:r>
        <w:t>has been used</w:t>
      </w:r>
      <w:r w:rsidR="007A229F">
        <w:t xml:space="preserve"> in</w:t>
      </w:r>
      <w:r>
        <w:t xml:space="preserve"> a number</w:t>
      </w:r>
      <w:r w:rsidR="00EF4366">
        <w:t xml:space="preserve"> of</w:t>
      </w:r>
      <w:r>
        <w:t xml:space="preserve"> empirical studies of annual plant </w:t>
      </w:r>
      <w:r w:rsidR="009514BB">
        <w:t xml:space="preserve">competition </w:t>
      </w:r>
      <w:r w:rsidR="004F6781">
        <w:t xml:space="preserve">(e.g. Kraft et al. </w:t>
      </w:r>
      <w:r w:rsidR="009514BB">
        <w:fldChar w:fldCharType="begin"/>
      </w:r>
      <w:r w:rsidR="004F6781">
        <w:instrText xml:space="preserve"> ADDIN ZOTERO_ITEM CSL_CITATION {"citationID":"SOATqPsI","properties":{"formattedCitation":"(2015)","plainCitation":"(2015)","noteIndex":0},"citationItems":[{"id":2808,"uris":["http://zotero.org/users/688880/items/S7NFX6Q5"],"uri":["http://zotero.org/users/688880/items/S7NFX6Q5"],"itemData":{"id":2808,"type":"article-journal","title":"Plant functional traits and the multidimensional nature of species coexistence","container-title":"Proceedings of the National Academy of Sciences of the United States of America","page":"797–802","volume":"112","issue":"3","abstract":"Understanding the processes maintaining species diversity is a central problem in ecology, with implications for the conservation and management of ecosystems. Although biologists often assume that trait differences between competitors promote diversity, empirical evidence connecting functional traits to the niche differences that stabilize species coexistence is rare. Obtaining such evidence is critical because traits also underlie the average fitness differences driving competitive exclusion, and this complicates efforts to infer community dynamics from phenotypic patterns. We coupled field-parameterized mathematical models of competition between 102 pairs of annual plants with detailed sampling of leaf, seed, root, and whole-plant functional traits to relate phenotypic differences to stabilizing niche and average fitness differences. Single functional traits were often well correlated with average fitness differences between species, indicating that competitive dominance was associated with late phenology, deep rooting, and several other traits. In contrast, single functional traits were poorly correlated with the stabilizing niche differences that promote coexistence. Niche differences could only be described by combinations of traits, corresponding to differentiation between species in multiple ecological dimensions. In addition, several traits were associated with both fitness differences and stabilizing niche differences. These complex relationships between phenotypic differences and the dynamics of competing species argue against the simple use of single functional traits to infer community assembly processes but lay the groundwork for a theoretically justified trait-based community ecology.","DOI":"10.1073/pnas.1413650112","ISSN":"0027-8424","author":[{"family":"Kraft","given":"Nathan J B"},{"family":"Godoy","given":"Oscar"},{"family":"Levine","given":"Jonathan M"}],"issued":{"date-parts":[["2015",1]]}},"suppress-author":true}],"schema":"https://github.com/citation-style-language/schema/raw/master/csl-citation.json"} (</w:instrText>
      </w:r>
      <w:r w:rsidR="009514BB">
        <w:fldChar w:fldCharType="separate"/>
      </w:r>
      <w:r w:rsidR="004F6781">
        <w:rPr>
          <w:noProof/>
        </w:rPr>
        <w:t>2015)</w:t>
      </w:r>
      <w:r w:rsidR="009514BB">
        <w:fldChar w:fldCharType="end"/>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1"/>
        <w:gridCol w:w="7020"/>
        <w:gridCol w:w="729"/>
      </w:tblGrid>
      <w:tr w:rsidR="00455957" w14:paraId="5D326CB4" w14:textId="77777777" w:rsidTr="00762A58">
        <w:trPr>
          <w:trHeight w:val="503"/>
        </w:trPr>
        <w:tc>
          <w:tcPr>
            <w:tcW w:w="918" w:type="dxa"/>
            <w:vAlign w:val="center"/>
          </w:tcPr>
          <w:p w14:paraId="4EA15107" w14:textId="77777777" w:rsidR="00455957" w:rsidRDefault="00455957" w:rsidP="00762A58">
            <w:pPr>
              <w:spacing w:after="202"/>
              <w:ind w:firstLine="0"/>
              <w:contextualSpacing/>
              <w:jc w:val="center"/>
            </w:pPr>
          </w:p>
        </w:tc>
        <w:tc>
          <w:tcPr>
            <w:tcW w:w="7200" w:type="dxa"/>
            <w:vAlign w:val="center"/>
          </w:tcPr>
          <w:p w14:paraId="1DAE6AC3" w14:textId="164FE194" w:rsidR="00455957" w:rsidRDefault="00145C41" w:rsidP="00762A58">
            <w:pPr>
              <w:spacing w:after="202"/>
              <w:contextualSpacing/>
              <w:jc w:val="center"/>
            </w:pPr>
            <m:oMathPara>
              <m:oMath>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i,t+1</m:t>
                        </m:r>
                      </m:sub>
                    </m:sSub>
                  </m:num>
                  <m:den>
                    <m:sSub>
                      <m:sSubPr>
                        <m:ctrlPr>
                          <w:rPr>
                            <w:rFonts w:ascii="Cambria Math" w:hAnsi="Cambria Math"/>
                            <w:i/>
                          </w:rPr>
                        </m:ctrlPr>
                      </m:sSubPr>
                      <m:e>
                        <m:r>
                          <w:rPr>
                            <w:rFonts w:ascii="Cambria Math" w:hAnsi="Cambria Math"/>
                          </w:rPr>
                          <m:t>n</m:t>
                        </m:r>
                      </m:e>
                      <m:sub>
                        <m:r>
                          <w:rPr>
                            <w:rFonts w:ascii="Cambria Math" w:hAnsi="Cambria Math"/>
                          </w:rPr>
                          <m:t>i,t</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i</m:t>
                        </m:r>
                      </m:sub>
                    </m:sSub>
                  </m:num>
                  <m:den>
                    <m:sSup>
                      <m:sSupPr>
                        <m:ctrlPr>
                          <w:rPr>
                            <w:rFonts w:ascii="Cambria Math" w:hAnsi="Cambria Math"/>
                            <w:i/>
                          </w:rPr>
                        </m:ctrlPr>
                      </m:sSupPr>
                      <m:e>
                        <m:d>
                          <m:dPr>
                            <m:ctrlPr>
                              <w:rPr>
                                <w:rFonts w:ascii="Cambria Math" w:hAnsi="Cambria Math"/>
                                <w:i/>
                              </w:rPr>
                            </m:ctrlPr>
                          </m:dPr>
                          <m:e>
                            <m:r>
                              <w:rPr>
                                <w:rFonts w:ascii="Cambria Math" w:hAnsi="Cambria Math"/>
                              </w:rPr>
                              <m:t xml:space="preserve">1+ </m:t>
                            </m:r>
                            <m:nary>
                              <m:naryPr>
                                <m:chr m:val="∑"/>
                                <m:limLoc m:val="undOvr"/>
                                <m:ctrlPr>
                                  <w:rPr>
                                    <w:rFonts w:ascii="Cambria Math" w:hAnsi="Cambria Math"/>
                                    <w:i/>
                                  </w:rPr>
                                </m:ctrlPr>
                              </m:naryPr>
                              <m:sub>
                                <m:r>
                                  <w:rPr>
                                    <w:rFonts w:ascii="Cambria Math" w:hAnsi="Cambria Math"/>
                                  </w:rPr>
                                  <m:t>j=1</m:t>
                                </m:r>
                              </m:sub>
                              <m:sup>
                                <m:r>
                                  <w:rPr>
                                    <w:rFonts w:ascii="Cambria Math" w:hAnsi="Cambria Math"/>
                                  </w:rPr>
                                  <m:t>3</m:t>
                                </m:r>
                              </m:sup>
                              <m:e>
                                <m:sSub>
                                  <m:sSubPr>
                                    <m:ctrlPr>
                                      <w:rPr>
                                        <w:rFonts w:ascii="Cambria Math" w:hAnsi="Cambria Math"/>
                                        <w:i/>
                                      </w:rPr>
                                    </m:ctrlPr>
                                  </m:sSubPr>
                                  <m:e>
                                    <m:r>
                                      <w:rPr>
                                        <w:rFonts w:ascii="Cambria Math" w:hAnsi="Cambria Math"/>
                                      </w:rPr>
                                      <m:t>α</m:t>
                                    </m:r>
                                  </m:e>
                                  <m:sub>
                                    <m:r>
                                      <w:rPr>
                                        <w:rFonts w:ascii="Cambria Math" w:hAnsi="Cambria Math"/>
                                      </w:rPr>
                                      <m:t>ij</m:t>
                                    </m:r>
                                  </m:sub>
                                </m:sSub>
                                <m:sSub>
                                  <m:sSubPr>
                                    <m:ctrlPr>
                                      <w:rPr>
                                        <w:rFonts w:ascii="Cambria Math" w:hAnsi="Cambria Math"/>
                                        <w:i/>
                                      </w:rPr>
                                    </m:ctrlPr>
                                  </m:sSubPr>
                                  <m:e>
                                    <m:r>
                                      <w:rPr>
                                        <w:rFonts w:ascii="Cambria Math" w:hAnsi="Cambria Math"/>
                                      </w:rPr>
                                      <m:t>n</m:t>
                                    </m:r>
                                  </m:e>
                                  <m:sub>
                                    <m:r>
                                      <w:rPr>
                                        <w:rFonts w:ascii="Cambria Math" w:hAnsi="Cambria Math"/>
                                      </w:rPr>
                                      <m:t>j,t</m:t>
                                    </m:r>
                                  </m:sub>
                                </m:sSub>
                              </m:e>
                            </m:nary>
                          </m:e>
                        </m:d>
                      </m:e>
                      <m:sup>
                        <m:sSub>
                          <m:sSubPr>
                            <m:ctrlPr>
                              <w:rPr>
                                <w:rFonts w:ascii="Cambria Math" w:hAnsi="Cambria Math"/>
                                <w:i/>
                              </w:rPr>
                            </m:ctrlPr>
                          </m:sSubPr>
                          <m:e>
                            <m:r>
                              <w:rPr>
                                <w:rFonts w:ascii="Cambria Math" w:hAnsi="Cambria Math"/>
                              </w:rPr>
                              <m:t>τ</m:t>
                            </m:r>
                          </m:e>
                          <m:sub>
                            <m:r>
                              <w:rPr>
                                <w:rFonts w:ascii="Cambria Math" w:hAnsi="Cambria Math"/>
                              </w:rPr>
                              <m:t>i</m:t>
                            </m:r>
                          </m:sub>
                        </m:sSub>
                      </m:sup>
                    </m:sSup>
                  </m:den>
                </m:f>
                <m:r>
                  <w:rPr>
                    <w:rFonts w:ascii="Cambria Math" w:hAnsi="Cambria Math"/>
                  </w:rPr>
                  <m:t xml:space="preserve"> ,</m:t>
                </m:r>
              </m:oMath>
            </m:oMathPara>
          </w:p>
        </w:tc>
        <w:tc>
          <w:tcPr>
            <w:tcW w:w="738" w:type="dxa"/>
            <w:vAlign w:val="center"/>
          </w:tcPr>
          <w:p w14:paraId="47427FEC" w14:textId="6CF1254A" w:rsidR="00455957" w:rsidRDefault="00455957" w:rsidP="00762A58">
            <w:pPr>
              <w:spacing w:after="202"/>
              <w:ind w:firstLine="0"/>
              <w:contextualSpacing/>
              <w:jc w:val="center"/>
            </w:pPr>
            <w:r>
              <w:t>(</w:t>
            </w:r>
            <w:r w:rsidR="00AC7C1E">
              <w:rPr>
                <w:noProof/>
              </w:rPr>
              <w:fldChar w:fldCharType="begin"/>
            </w:r>
            <w:r w:rsidR="00AC7C1E">
              <w:rPr>
                <w:noProof/>
              </w:rPr>
              <w:instrText xml:space="preserve"> SEQ eq \* MERGEFORMAT </w:instrText>
            </w:r>
            <w:r w:rsidR="00AC7C1E">
              <w:rPr>
                <w:noProof/>
              </w:rPr>
              <w:fldChar w:fldCharType="separate"/>
            </w:r>
            <w:r w:rsidR="00024DEB">
              <w:rPr>
                <w:noProof/>
              </w:rPr>
              <w:t>6</w:t>
            </w:r>
            <w:r w:rsidR="00AC7C1E">
              <w:rPr>
                <w:noProof/>
              </w:rPr>
              <w:fldChar w:fldCharType="end"/>
            </w:r>
            <w:r>
              <w:t>)</w:t>
            </w:r>
          </w:p>
        </w:tc>
      </w:tr>
    </w:tbl>
    <w:p w14:paraId="72812BC6" w14:textId="222984BF" w:rsidR="00B93196" w:rsidRDefault="00A6374E" w:rsidP="00A6374E">
      <w:pPr>
        <w:spacing w:after="202"/>
        <w:ind w:firstLine="0"/>
        <w:contextualSpacing/>
      </w:pPr>
      <w:r>
        <w:t xml:space="preserve">where </w:t>
      </w:r>
      <m:oMath>
        <m:sSub>
          <m:sSubPr>
            <m:ctrlPr>
              <w:rPr>
                <w:rFonts w:ascii="Cambria Math" w:hAnsi="Cambria Math"/>
              </w:rPr>
            </m:ctrlPr>
          </m:sSubPr>
          <m:e>
            <m:r>
              <w:rPr>
                <w:rFonts w:ascii="Cambria Math" w:hAnsi="Cambria Math"/>
              </w:rPr>
              <m:t>λ</m:t>
            </m:r>
          </m:e>
          <m:sub>
            <m:r>
              <w:rPr>
                <w:rFonts w:ascii="Cambria Math" w:hAnsi="Cambria Math"/>
              </w:rPr>
              <m:t>i</m:t>
            </m:r>
          </m:sub>
        </m:sSub>
        <m:r>
          <w:rPr>
            <w:rFonts w:ascii="Cambria Math" w:hAnsi="Cambria Math"/>
          </w:rPr>
          <m:t>&gt;0</m:t>
        </m:r>
      </m:oMath>
      <w:r>
        <w:t xml:space="preserve"> </w:t>
      </w:r>
      <w:r w:rsidR="00390672">
        <w:t xml:space="preserve">denotes maximum per capita reproductive output, </w:t>
      </w:r>
      <m:oMath>
        <m:sSub>
          <m:sSubPr>
            <m:ctrlPr>
              <w:rPr>
                <w:rFonts w:ascii="Cambria Math" w:hAnsi="Cambria Math"/>
              </w:rPr>
            </m:ctrlPr>
          </m:sSubPr>
          <m:e>
            <m:r>
              <w:rPr>
                <w:rFonts w:ascii="Cambria Math" w:hAnsi="Cambria Math"/>
              </w:rPr>
              <m:t>α</m:t>
            </m:r>
          </m:e>
          <m:sub>
            <m:r>
              <w:rPr>
                <w:rFonts w:ascii="Cambria Math" w:hAnsi="Cambria Math"/>
              </w:rPr>
              <m:t>ij</m:t>
            </m:r>
          </m:sub>
        </m:sSub>
      </m:oMath>
      <w:r w:rsidR="00390672">
        <w:t xml:space="preserve"> is the per capita competitive effect of species </w:t>
      </w:r>
      <m:oMath>
        <m:r>
          <w:rPr>
            <w:rFonts w:ascii="Cambria Math" w:hAnsi="Cambria Math"/>
          </w:rPr>
          <m:t>j</m:t>
        </m:r>
      </m:oMath>
      <w:r w:rsidR="00390672">
        <w:t xml:space="preserve"> on </w:t>
      </w:r>
      <m:oMath>
        <m:r>
          <w:rPr>
            <w:rFonts w:ascii="Cambria Math" w:hAnsi="Cambria Math"/>
          </w:rPr>
          <m:t>i</m:t>
        </m:r>
      </m:oMath>
      <w:r w:rsidR="00390672">
        <w:t xml:space="preserve"> and </w:t>
      </w:r>
      <w:r>
        <w:t xml:space="preserve"> </w:t>
      </w:r>
      <m:oMath>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&gt;0</m:t>
        </m:r>
      </m:oMath>
      <w:r>
        <w:t xml:space="preserve"> is a species</w:t>
      </w:r>
      <w:r w:rsidR="00CC0BA7">
        <w:t>-</w:t>
      </w:r>
      <w:r>
        <w:t>specific parameter controlling</w:t>
      </w:r>
      <w:r w:rsidR="00390672">
        <w:t xml:space="preserve"> how steep fecundity declines with competition in general. </w:t>
      </w:r>
    </w:p>
    <w:p w14:paraId="0E62807F" w14:textId="1D9996EC" w:rsidR="003840B0" w:rsidRDefault="003840B0" w:rsidP="00A6374E">
      <w:pPr>
        <w:spacing w:after="202"/>
        <w:ind w:firstLine="0"/>
        <w:contextualSpacing/>
      </w:pPr>
      <w:r>
        <w:lastRenderedPageBreak/>
        <w:tab/>
        <w:t xml:space="preserve">We also fit </w:t>
      </w:r>
      <w:r w:rsidR="007543E5">
        <w:t xml:space="preserve">a second </w:t>
      </w:r>
      <w:r>
        <w:t xml:space="preserve">model </w:t>
      </w:r>
      <w:r w:rsidR="002B6912">
        <w:t>in which the effects of each species are modified with a</w:t>
      </w:r>
      <w:r w:rsidR="00FA4B01">
        <w:t xml:space="preserve"> separate </w:t>
      </w:r>
      <w:r w:rsidR="002B6912">
        <w:t xml:space="preserve">exponent </w:t>
      </w:r>
      <m:oMath>
        <m:sSub>
          <m:sSubPr>
            <m:ctrlPr>
              <w:rPr>
                <w:rFonts w:ascii="Cambria Math" w:hAnsi="Cambria Math"/>
                <w:i/>
              </w:rPr>
            </m:ctrlPr>
          </m:sSubPr>
          <m:e>
            <m:r>
              <w:rPr>
                <w:rFonts w:ascii="Cambria Math" w:hAnsi="Cambria Math"/>
              </w:rPr>
              <m:t>τ</m:t>
            </m:r>
          </m:e>
          <m:sub>
            <m:r>
              <w:rPr>
                <w:rFonts w:ascii="Cambria Math" w:hAnsi="Cambria Math"/>
              </w:rPr>
              <m:t>ij</m:t>
            </m:r>
          </m:sub>
        </m:sSub>
        <m:r>
          <w:rPr>
            <w:rFonts w:ascii="Cambria Math" w:hAnsi="Cambria Math"/>
          </w:rPr>
          <m:t>,</m:t>
        </m:r>
      </m:oMath>
      <w:r w:rsidR="002B6912">
        <w:t xml:space="preserve"> where </w:t>
      </w:r>
      <m:oMath>
        <m:sSub>
          <m:sSubPr>
            <m:ctrlPr>
              <w:rPr>
                <w:rFonts w:ascii="Cambria Math" w:hAnsi="Cambria Math"/>
                <w:i/>
              </w:rPr>
            </m:ctrlPr>
          </m:sSubPr>
          <m:e>
            <m:r>
              <w:rPr>
                <w:rFonts w:ascii="Cambria Math" w:hAnsi="Cambria Math"/>
              </w:rPr>
              <m:t>τ</m:t>
            </m:r>
          </m:e>
          <m:sub>
            <m:r>
              <w:rPr>
                <w:rFonts w:ascii="Cambria Math" w:hAnsi="Cambria Math"/>
              </w:rPr>
              <m:t>ij</m:t>
            </m:r>
          </m:sub>
        </m:sSub>
        <m:r>
          <w:rPr>
            <w:rFonts w:ascii="Cambria Math" w:hAnsi="Cambria Math"/>
          </w:rPr>
          <m:t xml:space="preserve">&gt;0, </m:t>
        </m:r>
      </m:oMath>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1"/>
        <w:gridCol w:w="7020"/>
        <w:gridCol w:w="729"/>
      </w:tblGrid>
      <w:tr w:rsidR="003840B0" w14:paraId="3BCF2245" w14:textId="77777777" w:rsidTr="002B6912">
        <w:trPr>
          <w:trHeight w:val="503"/>
        </w:trPr>
        <w:tc>
          <w:tcPr>
            <w:tcW w:w="891" w:type="dxa"/>
            <w:vAlign w:val="center"/>
          </w:tcPr>
          <w:p w14:paraId="7225F48F" w14:textId="77777777" w:rsidR="003840B0" w:rsidRDefault="003840B0" w:rsidP="00B353DB">
            <w:pPr>
              <w:spacing w:after="202"/>
              <w:ind w:firstLine="0"/>
              <w:contextualSpacing/>
              <w:jc w:val="center"/>
            </w:pPr>
          </w:p>
        </w:tc>
        <w:tc>
          <w:tcPr>
            <w:tcW w:w="7020" w:type="dxa"/>
            <w:vAlign w:val="center"/>
          </w:tcPr>
          <w:p w14:paraId="35240E1B" w14:textId="2EE3E18B" w:rsidR="003840B0" w:rsidRDefault="00145C41" w:rsidP="00B353DB">
            <w:pPr>
              <w:spacing w:after="202"/>
              <w:contextualSpacing/>
              <w:jc w:val="center"/>
            </w:pPr>
            <m:oMathPara>
              <m:oMath>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i,t+1</m:t>
                        </m:r>
                      </m:sub>
                    </m:sSub>
                  </m:num>
                  <m:den>
                    <m:sSub>
                      <m:sSubPr>
                        <m:ctrlPr>
                          <w:rPr>
                            <w:rFonts w:ascii="Cambria Math" w:hAnsi="Cambria Math"/>
                            <w:i/>
                          </w:rPr>
                        </m:ctrlPr>
                      </m:sSubPr>
                      <m:e>
                        <m:r>
                          <w:rPr>
                            <w:rFonts w:ascii="Cambria Math" w:hAnsi="Cambria Math"/>
                          </w:rPr>
                          <m:t>n</m:t>
                        </m:r>
                      </m:e>
                      <m:sub>
                        <m:r>
                          <w:rPr>
                            <w:rFonts w:ascii="Cambria Math" w:hAnsi="Cambria Math"/>
                          </w:rPr>
                          <m:t>i,t</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i</m:t>
                        </m:r>
                      </m:sub>
                    </m:sSub>
                  </m:num>
                  <m:den>
                    <m:r>
                      <w:rPr>
                        <w:rFonts w:ascii="Cambria Math" w:hAnsi="Cambria Math"/>
                      </w:rPr>
                      <m:t xml:space="preserve">1+ </m:t>
                    </m:r>
                    <m:nary>
                      <m:naryPr>
                        <m:chr m:val="∑"/>
                        <m:limLoc m:val="undOvr"/>
                        <m:ctrlPr>
                          <w:rPr>
                            <w:rFonts w:ascii="Cambria Math" w:hAnsi="Cambria Math"/>
                            <w:i/>
                          </w:rPr>
                        </m:ctrlPr>
                      </m:naryPr>
                      <m:sub>
                        <m:r>
                          <w:rPr>
                            <w:rFonts w:ascii="Cambria Math" w:hAnsi="Cambria Math"/>
                          </w:rPr>
                          <m:t>j=1</m:t>
                        </m:r>
                      </m:sub>
                      <m:sup>
                        <m:r>
                          <w:rPr>
                            <w:rFonts w:ascii="Cambria Math" w:hAnsi="Cambria Math"/>
                          </w:rPr>
                          <m:t>3</m:t>
                        </m:r>
                      </m:sup>
                      <m:e>
                        <m:sSubSup>
                          <m:sSubSupPr>
                            <m:ctrlPr>
                              <w:rPr>
                                <w:rFonts w:ascii="Cambria Math" w:hAnsi="Cambria Math"/>
                                <w:i/>
                              </w:rPr>
                            </m:ctrlPr>
                          </m:sSubSupPr>
                          <m:e>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ij</m:t>
                                    </m:r>
                                  </m:sub>
                                </m:sSub>
                                <m:sSub>
                                  <m:sSubPr>
                                    <m:ctrlPr>
                                      <w:rPr>
                                        <w:rFonts w:ascii="Cambria Math" w:hAnsi="Cambria Math"/>
                                        <w:i/>
                                      </w:rPr>
                                    </m:ctrlPr>
                                  </m:sSubPr>
                                  <m:e>
                                    <m:r>
                                      <w:rPr>
                                        <w:rFonts w:ascii="Cambria Math" w:hAnsi="Cambria Math"/>
                                      </w:rPr>
                                      <m:t>n</m:t>
                                    </m:r>
                                  </m:e>
                                  <m:sub>
                                    <m:r>
                                      <w:rPr>
                                        <w:rFonts w:ascii="Cambria Math" w:hAnsi="Cambria Math"/>
                                      </w:rPr>
                                      <m:t>j,t</m:t>
                                    </m:r>
                                  </m:sub>
                                </m:sSub>
                              </m:e>
                            </m:d>
                          </m:e>
                          <m:sub>
                            <m:r>
                              <w:rPr>
                                <w:rFonts w:ascii="Cambria Math" w:hAnsi="Cambria Math"/>
                              </w:rPr>
                              <m:t>i</m:t>
                            </m:r>
                          </m:sub>
                          <m:sup>
                            <m:sSub>
                              <m:sSubPr>
                                <m:ctrlPr>
                                  <w:rPr>
                                    <w:rFonts w:ascii="Cambria Math" w:hAnsi="Cambria Math"/>
                                    <w:i/>
                                  </w:rPr>
                                </m:ctrlPr>
                              </m:sSubPr>
                              <m:e>
                                <m:r>
                                  <w:rPr>
                                    <w:rFonts w:ascii="Cambria Math" w:hAnsi="Cambria Math"/>
                                  </w:rPr>
                                  <m:t>τ</m:t>
                                </m:r>
                              </m:e>
                              <m:sub>
                                <m:r>
                                  <w:rPr>
                                    <w:rFonts w:ascii="Cambria Math" w:hAnsi="Cambria Math"/>
                                  </w:rPr>
                                  <m:t>ij</m:t>
                                </m:r>
                              </m:sub>
                            </m:sSub>
                          </m:sup>
                        </m:sSubSup>
                      </m:e>
                    </m:nary>
                  </m:den>
                </m:f>
                <m:r>
                  <w:rPr>
                    <w:rFonts w:ascii="Cambria Math" w:hAnsi="Cambria Math"/>
                  </w:rPr>
                  <m:t xml:space="preserve">. </m:t>
                </m:r>
              </m:oMath>
            </m:oMathPara>
          </w:p>
        </w:tc>
        <w:tc>
          <w:tcPr>
            <w:tcW w:w="729" w:type="dxa"/>
            <w:vAlign w:val="center"/>
          </w:tcPr>
          <w:p w14:paraId="433DFAE6" w14:textId="2DEAFEE7" w:rsidR="003840B0" w:rsidRDefault="003840B0" w:rsidP="00B353DB">
            <w:pPr>
              <w:spacing w:after="202"/>
              <w:ind w:firstLine="0"/>
              <w:contextualSpacing/>
              <w:jc w:val="center"/>
            </w:pPr>
            <w:r>
              <w:t>(</w:t>
            </w:r>
            <w:r>
              <w:rPr>
                <w:noProof/>
              </w:rPr>
              <w:fldChar w:fldCharType="begin"/>
            </w:r>
            <w:r>
              <w:rPr>
                <w:noProof/>
              </w:rPr>
              <w:instrText xml:space="preserve"> SEQ eq \* MERGEFORMAT </w:instrText>
            </w:r>
            <w:r>
              <w:rPr>
                <w:noProof/>
              </w:rPr>
              <w:fldChar w:fldCharType="separate"/>
            </w:r>
            <w:r w:rsidR="00024DEB">
              <w:rPr>
                <w:noProof/>
              </w:rPr>
              <w:t>7</w:t>
            </w:r>
            <w:r>
              <w:rPr>
                <w:noProof/>
              </w:rPr>
              <w:fldChar w:fldCharType="end"/>
            </w:r>
            <w:r>
              <w:t>)</w:t>
            </w:r>
          </w:p>
        </w:tc>
      </w:tr>
    </w:tbl>
    <w:p w14:paraId="58F74739" w14:textId="6B9651A5" w:rsidR="00B93196" w:rsidRDefault="002B6912" w:rsidP="00CC0BA7">
      <w:pPr>
        <w:spacing w:after="202"/>
        <w:ind w:firstLine="0"/>
        <w:contextualSpacing/>
      </w:pPr>
      <w:r>
        <w:t xml:space="preserve">This allows species to have per capita effects that </w:t>
      </w:r>
      <w:r w:rsidR="0017612D">
        <w:t>are themselves density dependent</w:t>
      </w:r>
      <w:r>
        <w:t xml:space="preserve"> but the competitive effects of each species are still </w:t>
      </w:r>
      <w:r w:rsidR="001D29E2">
        <w:t xml:space="preserve">assumed to be </w:t>
      </w:r>
      <w:r>
        <w:t xml:space="preserve">additive. </w:t>
      </w:r>
      <w:r w:rsidR="00390672">
        <w:t xml:space="preserve">We fit </w:t>
      </w:r>
      <w:r w:rsidR="00CC0BA7">
        <w:t>separate competition models for each of three species</w:t>
      </w:r>
      <w:r w:rsidR="00390672">
        <w:t xml:space="preserve"> </w:t>
      </w:r>
      <w:r w:rsidR="00CC0BA7">
        <w:t xml:space="preserve">using the </w:t>
      </w:r>
      <w:proofErr w:type="spellStart"/>
      <w:r w:rsidR="00CC0BA7" w:rsidRPr="00CC0BA7">
        <w:rPr>
          <w:rFonts w:ascii="Lucida Console" w:hAnsi="Lucida Console"/>
        </w:rPr>
        <w:t>nls</w:t>
      </w:r>
      <w:proofErr w:type="spellEnd"/>
      <w:r w:rsidR="00390672">
        <w:t xml:space="preserve"> </w:t>
      </w:r>
      <w:r w:rsidR="00CC0BA7">
        <w:t>package</w:t>
      </w:r>
      <w:r w:rsidR="00390672">
        <w:t xml:space="preserve"> in R. </w:t>
      </w:r>
      <w:r w:rsidR="00CC0BA7">
        <w:t>We</w:t>
      </w:r>
      <w:r w:rsidR="00390672">
        <w:t xml:space="preserve"> </w:t>
      </w:r>
      <w:r w:rsidR="00A4780A">
        <w:t xml:space="preserve">defined </w:t>
      </w:r>
      <m:oMath>
        <m:sSub>
          <m:sSubPr>
            <m:ctrlPr>
              <w:rPr>
                <w:rFonts w:ascii="Cambria Math" w:hAnsi="Cambria Math"/>
              </w:rPr>
            </m:ctrlPr>
          </m:sSubPr>
          <m:e>
            <m:r>
              <w:rPr>
                <w:rFonts w:ascii="Cambria Math" w:hAnsi="Cambria Math"/>
              </w:rPr>
              <m:t>λ</m:t>
            </m:r>
          </m:e>
          <m:sub>
            <m:r>
              <w:rPr>
                <w:rFonts w:ascii="Cambria Math" w:hAnsi="Cambria Math"/>
              </w:rPr>
              <m:t>i</m:t>
            </m:r>
          </m:sub>
        </m:sSub>
      </m:oMath>
      <w:r w:rsidR="00390672">
        <w:t xml:space="preserve"> for each species as the per capita fecundity in </w:t>
      </w:r>
      <w:r w:rsidR="00CC0BA7">
        <w:t xml:space="preserve">the absence of any competitors </w:t>
      </w:r>
      <w:r w:rsidR="00390672">
        <w:t xml:space="preserve">and </w:t>
      </w:r>
      <w:r w:rsidR="00463A63">
        <w:t xml:space="preserve">set </w:t>
      </w:r>
      <w:r w:rsidR="00390672">
        <w:t xml:space="preserve">this as a </w:t>
      </w:r>
      <w:r w:rsidR="00A4780A">
        <w:t>constant</w:t>
      </w:r>
      <w:r w:rsidR="00CC0BA7">
        <w:t xml:space="preserve"> when fitting the models</w:t>
      </w:r>
      <w:r w:rsidR="00390672">
        <w:t>.</w:t>
      </w:r>
      <w:r w:rsidR="002A42D8">
        <w:t xml:space="preserve"> </w:t>
      </w:r>
    </w:p>
    <w:p w14:paraId="1C0D5464" w14:textId="6FDFCEAC" w:rsidR="00F77140" w:rsidRDefault="00F77140" w:rsidP="000034F1">
      <w:pPr>
        <w:spacing w:after="202"/>
        <w:contextualSpacing/>
      </w:pPr>
      <w:r>
        <w:t>In order to detect HOI</w:t>
      </w:r>
      <w:r w:rsidR="00F90404">
        <w:t>s</w:t>
      </w:r>
      <w:r>
        <w:t xml:space="preserve"> and measure their strength we fit the phenomenological model to cases where </w:t>
      </w:r>
      <w:r w:rsidR="00F90404">
        <w:t xml:space="preserve">each focal </w:t>
      </w:r>
      <w:r>
        <w:t xml:space="preserve">species faced increasing densities of </w:t>
      </w:r>
      <w:r w:rsidR="00A4780A">
        <w:t xml:space="preserve">only </w:t>
      </w:r>
      <w:r>
        <w:t xml:space="preserve">one </w:t>
      </w:r>
      <w:r w:rsidR="00DC6F10">
        <w:t xml:space="preserve">other </w:t>
      </w:r>
      <w:r>
        <w:t xml:space="preserve">competitor </w:t>
      </w:r>
      <w:r w:rsidR="006108D0">
        <w:t xml:space="preserve">species </w:t>
      </w:r>
      <w:r>
        <w:t>at a time</w:t>
      </w:r>
      <w:r w:rsidR="00DE2761">
        <w:t xml:space="preserve"> (details in the preceding section)</w:t>
      </w:r>
      <w:r>
        <w:t xml:space="preserve">.  Once we </w:t>
      </w:r>
      <w:r w:rsidR="00FA7251">
        <w:t>were satisfied</w:t>
      </w:r>
      <w:r>
        <w:t xml:space="preserve"> that phenomenological models fit these </w:t>
      </w:r>
      <w:r w:rsidR="00DC6F10">
        <w:t>pairwise dynamics</w:t>
      </w:r>
      <w:r w:rsidR="00BE0FC8">
        <w:t xml:space="preserve"> </w:t>
      </w:r>
      <w:r>
        <w:t>adequately</w:t>
      </w:r>
      <w:r w:rsidR="00DE2761">
        <w:t>,</w:t>
      </w:r>
      <w:r>
        <w:t xml:space="preserve"> we used the</w:t>
      </w:r>
      <w:r w:rsidR="00DB194D">
        <w:t xml:space="preserve"> </w:t>
      </w:r>
      <w:r w:rsidR="00C729F4">
        <w:t>models</w:t>
      </w:r>
      <w:r>
        <w:t xml:space="preserve"> to predict species</w:t>
      </w:r>
      <w:r w:rsidR="00FA7251">
        <w:t>’</w:t>
      </w:r>
      <w:r>
        <w:t xml:space="preserve"> </w:t>
      </w:r>
      <w:r w:rsidR="00FA7251">
        <w:t xml:space="preserve">per capita </w:t>
      </w:r>
      <w:r>
        <w:t>fecundity in case</w:t>
      </w:r>
      <w:r w:rsidR="00E04413">
        <w:t>s</w:t>
      </w:r>
      <w:r>
        <w:t xml:space="preserve"> where the focal species </w:t>
      </w:r>
      <w:r w:rsidR="00AE1B29">
        <w:t xml:space="preserve">simultaneously </w:t>
      </w:r>
      <w:r>
        <w:t xml:space="preserve">faces two </w:t>
      </w:r>
      <w:r w:rsidR="006108D0">
        <w:t xml:space="preserve">interspecific </w:t>
      </w:r>
      <w:r w:rsidR="00BE0FC8">
        <w:t xml:space="preserve">competitor </w:t>
      </w:r>
      <w:r>
        <w:t xml:space="preserve">species. If species effects are additive, then </w:t>
      </w:r>
      <w:r w:rsidR="00DB194D">
        <w:t xml:space="preserve">our model fit to </w:t>
      </w:r>
      <w:r w:rsidR="002F170D">
        <w:t>density gradients of a single competitor species should be able to predict the joint effect of competition from two competitor species together</w:t>
      </w:r>
      <w:r>
        <w:t xml:space="preserve">. </w:t>
      </w:r>
      <w:r w:rsidR="00A4780A">
        <w:t xml:space="preserve">However, if there are HOIs then the sum of species effects will not be equal to the observed effect of multiple species. We use the </w:t>
      </w:r>
      <w:r w:rsidR="002F170D">
        <w:t xml:space="preserve">deviation between the </w:t>
      </w:r>
      <w:r w:rsidR="005304A0">
        <w:t xml:space="preserve">per capita </w:t>
      </w:r>
      <w:r w:rsidR="002F170D">
        <w:t xml:space="preserve">fecundity of each species predicted by the additive phenomenological model and the </w:t>
      </w:r>
      <w:r w:rsidR="005304A0">
        <w:t xml:space="preserve">per capita </w:t>
      </w:r>
      <w:r w:rsidR="002F170D">
        <w:t xml:space="preserve">fecundity observed in the simulations </w:t>
      </w:r>
      <w:r w:rsidR="005304A0">
        <w:t xml:space="preserve">as </w:t>
      </w:r>
      <w:r w:rsidR="002F170D">
        <w:t>a measure of the effect of</w:t>
      </w:r>
      <w:r w:rsidR="005304A0">
        <w:t xml:space="preserve"> </w:t>
      </w:r>
      <w:r w:rsidR="002F170D">
        <w:t>HOIs</w:t>
      </w:r>
      <w:r>
        <w:t xml:space="preserve">. </w:t>
      </w:r>
      <w:r w:rsidR="004F6781">
        <w:t>HOI</w:t>
      </w:r>
      <w:r w:rsidR="00FA7251">
        <w:t>s</w:t>
      </w:r>
      <w:r w:rsidR="004F6781">
        <w:t xml:space="preserve"> are </w:t>
      </w:r>
      <w:r w:rsidR="00813B7D">
        <w:t xml:space="preserve">supported </w:t>
      </w:r>
      <w:r w:rsidR="004F6781">
        <w:t xml:space="preserve">when the average deviation in the multispecies case is greater than the deviation in the single </w:t>
      </w:r>
      <w:r w:rsidR="004F6781">
        <w:lastRenderedPageBreak/>
        <w:t xml:space="preserve">species cases.  We can quantify this </w:t>
      </w:r>
      <w:r w:rsidR="000034F1">
        <w:t xml:space="preserve">by comparing the root-mean-squared error from two competitor simulations to the root-mean-squared error in single competitor simulations.  We can also look at the average deviation to get a sense of the direction of the HOIs. </w:t>
      </w:r>
      <w:r w:rsidR="007B3A2B">
        <w:t xml:space="preserve">Importantly, this approach does not require that we specify the </w:t>
      </w:r>
      <w:r w:rsidR="00CB5754">
        <w:t>functional form</w:t>
      </w:r>
      <w:r w:rsidR="007B3A2B">
        <w:t xml:space="preserve"> of the higher order </w:t>
      </w:r>
      <w:r w:rsidR="00C26E59">
        <w:t xml:space="preserve">interaction </w:t>
      </w:r>
      <w:r w:rsidR="007B3A2B">
        <w:t>term</w:t>
      </w:r>
      <w:r w:rsidR="003A7C5E">
        <w:t>.</w:t>
      </w:r>
    </w:p>
    <w:p w14:paraId="217440DB" w14:textId="0706840D" w:rsidR="00B93196" w:rsidRDefault="00E97CEA" w:rsidP="00057A7A">
      <w:pPr>
        <w:pStyle w:val="Heading"/>
      </w:pPr>
      <w:bookmarkStart w:id="9" w:name="model-fits"/>
      <w:bookmarkEnd w:id="9"/>
      <w:r>
        <w:t>Evidence for HOIs</w:t>
      </w:r>
    </w:p>
    <w:p w14:paraId="4A4722B6" w14:textId="3481E26A" w:rsidR="00DA3D20" w:rsidRDefault="00E97CEA">
      <w:pPr>
        <w:spacing w:after="202"/>
        <w:contextualSpacing/>
      </w:pPr>
      <w:r>
        <w:t xml:space="preserve">For all three species we found that the modified phenomenological competition model with varying exponents </w:t>
      </w:r>
      <w:r w:rsidR="005304A0">
        <w:t xml:space="preserve">(equation </w:t>
      </w:r>
      <w:r w:rsidR="00172674">
        <w:t>7</w:t>
      </w:r>
      <w:r w:rsidR="005304A0">
        <w:t xml:space="preserve">) </w:t>
      </w:r>
      <w:r>
        <w:t xml:space="preserve">fit the </w:t>
      </w:r>
      <w:r w:rsidR="00021DB6">
        <w:t>simulated data accurately</w:t>
      </w:r>
      <w:r w:rsidR="002F170D">
        <w:t xml:space="preserve"> </w:t>
      </w:r>
      <w:r w:rsidR="00CB76E3">
        <w:t>(</w:t>
      </w:r>
      <w:r w:rsidR="00CB76E3">
        <w:fldChar w:fldCharType="begin"/>
      </w:r>
      <w:r w:rsidR="00CB76E3">
        <w:instrText xml:space="preserve"> REF _Ref514237754 \h </w:instrText>
      </w:r>
      <w:r w:rsidR="00CB76E3">
        <w:fldChar w:fldCharType="separate"/>
      </w:r>
      <w:r w:rsidR="00024DEB">
        <w:t xml:space="preserve">Figure </w:t>
      </w:r>
      <w:r w:rsidR="00024DEB">
        <w:rPr>
          <w:noProof/>
        </w:rPr>
        <w:t>3</w:t>
      </w:r>
      <w:r w:rsidR="00CB76E3">
        <w:fldChar w:fldCharType="end"/>
      </w:r>
      <w:r w:rsidR="00CB76E3">
        <w:t xml:space="preserve">), </w:t>
      </w:r>
      <w:r w:rsidR="00021DB6">
        <w:t xml:space="preserve">whereas the standard model </w:t>
      </w:r>
      <w:r w:rsidR="00C729F4">
        <w:t xml:space="preserve">(equation </w:t>
      </w:r>
      <w:r w:rsidR="00172674">
        <w:t>6</w:t>
      </w:r>
      <w:r w:rsidR="00C729F4">
        <w:t xml:space="preserve">) </w:t>
      </w:r>
      <w:r w:rsidR="005304A0">
        <w:t xml:space="preserve">only fit the </w:t>
      </w:r>
      <w:r w:rsidR="00C729F4">
        <w:t xml:space="preserve">data for the early species </w:t>
      </w:r>
      <w:r>
        <w:t>(</w:t>
      </w:r>
      <w:r w:rsidR="003576FC">
        <w:fldChar w:fldCharType="begin"/>
      </w:r>
      <w:r w:rsidR="003576FC">
        <w:instrText xml:space="preserve"> REF _Ref529380736 \h </w:instrText>
      </w:r>
      <w:r w:rsidR="003576FC">
        <w:fldChar w:fldCharType="separate"/>
      </w:r>
      <w:r w:rsidR="00024DEB">
        <w:t xml:space="preserve">Figure S </w:t>
      </w:r>
      <w:r w:rsidR="00024DEB">
        <w:rPr>
          <w:noProof/>
        </w:rPr>
        <w:t>1</w:t>
      </w:r>
      <w:r w:rsidR="003576FC">
        <w:fldChar w:fldCharType="end"/>
      </w:r>
      <w:r>
        <w:t xml:space="preserve">).  </w:t>
      </w:r>
      <w:r w:rsidR="00D27415">
        <w:t>W</w:t>
      </w:r>
      <w:r w:rsidR="00183126">
        <w:t>hen w</w:t>
      </w:r>
      <w:r w:rsidR="00D27415">
        <w:t xml:space="preserve">e tested </w:t>
      </w:r>
      <w:r w:rsidR="00AF4FB3">
        <w:t>how well</w:t>
      </w:r>
      <w:r w:rsidR="00D27415">
        <w:t xml:space="preserve"> </w:t>
      </w:r>
      <w:r w:rsidR="00C729F4">
        <w:t xml:space="preserve">models fit to </w:t>
      </w:r>
      <w:r w:rsidR="000034F1">
        <w:t xml:space="preserve">single species competition </w:t>
      </w:r>
      <w:r w:rsidR="00D27415">
        <w:t>predict</w:t>
      </w:r>
      <w:r w:rsidR="00C729F4">
        <w:t>ed</w:t>
      </w:r>
      <w:r w:rsidR="00D27415">
        <w:t xml:space="preserve"> </w:t>
      </w:r>
      <w:r w:rsidR="00C729F4">
        <w:t xml:space="preserve">the simultaneous effects of two </w:t>
      </w:r>
      <w:r w:rsidR="00AF4FB3">
        <w:t>species</w:t>
      </w:r>
      <w:r w:rsidR="009B7DE8">
        <w:t>’</w:t>
      </w:r>
      <w:r w:rsidR="00AF4FB3">
        <w:t>, we found</w:t>
      </w:r>
      <w:r w:rsidR="00C729F4">
        <w:t xml:space="preserve"> weak HOIs for the early season species and strong</w:t>
      </w:r>
      <w:r w:rsidR="001E65C5">
        <w:t>er</w:t>
      </w:r>
      <w:r w:rsidR="00C729F4">
        <w:t xml:space="preserve"> </w:t>
      </w:r>
      <w:r w:rsidR="00AF4FB3">
        <w:t xml:space="preserve">HOIs </w:t>
      </w:r>
      <w:r w:rsidR="00C729F4">
        <w:t>for the mid and late</w:t>
      </w:r>
      <w:r w:rsidR="00E04413">
        <w:t xml:space="preserve"> </w:t>
      </w:r>
      <w:r w:rsidR="00C729F4">
        <w:t>season species</w:t>
      </w:r>
      <w:r w:rsidR="00AF4FB3">
        <w:t xml:space="preserve"> </w:t>
      </w:r>
      <w:r w:rsidR="002F170D">
        <w:t>(</w:t>
      </w:r>
      <w:r w:rsidR="002F170D">
        <w:fldChar w:fldCharType="begin"/>
      </w:r>
      <w:r w:rsidR="002F170D">
        <w:instrText xml:space="preserve"> REF _Ref524701722 \h </w:instrText>
      </w:r>
      <w:r w:rsidR="002F170D">
        <w:fldChar w:fldCharType="separate"/>
      </w:r>
      <w:r w:rsidR="00024DEB">
        <w:t xml:space="preserve">Figure </w:t>
      </w:r>
      <w:r w:rsidR="00024DEB">
        <w:rPr>
          <w:noProof/>
        </w:rPr>
        <w:t>4</w:t>
      </w:r>
      <w:r w:rsidR="002F170D">
        <w:fldChar w:fldCharType="end"/>
      </w:r>
      <w:r w:rsidR="002F170D">
        <w:t>)</w:t>
      </w:r>
      <w:r w:rsidR="00D27415">
        <w:t>.</w:t>
      </w:r>
      <w:r w:rsidR="00B251E4">
        <w:t xml:space="preserve"> </w:t>
      </w:r>
      <w:r w:rsidR="00172674">
        <w:t xml:space="preserve"> </w:t>
      </w:r>
      <w:r w:rsidR="00E04413">
        <w:t xml:space="preserve">In other words, for </w:t>
      </w:r>
      <w:r w:rsidR="002F170D">
        <w:t>the early species</w:t>
      </w:r>
      <w:r w:rsidR="00B72E69">
        <w:t>,</w:t>
      </w:r>
      <w:r w:rsidR="00B251E4">
        <w:t xml:space="preserve"> the </w:t>
      </w:r>
      <w:r w:rsidR="009B7DE8">
        <w:t xml:space="preserve">observed </w:t>
      </w:r>
      <w:r w:rsidR="00E04413">
        <w:t xml:space="preserve">effect of </w:t>
      </w:r>
      <w:r w:rsidR="00C729F4">
        <w:t>two species together was close to the sum of the two species’ individual effects</w:t>
      </w:r>
      <w:r w:rsidR="009B7DE8">
        <w:t xml:space="preserve"> </w:t>
      </w:r>
      <w:r w:rsidR="00B251E4">
        <w:t>(</w:t>
      </w:r>
      <w:r w:rsidR="002F170D">
        <w:fldChar w:fldCharType="begin"/>
      </w:r>
      <w:r w:rsidR="002F170D">
        <w:instrText xml:space="preserve"> REF _Ref524702022 \h </w:instrText>
      </w:r>
      <w:r w:rsidR="002F170D">
        <w:fldChar w:fldCharType="separate"/>
      </w:r>
      <w:r w:rsidR="00024DEB">
        <w:t xml:space="preserve">Figure </w:t>
      </w:r>
      <w:r w:rsidR="00024DEB">
        <w:rPr>
          <w:noProof/>
        </w:rPr>
        <w:t>5</w:t>
      </w:r>
      <w:r w:rsidR="002F170D">
        <w:fldChar w:fldCharType="end"/>
      </w:r>
      <w:r w:rsidR="00605492">
        <w:t xml:space="preserve">).  </w:t>
      </w:r>
      <w:r w:rsidR="00E04413">
        <w:t xml:space="preserve">However, assuming additive competitor effects </w:t>
      </w:r>
      <w:r w:rsidR="002F170D">
        <w:t>underpredict</w:t>
      </w:r>
      <w:r w:rsidR="000034F1">
        <w:t>ed</w:t>
      </w:r>
      <w:r w:rsidR="002F170D">
        <w:t xml:space="preserve"> the </w:t>
      </w:r>
      <w:r w:rsidR="00172674">
        <w:t xml:space="preserve">total </w:t>
      </w:r>
      <w:r w:rsidR="002F170D">
        <w:t xml:space="preserve">strength of competition </w:t>
      </w:r>
      <w:r w:rsidR="0044559B">
        <w:t xml:space="preserve">on the </w:t>
      </w:r>
      <w:r w:rsidR="00175B82">
        <w:t>mid-season</w:t>
      </w:r>
      <w:r w:rsidR="002F170D">
        <w:t xml:space="preserve"> species (</w:t>
      </w:r>
      <w:r w:rsidR="002F170D">
        <w:fldChar w:fldCharType="begin"/>
      </w:r>
      <w:r w:rsidR="002F170D">
        <w:instrText xml:space="preserve"> REF _Ref524702022 \h </w:instrText>
      </w:r>
      <w:r w:rsidR="002F170D">
        <w:fldChar w:fldCharType="separate"/>
      </w:r>
      <w:r w:rsidR="00024DEB">
        <w:t xml:space="preserve">Figure </w:t>
      </w:r>
      <w:r w:rsidR="00024DEB">
        <w:rPr>
          <w:noProof/>
        </w:rPr>
        <w:t>5</w:t>
      </w:r>
      <w:r w:rsidR="002F170D">
        <w:fldChar w:fldCharType="end"/>
      </w:r>
      <w:r w:rsidR="002F170D">
        <w:t xml:space="preserve"> b), and overpredicted the strength of competition on the late species (</w:t>
      </w:r>
      <w:r w:rsidR="002F170D">
        <w:fldChar w:fldCharType="begin"/>
      </w:r>
      <w:r w:rsidR="002F170D">
        <w:instrText xml:space="preserve"> REF _Ref524702022 \h </w:instrText>
      </w:r>
      <w:r w:rsidR="002F170D">
        <w:fldChar w:fldCharType="separate"/>
      </w:r>
      <w:r w:rsidR="00024DEB">
        <w:t xml:space="preserve">Figure </w:t>
      </w:r>
      <w:r w:rsidR="00024DEB">
        <w:rPr>
          <w:noProof/>
        </w:rPr>
        <w:t>5</w:t>
      </w:r>
      <w:r w:rsidR="002F170D">
        <w:fldChar w:fldCharType="end"/>
      </w:r>
      <w:r w:rsidR="002F170D">
        <w:t xml:space="preserve"> c). </w:t>
      </w:r>
      <w:r w:rsidR="001E65C5">
        <w:t xml:space="preserve">This </w:t>
      </w:r>
      <w:r w:rsidR="00172674">
        <w:t>shows</w:t>
      </w:r>
      <w:r w:rsidR="001E65C5">
        <w:t xml:space="preserve"> that </w:t>
      </w:r>
      <w:r w:rsidR="00B42190">
        <w:t>competitors’ effects change</w:t>
      </w:r>
      <w:r w:rsidR="00C729F4">
        <w:t>d</w:t>
      </w:r>
      <w:r w:rsidR="00B42190">
        <w:t xml:space="preserve"> depending on the </w:t>
      </w:r>
      <w:r w:rsidR="001E65C5">
        <w:t>density</w:t>
      </w:r>
      <w:r w:rsidR="00B42190">
        <w:t xml:space="preserve"> of other competing species</w:t>
      </w:r>
      <w:r w:rsidR="001E65C5">
        <w:t xml:space="preserve">, and by </w:t>
      </w:r>
      <w:r w:rsidR="00172674">
        <w:t xml:space="preserve">our </w:t>
      </w:r>
      <w:r w:rsidR="001E65C5">
        <w:t xml:space="preserve">definition this </w:t>
      </w:r>
      <w:r w:rsidR="00172674">
        <w:t xml:space="preserve">is a </w:t>
      </w:r>
      <w:r w:rsidR="001E65C5">
        <w:t>HOI</w:t>
      </w:r>
      <w:r w:rsidR="00B42190">
        <w:t xml:space="preserve">.  </w:t>
      </w:r>
      <w:r w:rsidR="00A459BB">
        <w:t>Using the first phenomenological model, equation 6, which was less accurate in fitting the fecundity of single species, we also found evidence of HOIs (</w:t>
      </w:r>
      <w:r w:rsidR="00A459BB">
        <w:fldChar w:fldCharType="begin"/>
      </w:r>
      <w:r w:rsidR="00A459BB">
        <w:instrText xml:space="preserve"> REF _Ref530735503 \h </w:instrText>
      </w:r>
      <w:r w:rsidR="00A459BB">
        <w:fldChar w:fldCharType="separate"/>
      </w:r>
      <w:r w:rsidR="00024DEB">
        <w:t xml:space="preserve">Figure S </w:t>
      </w:r>
      <w:r w:rsidR="00024DEB">
        <w:rPr>
          <w:noProof/>
        </w:rPr>
        <w:t>2</w:t>
      </w:r>
      <w:r w:rsidR="00A459BB">
        <w:fldChar w:fldCharType="end"/>
      </w:r>
      <w:r w:rsidR="00A459BB">
        <w:t xml:space="preserve">) but these were different in direction and magnitude than those </w:t>
      </w:r>
      <w:r w:rsidR="00A459BB">
        <w:lastRenderedPageBreak/>
        <w:t>detected with equation 7, indicating th</w:t>
      </w:r>
      <w:r w:rsidR="00E04413">
        <w:t xml:space="preserve">at HOIs are by definition dependent on what form of phenomenological model is fit to </w:t>
      </w:r>
      <w:r w:rsidR="00C74DF2">
        <w:t>single species effects</w:t>
      </w:r>
      <w:r w:rsidR="00A459BB">
        <w:t xml:space="preserve">.  </w:t>
      </w:r>
    </w:p>
    <w:p w14:paraId="6E664418" w14:textId="364C187B" w:rsidR="00B353DB" w:rsidRDefault="00A650E9">
      <w:pPr>
        <w:spacing w:after="202"/>
        <w:contextualSpacing/>
      </w:pPr>
      <w:r>
        <w:t>O</w:t>
      </w:r>
      <w:r w:rsidR="00DA3D20">
        <w:t xml:space="preserve">ur </w:t>
      </w:r>
      <w:r w:rsidR="00172674">
        <w:t xml:space="preserve">simulation </w:t>
      </w:r>
      <w:r w:rsidR="00DA3D20">
        <w:t xml:space="preserve">shows that even in a relatively simple resource competition model the effects of multi-species competition may not </w:t>
      </w:r>
      <w:r w:rsidR="00C729F4">
        <w:t xml:space="preserve">be equal to </w:t>
      </w:r>
      <w:r w:rsidR="00DA3D20">
        <w:t xml:space="preserve">the </w:t>
      </w:r>
      <w:r w:rsidR="008023DA">
        <w:t>sum of the individual species effects</w:t>
      </w:r>
      <w:r w:rsidR="00DA3D20">
        <w:t xml:space="preserve">.  </w:t>
      </w:r>
      <w:r w:rsidR="008023DA">
        <w:t>C</w:t>
      </w:r>
      <w:r w:rsidR="00B42190">
        <w:t xml:space="preserve">omparing the observed effects of </w:t>
      </w:r>
      <w:r w:rsidR="00AA06FA">
        <w:t xml:space="preserve">multispecies </w:t>
      </w:r>
      <w:r w:rsidR="00B42190">
        <w:t xml:space="preserve">competition </w:t>
      </w:r>
      <w:r w:rsidR="008023DA">
        <w:t xml:space="preserve">to the sum of the separate species’ effect </w:t>
      </w:r>
      <w:r w:rsidR="00B42190">
        <w:t xml:space="preserve">is a useful way to determine the presence of HOIs without assuming a specific functional form for the HOIs.  This makes it a diagnostic tool, not a way to predict multispecies community dynamics.  </w:t>
      </w:r>
    </w:p>
    <w:p w14:paraId="4082DB0D" w14:textId="77777777" w:rsidR="00302AFC" w:rsidRDefault="00302AFC">
      <w:pPr>
        <w:spacing w:after="202"/>
        <w:contextualSpacing/>
      </w:pPr>
    </w:p>
    <w:p w14:paraId="0436FD2A" w14:textId="0F6485A0" w:rsidR="009C4676" w:rsidRPr="008A121F" w:rsidRDefault="0044559B" w:rsidP="009C2F65">
      <w:pPr>
        <w:spacing w:after="202"/>
        <w:ind w:firstLine="0"/>
        <w:contextualSpacing/>
        <w:rPr>
          <w:i/>
        </w:rPr>
      </w:pPr>
      <w:r w:rsidRPr="008A121F">
        <w:rPr>
          <w:i/>
        </w:rPr>
        <w:t>What Causes</w:t>
      </w:r>
      <w:r w:rsidR="006564A4" w:rsidRPr="008A121F">
        <w:rPr>
          <w:i/>
        </w:rPr>
        <w:t xml:space="preserve"> Higher Order Interactions</w:t>
      </w:r>
      <w:r w:rsidR="007B5C63" w:rsidRPr="008A121F">
        <w:rPr>
          <w:i/>
        </w:rPr>
        <w:t>?</w:t>
      </w:r>
    </w:p>
    <w:p w14:paraId="4487EAEE" w14:textId="7AFE3FD2" w:rsidR="007D4E37" w:rsidRDefault="007722B8" w:rsidP="00BE0FC8">
      <w:pPr>
        <w:spacing w:after="202"/>
        <w:contextualSpacing/>
      </w:pPr>
      <w:r>
        <w:t xml:space="preserve">In this model, </w:t>
      </w:r>
      <w:r w:rsidR="005E388B">
        <w:t>HOIs emerge because</w:t>
      </w:r>
      <w:r w:rsidR="00BE0FC8">
        <w:t xml:space="preserve"> </w:t>
      </w:r>
      <w:r w:rsidR="00B42190">
        <w:t>species growth and resource uptake rates are dependent on the current availability of resources in the system (</w:t>
      </w:r>
      <w:r w:rsidR="0044559B">
        <w:fldChar w:fldCharType="begin"/>
      </w:r>
      <w:r w:rsidR="0044559B">
        <w:instrText xml:space="preserve"> REF _Ref514237815 \h </w:instrText>
      </w:r>
      <w:r w:rsidR="0044559B">
        <w:fldChar w:fldCharType="separate"/>
      </w:r>
      <w:r w:rsidR="00024DEB">
        <w:t xml:space="preserve">Figure </w:t>
      </w:r>
      <w:r w:rsidR="00024DEB">
        <w:rPr>
          <w:noProof/>
        </w:rPr>
        <w:t>2</w:t>
      </w:r>
      <w:r w:rsidR="0044559B">
        <w:fldChar w:fldCharType="end"/>
      </w:r>
      <w:r w:rsidR="0044559B">
        <w:t xml:space="preserve"> c</w:t>
      </w:r>
      <w:r w:rsidR="00B42190">
        <w:t>).  This means that as species use resources they not only affect the growth rates of their competitors</w:t>
      </w:r>
      <w:r w:rsidR="0044559B">
        <w:t xml:space="preserve">, but they can </w:t>
      </w:r>
      <w:r w:rsidR="00B42190">
        <w:t>also affect the interaction</w:t>
      </w:r>
      <w:r w:rsidR="00E04413">
        <w:t>s</w:t>
      </w:r>
      <w:r w:rsidR="00B42190">
        <w:t xml:space="preserve"> between </w:t>
      </w:r>
      <w:r w:rsidR="00E04413">
        <w:t xml:space="preserve">those </w:t>
      </w:r>
      <w:r w:rsidR="00B42190">
        <w:t xml:space="preserve">competitors. </w:t>
      </w:r>
      <w:r w:rsidR="005E388B">
        <w:t xml:space="preserve">For instance, </w:t>
      </w:r>
      <w:r w:rsidR="0044559B">
        <w:t xml:space="preserve">the early species </w:t>
      </w:r>
      <w:r w:rsidR="005E388B">
        <w:t xml:space="preserve">has the most rapid growth and resource uptake rate early in the season.  This shifts the resource uptake rates of </w:t>
      </w:r>
      <w:r w:rsidR="00356459">
        <w:t xml:space="preserve">the mid and late season species </w:t>
      </w:r>
      <w:r w:rsidR="008B2591">
        <w:t xml:space="preserve">towards the </w:t>
      </w:r>
      <w:r w:rsidR="00356459">
        <w:t xml:space="preserve">left </w:t>
      </w:r>
      <w:r w:rsidR="005E388B">
        <w:t>along their resource uptake curves</w:t>
      </w:r>
      <w:r w:rsidR="00E04413">
        <w:t xml:space="preserve"> (</w:t>
      </w:r>
      <w:r w:rsidR="007D4E37">
        <w:fldChar w:fldCharType="begin"/>
      </w:r>
      <w:r w:rsidR="007D4E37">
        <w:instrText xml:space="preserve"> REF _Ref527030555 \h </w:instrText>
      </w:r>
      <w:r w:rsidR="007D4E37">
        <w:fldChar w:fldCharType="separate"/>
      </w:r>
      <w:r w:rsidR="00024DEB">
        <w:t xml:space="preserve">Figure </w:t>
      </w:r>
      <w:r w:rsidR="00024DEB">
        <w:rPr>
          <w:noProof/>
        </w:rPr>
        <w:t>6</w:t>
      </w:r>
      <w:r w:rsidR="007D4E37">
        <w:fldChar w:fldCharType="end"/>
      </w:r>
      <w:r w:rsidR="007D4E37">
        <w:t>a</w:t>
      </w:r>
      <w:r w:rsidR="00E04413">
        <w:t>)</w:t>
      </w:r>
      <w:r w:rsidR="007D4E37">
        <w:t xml:space="preserve">.  </w:t>
      </w:r>
      <w:r w:rsidR="00356459">
        <w:t>B</w:t>
      </w:r>
      <w:r w:rsidR="0044559B">
        <w:t>ecause the</w:t>
      </w:r>
      <w:r w:rsidR="007D4E37">
        <w:t xml:space="preserve"> mid and late season species resource uptake </w:t>
      </w:r>
      <w:r w:rsidR="0044559B">
        <w:t>curves are shaped differently</w:t>
      </w:r>
      <w:r w:rsidR="00A8294F">
        <w:t xml:space="preserve">, this reduces the </w:t>
      </w:r>
      <w:r w:rsidR="006108D0">
        <w:t>uptake</w:t>
      </w:r>
      <w:r w:rsidR="00A8294F">
        <w:t xml:space="preserve"> rate of </w:t>
      </w:r>
      <w:r w:rsidR="00356459">
        <w:t>the mid-season species</w:t>
      </w:r>
      <w:r w:rsidR="00A8294F">
        <w:t xml:space="preserve"> more than </w:t>
      </w:r>
      <w:r w:rsidR="00E04413">
        <w:t xml:space="preserve">it does the </w:t>
      </w:r>
      <w:r w:rsidR="00356459">
        <w:t>late season species</w:t>
      </w:r>
      <w:r w:rsidR="007D4E37">
        <w:t xml:space="preserve"> during the period of time when </w:t>
      </w:r>
      <w:r w:rsidR="009C120E">
        <w:t xml:space="preserve">both </w:t>
      </w:r>
      <w:r w:rsidR="007D4E37">
        <w:t>species are active</w:t>
      </w:r>
      <w:r w:rsidR="009C120E">
        <w:t xml:space="preserve">, that is until the mid-season species stops growing (vertical lines </w:t>
      </w:r>
      <w:r w:rsidR="009C120E">
        <w:fldChar w:fldCharType="begin"/>
      </w:r>
      <w:r w:rsidR="009C120E">
        <w:instrText xml:space="preserve"> REF _Ref527030555 \h </w:instrText>
      </w:r>
      <w:r w:rsidR="009C120E">
        <w:fldChar w:fldCharType="separate"/>
      </w:r>
      <w:r w:rsidR="00024DEB">
        <w:t xml:space="preserve">Figure </w:t>
      </w:r>
      <w:r w:rsidR="00024DEB">
        <w:rPr>
          <w:noProof/>
        </w:rPr>
        <w:t>6</w:t>
      </w:r>
      <w:r w:rsidR="009C120E">
        <w:fldChar w:fldCharType="end"/>
      </w:r>
      <w:r w:rsidR="009C120E">
        <w:t xml:space="preserve"> a)</w:t>
      </w:r>
      <w:r w:rsidR="007D4E37">
        <w:t xml:space="preserve">.  </w:t>
      </w:r>
      <w:proofErr w:type="gramStart"/>
      <w:r w:rsidR="00C164A4">
        <w:t>Thus</w:t>
      </w:r>
      <w:proofErr w:type="gramEnd"/>
      <w:r w:rsidR="00C164A4">
        <w:t xml:space="preserve"> the</w:t>
      </w:r>
      <w:r w:rsidR="009C120E">
        <w:t xml:space="preserve"> average resource uptake rate of the mid-season species declines </w:t>
      </w:r>
      <w:r w:rsidR="009C120E">
        <w:lastRenderedPageBreak/>
        <w:t xml:space="preserve">more than that </w:t>
      </w:r>
      <w:r w:rsidR="00980607">
        <w:t xml:space="preserve">of the late season species in response to the </w:t>
      </w:r>
      <w:r w:rsidR="006F32EC">
        <w:t xml:space="preserve">presence of the </w:t>
      </w:r>
      <w:r w:rsidR="00980607">
        <w:t>early season species</w:t>
      </w:r>
      <w:r w:rsidR="003576FC">
        <w:t xml:space="preserve"> (</w:t>
      </w:r>
      <w:r w:rsidR="003576FC">
        <w:fldChar w:fldCharType="begin"/>
      </w:r>
      <w:r w:rsidR="003576FC">
        <w:instrText xml:space="preserve"> REF _Ref527030555 \h </w:instrText>
      </w:r>
      <w:r w:rsidR="003576FC">
        <w:fldChar w:fldCharType="separate"/>
      </w:r>
      <w:r w:rsidR="00024DEB">
        <w:t xml:space="preserve">Figure </w:t>
      </w:r>
      <w:r w:rsidR="00024DEB">
        <w:rPr>
          <w:noProof/>
        </w:rPr>
        <w:t>6</w:t>
      </w:r>
      <w:r w:rsidR="003576FC">
        <w:fldChar w:fldCharType="end"/>
      </w:r>
      <w:r w:rsidR="003576FC">
        <w:t xml:space="preserve"> b)</w:t>
      </w:r>
      <w:r w:rsidR="00980607">
        <w:t xml:space="preserve">. </w:t>
      </w:r>
    </w:p>
    <w:p w14:paraId="0471A4CD" w14:textId="48FAD90D" w:rsidR="00BE0FC8" w:rsidRDefault="008023DA" w:rsidP="00BE0FC8">
      <w:pPr>
        <w:spacing w:after="202"/>
        <w:contextualSpacing/>
      </w:pPr>
      <w:r>
        <w:t>D</w:t>
      </w:r>
      <w:r w:rsidR="007D4E37">
        <w:t xml:space="preserve">ifferences </w:t>
      </w:r>
      <w:r w:rsidR="006F32EC">
        <w:t xml:space="preserve">between species </w:t>
      </w:r>
      <w:r w:rsidR="007D4E37">
        <w:t xml:space="preserve">in how much </w:t>
      </w:r>
      <w:r w:rsidR="006F32EC">
        <w:t>their</w:t>
      </w:r>
      <w:r w:rsidR="007D4E37">
        <w:t xml:space="preserve"> resource uptake rates change </w:t>
      </w:r>
      <w:r w:rsidR="006F32EC">
        <w:t xml:space="preserve">with the presence of the early competitor </w:t>
      </w:r>
      <w:r w:rsidR="007D4E37">
        <w:t xml:space="preserve">explain the </w:t>
      </w:r>
      <w:r w:rsidR="005C105D">
        <w:t xml:space="preserve">direction of the </w:t>
      </w:r>
      <w:r w:rsidR="007D4E37">
        <w:t>HOI effect</w:t>
      </w:r>
      <w:r w:rsidR="00C164A4">
        <w:t>s</w:t>
      </w:r>
      <w:r w:rsidR="007D4E37">
        <w:t xml:space="preserve"> on the late season species</w:t>
      </w:r>
      <w:r w:rsidR="005C105D">
        <w:t>:</w:t>
      </w:r>
      <w:r w:rsidR="007D4E37">
        <w:t xml:space="preserve">  the presence of the early species, </w:t>
      </w:r>
      <w:r w:rsidR="00C164A4">
        <w:t>puts the mid-season species at a slight disadvantage relative to the</w:t>
      </w:r>
      <w:r w:rsidR="007D4E37">
        <w:t xml:space="preserve"> </w:t>
      </w:r>
      <w:r w:rsidR="000A409C">
        <w:t xml:space="preserve">late </w:t>
      </w:r>
      <w:r w:rsidR="007D4E37">
        <w:t>species</w:t>
      </w:r>
      <w:r w:rsidR="00C164A4">
        <w:t xml:space="preserve">; thus the joint effect of the early and mid-season species together is less than their additive effect </w:t>
      </w:r>
      <w:r w:rsidR="00BE0FC8">
        <w:t>(</w:t>
      </w:r>
      <w:r w:rsidR="0044559B">
        <w:fldChar w:fldCharType="begin"/>
      </w:r>
      <w:r w:rsidR="0044559B">
        <w:instrText xml:space="preserve"> REF _Ref524701722 \h </w:instrText>
      </w:r>
      <w:r w:rsidR="0044559B">
        <w:fldChar w:fldCharType="separate"/>
      </w:r>
      <w:r w:rsidR="00024DEB">
        <w:t xml:space="preserve">Figure </w:t>
      </w:r>
      <w:r w:rsidR="00024DEB">
        <w:rPr>
          <w:noProof/>
        </w:rPr>
        <w:t>4</w:t>
      </w:r>
      <w:r w:rsidR="0044559B">
        <w:fldChar w:fldCharType="end"/>
      </w:r>
      <w:r w:rsidR="0044559B">
        <w:t xml:space="preserve"> c;</w:t>
      </w:r>
      <w:r w:rsidR="00BE0FC8">
        <w:t xml:space="preserve"> </w:t>
      </w:r>
      <w:r w:rsidR="0044559B">
        <w:fldChar w:fldCharType="begin"/>
      </w:r>
      <w:r w:rsidR="0044559B">
        <w:instrText xml:space="preserve"> REF _Ref524702022 \h </w:instrText>
      </w:r>
      <w:r w:rsidR="0044559B">
        <w:fldChar w:fldCharType="separate"/>
      </w:r>
      <w:r w:rsidR="00024DEB">
        <w:t xml:space="preserve">Figure </w:t>
      </w:r>
      <w:r w:rsidR="00024DEB">
        <w:rPr>
          <w:noProof/>
        </w:rPr>
        <w:t>5</w:t>
      </w:r>
      <w:r w:rsidR="0044559B">
        <w:fldChar w:fldCharType="end"/>
      </w:r>
      <w:r w:rsidR="0044559B">
        <w:t xml:space="preserve"> b</w:t>
      </w:r>
      <w:r w:rsidR="00BE0FC8">
        <w:t xml:space="preserve">). </w:t>
      </w:r>
      <w:r w:rsidR="00B42190">
        <w:t xml:space="preserve"> </w:t>
      </w:r>
      <w:r w:rsidR="0044559B">
        <w:t>T</w:t>
      </w:r>
      <w:r w:rsidR="00B42190">
        <w:t xml:space="preserve">he same dynamics </w:t>
      </w:r>
      <w:r w:rsidR="002D29FF">
        <w:t>cause the</w:t>
      </w:r>
      <w:r w:rsidR="00356459">
        <w:t xml:space="preserve"> mid-season species</w:t>
      </w:r>
      <w:r w:rsidR="00B42190">
        <w:t xml:space="preserve"> </w:t>
      </w:r>
      <w:r w:rsidR="002D29FF">
        <w:t xml:space="preserve">to </w:t>
      </w:r>
      <w:r w:rsidR="00B42190">
        <w:t>exper</w:t>
      </w:r>
      <w:r w:rsidR="00356459">
        <w:t xml:space="preserve">ience </w:t>
      </w:r>
      <w:r w:rsidR="007D4E37">
        <w:t xml:space="preserve">stronger </w:t>
      </w:r>
      <w:r w:rsidR="00350B62">
        <w:t xml:space="preserve">than additive </w:t>
      </w:r>
      <w:r w:rsidR="007D4E37">
        <w:t xml:space="preserve">competition </w:t>
      </w:r>
      <w:r w:rsidR="00350B62">
        <w:t>from</w:t>
      </w:r>
      <w:r w:rsidR="005C105D">
        <w:t xml:space="preserve"> the </w:t>
      </w:r>
      <w:r w:rsidR="00356459">
        <w:t xml:space="preserve">early and late species </w:t>
      </w:r>
      <w:r w:rsidR="005C105D">
        <w:t>together:  in the presence of the early season species</w:t>
      </w:r>
      <w:r w:rsidR="00350B62">
        <w:t xml:space="preserve">, </w:t>
      </w:r>
      <w:r w:rsidR="005C105D">
        <w:t>the mid</w:t>
      </w:r>
      <w:r w:rsidR="00350B62">
        <w:t>-</w:t>
      </w:r>
      <w:r w:rsidR="005C105D">
        <w:t xml:space="preserve">season species gets a smaller share of the resource pool it competes for with the late season species </w:t>
      </w:r>
      <w:r w:rsidR="0044559B">
        <w:t>(</w:t>
      </w:r>
      <w:r w:rsidR="0044559B">
        <w:fldChar w:fldCharType="begin"/>
      </w:r>
      <w:r w:rsidR="0044559B">
        <w:instrText xml:space="preserve"> REF _Ref524701722 \h </w:instrText>
      </w:r>
      <w:r w:rsidR="0044559B">
        <w:fldChar w:fldCharType="separate"/>
      </w:r>
      <w:r w:rsidR="00024DEB">
        <w:t xml:space="preserve">Figure </w:t>
      </w:r>
      <w:r w:rsidR="00024DEB">
        <w:rPr>
          <w:noProof/>
        </w:rPr>
        <w:t>4</w:t>
      </w:r>
      <w:r w:rsidR="0044559B">
        <w:fldChar w:fldCharType="end"/>
      </w:r>
      <w:r w:rsidR="0044559B">
        <w:t xml:space="preserve"> b; </w:t>
      </w:r>
      <w:r w:rsidR="0044559B">
        <w:fldChar w:fldCharType="begin"/>
      </w:r>
      <w:r w:rsidR="0044559B">
        <w:instrText xml:space="preserve"> REF _Ref524702022 \h </w:instrText>
      </w:r>
      <w:r w:rsidR="0044559B">
        <w:fldChar w:fldCharType="separate"/>
      </w:r>
      <w:r w:rsidR="00024DEB">
        <w:t xml:space="preserve">Figure </w:t>
      </w:r>
      <w:r w:rsidR="00024DEB">
        <w:rPr>
          <w:noProof/>
        </w:rPr>
        <w:t>5</w:t>
      </w:r>
      <w:r w:rsidR="0044559B">
        <w:fldChar w:fldCharType="end"/>
      </w:r>
      <w:r w:rsidR="0044559B">
        <w:t xml:space="preserve"> b)</w:t>
      </w:r>
      <w:r w:rsidR="00713FA4">
        <w:t xml:space="preserve">. </w:t>
      </w:r>
    </w:p>
    <w:p w14:paraId="01C53F7A" w14:textId="5A65B02C" w:rsidR="00B93196" w:rsidRDefault="00713FA4" w:rsidP="008A128F">
      <w:pPr>
        <w:spacing w:after="202"/>
        <w:contextualSpacing/>
      </w:pPr>
      <w:r>
        <w:t xml:space="preserve">By contrast, </w:t>
      </w:r>
      <w:r w:rsidR="00356459">
        <w:t>the early species</w:t>
      </w:r>
      <w:r>
        <w:t xml:space="preserve"> </w:t>
      </w:r>
      <w:r w:rsidR="00356459">
        <w:t>is</w:t>
      </w:r>
      <w:r>
        <w:t xml:space="preserve"> only weakly affected by HOIs</w:t>
      </w:r>
      <w:r w:rsidR="00356459">
        <w:t xml:space="preserve"> (</w:t>
      </w:r>
      <w:r w:rsidR="00356459">
        <w:fldChar w:fldCharType="begin"/>
      </w:r>
      <w:r w:rsidR="00356459">
        <w:instrText xml:space="preserve"> REF _Ref524702022 \h </w:instrText>
      </w:r>
      <w:r w:rsidR="00356459">
        <w:fldChar w:fldCharType="separate"/>
      </w:r>
      <w:r w:rsidR="00024DEB">
        <w:t xml:space="preserve">Figure </w:t>
      </w:r>
      <w:r w:rsidR="00024DEB">
        <w:rPr>
          <w:noProof/>
        </w:rPr>
        <w:t>5</w:t>
      </w:r>
      <w:r w:rsidR="00356459">
        <w:fldChar w:fldCharType="end"/>
      </w:r>
      <w:r w:rsidR="00356459">
        <w:t>)</w:t>
      </w:r>
      <w:r>
        <w:t xml:space="preserve">. </w:t>
      </w:r>
      <w:r w:rsidR="00502128">
        <w:t xml:space="preserve">In principle, resource uptake by the late season species should reduce the early season species’ average resource uptake rate more than it does the mid-season species, thereby strengthening the effect of competition on the early species. However, </w:t>
      </w:r>
      <w:r w:rsidR="003576FC">
        <w:t xml:space="preserve">this effect is weak because </w:t>
      </w:r>
      <w:r w:rsidR="00502128">
        <w:t xml:space="preserve">the late season species grows much </w:t>
      </w:r>
      <w:r w:rsidR="00450C52">
        <w:t xml:space="preserve">more slowly </w:t>
      </w:r>
      <w:r w:rsidR="00502128">
        <w:t xml:space="preserve">early in the season than </w:t>
      </w:r>
      <w:r w:rsidR="003576FC">
        <w:t>its competitor</w:t>
      </w:r>
      <w:r w:rsidR="008C2B8F">
        <w:t>s</w:t>
      </w:r>
      <w:r w:rsidR="003576FC">
        <w:t xml:space="preserve"> </w:t>
      </w:r>
      <w:r w:rsidR="00350B62">
        <w:t xml:space="preserve">and so it </w:t>
      </w:r>
      <w:r w:rsidR="00502128">
        <w:t>has minimal impact on resource availability.</w:t>
      </w:r>
      <w:r w:rsidR="00250DE2">
        <w:t xml:space="preserve">  Meanwhile, the mid-season species does not significantly change the resource uptake rate of the late season species</w:t>
      </w:r>
      <w:r w:rsidR="003576FC">
        <w:t xml:space="preserve"> because </w:t>
      </w:r>
      <w:r w:rsidR="00250DE2">
        <w:t>the late species</w:t>
      </w:r>
      <w:r w:rsidR="00350B62">
        <w:t>’</w:t>
      </w:r>
      <w:r w:rsidR="00250DE2">
        <w:t xml:space="preserve"> resource uptake curve is flat over the range of resource availabilities that the early species is active (</w:t>
      </w:r>
      <w:r w:rsidR="00250DE2">
        <w:fldChar w:fldCharType="begin"/>
      </w:r>
      <w:r w:rsidR="00250DE2">
        <w:instrText xml:space="preserve"> REF _Ref514237815 \h </w:instrText>
      </w:r>
      <w:r w:rsidR="00250DE2">
        <w:fldChar w:fldCharType="separate"/>
      </w:r>
      <w:r w:rsidR="00024DEB">
        <w:t xml:space="preserve">Figure </w:t>
      </w:r>
      <w:r w:rsidR="00024DEB">
        <w:rPr>
          <w:noProof/>
        </w:rPr>
        <w:t>2</w:t>
      </w:r>
      <w:r w:rsidR="00250DE2">
        <w:fldChar w:fldCharType="end"/>
      </w:r>
      <w:r w:rsidR="00250DE2">
        <w:t xml:space="preserve">).  </w:t>
      </w:r>
    </w:p>
    <w:p w14:paraId="0E378B44" w14:textId="7ABF0D2C" w:rsidR="00C45A90" w:rsidRDefault="00713FA4" w:rsidP="00C45A90">
      <w:pPr>
        <w:spacing w:after="202"/>
        <w:contextualSpacing/>
      </w:pPr>
      <w:r>
        <w:t>T</w:t>
      </w:r>
      <w:r w:rsidR="00B74CF7">
        <w:t xml:space="preserve">he </w:t>
      </w:r>
      <w:r w:rsidR="000633BD">
        <w:t>origin</w:t>
      </w:r>
      <w:r w:rsidR="00B74CF7">
        <w:t xml:space="preserve"> of H</w:t>
      </w:r>
      <w:r w:rsidR="00A42F96">
        <w:t xml:space="preserve">OIs in this system </w:t>
      </w:r>
      <w:r w:rsidR="00FA49A0">
        <w:t xml:space="preserve">are </w:t>
      </w:r>
      <w:r w:rsidR="008C2B8F">
        <w:t xml:space="preserve">therefore </w:t>
      </w:r>
      <w:r w:rsidR="00FA49A0">
        <w:t>consistent with the arguments in favor of HOIs put forward by</w:t>
      </w:r>
      <w:r w:rsidR="00A42F96">
        <w:t xml:space="preserve"> Abrams </w:t>
      </w:r>
      <w:r w:rsidR="00FF74FC">
        <w:fldChar w:fldCharType="begin"/>
      </w:r>
      <w:r w:rsidR="00FF74FC">
        <w:instrText xml:space="preserve"> ADDIN ZOTERO_ITEM CSL_CITATION {"citationID":"oOIpwF87","properties":{"formattedCitation":"(1983)","plainCitation":"(1983)","noteIndex":0},"citationItems":[{"id":2224,"uris":["http://zotero.org/users/688880/items/5M5C5Z5T"],"uri":["http://zotero.org/users/688880/items/5M5C5Z5T"],"itemData":{"id":2224,"type":"article-journal","title":"Arguments in Favor of Higher Order Interactions","container-title":"The American Naturalist","page":"887-891","volume":"121","issue":"6","source":"JSTOR","ISSN":"0003-0147","journalAbbreviation":"The American Naturalist","author":[{"family":"Abrams","given":"Peter A."}],"issued":{"date-parts":[["1983"]]}},"suppress-author":true}],"schema":"https://github.com/citation-style-language/schema/raw/master/csl-citation.json"} </w:instrText>
      </w:r>
      <w:r w:rsidR="00FF74FC">
        <w:fldChar w:fldCharType="separate"/>
      </w:r>
      <w:r w:rsidR="00FF74FC">
        <w:rPr>
          <w:noProof/>
        </w:rPr>
        <w:t>(1983)</w:t>
      </w:r>
      <w:r w:rsidR="00FF74FC">
        <w:fldChar w:fldCharType="end"/>
      </w:r>
      <w:r w:rsidR="00FF74FC">
        <w:t xml:space="preserve">.  Abrams argued that HOIs should occur </w:t>
      </w:r>
      <w:r w:rsidR="00FF74FC">
        <w:lastRenderedPageBreak/>
        <w:t>when</w:t>
      </w:r>
      <w:r w:rsidR="009205B1">
        <w:t xml:space="preserve"> </w:t>
      </w:r>
      <w:r>
        <w:t xml:space="preserve">competing species </w:t>
      </w:r>
      <w:r w:rsidR="00250DE2">
        <w:t>have different</w:t>
      </w:r>
      <w:r>
        <w:t xml:space="preserve"> non-linear responses to resource availability.  In our simulation, the resource uptake and growth rates of the competing species follow a Monod or type II functional response to resource availability</w:t>
      </w:r>
      <w:r w:rsidR="00FA49A0">
        <w:t xml:space="preserve"> (</w:t>
      </w:r>
      <w:r w:rsidR="00FA49A0">
        <w:fldChar w:fldCharType="begin"/>
      </w:r>
      <w:r w:rsidR="00FA49A0">
        <w:instrText xml:space="preserve"> REF _Ref514237815 \h </w:instrText>
      </w:r>
      <w:r w:rsidR="00FA49A0">
        <w:fldChar w:fldCharType="separate"/>
      </w:r>
      <w:r w:rsidR="00024DEB">
        <w:t xml:space="preserve">Figure </w:t>
      </w:r>
      <w:r w:rsidR="00024DEB">
        <w:rPr>
          <w:noProof/>
        </w:rPr>
        <w:t>2</w:t>
      </w:r>
      <w:r w:rsidR="00FA49A0">
        <w:fldChar w:fldCharType="end"/>
      </w:r>
      <w:r w:rsidR="00FA49A0">
        <w:t>c)</w:t>
      </w:r>
      <w:r>
        <w:t>. This means that competition between pairs of species depends upon the level of resources available</w:t>
      </w:r>
      <w:r w:rsidR="003576FC">
        <w:t xml:space="preserve">. </w:t>
      </w:r>
      <w:r>
        <w:t xml:space="preserve">Since species also influence the resource concentration itself, it follows that competition between any pair of species is </w:t>
      </w:r>
      <w:r w:rsidR="00E44327">
        <w:t xml:space="preserve">influenced by the presence of other species in the community—the definition of a HOI.  </w:t>
      </w:r>
    </w:p>
    <w:p w14:paraId="0720D908" w14:textId="6F373840" w:rsidR="00B93196" w:rsidRDefault="00E44327" w:rsidP="002619E8">
      <w:pPr>
        <w:spacing w:after="202"/>
        <w:contextualSpacing/>
      </w:pPr>
      <w:r>
        <w:t xml:space="preserve">What makes our example more complicated, but perhaps more realistic, is that unlike in classical resource competition models, resources do not reach an equilibrium during the course of our simulation. </w:t>
      </w:r>
      <w:r w:rsidR="003576FC">
        <w:t xml:space="preserve">Rather, </w:t>
      </w:r>
      <w:r>
        <w:t>they are constantly declining throughout the season</w:t>
      </w:r>
      <w:r w:rsidR="00FA49A0">
        <w:t xml:space="preserve"> (</w:t>
      </w:r>
      <w:r w:rsidR="00FA49A0">
        <w:fldChar w:fldCharType="begin"/>
      </w:r>
      <w:r w:rsidR="00FA49A0">
        <w:instrText xml:space="preserve"> REF _Ref514237815 \h </w:instrText>
      </w:r>
      <w:r w:rsidR="00FA49A0">
        <w:fldChar w:fldCharType="separate"/>
      </w:r>
      <w:r w:rsidR="00024DEB">
        <w:t xml:space="preserve">Figure </w:t>
      </w:r>
      <w:r w:rsidR="00024DEB">
        <w:rPr>
          <w:noProof/>
        </w:rPr>
        <w:t>2</w:t>
      </w:r>
      <w:r w:rsidR="00FA49A0">
        <w:fldChar w:fldCharType="end"/>
      </w:r>
      <w:r w:rsidR="00FA49A0">
        <w:t xml:space="preserve"> a)</w:t>
      </w:r>
      <w:r>
        <w:t xml:space="preserve">. </w:t>
      </w:r>
      <w:r w:rsidR="008023DA">
        <w:t>D</w:t>
      </w:r>
      <w:r w:rsidR="00C20EA8">
        <w:t>eriving</w:t>
      </w:r>
      <w:r w:rsidR="00C45A90">
        <w:t xml:space="preserve"> </w:t>
      </w:r>
      <w:r w:rsidR="00532AC5">
        <w:t xml:space="preserve">phenomenological </w:t>
      </w:r>
      <w:r w:rsidR="00C45A90">
        <w:t>competition coeff</w:t>
      </w:r>
      <w:r w:rsidR="00C20EA8">
        <w:t xml:space="preserve">icients from </w:t>
      </w:r>
      <w:r w:rsidR="00A66DFB">
        <w:t xml:space="preserve">a </w:t>
      </w:r>
      <w:r w:rsidR="00C45A90">
        <w:t xml:space="preserve">mechanistic resource competition </w:t>
      </w:r>
      <w:r w:rsidR="00A66DFB">
        <w:t>model</w:t>
      </w:r>
      <w:r w:rsidR="008023DA">
        <w:t xml:space="preserve"> often</w:t>
      </w:r>
      <w:r w:rsidR="00A66DFB">
        <w:t xml:space="preserve"> </w:t>
      </w:r>
      <w:r w:rsidR="008023DA">
        <w:t xml:space="preserve">requires first </w:t>
      </w:r>
      <w:r w:rsidR="00C45A90">
        <w:t xml:space="preserve">solving </w:t>
      </w:r>
      <w:r w:rsidR="008023DA">
        <w:t xml:space="preserve">for </w:t>
      </w:r>
      <w:r w:rsidR="00FA49A0">
        <w:t>stable</w:t>
      </w:r>
      <w:r w:rsidR="00C45A90">
        <w:t xml:space="preserve"> resource </w:t>
      </w:r>
      <w:r w:rsidR="00A66DFB">
        <w:t xml:space="preserve">equilibria </w:t>
      </w:r>
      <w:r w:rsidR="00C45A90">
        <w:t xml:space="preserve">and then calculating the first order sensitivity of </w:t>
      </w:r>
      <w:r w:rsidR="00FA49A0">
        <w:t>the growth rate of each</w:t>
      </w:r>
      <w:r w:rsidR="00C45A90">
        <w:t xml:space="preserve"> species to the resource availability and the sensitivity of the resource to the consumers </w:t>
      </w:r>
      <w:r w:rsidR="00C20EA8">
        <w:fldChar w:fldCharType="begin"/>
      </w:r>
      <w:r w:rsidR="008023DA">
        <w:instrText xml:space="preserve"> ADDIN ZOTERO_ITEM CSL_CITATION {"citationID":"yJK9kvJ4","properties":{"formattedCitation":"(Tilman 1977, Mesz\\uc0\\u233{}na et al. 2006, Letten et al. 2017)","plainCitation":"(Tilman 1977, Meszéna et al. 2006, Letten et al. 2017)","noteIndex":0},"citationItems":[{"id":2897,"uris":["http://zotero.org/users/688880/items/9DPWXSA2"],"uri":["http://zotero.org/users/688880/items/9DPWXSA2"],"itemData":{"id":2897,"type":"article-journal","title":"Resource Competition between Plankton Algae: An Experimental and Theoretical Approach","container-title":"Ecology","page":"338-348","volume":"58","issue":"2","source":"JSTOR","abstract":"The results of 76 long-term competition experiments between two species of freshwater algae (Asterionella formosa and Cyclotella meneghiniana) grown along a resource gradient agree with the predictions of two different models of resource competition. Both models are based on the functional resource-utilization response of each species to limiting resources. The Monod and the Variable Internal Stores model of competition made similar predictions. Asterionella was observed to be competitively dominant when both species were phosphate limited; Cyclotella was dominant when both species were silicate limited; and both species stably coexisted when each species was growth-rate limited by a different resource. Almost 75% of the variance in the relative abundances of these two species along a natural silicate-phosphate gradient in Lake Michigan is explained by the Monod model.","DOI":"10.2307/1935608","ISSN":"0012-9658","shortTitle":"Resource Competition between Plankton Algae","author":[{"family":"Tilman","given":"David"}],"issued":{"date-parts":[["1977"]]}}},{"id":2207,"uris":["http://zotero.org/users/688880/items/VZV8AUHU"],"uri":["http://zotero.org/users/688880/items/VZV8AUHU"],"itemData":{"id":2207,"type":"article-journal","title":"Competitive exclusion and limiting similarity: A unified theory","container-title":"Theoretical Population Biology","page":"68-87","volume":"69","issue":"1","source":"ScienceDirect","abstract":"Robustness of coexistence against changes of parameters is investigated in a model-independent manner by analyzing the feedback loop of population regulation. We define coexistence as a fixed point of the community dynamics with no population having zero size. It is demonstrated that the parameter range allowing coexistence shrinks and disappears when the Jacobian of the dynamics decreases to zero. A general notion of regulating factors/variables is introduced. For each population, its impact and sensitivity niches are defined as the differential impact on, and the differential sensitivity towards, the regulating variables, respectively. Either the similarity of the impact niches or the similarity of the sensitivity niches results in a small Jacobian and in a reduced likelihood of coexistence. For the case of a resource continuum, this result reduces to the usual “limited niche overlap” picture for both kinds of niche. As an extension of these ideas to the coexistence of infinitely many species, we demonstrate that Roughgarden's example for coexistence of a continuum of populations is structurally unstable.","DOI":"10.1016/j.tpb.2005.07.001","ISSN":"0040-5809","shortTitle":"Competitive exclusion and limiting similarity","journalAbbreviation":"Theoretical Population Biology","author":[{"family":"Meszéna","given":"Géza"},{"family":"Gyllenberg","given":"Mats"},{"family":"Pásztor","given":"Liz"},{"family":"Metz","given":"Johan A. J."}],"issued":{"date-parts":[["2006",2]]}}},{"id":7575,"uris":["http://zotero.org/users/688880/items/BUYN2E7K"],"uri":["http://zotero.org/users/688880/items/BUYN2E7K"],"itemData":{"id":7575,"type":"article-journal","title":"Linking modern coexistence theory and contemporary niche theory","container-title":"Ecological Monographs","page":"161-177","volume":"87","issue":"2","source":"Wiley Online Library","abstract":"Modern coexistence theory and contemporary niche theory represent parallel frameworks for understanding the niche's role in species coexistence. Despite increasing prominence and shared goals, their compatibility and complementarity have received little attention. This paucity of overlap not only presents an obstacle to newcomers to the field, but it also precludes further conceptual advances at their interface. Here, we present a synthetic treatment of the two frameworks. We review their main concepts and explore their theoretical and empirical relationship, focusing on how the resource supply ratio, impact niche, and requirement niche of contemporary niche theory translate into the stabilizing and equalizing processes of modern coexistence theory. We show, for a general consumer–resource model, that varying resource supply ratios reflects an equalizing process; varying impact niche overlap reflects a stabilizing process; and varying requirement niche overlap may be both stabilizing and equalizing, but has no qualitative effect on coexistence. These generalizations provide mechanistic insight into modern coexistence theory, while also clarifying the role of contemporary niche theory's impacts and requirements in mediating coexistence. From an empirical perspective, we recommend a hierarchical approach, in which quantification of the strength of stabilizing mechanisms is used to guide more focused investigation into the underlying niche factors determining species coexistence. Future research that considers alternative assumptions, including different forms of species interaction, spatiotemporal heterogeneity, and priority effects, would facilitate a more complete synthesis of the two frameworks.","DOI":"10.1002/ecm.1242","ISSN":"1557-7015","language":"en","author":[{"family":"Letten","given":"Andrew D."},{"family":"Ke","given":"Po-Ju"},{"family":"Fukami","given":"Tadashi"}],"issued":{"date-parts":[["2017",5,1]]}}}],"schema":"https://github.com/citation-style-language/schema/raw/master/csl-citation.json"} </w:instrText>
      </w:r>
      <w:r w:rsidR="00C20EA8">
        <w:fldChar w:fldCharType="separate"/>
      </w:r>
      <w:r w:rsidR="008023DA" w:rsidRPr="008023DA">
        <w:rPr>
          <w:rFonts w:cs="Times New Roman"/>
        </w:rPr>
        <w:t>(Tilman 1977, Mesz</w:t>
      </w:r>
      <w:r w:rsidR="008023DA" w:rsidRPr="005D4B8B">
        <w:rPr>
          <w:rFonts w:cs="Times New Roman"/>
        </w:rPr>
        <w:t>éna et al. 2006, Letten et al. 2017)</w:t>
      </w:r>
      <w:r w:rsidR="00C20EA8">
        <w:fldChar w:fldCharType="end"/>
      </w:r>
      <w:r w:rsidR="00C45A90">
        <w:t xml:space="preserve">.  </w:t>
      </w:r>
      <w:r>
        <w:t>However, we believe that in many natural systems, such as those involving annual plants, the</w:t>
      </w:r>
      <w:r w:rsidR="00FA49A0">
        <w:t xml:space="preserve"> pace</w:t>
      </w:r>
      <w:r w:rsidR="00C20EA8">
        <w:t xml:space="preserve"> of resource dynamics may be as rapid as the change in consumer biomass.  This makes deriving competition coefficients analytically much more difficult</w:t>
      </w:r>
      <w:r w:rsidR="003576FC">
        <w:t xml:space="preserve">, perhaps impossible </w:t>
      </w:r>
      <w:r w:rsidR="003576FC">
        <w:fldChar w:fldCharType="begin"/>
      </w:r>
      <w:r w:rsidR="003576FC">
        <w:instrText xml:space="preserve"> ADDIN ZOTERO_ITEM CSL_CITATION {"citationID":"gR2CKoB9","properties":{"formattedCitation":"(O\\uc0\\u8217{}Dwyer 2018)","plainCitation":"(O’Dwyer 2018)","noteIndex":0},"citationItems":[{"id":7504,"uris":["http://zotero.org/users/688880/items/E4YR68IQ"],"uri":["http://zotero.org/users/688880/items/E4YR68IQ"],"itemData":{"id":7504,"type":"article-journal","title":"Whence Lotka-Volterra?: Conservation laws and integrable systems in ecology","container-title":"Theoretical Ecology","source":"Crossref","abstract":"Competition in ecology is often modeled in terms of direct, negative effects of one individual on another. An example is logistic growth, modeling the effects of intraspecific competition, while the Lotka-Volterra equations for competition extend this to systems of multiple species, with varying strengths of intra- and interspecific competition. These equations are a classic and well-used staple of quantitative ecology, providing a framework to understand species interactions, species coexistence, and community assembly. They can be derived from an assumption of random mixing of organisms, and an outcome of each interaction that removes one or more individuals. However, this framing is somewhat unsatisfactory, and ecologists may prefer to think of phenomenological equations for competition as deriving from competition for a set of resources required for growth, which in turn may undergo their own complex dynamics. While it is intuitive that these frameworks are connected, and the connection is well-understood near to equilibria, here, we ask the question: when can consumer dynamics alone become an exact description of a full system of consumers and resources? We identify that consumer-resource systems with this property must have some kind of redundancy in the original description, or equivalently there is one or more conservation laws for quantities that do not change with time. Such systems are known in mathematics as integrable systems. We suggest that integrability in consumer-resource dynamics can only arise in cases where each species in an assemblage requires a distinct and unique combination of resources, and even in these cases, it is not clear that the resulting dynamics will lead to Lotka-Volterra competition.","URL":"http://link.springer.com/10.1007/s12080-018-0377-0","DOI":"10.1007/s12080-018-0377-0","ISSN":"1874-1738, 1874-1746","shortTitle":"Whence Lotka-Volterra?","language":"en","author":[{"family":"O’Dwyer","given":"James P."}],"issued":{"date-parts":[["2018",4,24]]},"accessed":{"date-parts":[["2018",10,8]]}}}],"schema":"https://github.com/citation-style-language/schema/raw/master/csl-citation.json"} </w:instrText>
      </w:r>
      <w:r w:rsidR="003576FC">
        <w:fldChar w:fldCharType="separate"/>
      </w:r>
      <w:r w:rsidR="003576FC" w:rsidRPr="003576FC">
        <w:rPr>
          <w:rFonts w:cs="Times New Roman"/>
        </w:rPr>
        <w:t>(O’Dwyer 2018)</w:t>
      </w:r>
      <w:r w:rsidR="003576FC">
        <w:fldChar w:fldCharType="end"/>
      </w:r>
      <w:r w:rsidR="00C20EA8">
        <w:t xml:space="preserve">.  The advantage of </w:t>
      </w:r>
      <w:r w:rsidR="00F75326">
        <w:t>statistically</w:t>
      </w:r>
      <w:r w:rsidR="00F75326" w:rsidDel="00F75326">
        <w:t xml:space="preserve"> </w:t>
      </w:r>
      <w:r w:rsidR="00FA49A0">
        <w:t>fitting a phenomenological model to observed or simulated effects of competition</w:t>
      </w:r>
      <w:r w:rsidR="00C20EA8">
        <w:t xml:space="preserve"> is that </w:t>
      </w:r>
      <w:r w:rsidR="009E741B">
        <w:t xml:space="preserve">this approach </w:t>
      </w:r>
      <w:r w:rsidR="00C20EA8">
        <w:t xml:space="preserve">can help us understand pairwise competition even in such complex cases. </w:t>
      </w:r>
      <w:r w:rsidR="00FA49A0">
        <w:t>However</w:t>
      </w:r>
      <w:r w:rsidR="00C20EA8">
        <w:t xml:space="preserve">, our work here </w:t>
      </w:r>
      <w:r w:rsidR="0066362B">
        <w:t xml:space="preserve">also </w:t>
      </w:r>
      <w:r w:rsidR="00C20EA8">
        <w:t xml:space="preserve">shows that </w:t>
      </w:r>
      <w:r w:rsidR="009E741B">
        <w:t xml:space="preserve">this advantage </w:t>
      </w:r>
      <w:r w:rsidR="00C20EA8">
        <w:t xml:space="preserve">may come at the cost of </w:t>
      </w:r>
      <w:r w:rsidR="009E741B">
        <w:t>ignoring important</w:t>
      </w:r>
      <w:r w:rsidR="00C20EA8">
        <w:t xml:space="preserve"> HOIs in multispecies communities. </w:t>
      </w:r>
    </w:p>
    <w:p w14:paraId="56044AE7" w14:textId="629A83F9" w:rsidR="007A5076" w:rsidRDefault="00FB2B55" w:rsidP="00E70044">
      <w:pPr>
        <w:pStyle w:val="Heading"/>
      </w:pPr>
      <w:r>
        <w:lastRenderedPageBreak/>
        <w:t>Are HOIs Common in Nature</w:t>
      </w:r>
      <w:r w:rsidR="00746378">
        <w:t xml:space="preserve">? </w:t>
      </w:r>
    </w:p>
    <w:p w14:paraId="2DC292C6" w14:textId="02F4F646" w:rsidR="00540DA5" w:rsidRDefault="00A0621E" w:rsidP="002619E8">
      <w:pPr>
        <w:spacing w:after="202"/>
        <w:contextualSpacing/>
      </w:pPr>
      <w:r>
        <w:t xml:space="preserve">One way to view HOIs in this system is to consider </w:t>
      </w:r>
      <w:r w:rsidR="0066362B">
        <w:t xml:space="preserve">them </w:t>
      </w:r>
      <w:r w:rsidR="003F7251">
        <w:t>instance</w:t>
      </w:r>
      <w:r w:rsidR="0066362B">
        <w:t>s</w:t>
      </w:r>
      <w:r w:rsidR="003F7251">
        <w:t xml:space="preserve"> of a more general case</w:t>
      </w:r>
      <w:r w:rsidR="00FB2B55">
        <w:t xml:space="preserve"> in which</w:t>
      </w:r>
      <w:r>
        <w:t xml:space="preserve"> </w:t>
      </w:r>
      <w:r w:rsidR="00FB2B55">
        <w:t xml:space="preserve">the trait that determines each species’ impact on and sensitivity to resource availability is itself governed by resource </w:t>
      </w:r>
      <w:r w:rsidR="003576FC">
        <w:t xml:space="preserve">availability </w:t>
      </w:r>
      <w:r w:rsidR="00EE79BD">
        <w:fldChar w:fldCharType="begin"/>
      </w:r>
      <w:r w:rsidR="00EE79BD">
        <w:instrText xml:space="preserve"> ADDIN ZOTERO_ITEM CSL_CITATION {"citationID":"CFzOYsOc","properties":{"formattedCitation":"(Mesz\\uc0\\u233{}na et al. 2006)","plainCitation":"(Meszéna et al. 2006)","noteIndex":0},"citationItems":[{"id":2207,"uris":["http://zotero.org/users/688880/items/VZV8AUHU"],"uri":["http://zotero.org/users/688880/items/VZV8AUHU"],"itemData":{"id":2207,"type":"article-journal","title":"Competitive exclusion and limiting similarity: A unified theory","container-title":"Theoretical Population Biology","page":"68-87","volume":"69","issue":"1","source":"ScienceDirect","abstract":"Robustness of coexistence against changes of parameters is investigated in a model-independent manner by analyzing the feedback loop of population regulation. We define coexistence as a fixed point of the community dynamics with no population having zero size. It is demonstrated that the parameter range allowing coexistence shrinks and disappears when the Jacobian of the dynamics decreases to zero. A general notion of regulating factors/variables is introduced. For each population, its impact and sensitivity niches are defined as the differential impact on, and the differential sensitivity towards, the regulating variables, respectively. Either the similarity of the impact niches or the similarity of the sensitivity niches results in a small Jacobian and in a reduced likelihood of coexistence. For the case of a resource continuum, this result reduces to the usual “limited niche overlap” picture for both kinds of niche. As an extension of these ideas to the coexistence of infinitely many species, we demonstrate that Roughgarden's example for coexistence of a continuum of populations is structurally unstable.","DOI":"10.1016/j.tpb.2005.07.001","ISSN":"0040-5809","shortTitle":"Competitive exclusion and limiting similarity","journalAbbreviation":"Theoretical Population Biology","author":[{"family":"Meszéna","given":"Géza"},{"family":"Gyllenberg","given":"Mats"},{"family":"Pásztor","given":"Liz"},{"family":"Metz","given":"Johan A. J."}],"issued":{"date-parts":[["2006",2]]}}}],"schema":"https://github.com/citation-style-language/schema/raw/master/csl-citation.json"} </w:instrText>
      </w:r>
      <w:r w:rsidR="00EE79BD">
        <w:fldChar w:fldCharType="separate"/>
      </w:r>
      <w:r w:rsidR="00EE79BD" w:rsidRPr="00EE79BD">
        <w:rPr>
          <w:rFonts w:cs="Times New Roman"/>
        </w:rPr>
        <w:t>(Meszéna et al. 2006)</w:t>
      </w:r>
      <w:r w:rsidR="00EE79BD">
        <w:fldChar w:fldCharType="end"/>
      </w:r>
      <w:r w:rsidR="00FB2B55">
        <w:t xml:space="preserve">. </w:t>
      </w:r>
      <w:r w:rsidR="00540DA5">
        <w:t xml:space="preserve">In this case, </w:t>
      </w:r>
      <w:r w:rsidR="0032457D">
        <w:t xml:space="preserve">the trait in question is </w:t>
      </w:r>
      <w:r w:rsidR="00540DA5">
        <w:t xml:space="preserve">the </w:t>
      </w:r>
      <w:r w:rsidR="003576FC">
        <w:t>average rate of resource uptake</w:t>
      </w:r>
      <w:r w:rsidR="00DD2AFC">
        <w:t>, which</w:t>
      </w:r>
      <w:r w:rsidR="00540DA5">
        <w:t xml:space="preserve"> shifts in response to resource availability and thus the</w:t>
      </w:r>
      <w:r w:rsidR="0020556F">
        <w:t xml:space="preserve"> earlier </w:t>
      </w:r>
      <w:r w:rsidR="00540DA5">
        <w:t>activity of competitors.</w:t>
      </w:r>
      <w:r>
        <w:t xml:space="preserve">  More generally, we believe</w:t>
      </w:r>
      <w:r w:rsidR="00797669">
        <w:t xml:space="preserve"> HOIs will </w:t>
      </w:r>
      <w:r w:rsidR="003D6553">
        <w:t xml:space="preserve">be inevitable in </w:t>
      </w:r>
      <w:r w:rsidR="00797669">
        <w:t xml:space="preserve">systems in which </w:t>
      </w:r>
      <w:r w:rsidR="007A16C0">
        <w:t>1) some species</w:t>
      </w:r>
      <w:r w:rsidR="00797669">
        <w:t xml:space="preserve"> can cause large resource fluctuations</w:t>
      </w:r>
      <w:r w:rsidR="007A16C0">
        <w:t xml:space="preserve">, 2) the </w:t>
      </w:r>
      <w:r w:rsidR="008023DA">
        <w:t xml:space="preserve">rate </w:t>
      </w:r>
      <w:r w:rsidR="007A16C0">
        <w:t xml:space="preserve">of resource uptake </w:t>
      </w:r>
      <w:r w:rsidR="008023DA">
        <w:t xml:space="preserve">by other species </w:t>
      </w:r>
      <w:r w:rsidR="007A16C0">
        <w:t>shift</w:t>
      </w:r>
      <w:r w:rsidR="008023DA">
        <w:t>s</w:t>
      </w:r>
      <w:r w:rsidR="007A16C0">
        <w:t xml:space="preserve"> in response to resource availability, and 3) the strength of this response varies across </w:t>
      </w:r>
      <w:r w:rsidR="004B2868">
        <w:t>species</w:t>
      </w:r>
      <w:r w:rsidR="007A16C0">
        <w:t>.</w:t>
      </w:r>
      <w:r w:rsidR="00FB2B55">
        <w:t xml:space="preserve">  Among plants, </w:t>
      </w:r>
      <w:r w:rsidR="004B2868">
        <w:t>plastic changes</w:t>
      </w:r>
      <w:r w:rsidR="007A16C0">
        <w:t xml:space="preserve"> in </w:t>
      </w:r>
      <w:r w:rsidR="004B2868">
        <w:t>traits such as height, specific leaf area, and phenology, have been shown in response to competition and changes in resource availability</w:t>
      </w:r>
      <w:r w:rsidR="003576FC">
        <w:t xml:space="preserve"> (</w:t>
      </w:r>
      <w:r w:rsidR="00541FCE">
        <w:t>e.g.</w:t>
      </w:r>
      <w:r w:rsidR="004B2868">
        <w:t xml:space="preserve"> </w:t>
      </w:r>
      <w:r w:rsidR="004B2868">
        <w:fldChar w:fldCharType="begin"/>
      </w:r>
      <w:r w:rsidR="000034F1">
        <w:instrText xml:space="preserve"> ADDIN ZOTERO_ITEM CSL_CITATION {"citationID":"TxLmE4hj","properties":{"formattedCitation":"(Aronson et al. 1992, Bennett et al. 2016, Conti et al. 2018)","plainCitation":"(Aronson et al. 1992, Bennett et al. 2016, Conti et al. 2018)","noteIndex":0},"citationItems":[{"id":71,"uris":["http://zotero.org/users/688880/items/SRUGINPD"],"uri":["http://zotero.org/users/688880/items/SRUGINPD"],"itemData":{"id":71,"type":"article-journal","title":"Adaptive phenology of desert and Mediterranean populations of annual plants grown with and without water stress","container-title":"Oecologia","page":"17–26","volume":"89","issue":"1","source":"Google Scholar","author":[{"family":"Aronson","given":"James"},{"family":"Kigel","given":"J."},{"family":"Shmida","given":"A."},{"family":"Klein","given":"J."}],"issued":{"date-parts":[["1992"]]}}},{"id":7538,"uris":["http://zotero.org/users/688880/items/JA2XYP7I"],"uri":["http://zotero.org/users/688880/items/JA2XYP7I"],"itemData":{"id":7538,"type":"article-journal","title":"The reciprocal relationship between competition and intraspecific trait variation","container-title":"Journal of Ecology","page":"1410-1420","volume":"104","issue":"5","source":"Wiley Online Library","abstract":"Trait differences among plants are expected to influence the outcome of competition; competition should be strongest between similar species (or individuals) under limiting similarity, and between dissimilar species within competitive hierarchies. These hypotheses are often used to infer competitive dynamics from trait patterns within communities. However, plant traits are frequently plastic in response to competition. This variation is poorly accounted for in trait-based studies of competition and community assembly. To explore the relationship between trait responses and competitive outcomes, we grew 15 species alone, in monoculture and in mixture. We measured traits relating to leaf and root tissue morphology as well as biomass allocation and related competition-induced changes in these traits to intra- and interspecific competition using multi-model inference. Additionally, we tested how traits from different competitive environments influenced potential community assembly inferences. The competitive environment had large effects on species’ traits, although many effects were species specific. Differences among species in how competition affected trait expression were linked to both intra- and interspecific competition, frequently affecting competitive hierarchies. Intraspecific competition was lower for species that limited competition-induced increases in root allocation and had less variability in this trait overall. Interspecific competition was lower for species with larger leaves and lower specific leaf area than their neighbours. Switching to more stress-tolerant strategies by increasing root diameter and leaf tissue density also reduced competition. However, dissimilarity in root tissue density also minimized competition, consistent with limiting similarity affecting competitive outcomes. Moreover, changes in these traits were linked to changes in functional diversity, suggesting that competition affects functional diversity by affecting trait expression. Synthesis. Both trait hierarchies and trait dissimilarity affect the outcome of competition by acting on different traits, although competition-induced changes in trait expression can alter competitive outcomes. Moreover, the magnitude of these trait changes suggests that the source environment where plant traits are collected can affect the inferences drawn from trait patterns within communities. Combined, our results suggest that considering the effect of competition on trait expression is critical to understanding the relationship between traits and community assembly.","DOI":"10.1111/1365-2745.12614","ISSN":"1365-2745","language":"en","author":[{"family":"Bennett","given":"Jonathan A."},{"family":"Riibak","given":"Kersti"},{"family":"Tamme","given":"Riin"},{"family":"Lewis","given":"Rob J."},{"family":"Pärtel","given":"Meelis"}],"issued":{"date-parts":[["2016",9,1]]}}},{"id":7547,"uris":["http://zotero.org/users/688880/items/7PWRPE3M"],"uri":["http://zotero.org/users/688880/items/7PWRPE3M"],"itemData":{"id":7547,"type":"article-journal","title":"Functional trait differences and trait plasticity mediate biotic resistance to potential plant invaders","container-title":"Journal of Ecology","page":"1607-1620","volume":"106","issue":"4","source":"Wiley Online Library","abstract":"Biotic resistance represents an important natural barrier to potential invaders throughout the world, yet the underlying mechanisms that drive such resistance are still debated. In theory, native communities should repel both functionally similar invaders which compete for the same resources, and invaders which possess less competitive traits. However, environmental stress, trade-offs across vital rates and competition-induced plastic trait shifts may modify expected competitive outcomes, thereby influencing invasion dynamics. In order to test these theoretical links between trait distributions and biotic resistance, we performed a mesocosm experiment with 25 non-native ornamental species invading native plant communities. Each non-native species was grown with and without the native community under two watering treatments (regular and reduced). We measured biotic resistance as the difference in performance of non-native individuals grown with and without the community in terms of their survival, growth and reproduction. We quantified overall functional dissimilarity between non-native ornamental individuals and native communities based on the combination of plant height, specific leaf area and seed mass. Then, assuming each of these traits is also potentially linked to competitive ability, we measured the position of non-natives on trait hierarchies. While height is positively correlated with competitive ability for light interception, conservative leaf and seed characteristics provide greater tolerance to competition for other resources. Finally, we quantified plastic trait shifts of non-native individuals induced by competition. Indeed, the native community repelled functionally similar individuals by lowering the invader's survival rate. Simultaneously, shorter ornamental individuals with larger specific leaf areas were less tolerant to biotic resistance from the community across vital rates, although the effect of trait hierarchies often depended on watering conditions. Finally, non-natives responded to competition by shifting their traits. Most importantly, individuals with more competitive traits were able to overcome biotic resistance also through competition-induced plastic trait shifts. Synthesis. Our results highlight that both functional dissimilarity and trait hierarchies mediate biotic resistance to ornamental plant invaders. Nevertheless, environmental stress as well as opposing trends across vital rates are also influential. Furthermore, plastic trait shifts can reinforce potential invaders’ competitive superiority, determining a positive feedback.","DOI":"10.1111/1365-2745.12928","ISSN":"1365-2745","language":"en","author":[{"family":"Conti","given":"Luisa"},{"family":"Block","given":"Svenja"},{"family":"Parepa","given":"Madalin"},{"family":"Münkemüller","given":"Tamara"},{"family":"Thuiller","given":"Wilfried"},{"family":"Acosta","given":"Alicia T. R."},{"family":"Kleunen","given":"Mark","dropping-particle":"van"},{"family":"Dullinger","given":"Stefan"},{"family":"Essl","given":"Franz"},{"family":"Dullinger","given":"Iwona"},{"family":"Moser","given":"Dietmar"},{"family":"Klonner","given":"Günther"},{"family":"Bossdorf","given":"Oliver"},{"family":"Carboni","given":"Marta"}],"issued":{"date-parts":[["2018",7,1]]}}}],"schema":"https://github.com/citation-style-language/schema/raw/master/csl-citation.json"} </w:instrText>
      </w:r>
      <w:r w:rsidR="004B2868">
        <w:fldChar w:fldCharType="separate"/>
      </w:r>
      <w:r w:rsidR="000034F1">
        <w:rPr>
          <w:noProof/>
        </w:rPr>
        <w:t>Aronson et al. 1992, Bennett et al. 2016, Conti et al. 2018</w:t>
      </w:r>
      <w:r w:rsidR="004B2868">
        <w:fldChar w:fldCharType="end"/>
      </w:r>
      <w:r w:rsidR="003576FC">
        <w:t>)</w:t>
      </w:r>
      <w:r w:rsidR="00540DA5">
        <w:t xml:space="preserve">.  In theory, these traits should also determine each individual’s impact and sensitivity to competition.  </w:t>
      </w:r>
      <w:r w:rsidR="00175B82">
        <w:t>So,</w:t>
      </w:r>
      <w:r w:rsidR="00540DA5">
        <w:t xml:space="preserve"> are </w:t>
      </w:r>
      <w:r w:rsidR="004E18CF">
        <w:t xml:space="preserve">significant </w:t>
      </w:r>
      <w:r w:rsidR="00540DA5">
        <w:t xml:space="preserve">HOIs inevitable? </w:t>
      </w:r>
      <w:r w:rsidR="005D1919">
        <w:t>And i</w:t>
      </w:r>
      <w:r w:rsidR="00540DA5">
        <w:t>f so</w:t>
      </w:r>
      <w:r w:rsidR="004E18CF">
        <w:t>,</w:t>
      </w:r>
      <w:r w:rsidR="00540DA5">
        <w:t xml:space="preserve"> why are </w:t>
      </w:r>
      <w:r w:rsidR="004E18CF">
        <w:t xml:space="preserve">there </w:t>
      </w:r>
      <w:r w:rsidR="00540DA5">
        <w:t xml:space="preserve">so few documented examples among competing plants (but see </w:t>
      </w:r>
      <w:r w:rsidR="00540DA5">
        <w:fldChar w:fldCharType="begin"/>
      </w:r>
      <w:r w:rsidR="00596808">
        <w:instrText xml:space="preserve"> ADDIN ZOTERO_ITEM CSL_CITATION {"citationID":"YgOQcNYs","properties":{"formattedCitation":"(Mayfield and Stouffer 2017)","plainCitation":"(Mayfield and Stouffer 2017)","dontUpdate":true,"noteIndex":0},"citationItems":[{"id":2899,"uris":["http://zotero.org/users/688880/items/67ZRSRKR"],"uri":["http://zotero.org/users/688880/items/67ZRSRKR"],"itemData":{"id":2899,"type":"article-journal","title":"Higher-order interactions capture unexplained complexity in diverse communities","container-title":"Nature Ecology &amp; Evolution","page":"0062","volume":"1","source":"www.nature.com","abstract":"Higher-order interactions (HOIs) are often assumed to be negligible in natural communities. Here, the authors present a framework for incorporating HOIs into diversity models and show that their inclusion can dramatically improve explanatory power.","DOI":"10.1038/s41559-016-0062","ISSN":"2397-334X","language":"en","author":[{"family":"Mayfield","given":"Margaret M."},{"family":"Stouffer","given":"Daniel B."}],"issued":{"date-parts":[["2017",2,17]]}}}],"schema":"https://github.com/citation-style-language/schema/raw/master/csl-citation.json"} </w:instrText>
      </w:r>
      <w:r w:rsidR="00540DA5">
        <w:fldChar w:fldCharType="separate"/>
      </w:r>
      <w:r w:rsidR="00540DA5">
        <w:rPr>
          <w:noProof/>
        </w:rPr>
        <w:t>Mayfield and Stouffer 2017)</w:t>
      </w:r>
      <w:r w:rsidR="00540DA5">
        <w:fldChar w:fldCharType="end"/>
      </w:r>
      <w:r w:rsidR="00540DA5">
        <w:t xml:space="preserve">?  </w:t>
      </w:r>
    </w:p>
    <w:p w14:paraId="6EB9FEBC" w14:textId="076E17AE" w:rsidR="009E120C" w:rsidRDefault="00540DA5" w:rsidP="002619E8">
      <w:pPr>
        <w:spacing w:after="202"/>
        <w:contextualSpacing/>
      </w:pPr>
      <w:r>
        <w:t xml:space="preserve">One </w:t>
      </w:r>
      <w:r w:rsidR="008A72E9">
        <w:t xml:space="preserve">hypothesis is </w:t>
      </w:r>
      <w:r>
        <w:t>while HOIs are common</w:t>
      </w:r>
      <w:r w:rsidR="00A53231">
        <w:t>,</w:t>
      </w:r>
      <w:r>
        <w:t xml:space="preserve"> </w:t>
      </w:r>
      <w:r w:rsidR="00A53231">
        <w:t xml:space="preserve">they </w:t>
      </w:r>
      <w:r>
        <w:t xml:space="preserve">are </w:t>
      </w:r>
      <w:r w:rsidR="008A72E9">
        <w:t>often</w:t>
      </w:r>
      <w:r>
        <w:t xml:space="preserve"> weak.  </w:t>
      </w:r>
      <w:r w:rsidR="008A72E9">
        <w:t>A</w:t>
      </w:r>
      <w:r>
        <w:t xml:space="preserve"> key factor in producing HOIs in our simulation is that </w:t>
      </w:r>
      <w:r w:rsidR="005D6D8C">
        <w:t xml:space="preserve">each species has a uniquely shaped </w:t>
      </w:r>
      <w:r w:rsidR="008A72E9">
        <w:t xml:space="preserve">resource </w:t>
      </w:r>
      <w:r>
        <w:t xml:space="preserve">uptake curve.  </w:t>
      </w:r>
      <w:r w:rsidR="005D6D8C">
        <w:t>Additional simulations show that the more similar species resource uptake curves are to one another</w:t>
      </w:r>
      <w:r w:rsidR="0020556F">
        <w:t xml:space="preserve"> </w:t>
      </w:r>
      <w:r w:rsidR="008A72E9">
        <w:t xml:space="preserve">the </w:t>
      </w:r>
      <w:r w:rsidR="009E120C">
        <w:t>weaker</w:t>
      </w:r>
      <w:r w:rsidR="008A72E9">
        <w:t xml:space="preserve"> the HOIs </w:t>
      </w:r>
      <w:r w:rsidR="00541FCE">
        <w:t xml:space="preserve">are </w:t>
      </w:r>
      <w:r w:rsidR="008A72E9">
        <w:t>in this system</w:t>
      </w:r>
      <w:r w:rsidR="00541FCE">
        <w:t xml:space="preserve"> (Appendix </w:t>
      </w:r>
      <w:r w:rsidR="003576FC">
        <w:t>A</w:t>
      </w:r>
      <w:r w:rsidR="00541FCE">
        <w:t>)</w:t>
      </w:r>
      <w:r w:rsidR="008A72E9">
        <w:t xml:space="preserve">.  </w:t>
      </w:r>
      <w:r w:rsidR="009E120C">
        <w:t xml:space="preserve">In nature, </w:t>
      </w:r>
      <w:r w:rsidR="0020556F">
        <w:t xml:space="preserve">such large differences in the shape of resource uptake curves may be rare. </w:t>
      </w:r>
    </w:p>
    <w:p w14:paraId="53B8EDA9" w14:textId="17F47FE0" w:rsidR="00540DA5" w:rsidRDefault="00EB17CC" w:rsidP="002619E8">
      <w:pPr>
        <w:spacing w:after="202"/>
        <w:contextualSpacing/>
      </w:pPr>
      <w:r>
        <w:t>In addition, t</w:t>
      </w:r>
      <w:r w:rsidR="009E120C">
        <w:t xml:space="preserve">he large changes in resource availability and plant biomass in our simulation </w:t>
      </w:r>
      <w:r w:rsidR="005871E0">
        <w:t>contribute to</w:t>
      </w:r>
      <w:r w:rsidR="009E120C">
        <w:t xml:space="preserve"> the </w:t>
      </w:r>
      <w:r w:rsidR="0020556F">
        <w:t xml:space="preserve">magnitude </w:t>
      </w:r>
      <w:r w:rsidR="009E120C">
        <w:t xml:space="preserve">of HOIs.  Because resource availability </w:t>
      </w:r>
      <w:r w:rsidR="009D55FA">
        <w:t xml:space="preserve">fluctuates </w:t>
      </w:r>
      <w:r w:rsidR="009D55FA">
        <w:lastRenderedPageBreak/>
        <w:t>widely</w:t>
      </w:r>
      <w:r>
        <w:t xml:space="preserve"> from the beginning to the end of the growth period</w:t>
      </w:r>
      <w:r w:rsidR="009D55FA">
        <w:t xml:space="preserve"> in our simulation</w:t>
      </w:r>
      <w:r w:rsidR="005D6D8C">
        <w:t xml:space="preserve">, </w:t>
      </w:r>
      <w:r w:rsidR="009D55FA">
        <w:t xml:space="preserve">it means that species interactions change dramatically over the course of the season.  Without </w:t>
      </w:r>
      <w:r w:rsidR="00541FCE">
        <w:t xml:space="preserve">the </w:t>
      </w:r>
      <w:r w:rsidR="009D55FA">
        <w:t xml:space="preserve">extreme fluctuation in </w:t>
      </w:r>
      <w:r w:rsidR="005871E0">
        <w:t xml:space="preserve">the </w:t>
      </w:r>
      <w:r w:rsidR="009D55FA">
        <w:t xml:space="preserve">resource environment, species would have relatively constant competitive effects on one another and no HOIs would </w:t>
      </w:r>
      <w:r w:rsidR="005871E0">
        <w:t>emerge</w:t>
      </w:r>
      <w:r w:rsidR="009D55FA">
        <w:t xml:space="preserve">.  For instance, compare our system to an idealized version of resource competition experienced by competing perennial plants </w:t>
      </w:r>
      <w:r w:rsidR="009D55FA">
        <w:fldChar w:fldCharType="begin"/>
      </w:r>
      <w:r w:rsidR="009D55FA">
        <w:instrText xml:space="preserve"> ADDIN ZOTERO_ITEM CSL_CITATION {"citationID":"4aorK8Lp","properties":{"formattedCitation":"(Dybzinski and Tilman 2007)","plainCitation":"(Dybzinski and Tilman 2007)","noteIndex":0},"citationItems":[{"id":2773,"uris":["http://zotero.org/users/688880/items/A9GIJ4H6"],"uri":["http://zotero.org/users/688880/items/A9GIJ4H6"],"itemData":{"id":2773,"type":"article-journal","title":"Resource Use Patterns Predict Long</w:instrText>
      </w:r>
      <w:r w:rsidR="009D55FA">
        <w:rPr>
          <w:rFonts w:ascii="Cambria Math" w:hAnsi="Cambria Math" w:cs="Cambria Math"/>
        </w:rPr>
        <w:instrText>‐</w:instrText>
      </w:r>
      <w:r w:rsidR="009D55FA">
        <w:instrText>Term Outcomes of Plant Competition for Nutrients and Light.","container-title":"The American Naturalist","page":"305-318","volume":"170","issue":"3","source":"journals.uchicago.edu (Atypon)","abstract":"An 11</w:instrText>
      </w:r>
      <w:r w:rsidR="009D55FA">
        <w:rPr>
          <w:rFonts w:ascii="Cambria Math" w:hAnsi="Cambria Math" w:cs="Cambria Math"/>
        </w:rPr>
        <w:instrText>‐</w:instrText>
      </w:r>
      <w:r w:rsidR="009D55FA">
        <w:instrText>year competition experiment among combinations of six prairie perennial plant species showed that resource competition theory generally predicted the long</w:instrText>
      </w:r>
      <w:r w:rsidR="009D55FA">
        <w:rPr>
          <w:rFonts w:ascii="Cambria Math" w:hAnsi="Cambria Math" w:cs="Cambria Math"/>
        </w:rPr>
        <w:instrText>‐</w:instrText>
      </w:r>
      <w:r w:rsidR="009D55FA">
        <w:instrText>term outcome of competition. We grew each species in replicated monocultures to determine its requirements for soil nitrate ( ) and light ( ). In six pairwise combinations, the species with the lower   and   excluded its competitor, as predicted by theory. In the remaining two pairwise combinations, one species had a lower  , and the second had a lower  ; these species pairs coexisted, although it is unclear whether resource competition alone was responsible for their coexistence. Smaller differences in   or   between competing species led to slower rates of competitive exclusion, and the influence of   differences on the rate of competitive exclusion was more pronounced on low</w:instrText>
      </w:r>
      <w:r w:rsidR="009D55FA">
        <w:rPr>
          <w:rFonts w:ascii="Cambria Math" w:hAnsi="Cambria Math" w:cs="Cambria Math"/>
        </w:rPr>
        <w:instrText>‐</w:instrText>
      </w:r>
      <w:r w:rsidR="009D55FA">
        <w:instrText>nitrogen soils, while the influence of   differences was more pronounced on high</w:instrText>
      </w:r>
      <w:r w:rsidR="009D55FA">
        <w:rPr>
          <w:rFonts w:ascii="Cambria Math" w:hAnsi="Cambria Math" w:cs="Cambria Math"/>
        </w:rPr>
        <w:instrText>‐</w:instrText>
      </w:r>
      <w:r w:rsidR="009D55FA">
        <w:instrText>nitrogen (low</w:instrText>
      </w:r>
      <w:r w:rsidR="009D55FA">
        <w:rPr>
          <w:rFonts w:ascii="Cambria Math" w:hAnsi="Cambria Math" w:cs="Cambria Math"/>
        </w:rPr>
        <w:instrText>‐</w:instrText>
      </w:r>
      <w:r w:rsidR="009D55FA">
        <w:instrText xml:space="preserve">light) soils. These results were not explained by differences in initial species abundances or neutrality. However, only a few of our paired species coexisted under our experimentally imposed conditions (homogeneous soils, high seeding densities, minimal disturbance, regular water, and low herbivory levels), suggesting that other coexistence mechanisms help generate the diversity observed in natural communities.","DOI":"10.1086/519857","ISSN":"0003-0147","journalAbbreviation":"The American Naturalist","author":[{"family":"Dybzinski","given":"Ray"},{"family":"Tilman","given":"David"}],"issued":{"date-parts":[["2007",9,1]]}}}],"schema":"https://github.com/citation-style-language/schema/raw/master/csl-citation.json"} </w:instrText>
      </w:r>
      <w:r w:rsidR="009D55FA">
        <w:fldChar w:fldCharType="separate"/>
      </w:r>
      <w:r w:rsidR="009D55FA">
        <w:rPr>
          <w:noProof/>
        </w:rPr>
        <w:t>(Dybzinski and Tilman 2007)</w:t>
      </w:r>
      <w:r w:rsidR="009D55FA">
        <w:fldChar w:fldCharType="end"/>
      </w:r>
      <w:r w:rsidR="009D55FA">
        <w:t>.  Due to their large size, perennial plants can be assumed to quickly draw resources down to a dynamic equilibrium.  Thus, even if species have different non-linear responses to resource concentration the fact</w:t>
      </w:r>
      <w:r w:rsidR="0047332A">
        <w:t>,</w:t>
      </w:r>
      <w:r w:rsidR="009D55FA">
        <w:t xml:space="preserve"> that resource concentration is relatively fixed eliminates the possibility of strong higher order interactions. </w:t>
      </w:r>
      <w:r w:rsidR="0020556F">
        <w:t>For this reason</w:t>
      </w:r>
      <w:r w:rsidR="009D55FA">
        <w:t>, seasonally forced systems, such as annual plant communities in</w:t>
      </w:r>
      <w:r w:rsidR="0020556F">
        <w:t xml:space="preserve"> </w:t>
      </w:r>
      <w:r w:rsidR="009D55FA">
        <w:t>Mediterranean climate</w:t>
      </w:r>
      <w:r w:rsidR="0020556F">
        <w:t>s</w:t>
      </w:r>
      <w:r w:rsidR="009D55FA">
        <w:t xml:space="preserve">, may be a good place to look for strong HOIs </w:t>
      </w:r>
      <w:r w:rsidR="009D55FA">
        <w:fldChar w:fldCharType="begin"/>
      </w:r>
      <w:r w:rsidR="009D55FA">
        <w:instrText xml:space="preserve"> ADDIN ZOTERO_ITEM CSL_CITATION {"citationID":"mQ0yOLOS","properties":{"formattedCitation":"(Mayfield and Stouffer 2017)","plainCitation":"(Mayfield and Stouffer 2017)","noteIndex":0},"citationItems":[{"id":2899,"uris":["http://zotero.org/users/688880/items/67ZRSRKR"],"uri":["http://zotero.org/users/688880/items/67ZRSRKR"],"itemData":{"id":2899,"type":"article-journal","title":"Higher-order interactions capture unexplained complexity in diverse communities","container-title":"Nature Ecology &amp; Evolution","page":"0062","volume":"1","source":"www.nature.com","abstract":"Higher-order interactions (HOIs) are often assumed to be negligible in natural communities. Here, the authors present a framework for incorporating HOIs into diversity models and show that their inclusion can dramatically improve explanatory power.","DOI":"10.1038/s41559-016-0062","ISSN":"2397-334X","language":"en","author":[{"family":"Mayfield","given":"Margaret M."},{"family":"Stouffer","given":"Daniel B."}],"issued":{"date-parts":[["2017",2,17]]}}}],"schema":"https://github.com/citation-style-language/schema/raw/master/csl-citation.json"} </w:instrText>
      </w:r>
      <w:r w:rsidR="009D55FA">
        <w:fldChar w:fldCharType="separate"/>
      </w:r>
      <w:r w:rsidR="009D55FA">
        <w:rPr>
          <w:noProof/>
        </w:rPr>
        <w:t>(Mayfield and Stouffer 2017)</w:t>
      </w:r>
      <w:r w:rsidR="009D55FA">
        <w:fldChar w:fldCharType="end"/>
      </w:r>
      <w:r w:rsidR="009D55FA">
        <w:t>.</w:t>
      </w:r>
      <w:r w:rsidR="00541FCE">
        <w:t xml:space="preserve"> </w:t>
      </w:r>
    </w:p>
    <w:p w14:paraId="1F1ED405" w14:textId="19DA6CDD" w:rsidR="00A43F37" w:rsidRDefault="007919A3" w:rsidP="002619E8">
      <w:pPr>
        <w:spacing w:after="202"/>
        <w:contextualSpacing/>
      </w:pPr>
      <w:r>
        <w:t xml:space="preserve">Finally, our analysis that </w:t>
      </w:r>
      <w:r w:rsidR="00EC7CC1">
        <w:t xml:space="preserve">even though we </w:t>
      </w:r>
      <w:r w:rsidR="006E60AC">
        <w:t>restrict</w:t>
      </w:r>
      <w:r w:rsidR="00E92F57">
        <w:t xml:space="preserve"> </w:t>
      </w:r>
      <w:r>
        <w:t>o</w:t>
      </w:r>
      <w:r w:rsidR="00B507A2">
        <w:t xml:space="preserve">ur definition of HOIs </w:t>
      </w:r>
      <w:r w:rsidR="00E92F57">
        <w:t>to</w:t>
      </w:r>
      <w:r w:rsidR="00227E4C">
        <w:t xml:space="preserve"> only involv</w:t>
      </w:r>
      <w:r w:rsidR="00E92F57">
        <w:t>e</w:t>
      </w:r>
      <w:r w:rsidR="00227E4C">
        <w:t xml:space="preserve"> interaction</w:t>
      </w:r>
      <w:r w:rsidR="00FA2245">
        <w:t xml:space="preserve"> modification</w:t>
      </w:r>
      <w:r w:rsidR="00227E4C">
        <w:t xml:space="preserve"> between </w:t>
      </w:r>
      <w:proofErr w:type="spellStart"/>
      <w:r w:rsidR="00045E08">
        <w:t>heterospecific</w:t>
      </w:r>
      <w:proofErr w:type="spellEnd"/>
      <w:r w:rsidR="00045E08">
        <w:t xml:space="preserve"> </w:t>
      </w:r>
      <w:r w:rsidR="006E60AC">
        <w:t>and</w:t>
      </w:r>
      <w:r w:rsidR="00045E08">
        <w:t xml:space="preserve"> not conspecific </w:t>
      </w:r>
      <w:r w:rsidR="00F43812">
        <w:t>indivi</w:t>
      </w:r>
      <w:r w:rsidR="004D211D">
        <w:t xml:space="preserve">duals (in their </w:t>
      </w:r>
      <w:r w:rsidR="00FA2245">
        <w:t xml:space="preserve">total competitive </w:t>
      </w:r>
      <w:r w:rsidR="004D211D">
        <w:t>effects)</w:t>
      </w:r>
      <w:r w:rsidR="006776EE">
        <w:t xml:space="preserve">, </w:t>
      </w:r>
      <w:r w:rsidR="00BE6B93">
        <w:t xml:space="preserve">HOIs </w:t>
      </w:r>
      <w:r w:rsidR="006776EE">
        <w:t xml:space="preserve">are virtually guaranteed </w:t>
      </w:r>
      <w:r w:rsidR="00AD1314">
        <w:t xml:space="preserve">when </w:t>
      </w:r>
      <w:r w:rsidR="00B507A2">
        <w:t>species</w:t>
      </w:r>
      <w:r w:rsidR="007404D5">
        <w:t>’</w:t>
      </w:r>
      <w:r w:rsidR="00B507A2">
        <w:t xml:space="preserve"> </w:t>
      </w:r>
      <w:r w:rsidR="007404D5">
        <w:t xml:space="preserve">individual </w:t>
      </w:r>
      <w:r w:rsidR="00B507A2">
        <w:t>contribution</w:t>
      </w:r>
      <w:r w:rsidR="007404D5">
        <w:t>s</w:t>
      </w:r>
      <w:r w:rsidR="00B507A2">
        <w:t xml:space="preserve"> to </w:t>
      </w:r>
      <m:oMath>
        <m:r>
          <w:rPr>
            <w:rFonts w:ascii="Cambria Math" w:hAnsi="Cambria Math"/>
          </w:rPr>
          <m:t>C</m:t>
        </m:r>
      </m:oMath>
      <w:r w:rsidR="00B507A2">
        <w:t xml:space="preserve"> change non-linearly with density. </w:t>
      </w:r>
      <w:r w:rsidR="00632CC8">
        <w:t>Such</w:t>
      </w:r>
      <w:r w:rsidR="00A74AB9">
        <w:t xml:space="preserve"> non-linearity </w:t>
      </w:r>
      <w:r w:rsidR="003F42A6">
        <w:t>would arise when</w:t>
      </w:r>
      <w:r w:rsidR="00A74AB9">
        <w:t xml:space="preserve"> ind</w:t>
      </w:r>
      <w:r w:rsidR="00632CC8">
        <w:t>ividuals alter</w:t>
      </w:r>
      <w:r w:rsidR="00A74AB9">
        <w:t xml:space="preserve"> the</w:t>
      </w:r>
      <w:r w:rsidR="00632CC8">
        <w:t xml:space="preserve"> competitive</w:t>
      </w:r>
      <w:r w:rsidR="00A74AB9">
        <w:t xml:space="preserve"> effect</w:t>
      </w:r>
      <w:r w:rsidR="00632CC8">
        <w:t>s</w:t>
      </w:r>
      <w:r w:rsidR="00A74AB9">
        <w:t xml:space="preserve"> o</w:t>
      </w:r>
      <w:r w:rsidR="00632CC8">
        <w:t>f</w:t>
      </w:r>
      <w:r w:rsidR="00A74AB9">
        <w:t xml:space="preserve"> </w:t>
      </w:r>
      <w:r w:rsidR="00632CC8">
        <w:t>other individuals within the same species</w:t>
      </w:r>
      <w:r w:rsidR="00A74AB9">
        <w:t xml:space="preserve">. </w:t>
      </w:r>
      <w:r w:rsidR="00B507A2">
        <w:t>In our simulat</w:t>
      </w:r>
      <w:r w:rsidR="00E73A7B">
        <w:t>ed experiment</w:t>
      </w:r>
      <w:r w:rsidR="00B507A2">
        <w:t xml:space="preserve"> for example, we found </w:t>
      </w:r>
      <w:r w:rsidR="00E73A7B">
        <w:t xml:space="preserve">that </w:t>
      </w:r>
      <w:r w:rsidR="00B507A2">
        <w:t xml:space="preserve">a model with non-linear terms for each </w:t>
      </w:r>
      <w:r w:rsidR="00E73A7B">
        <w:t xml:space="preserve">competitor </w:t>
      </w:r>
      <w:r w:rsidR="00B507A2">
        <w:t xml:space="preserve">species’ effect best fit the </w:t>
      </w:r>
      <w:r w:rsidR="0020556F">
        <w:t>simulated data for the</w:t>
      </w:r>
      <w:r w:rsidR="00B507A2">
        <w:t xml:space="preserve"> mid and late-season species.  These </w:t>
      </w:r>
      <w:r w:rsidR="00F41415">
        <w:t xml:space="preserve">species-specific non-linear </w:t>
      </w:r>
      <w:r w:rsidR="00B507A2">
        <w:t xml:space="preserve">terms </w:t>
      </w:r>
      <w:r w:rsidR="00881AA1">
        <w:t xml:space="preserve">were </w:t>
      </w:r>
      <w:r w:rsidR="00B507A2">
        <w:t>required to fit the single species data because</w:t>
      </w:r>
      <w:r w:rsidR="00165B91">
        <w:t xml:space="preserve"> the densities of each competitor </w:t>
      </w:r>
      <w:r w:rsidR="00881AA1">
        <w:t xml:space="preserve">had </w:t>
      </w:r>
      <w:r w:rsidR="00165B91">
        <w:t>different non-linear effects (</w:t>
      </w:r>
      <w:r w:rsidR="001C1125">
        <w:fldChar w:fldCharType="begin"/>
      </w:r>
      <w:r w:rsidR="001C1125">
        <w:instrText xml:space="preserve"> REF _Ref514237754 \h </w:instrText>
      </w:r>
      <w:r w:rsidR="001C1125">
        <w:fldChar w:fldCharType="separate"/>
      </w:r>
      <w:r w:rsidR="00024DEB">
        <w:t xml:space="preserve">Figure </w:t>
      </w:r>
      <w:r w:rsidR="00024DEB">
        <w:rPr>
          <w:noProof/>
        </w:rPr>
        <w:t>3</w:t>
      </w:r>
      <w:r w:rsidR="001C1125">
        <w:fldChar w:fldCharType="end"/>
      </w:r>
      <w:r w:rsidR="00165B91" w:rsidRPr="0043064D">
        <w:t xml:space="preserve">). </w:t>
      </w:r>
    </w:p>
    <w:p w14:paraId="030BEDF4" w14:textId="53746F94" w:rsidR="00B507A2" w:rsidRDefault="00B507A2" w:rsidP="002619E8">
      <w:pPr>
        <w:spacing w:after="202"/>
        <w:contextualSpacing/>
      </w:pPr>
      <w:r w:rsidRPr="0043064D">
        <w:lastRenderedPageBreak/>
        <w:t xml:space="preserve">To see </w:t>
      </w:r>
      <w:r w:rsidR="00165B91" w:rsidRPr="0043064D">
        <w:t>how th</w:t>
      </w:r>
      <w:r w:rsidR="00A43F37">
        <w:t>ese non-linear effects of competitor density</w:t>
      </w:r>
      <w:r w:rsidR="00BF5BB5">
        <w:t xml:space="preserve"> within species</w:t>
      </w:r>
      <w:r w:rsidR="00165B91" w:rsidRPr="0043064D">
        <w:t xml:space="preserve"> </w:t>
      </w:r>
      <w:r w:rsidR="00A43F37">
        <w:t xml:space="preserve">almost guarantee </w:t>
      </w:r>
      <w:r w:rsidR="00BF5BB5">
        <w:t>an HOI (between species)</w:t>
      </w:r>
      <w:r w:rsidRPr="0043064D">
        <w:t>, consider two species, one and two, that have identical effects on shared resources and therefore identical effects on a third competitor, species three.  Our definition of HOIs suggests that if there are no HOIs, the true combined effect of one and two together will be the sum of their separate effects:</w:t>
      </w:r>
      <m:oMath>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3</m:t>
            </m:r>
          </m:sub>
        </m:sSub>
        <m:r>
          <w:rPr>
            <w:rFonts w:ascii="Cambria Math" w:hAnsi="Cambria Math"/>
          </w:rPr>
          <m:t>=g(</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)+g(</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m:t>
        </m:r>
      </m:oMath>
      <w:r w:rsidRPr="0043064D">
        <w:t xml:space="preserve">, where </w:t>
      </w:r>
      <m:oMath>
        <m:r>
          <w:rPr>
            <w:rFonts w:ascii="Cambria Math" w:hAnsi="Cambria Math"/>
          </w:rPr>
          <m:t>g</m:t>
        </m:r>
      </m:oMath>
      <w:r w:rsidRPr="0043064D">
        <w:t xml:space="preserve"> is a function of species density.  </w:t>
      </w:r>
      <w:r w:rsidR="00341B79">
        <w:t>I</w:t>
      </w:r>
      <w:r w:rsidR="00BF5BB5">
        <w:t>n the case</w:t>
      </w:r>
      <w:r w:rsidRPr="0043064D">
        <w:t xml:space="preserve"> </w:t>
      </w:r>
      <w:r w:rsidR="000A1F7F">
        <w:t>where</w:t>
      </w:r>
      <w:r w:rsidR="000A1F7F" w:rsidRPr="0043064D">
        <w:t xml:space="preserve"> </w:t>
      </w:r>
      <w:r w:rsidRPr="0043064D">
        <w:t>individuals of one and two are identical</w:t>
      </w:r>
      <w:r w:rsidR="000A1F7F">
        <w:t>,</w:t>
      </w:r>
      <w:r w:rsidRPr="0043064D">
        <w:t xml:space="preserve"> we know that their true effect on three must in fact be equal to </w:t>
      </w:r>
      <m:oMath>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2</m:t>
                </m:r>
              </m:sub>
            </m:sSub>
          </m:e>
        </m:d>
        <m:r>
          <w:rPr>
            <w:rFonts w:ascii="Cambria Math" w:hAnsi="Cambria Math"/>
          </w:rPr>
          <m:t xml:space="preserve">, </m:t>
        </m:r>
      </m:oMath>
      <w:r w:rsidRPr="0043064D">
        <w:t xml:space="preserve"> </w:t>
      </w:r>
      <w:r w:rsidR="00341B79">
        <w:t>yet i</w:t>
      </w:r>
      <w:r w:rsidRPr="0043064D">
        <w:t xml:space="preserve">f </w:t>
      </w:r>
      <m:oMath>
        <m:r>
          <w:rPr>
            <w:rFonts w:ascii="Cambria Math" w:hAnsi="Cambria Math"/>
          </w:rPr>
          <m:t>g</m:t>
        </m:r>
      </m:oMath>
      <w:r w:rsidRPr="0043064D">
        <w:t xml:space="preserve"> is a non-linear function</w:t>
      </w:r>
      <w:r w:rsidR="008628EF">
        <w:t>,</w:t>
      </w:r>
      <w:r w:rsidRPr="0043064D">
        <w:t xml:space="preserve"> </w:t>
      </w:r>
      <m:oMath>
        <m:r>
          <w:rPr>
            <w:rFonts w:ascii="Cambria Math" w:hAnsi="Cambria Math"/>
          </w:rPr>
          <m:t>g(</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)+g(</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)≠g(</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m:t>
        </m:r>
      </m:oMath>
      <w:r w:rsidRPr="0043064D">
        <w:t xml:space="preserve">. </w:t>
      </w:r>
      <w:r w:rsidR="0020556F">
        <w:t xml:space="preserve">Just because </w:t>
      </w:r>
      <w:r w:rsidR="00F12855">
        <w:t>we label</w:t>
      </w:r>
      <w:r w:rsidR="00FC7D3C">
        <w:t xml:space="preserve"> </w:t>
      </w:r>
      <w:r w:rsidR="008628EF">
        <w:t xml:space="preserve">the individuals of </w:t>
      </w:r>
      <w:r w:rsidR="00FC7D3C">
        <w:t xml:space="preserve">species one and two </w:t>
      </w:r>
      <w:r w:rsidR="008628EF">
        <w:t xml:space="preserve">as belonging to </w:t>
      </w:r>
      <w:r w:rsidR="00FC7D3C">
        <w:t>different species</w:t>
      </w:r>
      <w:r w:rsidR="00F12855">
        <w:t xml:space="preserve">, </w:t>
      </w:r>
      <w:r w:rsidRPr="0043064D">
        <w:t>the sum of the</w:t>
      </w:r>
      <w:r w:rsidR="0020556F">
        <w:t xml:space="preserve">ir </w:t>
      </w:r>
      <w:r w:rsidRPr="0043064D">
        <w:t>separate effects will not equal the</w:t>
      </w:r>
      <w:r w:rsidR="00F12855">
        <w:t>ir</w:t>
      </w:r>
      <w:r w:rsidRPr="0043064D">
        <w:t xml:space="preserve"> </w:t>
      </w:r>
      <w:r w:rsidR="00F12855">
        <w:t>combined</w:t>
      </w:r>
      <w:r w:rsidR="00F12855" w:rsidRPr="0043064D">
        <w:t xml:space="preserve"> </w:t>
      </w:r>
      <w:r w:rsidRPr="0043064D">
        <w:t xml:space="preserve">effect. </w:t>
      </w:r>
      <w:r w:rsidRPr="00935C65">
        <w:t xml:space="preserve"> </w:t>
      </w:r>
      <w:r w:rsidR="00450C52" w:rsidRPr="00935C65">
        <w:t xml:space="preserve">This </w:t>
      </w:r>
      <w:r w:rsidR="00CD50FD" w:rsidRPr="00935C65">
        <w:t>example illustrates</w:t>
      </w:r>
      <w:r w:rsidRPr="00935C65">
        <w:t xml:space="preserve"> </w:t>
      </w:r>
      <w:r w:rsidR="00EB14CC" w:rsidRPr="00935C65">
        <w:t xml:space="preserve">why </w:t>
      </w:r>
      <w:r w:rsidRPr="00935C65">
        <w:t>any system in which competition</w:t>
      </w:r>
      <w:r w:rsidR="00450C52" w:rsidRPr="00935C65">
        <w:t>,</w:t>
      </w:r>
      <w:r w:rsidRPr="00935C65">
        <w:t xml:space="preserve"> </w:t>
      </w:r>
      <w:r w:rsidR="00EB14CC" w:rsidRPr="00935C65">
        <w:rPr>
          <w:i/>
        </w:rPr>
        <w:t>C</w:t>
      </w:r>
      <w:r w:rsidR="00450C52" w:rsidRPr="00935C65">
        <w:t xml:space="preserve">, </w:t>
      </w:r>
      <w:r w:rsidRPr="00935C65">
        <w:t>depends non-linearly on the density</w:t>
      </w:r>
      <w:r w:rsidR="006602A8" w:rsidRPr="00935C65">
        <w:t xml:space="preserve"> of individual</w:t>
      </w:r>
      <w:r w:rsidRPr="00935C65">
        <w:t xml:space="preserve"> species </w:t>
      </w:r>
      <w:r w:rsidR="00450C52" w:rsidRPr="00935C65">
        <w:t xml:space="preserve">will </w:t>
      </w:r>
      <w:r w:rsidR="002619E8" w:rsidRPr="00935C65">
        <w:t xml:space="preserve">likely result in </w:t>
      </w:r>
      <w:r w:rsidRPr="00935C65">
        <w:t>HOIs</w:t>
      </w:r>
      <w:r w:rsidR="002619E8" w:rsidRPr="00935C65">
        <w:t xml:space="preserve"> between species</w:t>
      </w:r>
      <w:r w:rsidRPr="00935C65">
        <w:t>.</w:t>
      </w:r>
      <w:r w:rsidR="00165B91" w:rsidRPr="00935C65">
        <w:t xml:space="preserve"> </w:t>
      </w:r>
      <w:r w:rsidR="00165B91">
        <w:rPr>
          <w:highlight w:val="yellow"/>
        </w:rPr>
        <w:t xml:space="preserve"> </w:t>
      </w:r>
      <w:r w:rsidRPr="001572D7">
        <w:rPr>
          <w:highlight w:val="yellow"/>
        </w:rPr>
        <w:t xml:space="preserve">  </w:t>
      </w:r>
      <w:r w:rsidR="00165B91">
        <w:rPr>
          <w:rStyle w:val="CommentReference"/>
        </w:rPr>
        <w:t xml:space="preserve"> </w:t>
      </w:r>
    </w:p>
    <w:p w14:paraId="7A1EC0CC" w14:textId="77777777" w:rsidR="00B93196" w:rsidRDefault="00390672">
      <w:pPr>
        <w:pStyle w:val="Heading"/>
      </w:pPr>
      <w:bookmarkStart w:id="10" w:name="discussion"/>
      <w:bookmarkStart w:id="11" w:name="conclusionssummary"/>
      <w:bookmarkEnd w:id="10"/>
      <w:bookmarkEnd w:id="11"/>
      <w:r>
        <w:t>Conclusion</w:t>
      </w:r>
    </w:p>
    <w:p w14:paraId="08D741D5" w14:textId="2020030D" w:rsidR="00B93196" w:rsidRDefault="002E165A">
      <w:pPr>
        <w:spacing w:after="202"/>
        <w:contextualSpacing/>
      </w:pPr>
      <w:r>
        <w:t>Higher order interactions have profound implications for how we understand multispecies communities</w:t>
      </w:r>
      <w:r w:rsidRPr="006B2FC8">
        <w:t xml:space="preserve">. </w:t>
      </w:r>
      <w:r w:rsidR="00390672">
        <w:t xml:space="preserve">We have sought to clarify the definition of HOI’s and explain how they could arise from simple </w:t>
      </w:r>
      <w:r w:rsidR="0020556F">
        <w:t xml:space="preserve">resource </w:t>
      </w:r>
      <w:r w:rsidR="00390672">
        <w:t xml:space="preserve">dynamics. </w:t>
      </w:r>
      <w:r w:rsidR="006A1A7F">
        <w:t xml:space="preserve">We propose that the most robust method to detect HOIs is to compare the observed strength of multispecies competition to the sum of individual species effects. </w:t>
      </w:r>
      <w:r w:rsidR="00390672">
        <w:t xml:space="preserve">We illustrate </w:t>
      </w:r>
      <w:r w:rsidR="006A1A7F">
        <w:t xml:space="preserve">our definition of HOIs and our proposed method for detecting HOIs </w:t>
      </w:r>
      <w:r w:rsidR="00390672">
        <w:t xml:space="preserve">with </w:t>
      </w:r>
      <w:r w:rsidR="002F762A">
        <w:t xml:space="preserve">a </w:t>
      </w:r>
      <w:r w:rsidR="0020556F">
        <w:t xml:space="preserve">simulation </w:t>
      </w:r>
      <w:r w:rsidR="002F762A">
        <w:t xml:space="preserve">of species competition for a single resource. </w:t>
      </w:r>
      <w:r w:rsidR="006A1A7F">
        <w:t xml:space="preserve">Defining HOIs in this way requires </w:t>
      </w:r>
      <w:r w:rsidR="00532AC5">
        <w:t xml:space="preserve">first </w:t>
      </w:r>
      <w:r w:rsidR="0020556F">
        <w:t>finding a phenomenological model that accurately describes the</w:t>
      </w:r>
      <w:r w:rsidR="006A1A7F">
        <w:t xml:space="preserve"> focal species’ response to single species competition. </w:t>
      </w:r>
      <w:r w:rsidR="002F762A">
        <w:t xml:space="preserve">While we </w:t>
      </w:r>
      <w:r w:rsidR="002F762A">
        <w:lastRenderedPageBreak/>
        <w:t xml:space="preserve">believe that HOIs should be common in nature this does not mean that they will be strong enough to detect statistically in empirical settings.  Our work suggests that environments in which resource availability </w:t>
      </w:r>
      <w:r w:rsidR="006A1A7F">
        <w:t xml:space="preserve">and competitor size </w:t>
      </w:r>
      <w:r w:rsidR="001C1125">
        <w:t xml:space="preserve">change rapidly during a single growing </w:t>
      </w:r>
      <w:r w:rsidR="002F762A">
        <w:t>season may</w:t>
      </w:r>
      <w:r w:rsidR="00541FCE">
        <w:t xml:space="preserve"> </w:t>
      </w:r>
      <w:r w:rsidR="002F762A">
        <w:t xml:space="preserve">be a likely place for HOIs to emerge. </w:t>
      </w:r>
    </w:p>
    <w:p w14:paraId="45053543" w14:textId="77777777" w:rsidR="00B93196" w:rsidRDefault="00390672">
      <w:pPr>
        <w:pStyle w:val="Heading"/>
      </w:pPr>
      <w:bookmarkStart w:id="12" w:name="acknowledgments"/>
      <w:bookmarkEnd w:id="12"/>
      <w:r>
        <w:t>Acknowledgments</w:t>
      </w:r>
    </w:p>
    <w:p w14:paraId="5C29317E" w14:textId="794A4087" w:rsidR="001C1125" w:rsidRDefault="001C1125">
      <w:pPr>
        <w:spacing w:line="276" w:lineRule="auto"/>
        <w:ind w:firstLine="0"/>
        <w:jc w:val="both"/>
        <w:rPr>
          <w:rFonts w:eastAsia="Noto Sans CJK SC Regular" w:cs="FreeSans"/>
          <w:b/>
          <w:szCs w:val="28"/>
        </w:rPr>
      </w:pPr>
      <w:bookmarkStart w:id="13" w:name="references"/>
      <w:bookmarkEnd w:id="13"/>
      <w:r>
        <w:br w:type="page"/>
      </w:r>
    </w:p>
    <w:p w14:paraId="73D91D9C" w14:textId="32F42B2D" w:rsidR="00B93196" w:rsidRDefault="00390672">
      <w:pPr>
        <w:pStyle w:val="Heading"/>
      </w:pPr>
      <w:r>
        <w:lastRenderedPageBreak/>
        <w:t>References</w:t>
      </w:r>
    </w:p>
    <w:p w14:paraId="0394688B" w14:textId="77777777" w:rsidR="00B47D5A" w:rsidRPr="00B47D5A" w:rsidRDefault="007B137A" w:rsidP="008B7445">
      <w:pPr>
        <w:pStyle w:val="Bibliography"/>
      </w:pPr>
      <w:r>
        <w:t xml:space="preserve"> </w:t>
      </w:r>
      <w:r w:rsidR="00F56B3F">
        <w:fldChar w:fldCharType="begin"/>
      </w:r>
      <w:r w:rsidR="00596808">
        <w:instrText xml:space="preserve"> ADDIN ZOTERO_BIBL {"uncited":[],"omitted":[],"custom":[]} CSL_BIBLIOGRAPHY </w:instrText>
      </w:r>
      <w:r w:rsidR="00F56B3F">
        <w:fldChar w:fldCharType="separate"/>
      </w:r>
      <w:r w:rsidR="00B47D5A" w:rsidRPr="00B47D5A">
        <w:t>Abrams, P. A. 1983. Arguments in Favor of Higher Order Interactions. The American Naturalist 121:887–891.</w:t>
      </w:r>
    </w:p>
    <w:p w14:paraId="6F7B47CD" w14:textId="77777777" w:rsidR="00B47D5A" w:rsidRPr="008B7445" w:rsidRDefault="00B47D5A" w:rsidP="008B7445">
      <w:pPr>
        <w:pStyle w:val="Bibliography"/>
      </w:pPr>
      <w:r w:rsidRPr="008B7445">
        <w:t>Adler, F. R., and W. F. Morris. 1994. A General Test for Interaction Modification. Ecology 75:1552–1559.</w:t>
      </w:r>
    </w:p>
    <w:p w14:paraId="677E8339" w14:textId="77777777" w:rsidR="00B47D5A" w:rsidRPr="008B7445" w:rsidRDefault="00B47D5A" w:rsidP="008B7445">
      <w:pPr>
        <w:pStyle w:val="Bibliography"/>
      </w:pPr>
      <w:r w:rsidRPr="008B7445">
        <w:t>Aronson, J., J. Kigel, A. Shmida, and J. Klein. 1992. Adaptive phenology of desert and Mediterranean populations of annual plants grown with and without water stress. Oecologia 89:17–26.</w:t>
      </w:r>
    </w:p>
    <w:p w14:paraId="7B7D165E" w14:textId="77777777" w:rsidR="00B47D5A" w:rsidRPr="008B7445" w:rsidRDefault="00B47D5A" w:rsidP="008B7445">
      <w:pPr>
        <w:pStyle w:val="Bibliography"/>
      </w:pPr>
      <w:r w:rsidRPr="008B7445">
        <w:t>Bennett, J. A., K. Riibak, R. Tamme, R. J. Lewis, and M. Pärtel. 2016. The reciprocal relationship between competition and intraspecific trait variation. Journal of Ecology 104:1410–1420.</w:t>
      </w:r>
    </w:p>
    <w:p w14:paraId="08D00D3C" w14:textId="77777777" w:rsidR="00B47D5A" w:rsidRPr="008B7445" w:rsidRDefault="00B47D5A" w:rsidP="008B7445">
      <w:pPr>
        <w:pStyle w:val="Bibliography"/>
      </w:pPr>
      <w:r w:rsidRPr="008B7445">
        <w:t>Billick, I., and T. J. Case. 1994. Higher Order Interactions in Ecological Communities: What Are They and How Can They be Detected? Ecology 75:1530–1543.</w:t>
      </w:r>
    </w:p>
    <w:p w14:paraId="30987EA8" w14:textId="77777777" w:rsidR="00B47D5A" w:rsidRPr="008B7445" w:rsidRDefault="00B47D5A" w:rsidP="008B7445">
      <w:pPr>
        <w:pStyle w:val="Bibliography"/>
      </w:pPr>
      <w:r w:rsidRPr="008B7445">
        <w:t>Case, T. J., and E. A. Bender. 1981. Testing for Higher Order Interactions. The American Naturalist 118:920–929.</w:t>
      </w:r>
    </w:p>
    <w:p w14:paraId="653FADEC" w14:textId="77777777" w:rsidR="00B47D5A" w:rsidRPr="008B7445" w:rsidRDefault="00B47D5A" w:rsidP="008B7445">
      <w:pPr>
        <w:pStyle w:val="Bibliography"/>
      </w:pPr>
      <w:r w:rsidRPr="008B7445">
        <w:t>Chesson, P. 2000. Mechanisms of Maintenance of Species Diversity. Annual Review of Ecology and Systematics 31:343–366.</w:t>
      </w:r>
    </w:p>
    <w:p w14:paraId="57002E18" w14:textId="77777777" w:rsidR="00B47D5A" w:rsidRPr="008B7445" w:rsidRDefault="00B47D5A" w:rsidP="008B7445">
      <w:pPr>
        <w:pStyle w:val="Bibliography"/>
      </w:pPr>
      <w:r w:rsidRPr="008B7445">
        <w:t>Cohen, D. 1976. The Optimal Timing of Reproduction. The American Naturalist 110:801–807.</w:t>
      </w:r>
    </w:p>
    <w:p w14:paraId="3CF5361F" w14:textId="77777777" w:rsidR="00B47D5A" w:rsidRPr="008B7445" w:rsidRDefault="00B47D5A" w:rsidP="008B7445">
      <w:pPr>
        <w:pStyle w:val="Bibliography"/>
      </w:pPr>
      <w:r w:rsidRPr="008B7445">
        <w:t xml:space="preserve">Conti, L., S. Block, M. Parepa, T. Münkemüller, W. Thuiller, A. T. R. Acosta, M. van Kleunen, S. Dullinger, F. Essl, I. Dullinger, D. Moser, G. Klonner, O. Bossdorf, </w:t>
      </w:r>
      <w:r w:rsidRPr="008B7445">
        <w:lastRenderedPageBreak/>
        <w:t>and M. Carboni. 2018. Functional trait differences and trait plasticity mediate biotic resistance to potential plant invaders. Journal of Ecology 106:1607–1620.</w:t>
      </w:r>
    </w:p>
    <w:p w14:paraId="262A1037" w14:textId="77777777" w:rsidR="00B47D5A" w:rsidRPr="008B7445" w:rsidRDefault="00B47D5A" w:rsidP="008B7445">
      <w:pPr>
        <w:pStyle w:val="Bibliography"/>
      </w:pPr>
      <w:r w:rsidRPr="008B7445">
        <w:t>Dybzinski, R., and D. Tilman. 2007. Resource Use Patterns Predict Long</w:t>
      </w:r>
      <w:r w:rsidRPr="008B7445">
        <w:rPr>
          <w:rFonts w:ascii="Cambria Math" w:hAnsi="Cambria Math" w:cs="Cambria Math"/>
        </w:rPr>
        <w:t>‐</w:t>
      </w:r>
      <w:r w:rsidRPr="00B47D5A">
        <w:t>Term Outcomes of Plant Competiti</w:t>
      </w:r>
      <w:r w:rsidRPr="008B7445">
        <w:t>on for Nutrients and Light. The American Naturalist 170:305–318.</w:t>
      </w:r>
    </w:p>
    <w:p w14:paraId="36BCD65D" w14:textId="77777777" w:rsidR="00B47D5A" w:rsidRPr="008B7445" w:rsidRDefault="00B47D5A" w:rsidP="008B7445">
      <w:pPr>
        <w:pStyle w:val="Bibliography"/>
      </w:pPr>
      <w:r w:rsidRPr="008B7445">
        <w:t>Godoy, O., and J. M. Levine. 2013. Phenology effects on invasion success: insights from coupling field experiments to coexistence theory. Ecology 95:726–736.</w:t>
      </w:r>
    </w:p>
    <w:p w14:paraId="05787319" w14:textId="77777777" w:rsidR="00B47D5A" w:rsidRPr="008B7445" w:rsidRDefault="00B47D5A" w:rsidP="008B7445">
      <w:pPr>
        <w:pStyle w:val="Bibliography"/>
      </w:pPr>
      <w:r w:rsidRPr="008B7445">
        <w:t>Grilli, J., G. Barabás, M. J. Michalska-Smith, and S. Allesina. 2017. Higher-order interactions stabilize dynamics in competitive network models. Nature 548:210–213.</w:t>
      </w:r>
    </w:p>
    <w:p w14:paraId="78E43A3B" w14:textId="77777777" w:rsidR="00B47D5A" w:rsidRPr="008B7445" w:rsidRDefault="00B47D5A" w:rsidP="008B7445">
      <w:pPr>
        <w:pStyle w:val="Bibliography"/>
      </w:pPr>
      <w:r w:rsidRPr="008B7445">
        <w:t>Hassell, M. P., and H. N. Comins. 1976. Discrete time models for two-species competition. Theoretical Population Biology 9:202–221.</w:t>
      </w:r>
    </w:p>
    <w:p w14:paraId="669AD375" w14:textId="77777777" w:rsidR="00B47D5A" w:rsidRPr="008B7445" w:rsidRDefault="00B47D5A" w:rsidP="008B7445">
      <w:pPr>
        <w:pStyle w:val="Bibliography"/>
      </w:pPr>
      <w:r w:rsidRPr="008B7445">
        <w:t>Kraft, N. J. B., O. Godoy, and J. M. Levine. 2015. Plant functional traits and the multidimensional nature of species coexistence. Proceedings of the National Academy of Sciences of the United States of America 112:797–802.</w:t>
      </w:r>
    </w:p>
    <w:p w14:paraId="5CAF0A3E" w14:textId="77777777" w:rsidR="00B47D5A" w:rsidRPr="008B7445" w:rsidRDefault="00B47D5A" w:rsidP="008B7445">
      <w:pPr>
        <w:pStyle w:val="Bibliography"/>
      </w:pPr>
      <w:r w:rsidRPr="008B7445">
        <w:t>Letten, A. D., P.-J. Ke, and T. Fukami. 2017. Linking modern coexistence theory and contemporary niche theory. Ecological Monographs 87:161–177.</w:t>
      </w:r>
    </w:p>
    <w:p w14:paraId="4228C517" w14:textId="77777777" w:rsidR="00B47D5A" w:rsidRPr="008B7445" w:rsidRDefault="00B47D5A" w:rsidP="008B7445">
      <w:pPr>
        <w:pStyle w:val="Bibliography"/>
      </w:pPr>
      <w:r w:rsidRPr="008B7445">
        <w:t>Letten, A. D., and D. B. Stouffer. 2019. The mechanistic basis for higher-order interactions and non-additivity in competitive communities. Ecology Letters In Press.</w:t>
      </w:r>
    </w:p>
    <w:p w14:paraId="311DD1A8" w14:textId="77777777" w:rsidR="00B47D5A" w:rsidRPr="008B7445" w:rsidRDefault="00B47D5A" w:rsidP="008B7445">
      <w:pPr>
        <w:pStyle w:val="Bibliography"/>
      </w:pPr>
      <w:r w:rsidRPr="008B7445">
        <w:t>Levine, J. M., J. Bascompte, P. B. Adler, and S. Allesina. 2017. Beyond pairwise mechanisms of species coexistence in complex communities. Nature 546:56–64.</w:t>
      </w:r>
    </w:p>
    <w:p w14:paraId="6000ECC0" w14:textId="77777777" w:rsidR="00B47D5A" w:rsidRPr="008B7445" w:rsidRDefault="00B47D5A" w:rsidP="008B7445">
      <w:pPr>
        <w:pStyle w:val="Bibliography"/>
      </w:pPr>
      <w:r w:rsidRPr="008B7445">
        <w:lastRenderedPageBreak/>
        <w:t>Mayfield, M. M., and D. B. Stouffer. 2017. Higher-order interactions capture unexplained complexity in diverse communities. Nature Ecology &amp; Evolution 1:0062.</w:t>
      </w:r>
    </w:p>
    <w:p w14:paraId="1E876FF9" w14:textId="77777777" w:rsidR="00B47D5A" w:rsidRPr="008B7445" w:rsidRDefault="00B47D5A" w:rsidP="008B7445">
      <w:pPr>
        <w:pStyle w:val="Bibliography"/>
      </w:pPr>
      <w:r w:rsidRPr="008B7445">
        <w:t>Meszéna, G., M. Gyllenberg, L. Pásztor, and J. A. J. Metz. 2006. Competitive exclusion and limiting similarity: A unified theory. Theoretical Population Biology 69:68–87.</w:t>
      </w:r>
    </w:p>
    <w:p w14:paraId="4CDF5E5A" w14:textId="77777777" w:rsidR="00B47D5A" w:rsidRPr="008B7445" w:rsidRDefault="00B47D5A" w:rsidP="008B7445">
      <w:pPr>
        <w:pStyle w:val="Bibliography"/>
      </w:pPr>
      <w:r w:rsidRPr="008B7445">
        <w:t>Miller, E. T., and C. A. Klausmeier. 2017. Evolutionary stability of coexistence due to the storage effect in a two-season model. Theoretical Ecology 10:91–103.</w:t>
      </w:r>
    </w:p>
    <w:p w14:paraId="303373B2" w14:textId="77777777" w:rsidR="00B47D5A" w:rsidRPr="008B7445" w:rsidRDefault="00B47D5A" w:rsidP="008B7445">
      <w:pPr>
        <w:pStyle w:val="Bibliography"/>
      </w:pPr>
      <w:r w:rsidRPr="008B7445">
        <w:t>Neill, W. E. 1974. The Community Matrix and Interdependence of the Competition Coefficients. The American Naturalist 108:399–408.</w:t>
      </w:r>
    </w:p>
    <w:p w14:paraId="40EA34B4" w14:textId="77777777" w:rsidR="00B47D5A" w:rsidRPr="008B7445" w:rsidRDefault="00B47D5A" w:rsidP="008B7445">
      <w:pPr>
        <w:pStyle w:val="Bibliography"/>
      </w:pPr>
      <w:r w:rsidRPr="008B7445">
        <w:t>O’Dwyer, J. P. 2018. Whence Lotka-Volterra?: Conservation laws and integrable systems in ecology. Theoretical Ecology.</w:t>
      </w:r>
    </w:p>
    <w:p w14:paraId="73F4AA57" w14:textId="77777777" w:rsidR="00B47D5A" w:rsidRPr="008B7445" w:rsidRDefault="00B47D5A" w:rsidP="008B7445">
      <w:pPr>
        <w:pStyle w:val="Bibliography"/>
      </w:pPr>
      <w:r w:rsidRPr="008B7445">
        <w:t>Pomerantz, M. J. 1981. Do “Higher Order Interactions” in Competition Systems Really Exist? The American Naturalist 117:583–591.</w:t>
      </w:r>
    </w:p>
    <w:p w14:paraId="0C37BA5A" w14:textId="77777777" w:rsidR="00B47D5A" w:rsidRPr="008B7445" w:rsidRDefault="00B47D5A" w:rsidP="008B7445">
      <w:pPr>
        <w:pStyle w:val="Bibliography"/>
      </w:pPr>
      <w:r w:rsidRPr="008B7445">
        <w:t>R Core Team. 2015. R: A Language and Environment for Statistical Computing. R Foundation for Statistical Computing, Vienna, Austria.</w:t>
      </w:r>
    </w:p>
    <w:p w14:paraId="50F4D427" w14:textId="77777777" w:rsidR="00B47D5A" w:rsidRPr="008B7445" w:rsidRDefault="00B47D5A" w:rsidP="008B7445">
      <w:pPr>
        <w:pStyle w:val="Bibliography"/>
      </w:pPr>
      <w:r w:rsidRPr="008B7445">
        <w:t>Tilman, D. 1977. Resource Competition between Plankton Algae: An Experimental and Theoretical Approach. Ecology 58:338–348.</w:t>
      </w:r>
    </w:p>
    <w:p w14:paraId="5B7BC49E" w14:textId="77777777" w:rsidR="00B47D5A" w:rsidRPr="008B7445" w:rsidRDefault="00B47D5A" w:rsidP="008B7445">
      <w:pPr>
        <w:pStyle w:val="Bibliography"/>
      </w:pPr>
      <w:r w:rsidRPr="008B7445">
        <w:t>Vandermeer, J. H. 1969. The Competitive Structure of Communities: An Experimental Approach with Protozoa. Ecology 50:362–371.</w:t>
      </w:r>
    </w:p>
    <w:p w14:paraId="7B78105E" w14:textId="39982A8C" w:rsidR="0061034E" w:rsidRDefault="00F56B3F" w:rsidP="00B47D5A">
      <w:pPr>
        <w:pStyle w:val="Bibliography"/>
      </w:pPr>
      <w:r>
        <w:fldChar w:fldCharType="end"/>
      </w:r>
      <w:r w:rsidR="0061034E">
        <w:br w:type="page"/>
      </w:r>
    </w:p>
    <w:p w14:paraId="76F0DB74" w14:textId="40F34747" w:rsidR="00D709AF" w:rsidRPr="00D709AF" w:rsidRDefault="0061034E" w:rsidP="00D73DDC">
      <w:pPr>
        <w:pStyle w:val="Heading"/>
      </w:pPr>
      <w:r>
        <w:lastRenderedPageBreak/>
        <w:t>Figures</w:t>
      </w:r>
      <w:r w:rsidR="006245D6">
        <w:t xml:space="preserve"> </w:t>
      </w:r>
    </w:p>
    <w:p w14:paraId="7AF422EC" w14:textId="77777777" w:rsidR="00FB51D5" w:rsidRDefault="0063756B" w:rsidP="00FB51D5">
      <w:pPr>
        <w:pStyle w:val="BodyText"/>
        <w:keepNext/>
        <w:ind w:firstLine="0"/>
      </w:pPr>
      <w:r>
        <w:rPr>
          <w:noProof/>
        </w:rPr>
        <w:drawing>
          <wp:inline distT="0" distB="0" distL="0" distR="0" wp14:anchorId="5638FC75" wp14:editId="6339FC5A">
            <wp:extent cx="4820634" cy="40171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_1.png"/>
                    <pic:cNvPicPr/>
                  </pic:nvPicPr>
                  <pic:blipFill>
                    <a:blip r:embed="rId8">
                      <a:extLst>
                        <a:ext uri="{28A0092B-C50C-407E-A947-70E740481C1C}">
                          <a14:useLocalDpi xmlns:a14="http://schemas.microsoft.com/office/drawing/2010/main" val="0"/>
                        </a:ext>
                      </a:extLst>
                    </a:blip>
                    <a:stretch>
                      <a:fillRect/>
                    </a:stretch>
                  </pic:blipFill>
                  <pic:spPr>
                    <a:xfrm>
                      <a:off x="0" y="0"/>
                      <a:ext cx="4824395" cy="4020329"/>
                    </a:xfrm>
                    <a:prstGeom prst="rect">
                      <a:avLst/>
                    </a:prstGeom>
                  </pic:spPr>
                </pic:pic>
              </a:graphicData>
            </a:graphic>
          </wp:inline>
        </w:drawing>
      </w:r>
    </w:p>
    <w:p w14:paraId="25F157AE" w14:textId="799ABFD2" w:rsidR="00E84F09" w:rsidRPr="00FB51D5" w:rsidRDefault="00FB51D5" w:rsidP="00B570B6">
      <w:pPr>
        <w:pStyle w:val="Caption"/>
      </w:pPr>
      <w:bookmarkStart w:id="14" w:name="_Ref514237378"/>
      <w:r>
        <w:t xml:space="preserve">Figure </w:t>
      </w:r>
      <w:r w:rsidR="006A0465">
        <w:rPr>
          <w:b w:val="0"/>
          <w:bCs w:val="0"/>
          <w:noProof/>
        </w:rPr>
        <w:fldChar w:fldCharType="begin"/>
      </w:r>
      <w:r w:rsidR="006A0465">
        <w:rPr>
          <w:noProof/>
        </w:rPr>
        <w:instrText xml:space="preserve"> SEQ Figure \* ARABIC </w:instrText>
      </w:r>
      <w:r w:rsidR="006A0465">
        <w:rPr>
          <w:b w:val="0"/>
          <w:bCs w:val="0"/>
          <w:noProof/>
        </w:rPr>
        <w:fldChar w:fldCharType="separate"/>
      </w:r>
      <w:r w:rsidR="00024DEB">
        <w:rPr>
          <w:noProof/>
        </w:rPr>
        <w:t>1</w:t>
      </w:r>
      <w:r w:rsidR="006A0465">
        <w:rPr>
          <w:b w:val="0"/>
          <w:bCs w:val="0"/>
          <w:noProof/>
        </w:rPr>
        <w:fldChar w:fldCharType="end"/>
      </w:r>
      <w:bookmarkEnd w:id="14"/>
      <w:r>
        <w:t xml:space="preserve">. </w:t>
      </w:r>
      <w:r w:rsidRPr="0061034E">
        <w:t>Three species competit</w:t>
      </w:r>
      <w:r>
        <w:t>ive network. Inter- and intraspecific competition</w:t>
      </w:r>
      <w:r w:rsidRPr="0061034E">
        <w:t xml:space="preserve"> between species </w:t>
      </w:r>
      <w:r>
        <w:t>is</w:t>
      </w:r>
      <w:r w:rsidRPr="0061034E">
        <w:t xml:space="preserve"> depicted with the blue arrows. The effect of species two on one can be described by </w:t>
      </w:r>
      <w:r>
        <w:t>the</w:t>
      </w:r>
      <w:r w:rsidRPr="0061034E">
        <w:t xml:space="preserve"> </w:t>
      </w:r>
      <w:r>
        <w:t>per capita effect</w:t>
      </w:r>
      <w:r w:rsidRPr="0061034E">
        <w:t xml:space="preserve"> </w:t>
      </w:r>
      <m:oMath>
        <m:sSub>
          <m:sSubPr>
            <m:ctrlPr>
              <w:rPr>
                <w:rFonts w:ascii="Cambria Math" w:hAnsi="Cambria Math"/>
                <w:i/>
              </w:rPr>
            </m:ctrlPr>
          </m:sSubPr>
          <m:e>
            <m:r>
              <m:rPr>
                <m:sty m:val="bi"/>
              </m:rPr>
              <w:rPr>
                <w:rFonts w:ascii="Cambria Math" w:hAnsi="Cambria Math"/>
              </w:rPr>
              <m:t>α</m:t>
            </m:r>
          </m:e>
          <m:sub>
            <m:r>
              <m:rPr>
                <m:sty m:val="bi"/>
              </m:rPr>
              <w:rPr>
                <w:rFonts w:ascii="Cambria Math" w:hAnsi="Cambria Math"/>
              </w:rPr>
              <m:t>12</m:t>
            </m:r>
          </m:sub>
        </m:sSub>
      </m:oMath>
      <w:r w:rsidRPr="0061034E">
        <w:t xml:space="preserve">. </w:t>
      </w:r>
      <w:r>
        <w:t xml:space="preserve">An HOI, </w:t>
      </w:r>
      <m:oMath>
        <m:sSub>
          <m:sSubPr>
            <m:ctrlPr>
              <w:rPr>
                <w:rFonts w:ascii="Cambria Math" w:hAnsi="Cambria Math"/>
                <w:i/>
              </w:rPr>
            </m:ctrlPr>
          </m:sSubPr>
          <m:e>
            <m:r>
              <m:rPr>
                <m:sty m:val="bi"/>
              </m:rPr>
              <w:rPr>
                <w:rFonts w:ascii="Cambria Math" w:hAnsi="Cambria Math"/>
              </w:rPr>
              <m:t>β</m:t>
            </m:r>
          </m:e>
          <m:sub>
            <m:r>
              <m:rPr>
                <m:sty m:val="bi"/>
              </m:rPr>
              <w:rPr>
                <w:rFonts w:ascii="Cambria Math" w:hAnsi="Cambria Math"/>
              </w:rPr>
              <m:t>1</m:t>
            </m:r>
            <m:d>
              <m:dPr>
                <m:ctrlPr>
                  <w:rPr>
                    <w:rFonts w:ascii="Cambria Math" w:hAnsi="Cambria Math"/>
                    <w:i/>
                  </w:rPr>
                </m:ctrlPr>
              </m:dPr>
              <m:e>
                <m:r>
                  <m:rPr>
                    <m:sty m:val="bi"/>
                  </m:rPr>
                  <w:rPr>
                    <w:rFonts w:ascii="Cambria Math" w:hAnsi="Cambria Math"/>
                  </w:rPr>
                  <m:t>23</m:t>
                </m:r>
              </m:e>
            </m:d>
          </m:sub>
        </m:sSub>
      </m:oMath>
      <w:r>
        <w:t xml:space="preserve">, is depicted as arrows </w:t>
      </w:r>
      <w:r w:rsidR="00B2514F">
        <w:t xml:space="preserve">from species two and three converging on one.  The effect of the HOI </w:t>
      </w:r>
      <w:r w:rsidR="00C06737">
        <w:t xml:space="preserve">means </w:t>
      </w:r>
      <w:r w:rsidR="00B2514F">
        <w:t xml:space="preserve">that net </w:t>
      </w:r>
      <w:r>
        <w:t>effect of two and three on species one is non-additive.</w:t>
      </w:r>
      <w:r w:rsidR="00E84F09">
        <w:br w:type="page"/>
      </w:r>
    </w:p>
    <w:p w14:paraId="36BD661C" w14:textId="77777777" w:rsidR="00FB51D5" w:rsidRDefault="00E84F09" w:rsidP="00FB51D5">
      <w:pPr>
        <w:pStyle w:val="figcaption"/>
        <w:keepNext/>
      </w:pPr>
      <w:r>
        <w:rPr>
          <w:noProof/>
        </w:rPr>
        <w:lastRenderedPageBreak/>
        <w:drawing>
          <wp:inline distT="0" distB="0" distL="0" distR="0" wp14:anchorId="7F891BF9" wp14:editId="66CF9353">
            <wp:extent cx="4741333" cy="3555999"/>
            <wp:effectExtent l="0" t="0" r="0" b="635"/>
            <wp:docPr id="3"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Example time series showing draw down of the resource during the course of the simulation, upper panel, and growth of each of the species, lower panel. Species one grows rapidly early in the season, but senesces early as well. Species three grows slowly early in the season but grows for a longer period of time. Species is somewhere between these extremes. Each species reaches its peak biomass at a different time, at which point we assume all vegetative biomass is converted to seed mass, and resource uptake by that species stops."/>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4741333" cy="3555999"/>
                    </a:xfrm>
                    <a:prstGeom prst="rect">
                      <a:avLst/>
                    </a:prstGeom>
                  </pic:spPr>
                </pic:pic>
              </a:graphicData>
            </a:graphic>
          </wp:inline>
        </w:drawing>
      </w:r>
    </w:p>
    <w:p w14:paraId="1B0306FB" w14:textId="40574164" w:rsidR="00CC0BA7" w:rsidRPr="00FB51D5" w:rsidRDefault="00FB51D5" w:rsidP="00FB51D5">
      <w:pPr>
        <w:pStyle w:val="figcaption"/>
      </w:pPr>
      <w:bookmarkStart w:id="15" w:name="_Ref514237815"/>
      <w:r>
        <w:t xml:space="preserve">Figure </w:t>
      </w:r>
      <w:r w:rsidR="006A0465">
        <w:rPr>
          <w:noProof/>
        </w:rPr>
        <w:fldChar w:fldCharType="begin"/>
      </w:r>
      <w:r w:rsidR="006A0465">
        <w:rPr>
          <w:noProof/>
        </w:rPr>
        <w:instrText xml:space="preserve"> SEQ Figure \* ARABIC </w:instrText>
      </w:r>
      <w:r w:rsidR="006A0465">
        <w:rPr>
          <w:noProof/>
        </w:rPr>
        <w:fldChar w:fldCharType="separate"/>
      </w:r>
      <w:r w:rsidR="00024DEB">
        <w:rPr>
          <w:noProof/>
        </w:rPr>
        <w:t>2</w:t>
      </w:r>
      <w:r w:rsidR="006A0465">
        <w:rPr>
          <w:noProof/>
        </w:rPr>
        <w:fldChar w:fldCharType="end"/>
      </w:r>
      <w:bookmarkEnd w:id="15"/>
      <w:r>
        <w:t xml:space="preserve">. Example time series showing </w:t>
      </w:r>
      <w:r w:rsidR="003E7098">
        <w:t>A</w:t>
      </w:r>
      <w:r w:rsidR="00A42F96">
        <w:t xml:space="preserve">) the </w:t>
      </w:r>
      <w:r>
        <w:t xml:space="preserve">drawdown of the resource during the course of the </w:t>
      </w:r>
      <w:r w:rsidR="00A42F96">
        <w:t>simulated growing season</w:t>
      </w:r>
      <w:r w:rsidR="00036314">
        <w:t xml:space="preserve"> with starting densities of one individual of each species</w:t>
      </w:r>
      <w:r>
        <w:t xml:space="preserve">, </w:t>
      </w:r>
      <w:r w:rsidR="003E7098">
        <w:t>B</w:t>
      </w:r>
      <w:r w:rsidR="00A42F96">
        <w:t>) the</w:t>
      </w:r>
      <w:r>
        <w:t xml:space="preserve"> growth of each of species</w:t>
      </w:r>
      <w:r w:rsidR="00A42F96">
        <w:t xml:space="preserve"> shown with colored lines and </w:t>
      </w:r>
      <w:r w:rsidR="003E7098">
        <w:t>C</w:t>
      </w:r>
      <w:r w:rsidR="00A42F96">
        <w:t xml:space="preserve">) the dependence of resource uptake rates on resource concentration.  </w:t>
      </w:r>
      <w:r w:rsidR="0023375E">
        <w:t>The early season species</w:t>
      </w:r>
      <w:r>
        <w:t xml:space="preserve"> grows rapidly </w:t>
      </w:r>
      <w:r w:rsidR="00A42F96">
        <w:t xml:space="preserve">when resource availability is high and </w:t>
      </w:r>
      <w:r>
        <w:t xml:space="preserve">senesces early. </w:t>
      </w:r>
      <w:r w:rsidR="00A42F96">
        <w:t xml:space="preserve">By contrast, </w:t>
      </w:r>
      <w:r w:rsidR="0023375E">
        <w:t>the late season species</w:t>
      </w:r>
      <w:r>
        <w:t xml:space="preserve"> grows </w:t>
      </w:r>
      <w:r w:rsidR="00A42F96">
        <w:t xml:space="preserve">slower than species one and two </w:t>
      </w:r>
      <w:r w:rsidR="0023375E">
        <w:t>when resource availability is high</w:t>
      </w:r>
      <w:r w:rsidR="00A42F96">
        <w:t xml:space="preserve"> but it is able to maintain high</w:t>
      </w:r>
      <w:r w:rsidR="0023375E">
        <w:t>er</w:t>
      </w:r>
      <w:r w:rsidR="00A42F96">
        <w:t xml:space="preserve"> rates of resource uptake at lower resource concentrations.  This allows it to grow later into the season and senesce last. </w:t>
      </w:r>
      <w:r w:rsidR="0023375E">
        <w:t xml:space="preserve">The </w:t>
      </w:r>
      <w:proofErr w:type="spellStart"/>
      <w:r w:rsidR="0023375E">
        <w:t>mid</w:t>
      </w:r>
      <w:r w:rsidR="00C06737">
        <w:t xml:space="preserve"> </w:t>
      </w:r>
      <w:r w:rsidR="0023375E">
        <w:t>season</w:t>
      </w:r>
      <w:proofErr w:type="spellEnd"/>
      <w:r w:rsidR="0023375E">
        <w:t xml:space="preserve"> species</w:t>
      </w:r>
      <w:r w:rsidR="00A42F96">
        <w:t xml:space="preserve"> </w:t>
      </w:r>
      <w:r w:rsidR="0023375E">
        <w:t>l</w:t>
      </w:r>
      <w:r w:rsidR="00A42F96">
        <w:t xml:space="preserve">ies between these extremes. </w:t>
      </w:r>
    </w:p>
    <w:p w14:paraId="5E2F979C" w14:textId="77777777" w:rsidR="00FB51D5" w:rsidRDefault="00CC0BA7" w:rsidP="00FB51D5">
      <w:pPr>
        <w:pStyle w:val="figcaption"/>
        <w:keepNext/>
      </w:pPr>
      <w:r>
        <w:rPr>
          <w:noProof/>
        </w:rPr>
        <w:lastRenderedPageBreak/>
        <w:drawing>
          <wp:inline distT="0" distB="0" distL="0" distR="0" wp14:anchorId="76B1412E" wp14:editId="0801CE73">
            <wp:extent cx="4978400" cy="2844800"/>
            <wp:effectExtent l="0" t="0" r="0" b="0"/>
            <wp:docPr id="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Simulated per capita seed production of species one in response to increasing competitor density on the x-axis. Colored lines show three different levels of density of a second competitor. The dashed line shows the best fit line from the basic model and the dotted line shows the best fit from the HOI model"/>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4978400" cy="2844800"/>
                    </a:xfrm>
                    <a:prstGeom prst="rect">
                      <a:avLst/>
                    </a:prstGeom>
                  </pic:spPr>
                </pic:pic>
              </a:graphicData>
            </a:graphic>
          </wp:inline>
        </w:drawing>
      </w:r>
    </w:p>
    <w:p w14:paraId="1C9C8D07" w14:textId="11E4FFDB" w:rsidR="0032749A" w:rsidRDefault="00FB51D5" w:rsidP="0012796D">
      <w:pPr>
        <w:pStyle w:val="Caption"/>
      </w:pPr>
      <w:bookmarkStart w:id="16" w:name="_Ref514237754"/>
      <w:r>
        <w:t xml:space="preserve">Figure </w:t>
      </w:r>
      <w:r w:rsidR="006A0465">
        <w:rPr>
          <w:noProof/>
        </w:rPr>
        <w:fldChar w:fldCharType="begin"/>
      </w:r>
      <w:r w:rsidR="006A0465">
        <w:rPr>
          <w:noProof/>
        </w:rPr>
        <w:instrText xml:space="preserve"> SEQ Figure \* ARABIC </w:instrText>
      </w:r>
      <w:r w:rsidR="006A0465">
        <w:rPr>
          <w:noProof/>
        </w:rPr>
        <w:fldChar w:fldCharType="separate"/>
      </w:r>
      <w:r w:rsidR="00024DEB">
        <w:rPr>
          <w:noProof/>
        </w:rPr>
        <w:t>3</w:t>
      </w:r>
      <w:r w:rsidR="006A0465">
        <w:rPr>
          <w:noProof/>
        </w:rPr>
        <w:fldChar w:fldCharType="end"/>
      </w:r>
      <w:bookmarkEnd w:id="16"/>
      <w:r>
        <w:t xml:space="preserve">. </w:t>
      </w:r>
      <w:r w:rsidR="00CC0BA7">
        <w:t xml:space="preserve">Simulated per capita seed production of </w:t>
      </w:r>
      <w:r w:rsidR="0023375E">
        <w:t xml:space="preserve">the </w:t>
      </w:r>
      <w:r w:rsidR="003E7098">
        <w:t>A</w:t>
      </w:r>
      <w:r w:rsidR="0023375E">
        <w:t xml:space="preserve">) early, </w:t>
      </w:r>
      <w:r w:rsidR="003E7098">
        <w:t>B</w:t>
      </w:r>
      <w:r w:rsidR="0023375E">
        <w:t xml:space="preserve">) middle and </w:t>
      </w:r>
      <w:r w:rsidR="003E7098">
        <w:t>C</w:t>
      </w:r>
      <w:r w:rsidR="0023375E">
        <w:t>) late season species</w:t>
      </w:r>
      <w:r w:rsidR="00D85B27">
        <w:t xml:space="preserve"> in response to increasing inter-specific </w:t>
      </w:r>
      <w:r w:rsidR="0023375E">
        <w:t xml:space="preserve">density </w:t>
      </w:r>
      <w:r w:rsidR="00CC0BA7">
        <w:t xml:space="preserve">on the x-axis. </w:t>
      </w:r>
      <w:r w:rsidR="0032749A">
        <w:t>Colors correspond to the identity of the competitor species</w:t>
      </w:r>
      <w:r w:rsidR="00CC0BA7">
        <w:t xml:space="preserve">. The </w:t>
      </w:r>
      <w:r w:rsidR="0032749A">
        <w:t xml:space="preserve">solid line shows </w:t>
      </w:r>
      <w:r w:rsidR="00C06737">
        <w:t xml:space="preserve">the </w:t>
      </w:r>
      <w:r w:rsidR="0032749A">
        <w:t>best fit from the model with varying exponents on each competitor</w:t>
      </w:r>
      <w:r w:rsidR="001C76DC">
        <w:t>’</w:t>
      </w:r>
      <w:r w:rsidR="0032749A">
        <w:t>s effect (eq</w:t>
      </w:r>
      <w:r w:rsidR="001525D6">
        <w:t>uation 7</w:t>
      </w:r>
      <w:r w:rsidR="0032749A">
        <w:t xml:space="preserve">). </w:t>
      </w:r>
    </w:p>
    <w:p w14:paraId="3C80CD96" w14:textId="77777777" w:rsidR="0032749A" w:rsidRDefault="0032749A">
      <w:pPr>
        <w:spacing w:line="276" w:lineRule="auto"/>
        <w:ind w:firstLine="0"/>
        <w:jc w:val="both"/>
        <w:rPr>
          <w:rFonts w:cs="Cambria (Body CS)"/>
          <w:b/>
          <w:bCs/>
          <w:szCs w:val="18"/>
        </w:rPr>
      </w:pPr>
      <w:r>
        <w:br w:type="page"/>
      </w:r>
    </w:p>
    <w:p w14:paraId="594CFADC" w14:textId="77777777" w:rsidR="0032749A" w:rsidRDefault="0032749A" w:rsidP="0012796D">
      <w:pPr>
        <w:pStyle w:val="Caption"/>
      </w:pPr>
      <w:r>
        <w:rPr>
          <w:noProof/>
        </w:rPr>
        <w:lastRenderedPageBreak/>
        <w:drawing>
          <wp:inline distT="0" distB="0" distL="0" distR="0" wp14:anchorId="4DEE5222" wp14:editId="0E88A292">
            <wp:extent cx="5029200" cy="30175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wo_sp_comp_pw_lin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29200" cy="3017520"/>
                    </a:xfrm>
                    <a:prstGeom prst="rect">
                      <a:avLst/>
                    </a:prstGeom>
                  </pic:spPr>
                </pic:pic>
              </a:graphicData>
            </a:graphic>
          </wp:inline>
        </w:drawing>
      </w:r>
    </w:p>
    <w:p w14:paraId="2E3A7490" w14:textId="73C88873" w:rsidR="00AD2064" w:rsidRDefault="0032749A" w:rsidP="0012796D">
      <w:pPr>
        <w:pStyle w:val="Caption"/>
      </w:pPr>
      <w:bookmarkStart w:id="17" w:name="_Ref524701722"/>
      <w:r>
        <w:t xml:space="preserve">Figure </w:t>
      </w:r>
      <w:r>
        <w:rPr>
          <w:noProof/>
        </w:rPr>
        <w:fldChar w:fldCharType="begin"/>
      </w:r>
      <w:r>
        <w:rPr>
          <w:noProof/>
        </w:rPr>
        <w:instrText xml:space="preserve"> SEQ Figure \* ARABIC </w:instrText>
      </w:r>
      <w:r>
        <w:rPr>
          <w:noProof/>
        </w:rPr>
        <w:fldChar w:fldCharType="separate"/>
      </w:r>
      <w:r w:rsidR="00024DEB">
        <w:rPr>
          <w:noProof/>
        </w:rPr>
        <w:t>4</w:t>
      </w:r>
      <w:r>
        <w:rPr>
          <w:noProof/>
        </w:rPr>
        <w:fldChar w:fldCharType="end"/>
      </w:r>
      <w:bookmarkEnd w:id="17"/>
      <w:r>
        <w:t xml:space="preserve">. </w:t>
      </w:r>
      <w:r w:rsidR="0023375E">
        <w:t xml:space="preserve">Simulated per capita seed production of the </w:t>
      </w:r>
      <w:r w:rsidR="00733756">
        <w:t>A</w:t>
      </w:r>
      <w:r w:rsidR="0023375E">
        <w:t xml:space="preserve">) early, </w:t>
      </w:r>
      <w:r w:rsidR="00733756">
        <w:t>B</w:t>
      </w:r>
      <w:r w:rsidR="0023375E">
        <w:t xml:space="preserve">) mid and </w:t>
      </w:r>
      <w:r w:rsidR="00733756">
        <w:t>C</w:t>
      </w:r>
      <w:r w:rsidR="0023375E">
        <w:t xml:space="preserve">) late season species in response to increasing </w:t>
      </w:r>
      <w:r w:rsidR="000B7372">
        <w:t xml:space="preserve">simultaneous </w:t>
      </w:r>
      <w:r w:rsidR="0023375E">
        <w:t>competition from two species.</w:t>
      </w:r>
      <w:r>
        <w:t xml:space="preserve"> </w:t>
      </w:r>
      <w:r w:rsidR="0023375E">
        <w:t xml:space="preserve">Increasing densities of one competitor species are shown on the x-axis and </w:t>
      </w:r>
      <w:r w:rsidR="001724B0">
        <w:t xml:space="preserve">increasing </w:t>
      </w:r>
      <w:r w:rsidR="0023375E">
        <w:t xml:space="preserve">density </w:t>
      </w:r>
      <w:r w:rsidR="001724B0">
        <w:t xml:space="preserve">of a second </w:t>
      </w:r>
      <w:r w:rsidR="0023375E">
        <w:t>competitor are shown with the varying</w:t>
      </w:r>
      <w:r w:rsidR="001724B0">
        <w:t xml:space="preserve"> colors</w:t>
      </w:r>
      <w:r>
        <w:t>. The lines show the predicted per capita fecundity from the competition model with varying exponents (</w:t>
      </w:r>
      <w:r w:rsidR="001525D6">
        <w:t>equation</w:t>
      </w:r>
      <w:r>
        <w:t xml:space="preserve"> </w:t>
      </w:r>
      <w:r w:rsidR="006B2FC8">
        <w:t>7</w:t>
      </w:r>
      <w:r>
        <w:t>).  The predict</w:t>
      </w:r>
      <w:r w:rsidR="00416AC9">
        <w:t xml:space="preserve">ed per capita seed production assumes species’ </w:t>
      </w:r>
      <w:r>
        <w:t xml:space="preserve">competitive effects are additive.  </w:t>
      </w:r>
      <w:r w:rsidR="009613A1">
        <w:t xml:space="preserve">Deviations between the predictions (lines) and the observations (points) indicate the presence of non-additive species’ effects and therefore higher order interactions. </w:t>
      </w:r>
    </w:p>
    <w:p w14:paraId="101BCEBE" w14:textId="77777777" w:rsidR="00AD2064" w:rsidRDefault="00AD2064">
      <w:pPr>
        <w:spacing w:line="276" w:lineRule="auto"/>
        <w:ind w:firstLine="0"/>
        <w:jc w:val="both"/>
        <w:rPr>
          <w:rFonts w:cs="Cambria (Body CS)"/>
          <w:b/>
          <w:bCs/>
          <w:szCs w:val="18"/>
        </w:rPr>
      </w:pPr>
      <w:r>
        <w:br w:type="page"/>
      </w:r>
    </w:p>
    <w:p w14:paraId="0FD71A84" w14:textId="77777777" w:rsidR="00AD2064" w:rsidRDefault="00AD2064" w:rsidP="0012796D">
      <w:pPr>
        <w:pStyle w:val="Caption"/>
      </w:pPr>
      <w:r>
        <w:rPr>
          <w:noProof/>
        </w:rPr>
        <w:lastRenderedPageBreak/>
        <w:drawing>
          <wp:inline distT="0" distB="0" distL="0" distR="0" wp14:anchorId="22AE7A9C" wp14:editId="2F488E37">
            <wp:extent cx="5280660" cy="3017520"/>
            <wp:effectExtent l="0" t="0" r="254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rror_plot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80660" cy="3017520"/>
                    </a:xfrm>
                    <a:prstGeom prst="rect">
                      <a:avLst/>
                    </a:prstGeom>
                  </pic:spPr>
                </pic:pic>
              </a:graphicData>
            </a:graphic>
          </wp:inline>
        </w:drawing>
      </w:r>
    </w:p>
    <w:p w14:paraId="4BDDB345" w14:textId="6F91978D" w:rsidR="00AD2064" w:rsidRDefault="00AD2064" w:rsidP="00AD2064">
      <w:pPr>
        <w:pStyle w:val="Caption"/>
      </w:pPr>
      <w:bookmarkStart w:id="18" w:name="_Ref524702022"/>
      <w:r>
        <w:t xml:space="preserve">Figure </w:t>
      </w:r>
      <w:r>
        <w:rPr>
          <w:noProof/>
        </w:rPr>
        <w:fldChar w:fldCharType="begin"/>
      </w:r>
      <w:r>
        <w:rPr>
          <w:noProof/>
        </w:rPr>
        <w:instrText xml:space="preserve"> SEQ Figure \* ARABIC </w:instrText>
      </w:r>
      <w:r>
        <w:rPr>
          <w:noProof/>
        </w:rPr>
        <w:fldChar w:fldCharType="separate"/>
      </w:r>
      <w:r w:rsidR="00024DEB">
        <w:rPr>
          <w:noProof/>
        </w:rPr>
        <w:t>5</w:t>
      </w:r>
      <w:r>
        <w:rPr>
          <w:noProof/>
        </w:rPr>
        <w:fldChar w:fldCharType="end"/>
      </w:r>
      <w:bookmarkEnd w:id="18"/>
      <w:r>
        <w:t xml:space="preserve">. </w:t>
      </w:r>
      <w:r w:rsidR="008F7479">
        <w:t>Deviation from additivity of</w:t>
      </w:r>
      <w:r w:rsidR="00553202">
        <w:t xml:space="preserve"> two-species competition</w:t>
      </w:r>
      <w:r w:rsidR="00B84F3F">
        <w:t xml:space="preserve"> for each </w:t>
      </w:r>
      <w:r w:rsidR="008F7479">
        <w:t>species in the community</w:t>
      </w:r>
      <w:r w:rsidR="00553202">
        <w:t xml:space="preserve">. </w:t>
      </w:r>
      <w:r w:rsidR="00BE496F">
        <w:t xml:space="preserve">A) The </w:t>
      </w:r>
      <w:r w:rsidR="008F7479">
        <w:t xml:space="preserve">deviation from </w:t>
      </w:r>
      <w:r w:rsidR="003C2F6C">
        <w:t>additive competitor effects</w:t>
      </w:r>
      <w:r w:rsidR="008F7479">
        <w:t xml:space="preserve"> </w:t>
      </w:r>
      <w:r w:rsidR="00BE496F">
        <w:t xml:space="preserve">is shown as the increase in root mean squared error of the </w:t>
      </w:r>
      <w:r w:rsidR="00A8558C">
        <w:t xml:space="preserve">second </w:t>
      </w:r>
      <w:r w:rsidR="00BE496F">
        <w:t>phenomenological model (</w:t>
      </w:r>
      <w:r w:rsidR="001525D6">
        <w:t>equation</w:t>
      </w:r>
      <w:r w:rsidR="00BE496F">
        <w:t xml:space="preserve"> </w:t>
      </w:r>
      <w:r w:rsidR="006B2FC8">
        <w:t>7</w:t>
      </w:r>
      <w:r w:rsidR="00BE496F">
        <w:t>)  in multispecies competition compared to single species competition.  B</w:t>
      </w:r>
      <w:r w:rsidR="00B84F3F">
        <w:t xml:space="preserve">) </w:t>
      </w:r>
      <w:r w:rsidR="00BE496F">
        <w:t xml:space="preserve">The </w:t>
      </w:r>
      <w:r w:rsidR="000412FB">
        <w:t xml:space="preserve">average </w:t>
      </w:r>
      <w:r w:rsidR="003C2F6C">
        <w:t>deviation from additive competitor effects</w:t>
      </w:r>
      <w:r w:rsidR="00B84F3F">
        <w:t xml:space="preserve">, positive values show that </w:t>
      </w:r>
      <w:r w:rsidR="003C2F6C">
        <w:t xml:space="preserve">multispecies </w:t>
      </w:r>
      <w:r w:rsidR="00B84F3F">
        <w:t xml:space="preserve">competition was </w:t>
      </w:r>
      <w:r w:rsidR="003C2F6C">
        <w:t xml:space="preserve">weaker </w:t>
      </w:r>
      <w:r w:rsidR="00B84F3F">
        <w:t xml:space="preserve">than predicted, negative values show where competition was greater than predicted. </w:t>
      </w:r>
      <w:r>
        <w:t xml:space="preserve">  </w:t>
      </w:r>
    </w:p>
    <w:p w14:paraId="1ECED277" w14:textId="720D1165" w:rsidR="000E4052" w:rsidRDefault="000E4052">
      <w:pPr>
        <w:spacing w:line="276" w:lineRule="auto"/>
        <w:ind w:firstLine="0"/>
        <w:jc w:val="both"/>
      </w:pPr>
      <w:r>
        <w:br w:type="page"/>
      </w:r>
    </w:p>
    <w:p w14:paraId="7A614C5E" w14:textId="0D3941FF" w:rsidR="000E4052" w:rsidRDefault="000E4052" w:rsidP="000E4052">
      <w:pPr>
        <w:ind w:firstLine="0"/>
      </w:pPr>
      <w:r>
        <w:rPr>
          <w:noProof/>
        </w:rPr>
        <w:lastRenderedPageBreak/>
        <w:drawing>
          <wp:inline distT="0" distB="0" distL="0" distR="0" wp14:anchorId="6767C03A" wp14:editId="00C462A6">
            <wp:extent cx="5486397" cy="3135084"/>
            <wp:effectExtent l="0" t="0" r="63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echanistic_figur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86397" cy="3135084"/>
                    </a:xfrm>
                    <a:prstGeom prst="rect">
                      <a:avLst/>
                    </a:prstGeom>
                  </pic:spPr>
                </pic:pic>
              </a:graphicData>
            </a:graphic>
          </wp:inline>
        </w:drawing>
      </w:r>
    </w:p>
    <w:p w14:paraId="6D5FEF62" w14:textId="24008C58" w:rsidR="00C57AA2" w:rsidRDefault="000E4052" w:rsidP="0012796D">
      <w:pPr>
        <w:pStyle w:val="Caption"/>
      </w:pPr>
      <w:bookmarkStart w:id="19" w:name="_Ref527030555"/>
      <w:r>
        <w:t xml:space="preserve">Figure </w:t>
      </w:r>
      <w:r>
        <w:rPr>
          <w:b w:val="0"/>
          <w:bCs w:val="0"/>
          <w:noProof/>
        </w:rPr>
        <w:fldChar w:fldCharType="begin"/>
      </w:r>
      <w:r>
        <w:rPr>
          <w:noProof/>
        </w:rPr>
        <w:instrText xml:space="preserve"> SEQ Figure \* ARABIC </w:instrText>
      </w:r>
      <w:r>
        <w:rPr>
          <w:b w:val="0"/>
          <w:bCs w:val="0"/>
          <w:noProof/>
        </w:rPr>
        <w:fldChar w:fldCharType="separate"/>
      </w:r>
      <w:r w:rsidR="00024DEB">
        <w:rPr>
          <w:noProof/>
        </w:rPr>
        <w:t>6</w:t>
      </w:r>
      <w:r>
        <w:rPr>
          <w:b w:val="0"/>
          <w:bCs w:val="0"/>
          <w:noProof/>
        </w:rPr>
        <w:fldChar w:fldCharType="end"/>
      </w:r>
      <w:bookmarkEnd w:id="19"/>
      <w:r>
        <w:t xml:space="preserve">. Mechanistic explanation for higher-order interactions.  A) The resource uptake rates of the mid and late season species </w:t>
      </w:r>
      <w:r w:rsidR="00967DE0">
        <w:t xml:space="preserve">plotted over </w:t>
      </w:r>
      <w:r>
        <w:t xml:space="preserve">the course of </w:t>
      </w:r>
      <w:r w:rsidR="00BE496F">
        <w:t xml:space="preserve">a </w:t>
      </w:r>
      <w:r>
        <w:t>growing season, with</w:t>
      </w:r>
      <w:r w:rsidR="00967DE0">
        <w:t xml:space="preserve"> (open symbols)</w:t>
      </w:r>
      <w:r>
        <w:t xml:space="preserve"> and without </w:t>
      </w:r>
      <w:r w:rsidR="00967DE0">
        <w:t xml:space="preserve">(filled symbols) </w:t>
      </w:r>
      <w:r>
        <w:t xml:space="preserve">the early species. </w:t>
      </w:r>
      <w:r w:rsidR="00C06737">
        <w:t>V</w:t>
      </w:r>
      <w:r w:rsidR="00DE701D">
        <w:t>ertical lines show the da</w:t>
      </w:r>
      <w:r w:rsidR="001643DC">
        <w:t>y</w:t>
      </w:r>
      <w:r w:rsidR="00DE701D">
        <w:t xml:space="preserve"> </w:t>
      </w:r>
      <w:r w:rsidR="00350B62">
        <w:t>at which the mid-season species</w:t>
      </w:r>
      <w:r w:rsidR="00DE701D">
        <w:t xml:space="preserve"> </w:t>
      </w:r>
      <w:r w:rsidR="00350B62">
        <w:t xml:space="preserve">stops growing </w:t>
      </w:r>
      <w:r w:rsidR="00DE701D">
        <w:t>with</w:t>
      </w:r>
      <w:r w:rsidR="00967DE0">
        <w:t xml:space="preserve"> (dashed)</w:t>
      </w:r>
      <w:r w:rsidR="00DE701D">
        <w:t xml:space="preserve"> and without</w:t>
      </w:r>
      <w:r w:rsidR="00967DE0">
        <w:t xml:space="preserve"> (solid)</w:t>
      </w:r>
      <w:r w:rsidR="00DE701D">
        <w:t xml:space="preserve"> the early species. </w:t>
      </w:r>
      <w:r w:rsidR="007427A4">
        <w:t>B</w:t>
      </w:r>
      <w:r>
        <w:t xml:space="preserve">) The </w:t>
      </w:r>
      <w:r w:rsidR="00C06737">
        <w:t>time-</w:t>
      </w:r>
      <w:r>
        <w:t>average</w:t>
      </w:r>
      <w:r w:rsidR="00C06737">
        <w:t>d</w:t>
      </w:r>
      <w:r>
        <w:t xml:space="preserve"> resource uptake rates of the mid and late season species </w:t>
      </w:r>
      <w:r w:rsidR="00350B62">
        <w:t>in the absence</w:t>
      </w:r>
      <w:r w:rsidR="00967DE0">
        <w:t xml:space="preserve"> </w:t>
      </w:r>
      <w:r w:rsidR="00350B62">
        <w:t>and presence</w:t>
      </w:r>
      <w:r w:rsidR="00967DE0">
        <w:t xml:space="preserve"> </w:t>
      </w:r>
      <w:r w:rsidR="00350B62">
        <w:t xml:space="preserve">of the </w:t>
      </w:r>
      <w:r w:rsidR="007427A4">
        <w:t xml:space="preserve">early season </w:t>
      </w:r>
      <w:r w:rsidR="00350B62">
        <w:t>species</w:t>
      </w:r>
      <w:r>
        <w:t xml:space="preserve">.   </w:t>
      </w:r>
      <w:r w:rsidR="009761CF">
        <w:br w:type="page"/>
      </w:r>
    </w:p>
    <w:p w14:paraId="3685EA02" w14:textId="362229A7" w:rsidR="007C14B2" w:rsidRDefault="00D42E14" w:rsidP="007C14B2">
      <w:pPr>
        <w:pStyle w:val="Heading"/>
      </w:pPr>
      <w:r>
        <w:lastRenderedPageBreak/>
        <w:t xml:space="preserve">Supporting Information – </w:t>
      </w:r>
      <w:r w:rsidR="00283D04">
        <w:t>Additional Tables</w:t>
      </w:r>
    </w:p>
    <w:p w14:paraId="47CCAD0A" w14:textId="1143073C" w:rsidR="00283D04" w:rsidRDefault="00283D04" w:rsidP="002619E8">
      <w:pPr>
        <w:pStyle w:val="Caption"/>
        <w:keepNext/>
      </w:pPr>
      <w:bookmarkStart w:id="20" w:name="_Ref532125852"/>
      <w:r>
        <w:t xml:space="preserve">Table S </w:t>
      </w:r>
      <w:r w:rsidR="008B7445">
        <w:rPr>
          <w:noProof/>
        </w:rPr>
        <w:fldChar w:fldCharType="begin"/>
      </w:r>
      <w:r w:rsidR="008B7445">
        <w:rPr>
          <w:noProof/>
        </w:rPr>
        <w:instrText xml:space="preserve"> SEQ Table_S \* ARABIC </w:instrText>
      </w:r>
      <w:r w:rsidR="008B7445">
        <w:rPr>
          <w:noProof/>
        </w:rPr>
        <w:fldChar w:fldCharType="separate"/>
      </w:r>
      <w:r w:rsidR="00024DEB">
        <w:rPr>
          <w:noProof/>
        </w:rPr>
        <w:t>1</w:t>
      </w:r>
      <w:r w:rsidR="008B7445">
        <w:rPr>
          <w:noProof/>
        </w:rPr>
        <w:fldChar w:fldCharType="end"/>
      </w:r>
      <w:bookmarkEnd w:id="20"/>
      <w:r>
        <w:t xml:space="preserve">  Table of parameter values used in the growth simulation experiment in the main text. </w:t>
      </w:r>
    </w:p>
    <w:tbl>
      <w:tblPr>
        <w:tblStyle w:val="TableGrid"/>
        <w:tblW w:w="8039" w:type="dxa"/>
        <w:tblCellMar>
          <w:left w:w="115" w:type="dxa"/>
          <w:right w:w="115" w:type="dxa"/>
        </w:tblCellMar>
        <w:tblLook w:val="04A0" w:firstRow="1" w:lastRow="0" w:firstColumn="1" w:lastColumn="0" w:noHBand="0" w:noVBand="1"/>
      </w:tblPr>
      <w:tblGrid>
        <w:gridCol w:w="1510"/>
        <w:gridCol w:w="1005"/>
        <w:gridCol w:w="5524"/>
      </w:tblGrid>
      <w:tr w:rsidR="00283D04" w:rsidRPr="00B60DD1" w14:paraId="53732A5F" w14:textId="77777777" w:rsidTr="000B20AC">
        <w:trPr>
          <w:trHeight w:val="354"/>
        </w:trPr>
        <w:tc>
          <w:tcPr>
            <w:tcW w:w="1510" w:type="dxa"/>
            <w:tcBorders>
              <w:top w:val="nil"/>
              <w:left w:val="nil"/>
              <w:bottom w:val="double" w:sz="4" w:space="0" w:color="auto"/>
              <w:right w:val="nil"/>
            </w:tcBorders>
            <w:vAlign w:val="center"/>
          </w:tcPr>
          <w:p w14:paraId="50352C52" w14:textId="77777777" w:rsidR="00283D04" w:rsidRPr="00F45FB8" w:rsidRDefault="00283D04" w:rsidP="000B20AC">
            <w:pPr>
              <w:spacing w:line="240" w:lineRule="auto"/>
              <w:ind w:firstLine="0"/>
              <w:jc w:val="center"/>
              <w:rPr>
                <w:rFonts w:ascii="Calibri" w:eastAsia="Times New Roman" w:hAnsi="Calibri" w:cs="Times New Roman"/>
                <w:color w:val="000000"/>
                <w:szCs w:val="24"/>
              </w:rPr>
            </w:pPr>
            <w:r w:rsidRPr="00F45FB8">
              <w:rPr>
                <w:rFonts w:ascii="Calibri" w:eastAsia="Times New Roman" w:hAnsi="Calibri" w:cs="Times New Roman"/>
                <w:color w:val="000000"/>
                <w:szCs w:val="24"/>
              </w:rPr>
              <w:t>Parameter</w:t>
            </w:r>
          </w:p>
        </w:tc>
        <w:tc>
          <w:tcPr>
            <w:tcW w:w="1005" w:type="dxa"/>
            <w:tcBorders>
              <w:top w:val="nil"/>
              <w:left w:val="nil"/>
              <w:bottom w:val="double" w:sz="4" w:space="0" w:color="auto"/>
              <w:right w:val="nil"/>
            </w:tcBorders>
            <w:vAlign w:val="center"/>
          </w:tcPr>
          <w:p w14:paraId="22F2154A"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Value</w:t>
            </w:r>
          </w:p>
        </w:tc>
        <w:tc>
          <w:tcPr>
            <w:tcW w:w="5524" w:type="dxa"/>
            <w:tcBorders>
              <w:top w:val="nil"/>
              <w:left w:val="nil"/>
              <w:bottom w:val="double" w:sz="4" w:space="0" w:color="auto"/>
              <w:right w:val="nil"/>
            </w:tcBorders>
            <w:vAlign w:val="center"/>
          </w:tcPr>
          <w:p w14:paraId="3C278702"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Definition</w:t>
            </w:r>
          </w:p>
        </w:tc>
      </w:tr>
      <w:tr w:rsidR="00283D04" w:rsidRPr="00B60DD1" w14:paraId="30A059A8" w14:textId="77777777" w:rsidTr="000B20AC">
        <w:trPr>
          <w:trHeight w:val="354"/>
        </w:trPr>
        <w:tc>
          <w:tcPr>
            <w:tcW w:w="1510" w:type="dxa"/>
            <w:tcBorders>
              <w:top w:val="double" w:sz="4" w:space="0" w:color="auto"/>
              <w:left w:val="nil"/>
              <w:bottom w:val="nil"/>
              <w:right w:val="nil"/>
            </w:tcBorders>
            <w:shd w:val="clear" w:color="auto" w:fill="auto"/>
            <w:vAlign w:val="center"/>
          </w:tcPr>
          <w:p w14:paraId="042D65C4" w14:textId="77777777" w:rsidR="00283D04" w:rsidRPr="0078682F" w:rsidRDefault="00283D04" w:rsidP="000B20AC">
            <w:pPr>
              <w:spacing w:line="240" w:lineRule="auto"/>
              <w:ind w:firstLine="0"/>
              <w:jc w:val="center"/>
              <w:rPr>
                <w:rFonts w:ascii="Calibri" w:eastAsia="Times New Roman" w:hAnsi="Calibri" w:cs="Times New Roman"/>
                <w:i/>
                <w:color w:val="000000"/>
                <w:szCs w:val="24"/>
              </w:rPr>
            </w:pPr>
            <w:r w:rsidRPr="0078682F">
              <w:rPr>
                <w:rFonts w:ascii="Calibri" w:eastAsia="Times New Roman" w:hAnsi="Calibri" w:cs="Times New Roman"/>
                <w:i/>
                <w:color w:val="000000"/>
                <w:szCs w:val="24"/>
              </w:rPr>
              <w:t>U</w:t>
            </w:r>
          </w:p>
        </w:tc>
        <w:tc>
          <w:tcPr>
            <w:tcW w:w="1005" w:type="dxa"/>
            <w:tcBorders>
              <w:top w:val="double" w:sz="4" w:space="0" w:color="auto"/>
              <w:left w:val="nil"/>
              <w:bottom w:val="nil"/>
              <w:right w:val="nil"/>
            </w:tcBorders>
            <w:shd w:val="clear" w:color="auto" w:fill="auto"/>
            <w:vAlign w:val="center"/>
          </w:tcPr>
          <w:p w14:paraId="5CA5CF37"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200</w:t>
            </w:r>
          </w:p>
        </w:tc>
        <w:tc>
          <w:tcPr>
            <w:tcW w:w="5524" w:type="dxa"/>
            <w:tcBorders>
              <w:top w:val="double" w:sz="4" w:space="0" w:color="auto"/>
              <w:left w:val="nil"/>
              <w:bottom w:val="nil"/>
              <w:right w:val="nil"/>
            </w:tcBorders>
            <w:shd w:val="clear" w:color="auto" w:fill="auto"/>
            <w:vAlign w:val="center"/>
          </w:tcPr>
          <w:p w14:paraId="600B67F7"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Duration of growth simulation in days</w:t>
            </w:r>
          </w:p>
        </w:tc>
      </w:tr>
      <w:tr w:rsidR="0078682F" w:rsidRPr="00B60DD1" w14:paraId="5C7AC2B2" w14:textId="77777777" w:rsidTr="000B20AC">
        <w:trPr>
          <w:trHeight w:val="354"/>
        </w:trPr>
        <w:tc>
          <w:tcPr>
            <w:tcW w:w="1510" w:type="dxa"/>
            <w:tcBorders>
              <w:top w:val="nil"/>
              <w:left w:val="nil"/>
              <w:bottom w:val="nil"/>
              <w:right w:val="nil"/>
            </w:tcBorders>
            <w:shd w:val="clear" w:color="auto" w:fill="auto"/>
            <w:vAlign w:val="center"/>
          </w:tcPr>
          <w:p w14:paraId="36BEE733" w14:textId="5EF8C2BE" w:rsidR="0078682F" w:rsidRPr="0078682F" w:rsidRDefault="0078682F" w:rsidP="000B20AC">
            <w:pPr>
              <w:spacing w:line="240" w:lineRule="auto"/>
              <w:ind w:firstLine="0"/>
              <w:jc w:val="center"/>
              <w:rPr>
                <w:rFonts w:ascii="Calibri" w:eastAsia="Times New Roman" w:hAnsi="Calibri" w:cs="Times New Roman"/>
                <w:i/>
                <w:color w:val="000000"/>
                <w:szCs w:val="24"/>
              </w:rPr>
            </w:pPr>
            <w:r w:rsidRPr="0078682F">
              <w:rPr>
                <w:rFonts w:ascii="Calibri" w:eastAsia="Times New Roman" w:hAnsi="Calibri" w:cs="Times New Roman"/>
                <w:i/>
                <w:color w:val="000000"/>
                <w:szCs w:val="24"/>
              </w:rPr>
              <w:t>I</w:t>
            </w:r>
          </w:p>
        </w:tc>
        <w:tc>
          <w:tcPr>
            <w:tcW w:w="1005" w:type="dxa"/>
            <w:tcBorders>
              <w:top w:val="nil"/>
              <w:left w:val="nil"/>
              <w:bottom w:val="nil"/>
              <w:right w:val="nil"/>
            </w:tcBorders>
            <w:shd w:val="clear" w:color="auto" w:fill="auto"/>
            <w:vAlign w:val="center"/>
          </w:tcPr>
          <w:p w14:paraId="54B852BD" w14:textId="30373F95" w:rsidR="0078682F" w:rsidRPr="00F45FB8" w:rsidRDefault="0078682F" w:rsidP="000B20AC">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0</w:t>
            </w:r>
          </w:p>
        </w:tc>
        <w:tc>
          <w:tcPr>
            <w:tcW w:w="5524" w:type="dxa"/>
            <w:tcBorders>
              <w:top w:val="nil"/>
              <w:left w:val="nil"/>
              <w:bottom w:val="nil"/>
              <w:right w:val="nil"/>
            </w:tcBorders>
            <w:shd w:val="clear" w:color="auto" w:fill="auto"/>
            <w:vAlign w:val="center"/>
          </w:tcPr>
          <w:p w14:paraId="3E4AF3E1" w14:textId="203DA627" w:rsidR="0078682F" w:rsidRPr="00F45FB8" w:rsidRDefault="0078682F" w:rsidP="000B20AC">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 xml:space="preserve">Environmental resource supply rate </w:t>
            </w:r>
          </w:p>
        </w:tc>
      </w:tr>
      <w:tr w:rsidR="00283D04" w:rsidRPr="00B60DD1" w14:paraId="42E21C06" w14:textId="77777777" w:rsidTr="000B20AC">
        <w:trPr>
          <w:trHeight w:val="354"/>
        </w:trPr>
        <w:tc>
          <w:tcPr>
            <w:tcW w:w="1510" w:type="dxa"/>
            <w:tcBorders>
              <w:top w:val="nil"/>
              <w:left w:val="nil"/>
              <w:bottom w:val="nil"/>
              <w:right w:val="nil"/>
            </w:tcBorders>
            <w:shd w:val="clear" w:color="auto" w:fill="auto"/>
            <w:vAlign w:val="center"/>
          </w:tcPr>
          <w:p w14:paraId="129C3D3A" w14:textId="77777777" w:rsidR="00283D04" w:rsidRPr="0078682F" w:rsidRDefault="00283D04" w:rsidP="000B20AC">
            <w:pPr>
              <w:spacing w:line="240" w:lineRule="auto"/>
              <w:ind w:firstLine="0"/>
              <w:jc w:val="center"/>
              <w:rPr>
                <w:rFonts w:ascii="Calibri" w:eastAsia="Times New Roman" w:hAnsi="Calibri" w:cs="Times New Roman"/>
                <w:i/>
                <w:color w:val="000000"/>
                <w:szCs w:val="24"/>
              </w:rPr>
            </w:pPr>
            <w:r w:rsidRPr="0078682F">
              <w:rPr>
                <w:rFonts w:ascii="Calibri" w:eastAsia="Times New Roman" w:hAnsi="Calibri" w:cs="Times New Roman"/>
                <w:i/>
                <w:color w:val="000000"/>
                <w:szCs w:val="24"/>
              </w:rPr>
              <w:t>R(0)</w:t>
            </w:r>
          </w:p>
        </w:tc>
        <w:tc>
          <w:tcPr>
            <w:tcW w:w="1005" w:type="dxa"/>
            <w:tcBorders>
              <w:top w:val="nil"/>
              <w:left w:val="nil"/>
              <w:bottom w:val="nil"/>
              <w:right w:val="nil"/>
            </w:tcBorders>
            <w:shd w:val="clear" w:color="auto" w:fill="auto"/>
            <w:vAlign w:val="center"/>
          </w:tcPr>
          <w:p w14:paraId="0EE5A095"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200</w:t>
            </w:r>
          </w:p>
        </w:tc>
        <w:tc>
          <w:tcPr>
            <w:tcW w:w="5524" w:type="dxa"/>
            <w:tcBorders>
              <w:top w:val="nil"/>
              <w:left w:val="nil"/>
              <w:bottom w:val="nil"/>
              <w:right w:val="nil"/>
            </w:tcBorders>
            <w:shd w:val="clear" w:color="auto" w:fill="auto"/>
            <w:vAlign w:val="center"/>
          </w:tcPr>
          <w:p w14:paraId="1A4E24AF"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Initial resource concentration</w:t>
            </w:r>
          </w:p>
        </w:tc>
      </w:tr>
      <w:tr w:rsidR="00283D04" w:rsidRPr="00B60DD1" w14:paraId="5B952205" w14:textId="77777777" w:rsidTr="000B20AC">
        <w:trPr>
          <w:trHeight w:val="354"/>
        </w:trPr>
        <w:tc>
          <w:tcPr>
            <w:tcW w:w="1510" w:type="dxa"/>
            <w:tcBorders>
              <w:top w:val="nil"/>
              <w:left w:val="nil"/>
              <w:bottom w:val="nil"/>
              <w:right w:val="nil"/>
            </w:tcBorders>
            <w:shd w:val="clear" w:color="auto" w:fill="auto"/>
            <w:vAlign w:val="center"/>
          </w:tcPr>
          <w:p w14:paraId="7759F2D6" w14:textId="77777777" w:rsidR="00283D04" w:rsidRPr="0078682F" w:rsidRDefault="00283D04" w:rsidP="000B20AC">
            <w:pPr>
              <w:spacing w:line="240" w:lineRule="auto"/>
              <w:ind w:firstLine="0"/>
              <w:jc w:val="center"/>
              <w:rPr>
                <w:rFonts w:ascii="Calibri" w:eastAsia="Times New Roman" w:hAnsi="Calibri" w:cs="Times New Roman"/>
                <w:i/>
                <w:color w:val="000000"/>
                <w:szCs w:val="24"/>
              </w:rPr>
            </w:pPr>
            <w:r w:rsidRPr="0078682F">
              <w:rPr>
                <w:rFonts w:ascii="Calibri" w:eastAsia="Times New Roman" w:hAnsi="Calibri" w:cs="Times New Roman"/>
                <w:i/>
                <w:color w:val="000000"/>
                <w:szCs w:val="24"/>
              </w:rPr>
              <w:t>r</w:t>
            </w:r>
            <w:r w:rsidRPr="00024DEB">
              <w:rPr>
                <w:rFonts w:ascii="Calibri" w:eastAsia="Times New Roman" w:hAnsi="Calibri" w:cs="Times New Roman"/>
                <w:i/>
                <w:color w:val="000000"/>
                <w:szCs w:val="24"/>
                <w:vertAlign w:val="subscript"/>
              </w:rPr>
              <w:t>1</w:t>
            </w:r>
          </w:p>
        </w:tc>
        <w:tc>
          <w:tcPr>
            <w:tcW w:w="1005" w:type="dxa"/>
            <w:tcBorders>
              <w:top w:val="nil"/>
              <w:left w:val="nil"/>
              <w:bottom w:val="nil"/>
              <w:right w:val="nil"/>
            </w:tcBorders>
            <w:shd w:val="clear" w:color="auto" w:fill="auto"/>
            <w:vAlign w:val="center"/>
          </w:tcPr>
          <w:p w14:paraId="50C5E1B8"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4.2</w:t>
            </w:r>
          </w:p>
        </w:tc>
        <w:tc>
          <w:tcPr>
            <w:tcW w:w="5524" w:type="dxa"/>
            <w:tcBorders>
              <w:top w:val="nil"/>
              <w:left w:val="nil"/>
              <w:bottom w:val="nil"/>
              <w:right w:val="nil"/>
            </w:tcBorders>
            <w:shd w:val="clear" w:color="auto" w:fill="auto"/>
            <w:vAlign w:val="center"/>
          </w:tcPr>
          <w:p w14:paraId="527131ED"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Early competitor maximum resource uptake rate</w:t>
            </w:r>
          </w:p>
        </w:tc>
      </w:tr>
      <w:tr w:rsidR="00283D04" w:rsidRPr="00B60DD1" w14:paraId="2A9EE6BB" w14:textId="77777777" w:rsidTr="000B20AC">
        <w:trPr>
          <w:trHeight w:val="354"/>
        </w:trPr>
        <w:tc>
          <w:tcPr>
            <w:tcW w:w="1510" w:type="dxa"/>
            <w:tcBorders>
              <w:top w:val="nil"/>
              <w:left w:val="nil"/>
              <w:bottom w:val="nil"/>
              <w:right w:val="nil"/>
            </w:tcBorders>
            <w:shd w:val="clear" w:color="auto" w:fill="auto"/>
            <w:vAlign w:val="center"/>
          </w:tcPr>
          <w:p w14:paraId="0346FA41" w14:textId="77777777" w:rsidR="00283D04" w:rsidRPr="0078682F" w:rsidRDefault="00283D04" w:rsidP="000B20AC">
            <w:pPr>
              <w:spacing w:line="240" w:lineRule="auto"/>
              <w:ind w:firstLine="0"/>
              <w:jc w:val="center"/>
              <w:rPr>
                <w:rFonts w:ascii="Calibri" w:eastAsia="Times New Roman" w:hAnsi="Calibri" w:cs="Times New Roman"/>
                <w:i/>
                <w:color w:val="000000"/>
                <w:szCs w:val="24"/>
              </w:rPr>
            </w:pPr>
            <w:r w:rsidRPr="0078682F">
              <w:rPr>
                <w:rFonts w:ascii="Calibri" w:eastAsia="Times New Roman" w:hAnsi="Calibri" w:cs="Times New Roman"/>
                <w:i/>
                <w:color w:val="000000"/>
                <w:szCs w:val="24"/>
              </w:rPr>
              <w:t>r</w:t>
            </w:r>
            <w:r w:rsidRPr="00024DEB">
              <w:rPr>
                <w:rFonts w:ascii="Calibri" w:eastAsia="Times New Roman" w:hAnsi="Calibri" w:cs="Times New Roman"/>
                <w:i/>
                <w:color w:val="000000"/>
                <w:szCs w:val="24"/>
                <w:vertAlign w:val="subscript"/>
              </w:rPr>
              <w:t>2</w:t>
            </w:r>
          </w:p>
        </w:tc>
        <w:tc>
          <w:tcPr>
            <w:tcW w:w="1005" w:type="dxa"/>
            <w:tcBorders>
              <w:top w:val="nil"/>
              <w:left w:val="nil"/>
              <w:bottom w:val="nil"/>
              <w:right w:val="nil"/>
            </w:tcBorders>
            <w:shd w:val="clear" w:color="auto" w:fill="auto"/>
            <w:vAlign w:val="center"/>
          </w:tcPr>
          <w:p w14:paraId="54FB3A52"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2.6</w:t>
            </w:r>
          </w:p>
        </w:tc>
        <w:tc>
          <w:tcPr>
            <w:tcW w:w="5524" w:type="dxa"/>
            <w:tcBorders>
              <w:top w:val="nil"/>
              <w:left w:val="nil"/>
              <w:bottom w:val="nil"/>
              <w:right w:val="nil"/>
            </w:tcBorders>
            <w:shd w:val="clear" w:color="auto" w:fill="auto"/>
            <w:vAlign w:val="center"/>
          </w:tcPr>
          <w:p w14:paraId="44F94A29"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Mid competitor maximum resource uptake rate</w:t>
            </w:r>
          </w:p>
        </w:tc>
      </w:tr>
      <w:tr w:rsidR="00283D04" w:rsidRPr="00B60DD1" w14:paraId="0038B9B5" w14:textId="77777777" w:rsidTr="000B20AC">
        <w:trPr>
          <w:trHeight w:val="354"/>
        </w:trPr>
        <w:tc>
          <w:tcPr>
            <w:tcW w:w="1510" w:type="dxa"/>
            <w:tcBorders>
              <w:top w:val="nil"/>
              <w:left w:val="nil"/>
              <w:bottom w:val="nil"/>
              <w:right w:val="nil"/>
            </w:tcBorders>
            <w:shd w:val="clear" w:color="auto" w:fill="auto"/>
            <w:vAlign w:val="center"/>
          </w:tcPr>
          <w:p w14:paraId="2D0653A0" w14:textId="77777777" w:rsidR="00283D04" w:rsidRPr="0078682F" w:rsidRDefault="00283D04" w:rsidP="000B20AC">
            <w:pPr>
              <w:spacing w:line="240" w:lineRule="auto"/>
              <w:ind w:firstLine="0"/>
              <w:jc w:val="center"/>
              <w:rPr>
                <w:rFonts w:ascii="Calibri" w:eastAsia="Times New Roman" w:hAnsi="Calibri" w:cs="Times New Roman"/>
                <w:i/>
                <w:color w:val="000000"/>
                <w:szCs w:val="24"/>
              </w:rPr>
            </w:pPr>
            <w:r w:rsidRPr="0078682F">
              <w:rPr>
                <w:rFonts w:ascii="Calibri" w:eastAsia="Times New Roman" w:hAnsi="Calibri" w:cs="Times New Roman"/>
                <w:i/>
                <w:color w:val="000000"/>
                <w:szCs w:val="24"/>
              </w:rPr>
              <w:t>r</w:t>
            </w:r>
            <w:r w:rsidRPr="00024DEB">
              <w:rPr>
                <w:rFonts w:ascii="Calibri" w:eastAsia="Times New Roman" w:hAnsi="Calibri" w:cs="Times New Roman"/>
                <w:i/>
                <w:color w:val="000000"/>
                <w:szCs w:val="24"/>
                <w:vertAlign w:val="subscript"/>
              </w:rPr>
              <w:t>3</w:t>
            </w:r>
          </w:p>
        </w:tc>
        <w:tc>
          <w:tcPr>
            <w:tcW w:w="1005" w:type="dxa"/>
            <w:tcBorders>
              <w:top w:val="nil"/>
              <w:left w:val="nil"/>
              <w:bottom w:val="nil"/>
              <w:right w:val="nil"/>
            </w:tcBorders>
            <w:shd w:val="clear" w:color="auto" w:fill="auto"/>
            <w:vAlign w:val="center"/>
          </w:tcPr>
          <w:p w14:paraId="66C2E3BC"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2.1</w:t>
            </w:r>
          </w:p>
        </w:tc>
        <w:tc>
          <w:tcPr>
            <w:tcW w:w="5524" w:type="dxa"/>
            <w:tcBorders>
              <w:top w:val="nil"/>
              <w:left w:val="nil"/>
              <w:bottom w:val="nil"/>
              <w:right w:val="nil"/>
            </w:tcBorders>
            <w:shd w:val="clear" w:color="auto" w:fill="auto"/>
            <w:vAlign w:val="center"/>
          </w:tcPr>
          <w:p w14:paraId="5DA78F7E"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Late competitor maximum resource uptake rate</w:t>
            </w:r>
          </w:p>
        </w:tc>
      </w:tr>
      <w:tr w:rsidR="00283D04" w:rsidRPr="00B60DD1" w14:paraId="4E2071A7" w14:textId="77777777" w:rsidTr="000B20AC">
        <w:trPr>
          <w:trHeight w:val="354"/>
        </w:trPr>
        <w:tc>
          <w:tcPr>
            <w:tcW w:w="1510" w:type="dxa"/>
            <w:tcBorders>
              <w:top w:val="nil"/>
              <w:left w:val="nil"/>
              <w:bottom w:val="nil"/>
              <w:right w:val="nil"/>
            </w:tcBorders>
            <w:shd w:val="clear" w:color="auto" w:fill="auto"/>
            <w:vAlign w:val="center"/>
          </w:tcPr>
          <w:p w14:paraId="1B38FB92" w14:textId="77777777" w:rsidR="00283D04" w:rsidRPr="0078682F" w:rsidRDefault="00283D04" w:rsidP="000B20AC">
            <w:pPr>
              <w:spacing w:line="240" w:lineRule="auto"/>
              <w:ind w:firstLine="0"/>
              <w:jc w:val="center"/>
              <w:rPr>
                <w:rFonts w:ascii="Calibri" w:eastAsia="Times New Roman" w:hAnsi="Calibri" w:cs="Times New Roman"/>
                <w:i/>
                <w:color w:val="000000"/>
                <w:szCs w:val="24"/>
              </w:rPr>
            </w:pPr>
            <w:r w:rsidRPr="0078682F">
              <w:rPr>
                <w:rFonts w:ascii="Calibri" w:eastAsia="Times New Roman" w:hAnsi="Calibri" w:cs="Times New Roman"/>
                <w:i/>
                <w:color w:val="000000"/>
                <w:szCs w:val="24"/>
              </w:rPr>
              <w:t>K</w:t>
            </w:r>
            <w:r w:rsidRPr="00024DEB">
              <w:rPr>
                <w:rFonts w:ascii="Calibri" w:eastAsia="Times New Roman" w:hAnsi="Calibri" w:cs="Times New Roman"/>
                <w:i/>
                <w:color w:val="000000"/>
                <w:szCs w:val="24"/>
                <w:vertAlign w:val="subscript"/>
              </w:rPr>
              <w:t>1</w:t>
            </w:r>
          </w:p>
        </w:tc>
        <w:tc>
          <w:tcPr>
            <w:tcW w:w="1005" w:type="dxa"/>
            <w:tcBorders>
              <w:top w:val="nil"/>
              <w:left w:val="nil"/>
              <w:bottom w:val="nil"/>
              <w:right w:val="nil"/>
            </w:tcBorders>
            <w:shd w:val="clear" w:color="auto" w:fill="auto"/>
            <w:vAlign w:val="center"/>
          </w:tcPr>
          <w:p w14:paraId="7417C6F6"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150</w:t>
            </w:r>
          </w:p>
        </w:tc>
        <w:tc>
          <w:tcPr>
            <w:tcW w:w="5524" w:type="dxa"/>
            <w:tcBorders>
              <w:top w:val="nil"/>
              <w:left w:val="nil"/>
              <w:bottom w:val="nil"/>
              <w:right w:val="nil"/>
            </w:tcBorders>
            <w:shd w:val="clear" w:color="auto" w:fill="auto"/>
            <w:vAlign w:val="center"/>
          </w:tcPr>
          <w:p w14:paraId="4F38B910"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Early competitor half-saturation constant</w:t>
            </w:r>
          </w:p>
        </w:tc>
      </w:tr>
      <w:tr w:rsidR="00283D04" w:rsidRPr="00B60DD1" w14:paraId="7F011546" w14:textId="77777777" w:rsidTr="000B20AC">
        <w:trPr>
          <w:trHeight w:val="354"/>
        </w:trPr>
        <w:tc>
          <w:tcPr>
            <w:tcW w:w="1510" w:type="dxa"/>
            <w:tcBorders>
              <w:top w:val="nil"/>
              <w:left w:val="nil"/>
              <w:bottom w:val="nil"/>
              <w:right w:val="nil"/>
            </w:tcBorders>
            <w:shd w:val="clear" w:color="auto" w:fill="auto"/>
            <w:vAlign w:val="center"/>
          </w:tcPr>
          <w:p w14:paraId="4DB50183" w14:textId="77777777" w:rsidR="00283D04" w:rsidRPr="0078682F" w:rsidRDefault="00283D04" w:rsidP="000B20AC">
            <w:pPr>
              <w:spacing w:line="240" w:lineRule="auto"/>
              <w:ind w:firstLine="0"/>
              <w:jc w:val="center"/>
              <w:rPr>
                <w:rFonts w:ascii="Calibri" w:eastAsia="Times New Roman" w:hAnsi="Calibri" w:cs="Times New Roman"/>
                <w:i/>
                <w:color w:val="000000"/>
                <w:szCs w:val="24"/>
              </w:rPr>
            </w:pPr>
            <w:r w:rsidRPr="0078682F">
              <w:rPr>
                <w:rFonts w:ascii="Calibri" w:eastAsia="Times New Roman" w:hAnsi="Calibri" w:cs="Times New Roman"/>
                <w:i/>
                <w:color w:val="000000"/>
                <w:szCs w:val="24"/>
              </w:rPr>
              <w:t>K</w:t>
            </w:r>
            <w:r w:rsidRPr="00024DEB">
              <w:rPr>
                <w:rFonts w:ascii="Calibri" w:eastAsia="Times New Roman" w:hAnsi="Calibri" w:cs="Times New Roman"/>
                <w:i/>
                <w:color w:val="000000"/>
                <w:szCs w:val="24"/>
                <w:vertAlign w:val="subscript"/>
              </w:rPr>
              <w:t>2</w:t>
            </w:r>
          </w:p>
        </w:tc>
        <w:tc>
          <w:tcPr>
            <w:tcW w:w="1005" w:type="dxa"/>
            <w:tcBorders>
              <w:top w:val="nil"/>
              <w:left w:val="nil"/>
              <w:bottom w:val="nil"/>
              <w:right w:val="nil"/>
            </w:tcBorders>
            <w:shd w:val="clear" w:color="auto" w:fill="auto"/>
            <w:vAlign w:val="center"/>
          </w:tcPr>
          <w:p w14:paraId="3407E35F"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30</w:t>
            </w:r>
          </w:p>
        </w:tc>
        <w:tc>
          <w:tcPr>
            <w:tcW w:w="5524" w:type="dxa"/>
            <w:tcBorders>
              <w:top w:val="nil"/>
              <w:left w:val="nil"/>
              <w:bottom w:val="nil"/>
              <w:right w:val="nil"/>
            </w:tcBorders>
            <w:shd w:val="clear" w:color="auto" w:fill="auto"/>
            <w:vAlign w:val="center"/>
          </w:tcPr>
          <w:p w14:paraId="2DAA72C1"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Mid competitor half-saturation constant</w:t>
            </w:r>
          </w:p>
        </w:tc>
      </w:tr>
      <w:tr w:rsidR="00283D04" w:rsidRPr="00B60DD1" w14:paraId="47F8F552" w14:textId="77777777" w:rsidTr="000B20AC">
        <w:trPr>
          <w:trHeight w:val="354"/>
        </w:trPr>
        <w:tc>
          <w:tcPr>
            <w:tcW w:w="1510" w:type="dxa"/>
            <w:tcBorders>
              <w:top w:val="nil"/>
              <w:left w:val="nil"/>
              <w:bottom w:val="nil"/>
              <w:right w:val="nil"/>
            </w:tcBorders>
            <w:shd w:val="clear" w:color="auto" w:fill="auto"/>
            <w:vAlign w:val="center"/>
          </w:tcPr>
          <w:p w14:paraId="679A235A" w14:textId="77777777" w:rsidR="00283D04" w:rsidRPr="0078682F" w:rsidRDefault="00283D04" w:rsidP="000B20AC">
            <w:pPr>
              <w:spacing w:line="240" w:lineRule="auto"/>
              <w:ind w:firstLine="0"/>
              <w:jc w:val="center"/>
              <w:rPr>
                <w:rFonts w:ascii="Calibri" w:eastAsia="Times New Roman" w:hAnsi="Calibri" w:cs="Times New Roman"/>
                <w:i/>
                <w:color w:val="000000"/>
                <w:szCs w:val="24"/>
              </w:rPr>
            </w:pPr>
            <w:r w:rsidRPr="0078682F">
              <w:rPr>
                <w:rFonts w:ascii="Calibri" w:eastAsia="Times New Roman" w:hAnsi="Calibri" w:cs="Times New Roman"/>
                <w:i/>
                <w:color w:val="000000"/>
                <w:szCs w:val="24"/>
              </w:rPr>
              <w:t>K</w:t>
            </w:r>
            <w:r w:rsidRPr="00024DEB">
              <w:rPr>
                <w:rFonts w:ascii="Calibri" w:eastAsia="Times New Roman" w:hAnsi="Calibri" w:cs="Times New Roman"/>
                <w:i/>
                <w:color w:val="000000"/>
                <w:szCs w:val="24"/>
                <w:vertAlign w:val="subscript"/>
              </w:rPr>
              <w:t>3</w:t>
            </w:r>
          </w:p>
        </w:tc>
        <w:tc>
          <w:tcPr>
            <w:tcW w:w="1005" w:type="dxa"/>
            <w:tcBorders>
              <w:top w:val="nil"/>
              <w:left w:val="nil"/>
              <w:bottom w:val="nil"/>
              <w:right w:val="nil"/>
            </w:tcBorders>
            <w:shd w:val="clear" w:color="auto" w:fill="auto"/>
            <w:vAlign w:val="center"/>
          </w:tcPr>
          <w:p w14:paraId="1F4B1687"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0.5</w:t>
            </w:r>
          </w:p>
        </w:tc>
        <w:tc>
          <w:tcPr>
            <w:tcW w:w="5524" w:type="dxa"/>
            <w:tcBorders>
              <w:top w:val="nil"/>
              <w:left w:val="nil"/>
              <w:bottom w:val="nil"/>
              <w:right w:val="nil"/>
            </w:tcBorders>
            <w:shd w:val="clear" w:color="auto" w:fill="auto"/>
            <w:vAlign w:val="center"/>
          </w:tcPr>
          <w:p w14:paraId="1EAC02ED"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Late competitor half-saturation constant</w:t>
            </w:r>
          </w:p>
        </w:tc>
      </w:tr>
      <w:tr w:rsidR="00283D04" w:rsidRPr="00B60DD1" w14:paraId="1B0DBD29" w14:textId="77777777" w:rsidTr="000B20AC">
        <w:trPr>
          <w:trHeight w:val="354"/>
        </w:trPr>
        <w:tc>
          <w:tcPr>
            <w:tcW w:w="1510" w:type="dxa"/>
            <w:tcBorders>
              <w:top w:val="nil"/>
              <w:left w:val="nil"/>
              <w:bottom w:val="nil"/>
              <w:right w:val="nil"/>
            </w:tcBorders>
            <w:shd w:val="clear" w:color="auto" w:fill="auto"/>
            <w:vAlign w:val="center"/>
          </w:tcPr>
          <w:p w14:paraId="34E81F9C" w14:textId="77777777" w:rsidR="00283D04" w:rsidRPr="0078682F" w:rsidRDefault="00283D04" w:rsidP="000B20AC">
            <w:pPr>
              <w:spacing w:line="240" w:lineRule="auto"/>
              <w:ind w:firstLine="0"/>
              <w:jc w:val="center"/>
              <w:rPr>
                <w:rFonts w:ascii="Calibri" w:eastAsia="Times New Roman" w:hAnsi="Calibri" w:cs="Times New Roman"/>
                <w:i/>
                <w:color w:val="000000"/>
                <w:szCs w:val="24"/>
              </w:rPr>
            </w:pPr>
            <w:r w:rsidRPr="0078682F">
              <w:rPr>
                <w:rFonts w:ascii="Calibri" w:eastAsia="Times New Roman" w:hAnsi="Calibri" w:cs="Times New Roman"/>
                <w:i/>
                <w:color w:val="000000"/>
                <w:szCs w:val="24"/>
              </w:rPr>
              <w:t>m</w:t>
            </w:r>
          </w:p>
        </w:tc>
        <w:tc>
          <w:tcPr>
            <w:tcW w:w="1005" w:type="dxa"/>
            <w:tcBorders>
              <w:top w:val="nil"/>
              <w:left w:val="nil"/>
              <w:bottom w:val="nil"/>
              <w:right w:val="nil"/>
            </w:tcBorders>
            <w:shd w:val="clear" w:color="auto" w:fill="auto"/>
            <w:vAlign w:val="center"/>
          </w:tcPr>
          <w:p w14:paraId="48116ED3"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0.09</w:t>
            </w:r>
          </w:p>
        </w:tc>
        <w:tc>
          <w:tcPr>
            <w:tcW w:w="5524" w:type="dxa"/>
            <w:tcBorders>
              <w:top w:val="nil"/>
              <w:left w:val="nil"/>
              <w:bottom w:val="nil"/>
              <w:right w:val="nil"/>
            </w:tcBorders>
            <w:shd w:val="clear" w:color="auto" w:fill="auto"/>
            <w:vAlign w:val="center"/>
          </w:tcPr>
          <w:p w14:paraId="5FD5759C"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Respiration/Loss rate</w:t>
            </w:r>
          </w:p>
        </w:tc>
      </w:tr>
      <w:tr w:rsidR="00283D04" w:rsidRPr="00B60DD1" w14:paraId="48B17BA3" w14:textId="77777777" w:rsidTr="000B20AC">
        <w:trPr>
          <w:trHeight w:val="354"/>
        </w:trPr>
        <w:tc>
          <w:tcPr>
            <w:tcW w:w="1510" w:type="dxa"/>
            <w:tcBorders>
              <w:top w:val="nil"/>
              <w:left w:val="nil"/>
              <w:bottom w:val="nil"/>
              <w:right w:val="nil"/>
            </w:tcBorders>
            <w:shd w:val="clear" w:color="auto" w:fill="auto"/>
            <w:vAlign w:val="center"/>
          </w:tcPr>
          <w:p w14:paraId="791E9F6A" w14:textId="77777777" w:rsidR="00283D04" w:rsidRPr="0078682F" w:rsidRDefault="00283D04" w:rsidP="000B20AC">
            <w:pPr>
              <w:spacing w:line="240" w:lineRule="auto"/>
              <w:ind w:firstLine="0"/>
              <w:jc w:val="center"/>
              <w:rPr>
                <w:rFonts w:ascii="Calibri" w:eastAsia="Times New Roman" w:hAnsi="Calibri" w:cs="Times New Roman"/>
                <w:i/>
                <w:color w:val="000000"/>
                <w:szCs w:val="24"/>
              </w:rPr>
            </w:pPr>
            <w:r w:rsidRPr="0078682F">
              <w:rPr>
                <w:rFonts w:ascii="Calibri" w:eastAsia="Times New Roman" w:hAnsi="Calibri" w:cs="Times New Roman"/>
                <w:i/>
                <w:color w:val="000000"/>
                <w:szCs w:val="24"/>
              </w:rPr>
              <w:t>q</w:t>
            </w:r>
          </w:p>
        </w:tc>
        <w:tc>
          <w:tcPr>
            <w:tcW w:w="1005" w:type="dxa"/>
            <w:tcBorders>
              <w:top w:val="nil"/>
              <w:left w:val="nil"/>
              <w:bottom w:val="nil"/>
              <w:right w:val="nil"/>
            </w:tcBorders>
            <w:shd w:val="clear" w:color="auto" w:fill="auto"/>
            <w:vAlign w:val="center"/>
          </w:tcPr>
          <w:p w14:paraId="26D69753"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0.07</w:t>
            </w:r>
          </w:p>
        </w:tc>
        <w:tc>
          <w:tcPr>
            <w:tcW w:w="5524" w:type="dxa"/>
            <w:tcBorders>
              <w:top w:val="nil"/>
              <w:left w:val="nil"/>
              <w:bottom w:val="nil"/>
              <w:right w:val="nil"/>
            </w:tcBorders>
            <w:shd w:val="clear" w:color="auto" w:fill="auto"/>
            <w:vAlign w:val="center"/>
          </w:tcPr>
          <w:p w14:paraId="117821B3"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 xml:space="preserve">Biomass assimilation rate </w:t>
            </w:r>
          </w:p>
        </w:tc>
      </w:tr>
      <w:tr w:rsidR="00283D04" w:rsidRPr="00B60DD1" w14:paraId="75D13C44" w14:textId="77777777" w:rsidTr="000B20AC">
        <w:trPr>
          <w:trHeight w:val="354"/>
        </w:trPr>
        <w:tc>
          <w:tcPr>
            <w:tcW w:w="1510" w:type="dxa"/>
            <w:tcBorders>
              <w:top w:val="nil"/>
              <w:left w:val="nil"/>
              <w:bottom w:val="nil"/>
              <w:right w:val="nil"/>
            </w:tcBorders>
            <w:shd w:val="clear" w:color="auto" w:fill="auto"/>
            <w:vAlign w:val="center"/>
          </w:tcPr>
          <w:p w14:paraId="5BE0EB1D" w14:textId="4EDC6447" w:rsidR="00283D04" w:rsidRPr="0078682F" w:rsidRDefault="0078682F" w:rsidP="000B20AC">
            <w:pPr>
              <w:spacing w:line="240" w:lineRule="auto"/>
              <w:ind w:firstLine="0"/>
              <w:jc w:val="center"/>
              <w:rPr>
                <w:rFonts w:ascii="Calibri" w:eastAsia="Times New Roman" w:hAnsi="Calibri" w:cs="Times New Roman"/>
                <w:i/>
                <w:color w:val="000000"/>
                <w:szCs w:val="24"/>
              </w:rPr>
            </w:pPr>
            <m:oMathPara>
              <m:oMathParaPr>
                <m:jc m:val="center"/>
              </m:oMathParaPr>
              <m:oMath>
                <m:r>
                  <w:rPr>
                    <w:rFonts w:ascii="Cambria Math" w:eastAsia="Times New Roman" w:hAnsi="Cambria Math" w:cs="Times New Roman"/>
                    <w:color w:val="000000"/>
                    <w:szCs w:val="24"/>
                  </w:rPr>
                  <m:t>μ</m:t>
                </m:r>
              </m:oMath>
            </m:oMathPara>
          </w:p>
        </w:tc>
        <w:tc>
          <w:tcPr>
            <w:tcW w:w="1005" w:type="dxa"/>
            <w:tcBorders>
              <w:top w:val="nil"/>
              <w:left w:val="nil"/>
              <w:bottom w:val="nil"/>
              <w:right w:val="nil"/>
            </w:tcBorders>
            <w:shd w:val="clear" w:color="auto" w:fill="auto"/>
            <w:vAlign w:val="center"/>
          </w:tcPr>
          <w:p w14:paraId="5EA89BA3"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0.005</w:t>
            </w:r>
          </w:p>
        </w:tc>
        <w:tc>
          <w:tcPr>
            <w:tcW w:w="5524" w:type="dxa"/>
            <w:tcBorders>
              <w:top w:val="nil"/>
              <w:left w:val="nil"/>
              <w:bottom w:val="nil"/>
              <w:right w:val="nil"/>
            </w:tcBorders>
            <w:shd w:val="clear" w:color="auto" w:fill="auto"/>
            <w:vAlign w:val="center"/>
          </w:tcPr>
          <w:p w14:paraId="0567AFD5"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 xml:space="preserve">Seed mass </w:t>
            </w:r>
          </w:p>
        </w:tc>
      </w:tr>
      <w:tr w:rsidR="00283D04" w:rsidRPr="00B60DD1" w14:paraId="33AB598B" w14:textId="77777777" w:rsidTr="000B20AC">
        <w:trPr>
          <w:trHeight w:val="354"/>
        </w:trPr>
        <w:tc>
          <w:tcPr>
            <w:tcW w:w="1510" w:type="dxa"/>
            <w:tcBorders>
              <w:top w:val="nil"/>
              <w:left w:val="nil"/>
              <w:bottom w:val="single" w:sz="4" w:space="0" w:color="auto"/>
              <w:right w:val="nil"/>
            </w:tcBorders>
            <w:shd w:val="clear" w:color="auto" w:fill="auto"/>
            <w:vAlign w:val="center"/>
          </w:tcPr>
          <w:p w14:paraId="7701FE40" w14:textId="77777777" w:rsidR="00283D04" w:rsidRPr="0078682F" w:rsidRDefault="00283D04" w:rsidP="000B20AC">
            <w:pPr>
              <w:spacing w:line="240" w:lineRule="auto"/>
              <w:ind w:firstLine="0"/>
              <w:jc w:val="center"/>
              <w:rPr>
                <w:rFonts w:ascii="Calibri" w:eastAsia="Times New Roman" w:hAnsi="Calibri" w:cs="Times New Roman"/>
                <w:i/>
                <w:color w:val="000000"/>
                <w:szCs w:val="24"/>
              </w:rPr>
            </w:pPr>
            <w:r w:rsidRPr="0078682F">
              <w:rPr>
                <w:rFonts w:ascii="Calibri" w:eastAsia="Times New Roman" w:hAnsi="Calibri" w:cs="Times New Roman"/>
                <w:i/>
                <w:color w:val="000000"/>
                <w:szCs w:val="24"/>
              </w:rPr>
              <w:t>c</w:t>
            </w:r>
          </w:p>
        </w:tc>
        <w:tc>
          <w:tcPr>
            <w:tcW w:w="1005" w:type="dxa"/>
            <w:tcBorders>
              <w:top w:val="nil"/>
              <w:left w:val="nil"/>
              <w:bottom w:val="single" w:sz="4" w:space="0" w:color="auto"/>
              <w:right w:val="nil"/>
            </w:tcBorders>
            <w:shd w:val="clear" w:color="auto" w:fill="auto"/>
            <w:vAlign w:val="center"/>
          </w:tcPr>
          <w:p w14:paraId="2283DFB4"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0.1</w:t>
            </w:r>
          </w:p>
        </w:tc>
        <w:tc>
          <w:tcPr>
            <w:tcW w:w="5524" w:type="dxa"/>
            <w:tcBorders>
              <w:top w:val="nil"/>
              <w:left w:val="nil"/>
              <w:bottom w:val="single" w:sz="4" w:space="0" w:color="auto"/>
              <w:right w:val="nil"/>
            </w:tcBorders>
            <w:shd w:val="clear" w:color="auto" w:fill="auto"/>
            <w:vAlign w:val="center"/>
          </w:tcPr>
          <w:p w14:paraId="3829B902"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Conversion rate of total biomass to seed mass</w:t>
            </w:r>
          </w:p>
        </w:tc>
      </w:tr>
    </w:tbl>
    <w:p w14:paraId="38B767A2" w14:textId="619F3C16" w:rsidR="00D42E14" w:rsidRDefault="007C14B2" w:rsidP="00D42E14">
      <w:pPr>
        <w:pStyle w:val="Heading"/>
      </w:pPr>
      <w:r>
        <w:lastRenderedPageBreak/>
        <w:t>Supporting Information – Additional figures</w:t>
      </w:r>
      <w:r w:rsidR="00D42E14">
        <w:t xml:space="preserve"> </w:t>
      </w:r>
    </w:p>
    <w:p w14:paraId="0D57AB37" w14:textId="77777777" w:rsidR="00D42E14" w:rsidRDefault="00D42E14" w:rsidP="00D42E14">
      <w:pPr>
        <w:pStyle w:val="Heading"/>
      </w:pPr>
      <w:r>
        <w:rPr>
          <w:noProof/>
        </w:rPr>
        <w:drawing>
          <wp:inline distT="0" distB="0" distL="0" distR="0" wp14:anchorId="4BD4E41B" wp14:editId="395D84F8">
            <wp:extent cx="5486241" cy="3134994"/>
            <wp:effectExtent l="0" t="0" r="635"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ppendix_pairwise_comp_with_lin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6241" cy="3134994"/>
                    </a:xfrm>
                    <a:prstGeom prst="rect">
                      <a:avLst/>
                    </a:prstGeom>
                  </pic:spPr>
                </pic:pic>
              </a:graphicData>
            </a:graphic>
          </wp:inline>
        </w:drawing>
      </w:r>
    </w:p>
    <w:p w14:paraId="07204437" w14:textId="6D408942" w:rsidR="00D42E14" w:rsidRDefault="00D42E14" w:rsidP="00024DEB">
      <w:pPr>
        <w:pStyle w:val="Caption"/>
      </w:pPr>
      <w:bookmarkStart w:id="21" w:name="_Ref529380736"/>
      <w:r>
        <w:t xml:space="preserve">Figure S </w:t>
      </w:r>
      <w:r w:rsidR="009462AD">
        <w:rPr>
          <w:noProof/>
        </w:rPr>
        <w:fldChar w:fldCharType="begin"/>
      </w:r>
      <w:r w:rsidR="009462AD">
        <w:rPr>
          <w:noProof/>
        </w:rPr>
        <w:instrText xml:space="preserve"> SEQ Figure_S \* ARABIC </w:instrText>
      </w:r>
      <w:r w:rsidR="009462AD">
        <w:rPr>
          <w:noProof/>
        </w:rPr>
        <w:fldChar w:fldCharType="separate"/>
      </w:r>
      <w:r w:rsidR="00024DEB">
        <w:rPr>
          <w:noProof/>
        </w:rPr>
        <w:t>1</w:t>
      </w:r>
      <w:r w:rsidR="009462AD">
        <w:rPr>
          <w:noProof/>
        </w:rPr>
        <w:fldChar w:fldCharType="end"/>
      </w:r>
      <w:bookmarkEnd w:id="21"/>
      <w:r>
        <w:t xml:space="preserve"> Simulated per capita seed production of the A) early, B) middle and C) late season species in response to increasing inter-specific density on the x-axis. Points show the simulated response from the mechanistic model.  </w:t>
      </w:r>
      <w:r w:rsidR="007C14B2">
        <w:t xml:space="preserve">Solid lines </w:t>
      </w:r>
      <w:r>
        <w:t xml:space="preserve">show best fit from the </w:t>
      </w:r>
      <w:r w:rsidR="007C14B2">
        <w:t xml:space="preserve">standard </w:t>
      </w:r>
      <w:proofErr w:type="spellStart"/>
      <w:r>
        <w:t>Beverton</w:t>
      </w:r>
      <w:proofErr w:type="spellEnd"/>
      <w:r>
        <w:t>-Holt phenomenological model (</w:t>
      </w:r>
      <w:r w:rsidR="001525D6">
        <w:t>equation</w:t>
      </w:r>
      <w:r>
        <w:t xml:space="preserve"> </w:t>
      </w:r>
      <w:r w:rsidR="002B1DE1">
        <w:t>6</w:t>
      </w:r>
      <w:r>
        <w:t xml:space="preserve">) and </w:t>
      </w:r>
      <w:r w:rsidR="007C14B2">
        <w:t xml:space="preserve">the </w:t>
      </w:r>
      <w:r w:rsidR="00D33926">
        <w:t xml:space="preserve">dashed </w:t>
      </w:r>
      <w:r w:rsidR="007C14B2">
        <w:t xml:space="preserve">line shows the best fit from the </w:t>
      </w:r>
      <w:r>
        <w:t>modified model with varying exponents for each species’ effect (</w:t>
      </w:r>
      <w:r w:rsidR="001525D6">
        <w:t>equation</w:t>
      </w:r>
      <w:r>
        <w:t xml:space="preserve"> </w:t>
      </w:r>
      <w:r w:rsidR="006B2FC8">
        <w:t>7</w:t>
      </w:r>
      <w:r>
        <w:t xml:space="preserve">). </w:t>
      </w:r>
      <w:r>
        <w:br w:type="page"/>
      </w:r>
    </w:p>
    <w:p w14:paraId="4315AA10" w14:textId="77777777" w:rsidR="00D42E14" w:rsidRDefault="00D42E14" w:rsidP="006B2FC8">
      <w:pPr>
        <w:pStyle w:val="Caption"/>
        <w:keepNext/>
      </w:pPr>
      <w:r>
        <w:rPr>
          <w:noProof/>
        </w:rPr>
        <w:lastRenderedPageBreak/>
        <w:drawing>
          <wp:inline distT="0" distB="0" distL="0" distR="0" wp14:anchorId="7EC973BB" wp14:editId="428C192F">
            <wp:extent cx="5280660" cy="3017520"/>
            <wp:effectExtent l="0" t="0" r="254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ppendix_compare_error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80660" cy="3017520"/>
                    </a:xfrm>
                    <a:prstGeom prst="rect">
                      <a:avLst/>
                    </a:prstGeom>
                  </pic:spPr>
                </pic:pic>
              </a:graphicData>
            </a:graphic>
          </wp:inline>
        </w:drawing>
      </w:r>
    </w:p>
    <w:p w14:paraId="3EBC0FF2" w14:textId="03B4C8D1" w:rsidR="00D42E14" w:rsidRPr="00D42E14" w:rsidRDefault="00D42E14" w:rsidP="006B2FC8">
      <w:pPr>
        <w:pStyle w:val="Caption"/>
        <w:rPr>
          <w:rFonts w:eastAsia="Noto Sans CJK SC Regular" w:cs="FreeSans"/>
          <w:szCs w:val="28"/>
        </w:rPr>
      </w:pPr>
      <w:bookmarkStart w:id="22" w:name="_Ref530735503"/>
      <w:r>
        <w:t xml:space="preserve">Figure S </w:t>
      </w:r>
      <w:r w:rsidR="009462AD">
        <w:rPr>
          <w:noProof/>
        </w:rPr>
        <w:fldChar w:fldCharType="begin"/>
      </w:r>
      <w:r w:rsidR="009462AD">
        <w:rPr>
          <w:noProof/>
        </w:rPr>
        <w:instrText xml:space="preserve"> SEQ Figure_S \* ARABIC </w:instrText>
      </w:r>
      <w:r w:rsidR="009462AD">
        <w:rPr>
          <w:noProof/>
        </w:rPr>
        <w:fldChar w:fldCharType="separate"/>
      </w:r>
      <w:r w:rsidR="00024DEB">
        <w:rPr>
          <w:noProof/>
        </w:rPr>
        <w:t>2</w:t>
      </w:r>
      <w:r w:rsidR="009462AD">
        <w:rPr>
          <w:noProof/>
        </w:rPr>
        <w:fldChar w:fldCharType="end"/>
      </w:r>
      <w:bookmarkEnd w:id="22"/>
      <w:r>
        <w:t xml:space="preserve"> Deviation from additivity of two-species competition for each species in the community. A) The deviation from additive competitor effects is shown as the increase in root mean squared error of the phenomenological models  in multispecies competition compared to single species competition.  B) The average deviation from additive competitor effects, positive values show that multispecies competition was weaker than predicted, negative values show where competition was greater than predicted.  Deviations from additivity are shown for both phenomenological models—the standard </w:t>
      </w:r>
      <w:proofErr w:type="spellStart"/>
      <w:r>
        <w:t>Beverton</w:t>
      </w:r>
      <w:proofErr w:type="spellEnd"/>
      <w:r>
        <w:t xml:space="preserve">-Holt model (“model 1”, </w:t>
      </w:r>
      <w:r w:rsidR="001525D6">
        <w:t>equation</w:t>
      </w:r>
      <w:r>
        <w:t xml:space="preserve"> </w:t>
      </w:r>
      <w:r w:rsidR="002B1DE1">
        <w:t>6</w:t>
      </w:r>
      <w:r>
        <w:t xml:space="preserve">) and the model with separate exponents on each competitor (“model 2”, </w:t>
      </w:r>
      <w:r w:rsidR="001525D6">
        <w:t>equation</w:t>
      </w:r>
      <w:r>
        <w:t xml:space="preserve"> </w:t>
      </w:r>
      <w:r w:rsidR="006B2FC8">
        <w:t>7</w:t>
      </w:r>
      <w:r>
        <w:t xml:space="preserve">). </w:t>
      </w:r>
    </w:p>
    <w:p w14:paraId="5D21AB09" w14:textId="5DF297F2" w:rsidR="00D85B27" w:rsidRDefault="006D7279" w:rsidP="00D939AA">
      <w:pPr>
        <w:pStyle w:val="Heading"/>
      </w:pPr>
      <w:r>
        <w:lastRenderedPageBreak/>
        <w:t xml:space="preserve">Appendix </w:t>
      </w:r>
      <w:r w:rsidR="001B5C21">
        <w:t xml:space="preserve">A </w:t>
      </w:r>
      <w:r>
        <w:t xml:space="preserve">– </w:t>
      </w:r>
      <w:r w:rsidR="00C17369">
        <w:t xml:space="preserve">The effect of relative non-linearity in </w:t>
      </w:r>
      <w:r>
        <w:t xml:space="preserve">resource </w:t>
      </w:r>
      <w:r w:rsidR="00C17369">
        <w:t>uptake curves on</w:t>
      </w:r>
      <w:r w:rsidR="00D939AA">
        <w:t xml:space="preserve"> higher order interactions</w:t>
      </w:r>
      <w:r>
        <w:t xml:space="preserve"> </w:t>
      </w:r>
    </w:p>
    <w:p w14:paraId="43C6EB67" w14:textId="3240387D" w:rsidR="00C17369" w:rsidRDefault="00E36A05" w:rsidP="008A128F">
      <w:pPr>
        <w:pStyle w:val="BodyText"/>
      </w:pPr>
      <w:r>
        <w:t xml:space="preserve">In order to test whether </w:t>
      </w:r>
      <w:r w:rsidR="001643DC">
        <w:t xml:space="preserve">the strength of </w:t>
      </w:r>
      <w:r>
        <w:t xml:space="preserve">higher order interactions </w:t>
      </w:r>
      <w:r w:rsidR="0043064D">
        <w:t>was</w:t>
      </w:r>
      <w:r w:rsidR="001643DC">
        <w:t xml:space="preserve"> </w:t>
      </w:r>
      <w:r>
        <w:t xml:space="preserve">associated with the </w:t>
      </w:r>
      <w:r w:rsidR="001643DC">
        <w:t xml:space="preserve">strength of the trade-off in </w:t>
      </w:r>
      <w:r>
        <w:t xml:space="preserve">the competitors’ resource uptake curves, we simulated an additional five communities in which we varied the </w:t>
      </w:r>
      <w:r w:rsidR="00C17369">
        <w:t>degree of</w:t>
      </w:r>
      <w:r>
        <w:t xml:space="preserve"> </w:t>
      </w:r>
      <w:r w:rsidR="00C17369">
        <w:t>relative non-linearity between species resource uptake curves.</w:t>
      </w:r>
      <w:r>
        <w:t xml:space="preserve">  We did this by starting with a scenario in which each species was given a resource uptake curve </w:t>
      </w:r>
      <w:r w:rsidR="0025446F">
        <w:t>close to</w:t>
      </w:r>
      <w:r w:rsidR="001643DC">
        <w:t xml:space="preserve"> that of the</w:t>
      </w:r>
      <w:r w:rsidR="0025446F">
        <w:t xml:space="preserve"> </w:t>
      </w:r>
      <w:r>
        <w:t>mid-season species in the main text (</w:t>
      </w:r>
      <w:r>
        <w:fldChar w:fldCharType="begin"/>
      </w:r>
      <w:r>
        <w:instrText xml:space="preserve"> REF _Ref514237815 \h </w:instrText>
      </w:r>
      <w:r>
        <w:fldChar w:fldCharType="separate"/>
      </w:r>
      <w:r w:rsidR="00024DEB">
        <w:t xml:space="preserve">Figure </w:t>
      </w:r>
      <w:r w:rsidR="00024DEB">
        <w:rPr>
          <w:noProof/>
        </w:rPr>
        <w:t>2</w:t>
      </w:r>
      <w:r>
        <w:fldChar w:fldCharType="end"/>
      </w:r>
      <w:r>
        <w:t xml:space="preserve"> b).  In this first scenario there is </w:t>
      </w:r>
      <w:r w:rsidR="0025446F">
        <w:t xml:space="preserve">very little </w:t>
      </w:r>
      <w:r>
        <w:t>difference between species in their resource uptake curve</w:t>
      </w:r>
      <w:r w:rsidR="001643DC">
        <w:t>s</w:t>
      </w:r>
      <w:r w:rsidR="005D7F23">
        <w:t xml:space="preserve"> (see top of Figure A1)</w:t>
      </w:r>
      <w:r>
        <w:t>.  Then we parameterized four additional scenarios</w:t>
      </w:r>
      <w:r w:rsidR="001643DC">
        <w:t xml:space="preserve"> by gradually increasing the</w:t>
      </w:r>
      <w:r>
        <w:t xml:space="preserve"> maximum uptake rate and half-saturation constant of the early season species, and </w:t>
      </w:r>
      <w:r w:rsidR="001643DC">
        <w:t xml:space="preserve">gradually decreasing </w:t>
      </w:r>
      <w:r>
        <w:t>the maximum uptake rate and half-saturation constant of the late season species</w:t>
      </w:r>
      <w:r w:rsidR="00D976D1">
        <w:t xml:space="preserve"> (</w:t>
      </w:r>
      <w:r w:rsidR="00595B06">
        <w:t xml:space="preserve">Table </w:t>
      </w:r>
      <w:r w:rsidR="00D1676D">
        <w:t>A1</w:t>
      </w:r>
      <w:r w:rsidR="00595B06">
        <w:t>)</w:t>
      </w:r>
      <w:r>
        <w:t xml:space="preserve">. </w:t>
      </w:r>
      <w:r w:rsidR="00C17369">
        <w:t xml:space="preserve"> We then simulated competition, fit phenomenological competition models, and compared the predicted effects of competition assuming additivity, to the observed effects of competition as in the main text.  Our simulations show that as the relative non-linearity between species is increased, the error between the additive </w:t>
      </w:r>
      <w:r w:rsidR="0025446F">
        <w:t xml:space="preserve">phenomenological </w:t>
      </w:r>
      <w:r w:rsidR="00C17369">
        <w:t xml:space="preserve">model and the simulated observations grows (Figure </w:t>
      </w:r>
      <w:r w:rsidR="006515F9">
        <w:t xml:space="preserve">A </w:t>
      </w:r>
      <w:r w:rsidR="00C17369">
        <w:t xml:space="preserve">1). </w:t>
      </w:r>
    </w:p>
    <w:p w14:paraId="750B20BD" w14:textId="15C379A8" w:rsidR="0025446F" w:rsidRDefault="0025446F">
      <w:pPr>
        <w:spacing w:line="276" w:lineRule="auto"/>
        <w:ind w:firstLine="0"/>
        <w:jc w:val="both"/>
      </w:pPr>
      <w:r>
        <w:br w:type="page"/>
      </w:r>
    </w:p>
    <w:p w14:paraId="41826B40" w14:textId="1096A78F" w:rsidR="00527F85" w:rsidRDefault="00527F85" w:rsidP="008D04AB">
      <w:pPr>
        <w:pStyle w:val="Caption"/>
        <w:keepNext/>
      </w:pPr>
      <w:r>
        <w:lastRenderedPageBreak/>
        <w:t xml:space="preserve">Table A </w:t>
      </w:r>
      <w:r w:rsidR="009462AD">
        <w:rPr>
          <w:noProof/>
        </w:rPr>
        <w:fldChar w:fldCharType="begin"/>
      </w:r>
      <w:r w:rsidR="009462AD">
        <w:rPr>
          <w:noProof/>
        </w:rPr>
        <w:instrText xml:space="preserve"> SEQ Table_A \* ARABIC </w:instrText>
      </w:r>
      <w:r w:rsidR="009462AD">
        <w:rPr>
          <w:noProof/>
        </w:rPr>
        <w:fldChar w:fldCharType="separate"/>
      </w:r>
      <w:r w:rsidR="00024DEB">
        <w:rPr>
          <w:noProof/>
        </w:rPr>
        <w:t>1</w:t>
      </w:r>
      <w:r w:rsidR="009462AD">
        <w:rPr>
          <w:noProof/>
        </w:rPr>
        <w:fldChar w:fldCharType="end"/>
      </w:r>
      <w:r>
        <w:t xml:space="preserve">.  Parameter values for five simulations with gradually increasing strength of the trade-off between the early season and late season species resource uptake curves.  </w:t>
      </w:r>
    </w:p>
    <w:tbl>
      <w:tblPr>
        <w:tblW w:w="7283" w:type="dxa"/>
        <w:tblLook w:val="04A0" w:firstRow="1" w:lastRow="0" w:firstColumn="1" w:lastColumn="0" w:noHBand="0" w:noVBand="1"/>
      </w:tblPr>
      <w:tblGrid>
        <w:gridCol w:w="1300"/>
        <w:gridCol w:w="1300"/>
        <w:gridCol w:w="1176"/>
        <w:gridCol w:w="1710"/>
        <w:gridCol w:w="1797"/>
      </w:tblGrid>
      <w:tr w:rsidR="006E2F3C" w:rsidRPr="0025446F" w14:paraId="612D0B12" w14:textId="77777777" w:rsidTr="00F109A0">
        <w:trPr>
          <w:trHeight w:val="320"/>
        </w:trPr>
        <w:tc>
          <w:tcPr>
            <w:tcW w:w="1300" w:type="dxa"/>
            <w:tcBorders>
              <w:top w:val="nil"/>
              <w:left w:val="nil"/>
              <w:bottom w:val="double" w:sz="4" w:space="0" w:color="auto"/>
              <w:right w:val="nil"/>
            </w:tcBorders>
            <w:vAlign w:val="center"/>
          </w:tcPr>
          <w:p w14:paraId="22471CE8" w14:textId="0588A875"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Tradeoff</w:t>
            </w:r>
          </w:p>
        </w:tc>
        <w:tc>
          <w:tcPr>
            <w:tcW w:w="1300" w:type="dxa"/>
            <w:tcBorders>
              <w:top w:val="nil"/>
              <w:left w:val="nil"/>
              <w:bottom w:val="double" w:sz="4" w:space="0" w:color="auto"/>
              <w:right w:val="nil"/>
            </w:tcBorders>
            <w:shd w:val="clear" w:color="auto" w:fill="auto"/>
            <w:noWrap/>
            <w:vAlign w:val="center"/>
            <w:hideMark/>
          </w:tcPr>
          <w:p w14:paraId="4218EA8F" w14:textId="0006DC89" w:rsidR="006E2F3C" w:rsidRPr="0025446F" w:rsidRDefault="006E2F3C" w:rsidP="006E2F3C">
            <w:pPr>
              <w:spacing w:after="0" w:line="240" w:lineRule="auto"/>
              <w:ind w:firstLine="0"/>
              <w:jc w:val="center"/>
              <w:rPr>
                <w:rFonts w:ascii="Calibri" w:eastAsia="Times New Roman" w:hAnsi="Calibri" w:cs="Times New Roman"/>
                <w:color w:val="000000"/>
                <w:szCs w:val="24"/>
              </w:rPr>
            </w:pPr>
            <w:r w:rsidRPr="0025446F">
              <w:rPr>
                <w:rFonts w:ascii="Calibri" w:eastAsia="Times New Roman" w:hAnsi="Calibri" w:cs="Times New Roman"/>
                <w:color w:val="000000"/>
                <w:szCs w:val="24"/>
              </w:rPr>
              <w:t>Scenario</w:t>
            </w:r>
          </w:p>
        </w:tc>
        <w:tc>
          <w:tcPr>
            <w:tcW w:w="1176" w:type="dxa"/>
            <w:tcBorders>
              <w:top w:val="nil"/>
              <w:left w:val="nil"/>
              <w:bottom w:val="double" w:sz="4" w:space="0" w:color="auto"/>
              <w:right w:val="nil"/>
            </w:tcBorders>
            <w:shd w:val="clear" w:color="auto" w:fill="auto"/>
            <w:noWrap/>
            <w:vAlign w:val="center"/>
            <w:hideMark/>
          </w:tcPr>
          <w:p w14:paraId="50EB3781" w14:textId="610006F8" w:rsidR="006E2F3C" w:rsidRPr="0025446F" w:rsidRDefault="006E2F3C" w:rsidP="006E2F3C">
            <w:pPr>
              <w:spacing w:after="0" w:line="240" w:lineRule="auto"/>
              <w:ind w:firstLine="0"/>
              <w:jc w:val="center"/>
              <w:rPr>
                <w:rFonts w:ascii="Calibri" w:eastAsia="Times New Roman" w:hAnsi="Calibri" w:cs="Times New Roman"/>
                <w:color w:val="000000"/>
                <w:szCs w:val="24"/>
              </w:rPr>
            </w:pPr>
            <w:r w:rsidRPr="0025446F">
              <w:rPr>
                <w:rFonts w:ascii="Calibri" w:eastAsia="Times New Roman" w:hAnsi="Calibri" w:cs="Times New Roman"/>
                <w:color w:val="000000"/>
                <w:szCs w:val="24"/>
              </w:rPr>
              <w:t>Species</w:t>
            </w:r>
          </w:p>
        </w:tc>
        <w:tc>
          <w:tcPr>
            <w:tcW w:w="1710" w:type="dxa"/>
            <w:tcBorders>
              <w:top w:val="nil"/>
              <w:left w:val="nil"/>
              <w:bottom w:val="double" w:sz="4" w:space="0" w:color="auto"/>
              <w:right w:val="nil"/>
            </w:tcBorders>
            <w:shd w:val="clear" w:color="auto" w:fill="auto"/>
            <w:noWrap/>
            <w:vAlign w:val="center"/>
            <w:hideMark/>
          </w:tcPr>
          <w:p w14:paraId="6ABD3B9C" w14:textId="410F57C2" w:rsidR="006E2F3C" w:rsidRPr="0025446F" w:rsidRDefault="006E2F3C" w:rsidP="006E2F3C">
            <w:pPr>
              <w:spacing w:after="0" w:line="240" w:lineRule="auto"/>
              <w:ind w:firstLine="0"/>
              <w:jc w:val="center"/>
              <w:rPr>
                <w:rFonts w:ascii="Calibri" w:eastAsia="Times New Roman" w:hAnsi="Calibri" w:cs="Times New Roman"/>
                <w:color w:val="000000"/>
                <w:szCs w:val="24"/>
              </w:rPr>
            </w:pPr>
            <w:r w:rsidRPr="0025446F">
              <w:rPr>
                <w:rFonts w:ascii="Calibri" w:eastAsia="Times New Roman" w:hAnsi="Calibri" w:cs="Times New Roman"/>
                <w:color w:val="000000"/>
                <w:szCs w:val="24"/>
              </w:rPr>
              <w:t>Max Uptake Rate</w:t>
            </w:r>
            <w:r>
              <w:rPr>
                <w:rFonts w:ascii="Calibri" w:eastAsia="Times New Roman" w:hAnsi="Calibri" w:cs="Times New Roman"/>
                <w:color w:val="000000"/>
                <w:szCs w:val="24"/>
              </w:rPr>
              <w:t xml:space="preserve"> (r)</w:t>
            </w:r>
          </w:p>
        </w:tc>
        <w:tc>
          <w:tcPr>
            <w:tcW w:w="1797" w:type="dxa"/>
            <w:tcBorders>
              <w:top w:val="nil"/>
              <w:left w:val="nil"/>
              <w:bottom w:val="double" w:sz="4" w:space="0" w:color="auto"/>
              <w:right w:val="nil"/>
            </w:tcBorders>
            <w:shd w:val="clear" w:color="auto" w:fill="auto"/>
            <w:noWrap/>
            <w:vAlign w:val="center"/>
            <w:hideMark/>
          </w:tcPr>
          <w:p w14:paraId="78A4B127" w14:textId="037F81A7" w:rsidR="006E2F3C" w:rsidRPr="0025446F" w:rsidRDefault="006E2F3C" w:rsidP="006E2F3C">
            <w:pPr>
              <w:spacing w:after="0" w:line="240" w:lineRule="auto"/>
              <w:ind w:firstLine="0"/>
              <w:jc w:val="center"/>
              <w:rPr>
                <w:rFonts w:ascii="Calibri" w:eastAsia="Times New Roman" w:hAnsi="Calibri" w:cs="Times New Roman"/>
                <w:color w:val="000000"/>
                <w:szCs w:val="24"/>
              </w:rPr>
            </w:pPr>
            <w:r w:rsidRPr="0025446F">
              <w:rPr>
                <w:rFonts w:ascii="Calibri" w:eastAsia="Times New Roman" w:hAnsi="Calibri" w:cs="Times New Roman"/>
                <w:color w:val="000000"/>
                <w:szCs w:val="24"/>
              </w:rPr>
              <w:t>Half Saturation Constant</w:t>
            </w:r>
            <w:r>
              <w:rPr>
                <w:rFonts w:ascii="Calibri" w:eastAsia="Times New Roman" w:hAnsi="Calibri" w:cs="Times New Roman"/>
                <w:color w:val="000000"/>
                <w:szCs w:val="24"/>
              </w:rPr>
              <w:t xml:space="preserve"> (K)</w:t>
            </w:r>
          </w:p>
        </w:tc>
      </w:tr>
      <w:tr w:rsidR="006E2F3C" w:rsidRPr="0025446F" w14:paraId="3CF5A142" w14:textId="77777777" w:rsidTr="00F109A0">
        <w:trPr>
          <w:trHeight w:val="320"/>
        </w:trPr>
        <w:tc>
          <w:tcPr>
            <w:tcW w:w="1300" w:type="dxa"/>
            <w:tcBorders>
              <w:top w:val="double" w:sz="4" w:space="0" w:color="auto"/>
              <w:left w:val="nil"/>
              <w:right w:val="nil"/>
            </w:tcBorders>
          </w:tcPr>
          <w:p w14:paraId="58B7D910" w14:textId="77777777"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300" w:type="dxa"/>
            <w:vMerge w:val="restart"/>
            <w:tcBorders>
              <w:top w:val="double" w:sz="4" w:space="0" w:color="auto"/>
              <w:left w:val="nil"/>
              <w:right w:val="nil"/>
            </w:tcBorders>
            <w:shd w:val="clear" w:color="auto" w:fill="auto"/>
            <w:noWrap/>
            <w:vAlign w:val="center"/>
            <w:hideMark/>
          </w:tcPr>
          <w:p w14:paraId="180E8C94" w14:textId="1D2CBF69" w:rsidR="006E2F3C" w:rsidRPr="0025446F" w:rsidRDefault="006E2F3C" w:rsidP="006E2F3C">
            <w:pPr>
              <w:spacing w:after="0" w:line="240" w:lineRule="auto"/>
              <w:ind w:firstLine="0"/>
              <w:jc w:val="center"/>
              <w:rPr>
                <w:rFonts w:ascii="Calibri" w:eastAsia="Times New Roman" w:hAnsi="Calibri" w:cs="Times New Roman"/>
                <w:color w:val="000000"/>
                <w:szCs w:val="24"/>
              </w:rPr>
            </w:pPr>
            <w:r w:rsidRPr="0025446F">
              <w:rPr>
                <w:rFonts w:ascii="Calibri" w:eastAsia="Times New Roman" w:hAnsi="Calibri" w:cs="Times New Roman"/>
                <w:color w:val="000000"/>
                <w:szCs w:val="24"/>
              </w:rPr>
              <w:t>1</w:t>
            </w:r>
          </w:p>
        </w:tc>
        <w:tc>
          <w:tcPr>
            <w:tcW w:w="1176" w:type="dxa"/>
            <w:tcBorders>
              <w:top w:val="double" w:sz="4" w:space="0" w:color="auto"/>
              <w:left w:val="nil"/>
              <w:bottom w:val="nil"/>
              <w:right w:val="nil"/>
            </w:tcBorders>
            <w:shd w:val="clear" w:color="auto" w:fill="auto"/>
            <w:noWrap/>
            <w:vAlign w:val="bottom"/>
            <w:hideMark/>
          </w:tcPr>
          <w:p w14:paraId="0133D7D8" w14:textId="117CA146"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Early</w:t>
            </w:r>
          </w:p>
        </w:tc>
        <w:tc>
          <w:tcPr>
            <w:tcW w:w="1710" w:type="dxa"/>
            <w:tcBorders>
              <w:top w:val="double" w:sz="4" w:space="0" w:color="auto"/>
              <w:left w:val="nil"/>
              <w:bottom w:val="nil"/>
              <w:right w:val="nil"/>
            </w:tcBorders>
            <w:shd w:val="clear" w:color="auto" w:fill="auto"/>
            <w:noWrap/>
            <w:vAlign w:val="bottom"/>
            <w:hideMark/>
          </w:tcPr>
          <w:p w14:paraId="3CEC3749" w14:textId="335465C0"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2.92</w:t>
            </w:r>
          </w:p>
        </w:tc>
        <w:tc>
          <w:tcPr>
            <w:tcW w:w="1797" w:type="dxa"/>
            <w:tcBorders>
              <w:top w:val="double" w:sz="4" w:space="0" w:color="auto"/>
              <w:left w:val="nil"/>
              <w:bottom w:val="nil"/>
              <w:right w:val="nil"/>
            </w:tcBorders>
            <w:shd w:val="clear" w:color="auto" w:fill="auto"/>
            <w:noWrap/>
            <w:vAlign w:val="bottom"/>
            <w:hideMark/>
          </w:tcPr>
          <w:p w14:paraId="4D11BFBD" w14:textId="47D04666"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50.88</w:t>
            </w:r>
          </w:p>
        </w:tc>
      </w:tr>
      <w:tr w:rsidR="006E2F3C" w:rsidRPr="0025446F" w14:paraId="31BFBF55" w14:textId="77777777" w:rsidTr="006E2F3C">
        <w:trPr>
          <w:trHeight w:val="320"/>
        </w:trPr>
        <w:tc>
          <w:tcPr>
            <w:tcW w:w="1300" w:type="dxa"/>
            <w:tcBorders>
              <w:left w:val="nil"/>
              <w:right w:val="nil"/>
            </w:tcBorders>
          </w:tcPr>
          <w:p w14:paraId="7FF0E14F" w14:textId="66B3567C"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Weak</w:t>
            </w:r>
          </w:p>
        </w:tc>
        <w:tc>
          <w:tcPr>
            <w:tcW w:w="1300" w:type="dxa"/>
            <w:vMerge/>
            <w:tcBorders>
              <w:left w:val="nil"/>
              <w:right w:val="nil"/>
            </w:tcBorders>
            <w:shd w:val="clear" w:color="auto" w:fill="auto"/>
            <w:noWrap/>
            <w:vAlign w:val="center"/>
            <w:hideMark/>
          </w:tcPr>
          <w:p w14:paraId="36383486" w14:textId="200F2450"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176" w:type="dxa"/>
            <w:tcBorders>
              <w:top w:val="nil"/>
              <w:left w:val="nil"/>
              <w:bottom w:val="nil"/>
              <w:right w:val="nil"/>
            </w:tcBorders>
            <w:shd w:val="clear" w:color="auto" w:fill="auto"/>
            <w:noWrap/>
            <w:vAlign w:val="bottom"/>
            <w:hideMark/>
          </w:tcPr>
          <w:p w14:paraId="2543C077" w14:textId="41706393"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Mid</w:t>
            </w:r>
          </w:p>
        </w:tc>
        <w:tc>
          <w:tcPr>
            <w:tcW w:w="1710" w:type="dxa"/>
            <w:tcBorders>
              <w:top w:val="nil"/>
              <w:left w:val="nil"/>
              <w:bottom w:val="nil"/>
              <w:right w:val="nil"/>
            </w:tcBorders>
            <w:shd w:val="clear" w:color="auto" w:fill="auto"/>
            <w:noWrap/>
            <w:vAlign w:val="bottom"/>
            <w:hideMark/>
          </w:tcPr>
          <w:p w14:paraId="333B4928" w14:textId="02240D4E"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2.60</w:t>
            </w:r>
          </w:p>
        </w:tc>
        <w:tc>
          <w:tcPr>
            <w:tcW w:w="1797" w:type="dxa"/>
            <w:tcBorders>
              <w:top w:val="nil"/>
              <w:left w:val="nil"/>
              <w:bottom w:val="nil"/>
              <w:right w:val="nil"/>
            </w:tcBorders>
            <w:shd w:val="clear" w:color="auto" w:fill="auto"/>
            <w:noWrap/>
            <w:vAlign w:val="bottom"/>
            <w:hideMark/>
          </w:tcPr>
          <w:p w14:paraId="047258A7" w14:textId="3C1F2AF9"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30.00</w:t>
            </w:r>
          </w:p>
        </w:tc>
      </w:tr>
      <w:tr w:rsidR="006E2F3C" w:rsidRPr="0025446F" w14:paraId="731B0CCA" w14:textId="77777777" w:rsidTr="00F109A0">
        <w:trPr>
          <w:trHeight w:val="320"/>
        </w:trPr>
        <w:tc>
          <w:tcPr>
            <w:tcW w:w="1300" w:type="dxa"/>
            <w:tcBorders>
              <w:left w:val="nil"/>
              <w:right w:val="nil"/>
            </w:tcBorders>
            <w:vAlign w:val="center"/>
          </w:tcPr>
          <w:p w14:paraId="498D9564" w14:textId="77777777"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300" w:type="dxa"/>
            <w:vMerge/>
            <w:tcBorders>
              <w:left w:val="nil"/>
              <w:bottom w:val="single" w:sz="4" w:space="0" w:color="auto"/>
              <w:right w:val="nil"/>
            </w:tcBorders>
            <w:shd w:val="clear" w:color="auto" w:fill="auto"/>
            <w:noWrap/>
            <w:vAlign w:val="center"/>
            <w:hideMark/>
          </w:tcPr>
          <w:p w14:paraId="241BF05B" w14:textId="57008224"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176" w:type="dxa"/>
            <w:tcBorders>
              <w:top w:val="nil"/>
              <w:left w:val="nil"/>
              <w:bottom w:val="single" w:sz="4" w:space="0" w:color="auto"/>
              <w:right w:val="nil"/>
            </w:tcBorders>
            <w:shd w:val="clear" w:color="auto" w:fill="auto"/>
            <w:noWrap/>
            <w:vAlign w:val="bottom"/>
            <w:hideMark/>
          </w:tcPr>
          <w:p w14:paraId="5EE089AE" w14:textId="58D632B7"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Late</w:t>
            </w:r>
          </w:p>
        </w:tc>
        <w:tc>
          <w:tcPr>
            <w:tcW w:w="1710" w:type="dxa"/>
            <w:tcBorders>
              <w:top w:val="nil"/>
              <w:left w:val="nil"/>
              <w:bottom w:val="single" w:sz="4" w:space="0" w:color="auto"/>
              <w:right w:val="nil"/>
            </w:tcBorders>
            <w:shd w:val="clear" w:color="auto" w:fill="auto"/>
            <w:noWrap/>
            <w:vAlign w:val="bottom"/>
            <w:hideMark/>
          </w:tcPr>
          <w:p w14:paraId="670EC202" w14:textId="7BB40085"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2.50</w:t>
            </w:r>
          </w:p>
        </w:tc>
        <w:tc>
          <w:tcPr>
            <w:tcW w:w="1797" w:type="dxa"/>
            <w:tcBorders>
              <w:top w:val="nil"/>
              <w:left w:val="nil"/>
              <w:bottom w:val="single" w:sz="4" w:space="0" w:color="auto"/>
              <w:right w:val="nil"/>
            </w:tcBorders>
            <w:shd w:val="clear" w:color="auto" w:fill="auto"/>
            <w:noWrap/>
            <w:vAlign w:val="bottom"/>
            <w:hideMark/>
          </w:tcPr>
          <w:p w14:paraId="3C35B2D9" w14:textId="4384FA48"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23.79</w:t>
            </w:r>
          </w:p>
        </w:tc>
      </w:tr>
      <w:tr w:rsidR="006E2F3C" w:rsidRPr="0025446F" w14:paraId="5834662F" w14:textId="77777777" w:rsidTr="00F109A0">
        <w:trPr>
          <w:trHeight w:val="320"/>
        </w:trPr>
        <w:tc>
          <w:tcPr>
            <w:tcW w:w="1300" w:type="dxa"/>
            <w:tcBorders>
              <w:left w:val="nil"/>
              <w:right w:val="nil"/>
            </w:tcBorders>
          </w:tcPr>
          <w:p w14:paraId="07082AD7" w14:textId="538063DD"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300" w:type="dxa"/>
            <w:vMerge w:val="restart"/>
            <w:tcBorders>
              <w:top w:val="single" w:sz="4" w:space="0" w:color="auto"/>
              <w:left w:val="nil"/>
              <w:right w:val="nil"/>
            </w:tcBorders>
            <w:shd w:val="clear" w:color="auto" w:fill="auto"/>
            <w:noWrap/>
            <w:vAlign w:val="center"/>
            <w:hideMark/>
          </w:tcPr>
          <w:p w14:paraId="6FC6990A" w14:textId="57A8EFE6" w:rsidR="006E2F3C" w:rsidRPr="0025446F" w:rsidRDefault="006E2F3C" w:rsidP="006E2F3C">
            <w:pPr>
              <w:spacing w:after="0" w:line="240" w:lineRule="auto"/>
              <w:ind w:firstLine="0"/>
              <w:jc w:val="center"/>
              <w:rPr>
                <w:rFonts w:ascii="Calibri" w:eastAsia="Times New Roman" w:hAnsi="Calibri" w:cs="Times New Roman"/>
                <w:color w:val="000000"/>
                <w:szCs w:val="24"/>
              </w:rPr>
            </w:pPr>
            <w:r w:rsidRPr="0025446F">
              <w:rPr>
                <w:rFonts w:ascii="Calibri" w:eastAsia="Times New Roman" w:hAnsi="Calibri" w:cs="Times New Roman"/>
                <w:color w:val="000000"/>
                <w:szCs w:val="24"/>
              </w:rPr>
              <w:t>2</w:t>
            </w:r>
          </w:p>
        </w:tc>
        <w:tc>
          <w:tcPr>
            <w:tcW w:w="1176" w:type="dxa"/>
            <w:tcBorders>
              <w:top w:val="single" w:sz="4" w:space="0" w:color="auto"/>
              <w:left w:val="nil"/>
              <w:bottom w:val="nil"/>
              <w:right w:val="nil"/>
            </w:tcBorders>
            <w:shd w:val="clear" w:color="auto" w:fill="auto"/>
            <w:noWrap/>
            <w:vAlign w:val="bottom"/>
            <w:hideMark/>
          </w:tcPr>
          <w:p w14:paraId="30EA17FC" w14:textId="2629F4F6"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Early</w:t>
            </w:r>
          </w:p>
        </w:tc>
        <w:tc>
          <w:tcPr>
            <w:tcW w:w="1710" w:type="dxa"/>
            <w:tcBorders>
              <w:top w:val="single" w:sz="4" w:space="0" w:color="auto"/>
              <w:left w:val="nil"/>
              <w:bottom w:val="nil"/>
              <w:right w:val="nil"/>
            </w:tcBorders>
            <w:shd w:val="clear" w:color="auto" w:fill="auto"/>
            <w:noWrap/>
            <w:vAlign w:val="bottom"/>
            <w:hideMark/>
          </w:tcPr>
          <w:p w14:paraId="1FA6E20F" w14:textId="2CB5F523"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3.24</w:t>
            </w:r>
          </w:p>
        </w:tc>
        <w:tc>
          <w:tcPr>
            <w:tcW w:w="1797" w:type="dxa"/>
            <w:tcBorders>
              <w:top w:val="single" w:sz="4" w:space="0" w:color="auto"/>
              <w:left w:val="nil"/>
              <w:bottom w:val="nil"/>
              <w:right w:val="nil"/>
            </w:tcBorders>
            <w:shd w:val="clear" w:color="auto" w:fill="auto"/>
            <w:noWrap/>
            <w:vAlign w:val="bottom"/>
            <w:hideMark/>
          </w:tcPr>
          <w:p w14:paraId="603B262D" w14:textId="5B89FC08"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73.32</w:t>
            </w:r>
          </w:p>
        </w:tc>
      </w:tr>
      <w:tr w:rsidR="006E2F3C" w:rsidRPr="0025446F" w14:paraId="13D31948" w14:textId="77777777" w:rsidTr="006E2F3C">
        <w:trPr>
          <w:trHeight w:val="320"/>
        </w:trPr>
        <w:tc>
          <w:tcPr>
            <w:tcW w:w="1300" w:type="dxa"/>
            <w:tcBorders>
              <w:left w:val="nil"/>
              <w:right w:val="nil"/>
            </w:tcBorders>
          </w:tcPr>
          <w:p w14:paraId="0A1A43C6" w14:textId="77777777"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300" w:type="dxa"/>
            <w:vMerge/>
            <w:tcBorders>
              <w:left w:val="nil"/>
              <w:right w:val="nil"/>
            </w:tcBorders>
            <w:shd w:val="clear" w:color="auto" w:fill="auto"/>
            <w:noWrap/>
            <w:vAlign w:val="center"/>
            <w:hideMark/>
          </w:tcPr>
          <w:p w14:paraId="6D41111B" w14:textId="5F603D3D"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176" w:type="dxa"/>
            <w:tcBorders>
              <w:top w:val="nil"/>
              <w:left w:val="nil"/>
              <w:bottom w:val="nil"/>
              <w:right w:val="nil"/>
            </w:tcBorders>
            <w:shd w:val="clear" w:color="auto" w:fill="auto"/>
            <w:noWrap/>
            <w:vAlign w:val="bottom"/>
            <w:hideMark/>
          </w:tcPr>
          <w:p w14:paraId="743A388F" w14:textId="5558007B"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Mid</w:t>
            </w:r>
          </w:p>
        </w:tc>
        <w:tc>
          <w:tcPr>
            <w:tcW w:w="1710" w:type="dxa"/>
            <w:tcBorders>
              <w:top w:val="nil"/>
              <w:left w:val="nil"/>
              <w:bottom w:val="nil"/>
              <w:right w:val="nil"/>
            </w:tcBorders>
            <w:shd w:val="clear" w:color="auto" w:fill="auto"/>
            <w:noWrap/>
            <w:vAlign w:val="bottom"/>
            <w:hideMark/>
          </w:tcPr>
          <w:p w14:paraId="7898BA9C" w14:textId="48B37A72"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2.60</w:t>
            </w:r>
          </w:p>
        </w:tc>
        <w:tc>
          <w:tcPr>
            <w:tcW w:w="1797" w:type="dxa"/>
            <w:tcBorders>
              <w:top w:val="nil"/>
              <w:left w:val="nil"/>
              <w:bottom w:val="nil"/>
              <w:right w:val="nil"/>
            </w:tcBorders>
            <w:shd w:val="clear" w:color="auto" w:fill="auto"/>
            <w:noWrap/>
            <w:vAlign w:val="bottom"/>
            <w:hideMark/>
          </w:tcPr>
          <w:p w14:paraId="163BEBD5" w14:textId="286D3B7C"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30.00</w:t>
            </w:r>
          </w:p>
        </w:tc>
      </w:tr>
      <w:tr w:rsidR="006E2F3C" w:rsidRPr="0025446F" w14:paraId="522B8B83" w14:textId="77777777" w:rsidTr="00F109A0">
        <w:trPr>
          <w:trHeight w:val="320"/>
        </w:trPr>
        <w:tc>
          <w:tcPr>
            <w:tcW w:w="1300" w:type="dxa"/>
            <w:tcBorders>
              <w:left w:val="nil"/>
              <w:right w:val="nil"/>
            </w:tcBorders>
          </w:tcPr>
          <w:p w14:paraId="15C701E4" w14:textId="404525DD"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300" w:type="dxa"/>
            <w:vMerge/>
            <w:tcBorders>
              <w:left w:val="nil"/>
              <w:bottom w:val="single" w:sz="4" w:space="0" w:color="000000"/>
              <w:right w:val="nil"/>
            </w:tcBorders>
            <w:shd w:val="clear" w:color="auto" w:fill="auto"/>
            <w:noWrap/>
            <w:vAlign w:val="center"/>
            <w:hideMark/>
          </w:tcPr>
          <w:p w14:paraId="247D9CE6" w14:textId="2CA6CB03"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176" w:type="dxa"/>
            <w:tcBorders>
              <w:top w:val="nil"/>
              <w:left w:val="nil"/>
              <w:bottom w:val="single" w:sz="4" w:space="0" w:color="000000"/>
              <w:right w:val="nil"/>
            </w:tcBorders>
            <w:shd w:val="clear" w:color="auto" w:fill="auto"/>
            <w:noWrap/>
            <w:vAlign w:val="bottom"/>
            <w:hideMark/>
          </w:tcPr>
          <w:p w14:paraId="01F8F0CF" w14:textId="1811A2A4"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Late</w:t>
            </w:r>
          </w:p>
        </w:tc>
        <w:tc>
          <w:tcPr>
            <w:tcW w:w="1710" w:type="dxa"/>
            <w:tcBorders>
              <w:top w:val="nil"/>
              <w:left w:val="nil"/>
              <w:bottom w:val="single" w:sz="4" w:space="0" w:color="000000"/>
              <w:right w:val="nil"/>
            </w:tcBorders>
            <w:shd w:val="clear" w:color="auto" w:fill="auto"/>
            <w:noWrap/>
            <w:vAlign w:val="bottom"/>
            <w:hideMark/>
          </w:tcPr>
          <w:p w14:paraId="463AF317" w14:textId="061AEC55"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2.40</w:t>
            </w:r>
          </w:p>
        </w:tc>
        <w:tc>
          <w:tcPr>
            <w:tcW w:w="1797" w:type="dxa"/>
            <w:tcBorders>
              <w:top w:val="nil"/>
              <w:left w:val="nil"/>
              <w:bottom w:val="single" w:sz="4" w:space="0" w:color="000000"/>
              <w:right w:val="nil"/>
            </w:tcBorders>
            <w:shd w:val="clear" w:color="auto" w:fill="auto"/>
            <w:noWrap/>
            <w:vAlign w:val="bottom"/>
            <w:hideMark/>
          </w:tcPr>
          <w:p w14:paraId="5E8C948B" w14:textId="51E92A42"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17.74</w:t>
            </w:r>
          </w:p>
        </w:tc>
      </w:tr>
      <w:tr w:rsidR="006E2F3C" w:rsidRPr="0025446F" w14:paraId="587E3113" w14:textId="77777777" w:rsidTr="00F109A0">
        <w:trPr>
          <w:trHeight w:val="320"/>
        </w:trPr>
        <w:tc>
          <w:tcPr>
            <w:tcW w:w="1300" w:type="dxa"/>
            <w:tcBorders>
              <w:left w:val="nil"/>
              <w:right w:val="nil"/>
            </w:tcBorders>
          </w:tcPr>
          <w:p w14:paraId="36A23365" w14:textId="7F83FA6F" w:rsidR="006E2F3C" w:rsidRPr="0025446F" w:rsidRDefault="00356FAF" w:rsidP="006E2F3C">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noProof/>
                <w:color w:val="000000"/>
                <w:szCs w:val="24"/>
              </w:rPr>
              <mc:AlternateContent>
                <mc:Choice Requires="wps">
                  <w:drawing>
                    <wp:anchor distT="0" distB="0" distL="114300" distR="114300" simplePos="0" relativeHeight="251659264" behindDoc="0" locked="0" layoutInCell="1" allowOverlap="1" wp14:anchorId="38A1FFFA" wp14:editId="2EDC8880">
                      <wp:simplePos x="0" y="0"/>
                      <wp:positionH relativeFrom="column">
                        <wp:posOffset>235585</wp:posOffset>
                      </wp:positionH>
                      <wp:positionV relativeFrom="paragraph">
                        <wp:posOffset>-624840</wp:posOffset>
                      </wp:positionV>
                      <wp:extent cx="206375" cy="1905000"/>
                      <wp:effectExtent l="50800" t="25400" r="60325" b="88900"/>
                      <wp:wrapNone/>
                      <wp:docPr id="10" name="Down Arrow 10"/>
                      <wp:cNvGraphicFramePr/>
                      <a:graphic xmlns:a="http://schemas.openxmlformats.org/drawingml/2006/main">
                        <a:graphicData uri="http://schemas.microsoft.com/office/word/2010/wordprocessingShape">
                          <wps:wsp>
                            <wps:cNvSpPr/>
                            <wps:spPr>
                              <a:xfrm>
                                <a:off x="0" y="0"/>
                                <a:ext cx="206375" cy="1905000"/>
                              </a:xfrm>
                              <a:prstGeom prst="downArrow">
                                <a:avLst/>
                              </a:prstGeom>
                              <a:gradFill flip="none" rotWithShape="1">
                                <a:gsLst>
                                  <a:gs pos="0">
                                    <a:srgbClr val="C00000">
                                      <a:tint val="66000"/>
                                      <a:satMod val="160000"/>
                                      <a:lumMod val="68000"/>
                                    </a:srgbClr>
                                  </a:gs>
                                  <a:gs pos="50000">
                                    <a:srgbClr val="C00000">
                                      <a:tint val="44500"/>
                                      <a:satMod val="160000"/>
                                    </a:srgbClr>
                                  </a:gs>
                                  <a:gs pos="100000">
                                    <a:srgbClr val="C00000">
                                      <a:tint val="23500"/>
                                      <a:satMod val="160000"/>
                                    </a:srgbClr>
                                  </a:gs>
                                </a:gsLst>
                                <a:lin ang="16200000" scaled="1"/>
                                <a:tileRect/>
                              </a:gra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v="urn:schemas-microsoft-com:mac:vml" xmlns:mo="http://schemas.microsoft.com/office/mac/office/2008/main">
                  <w:pict>
                    <v:shapetype w14:anchorId="43F6E700"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0" o:spid="_x0000_s1026" type="#_x0000_t67" style="position:absolute;margin-left:18.55pt;margin-top:-49.2pt;width:16.25pt;height:150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" adj="20430" fillcolor="#d62828" strokecolor="#4579b8 [3044]">
                      <v:fill color2="#f7dede" rotate="t" angle="180" colors="0 #d62828;.5 #f0baba;1 #f7dede" focus="100%" type="gradient"/>
                      <v:shadow on="t" color="black" opacity="22937f" origin=",.5" offset="0,.63889mm"/>
                    </v:shape>
                  </w:pict>
                </mc:Fallback>
              </mc:AlternateContent>
            </w:r>
          </w:p>
        </w:tc>
        <w:tc>
          <w:tcPr>
            <w:tcW w:w="1300" w:type="dxa"/>
            <w:vMerge w:val="restart"/>
            <w:tcBorders>
              <w:top w:val="single" w:sz="4" w:space="0" w:color="000000"/>
              <w:left w:val="nil"/>
              <w:right w:val="nil"/>
            </w:tcBorders>
            <w:shd w:val="clear" w:color="auto" w:fill="auto"/>
            <w:noWrap/>
            <w:vAlign w:val="center"/>
            <w:hideMark/>
          </w:tcPr>
          <w:p w14:paraId="6B93F375" w14:textId="0EA04C77" w:rsidR="006E2F3C" w:rsidRPr="0025446F" w:rsidRDefault="006E2F3C" w:rsidP="006E2F3C">
            <w:pPr>
              <w:spacing w:after="0" w:line="240" w:lineRule="auto"/>
              <w:ind w:firstLine="0"/>
              <w:jc w:val="center"/>
              <w:rPr>
                <w:rFonts w:ascii="Calibri" w:eastAsia="Times New Roman" w:hAnsi="Calibri" w:cs="Times New Roman"/>
                <w:color w:val="000000"/>
                <w:szCs w:val="24"/>
              </w:rPr>
            </w:pPr>
            <w:r w:rsidRPr="0025446F">
              <w:rPr>
                <w:rFonts w:ascii="Calibri" w:eastAsia="Times New Roman" w:hAnsi="Calibri" w:cs="Times New Roman"/>
                <w:color w:val="000000"/>
                <w:szCs w:val="24"/>
              </w:rPr>
              <w:t>3</w:t>
            </w:r>
          </w:p>
        </w:tc>
        <w:tc>
          <w:tcPr>
            <w:tcW w:w="1176" w:type="dxa"/>
            <w:tcBorders>
              <w:top w:val="single" w:sz="4" w:space="0" w:color="000000"/>
              <w:left w:val="nil"/>
              <w:bottom w:val="nil"/>
              <w:right w:val="nil"/>
            </w:tcBorders>
            <w:shd w:val="clear" w:color="auto" w:fill="auto"/>
            <w:noWrap/>
            <w:vAlign w:val="bottom"/>
            <w:hideMark/>
          </w:tcPr>
          <w:p w14:paraId="25EFCBA9" w14:textId="4C7E3AC1"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Early</w:t>
            </w:r>
          </w:p>
        </w:tc>
        <w:tc>
          <w:tcPr>
            <w:tcW w:w="1710" w:type="dxa"/>
            <w:tcBorders>
              <w:top w:val="single" w:sz="4" w:space="0" w:color="000000"/>
              <w:left w:val="nil"/>
              <w:bottom w:val="nil"/>
              <w:right w:val="nil"/>
            </w:tcBorders>
            <w:shd w:val="clear" w:color="auto" w:fill="auto"/>
            <w:noWrap/>
            <w:vAlign w:val="bottom"/>
            <w:hideMark/>
          </w:tcPr>
          <w:p w14:paraId="7B64EB7B" w14:textId="1C920891"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3.56</w:t>
            </w:r>
          </w:p>
        </w:tc>
        <w:tc>
          <w:tcPr>
            <w:tcW w:w="1797" w:type="dxa"/>
            <w:tcBorders>
              <w:top w:val="single" w:sz="4" w:space="0" w:color="000000"/>
              <w:left w:val="nil"/>
              <w:bottom w:val="nil"/>
              <w:right w:val="nil"/>
            </w:tcBorders>
            <w:shd w:val="clear" w:color="auto" w:fill="auto"/>
            <w:noWrap/>
            <w:vAlign w:val="bottom"/>
            <w:hideMark/>
          </w:tcPr>
          <w:p w14:paraId="69AACCC2" w14:textId="295F6956"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97.32</w:t>
            </w:r>
          </w:p>
        </w:tc>
      </w:tr>
      <w:tr w:rsidR="006E2F3C" w:rsidRPr="0025446F" w14:paraId="57CA9ADB" w14:textId="77777777" w:rsidTr="006E2F3C">
        <w:trPr>
          <w:trHeight w:val="320"/>
        </w:trPr>
        <w:tc>
          <w:tcPr>
            <w:tcW w:w="1300" w:type="dxa"/>
            <w:tcBorders>
              <w:left w:val="nil"/>
              <w:right w:val="nil"/>
            </w:tcBorders>
          </w:tcPr>
          <w:p w14:paraId="4A31128F" w14:textId="77777777"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300" w:type="dxa"/>
            <w:vMerge/>
            <w:tcBorders>
              <w:left w:val="nil"/>
              <w:right w:val="nil"/>
            </w:tcBorders>
            <w:shd w:val="clear" w:color="auto" w:fill="auto"/>
            <w:noWrap/>
            <w:vAlign w:val="center"/>
            <w:hideMark/>
          </w:tcPr>
          <w:p w14:paraId="7C2D96BE" w14:textId="079A6C15"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176" w:type="dxa"/>
            <w:tcBorders>
              <w:top w:val="nil"/>
              <w:left w:val="nil"/>
              <w:bottom w:val="nil"/>
              <w:right w:val="nil"/>
            </w:tcBorders>
            <w:shd w:val="clear" w:color="auto" w:fill="auto"/>
            <w:noWrap/>
            <w:vAlign w:val="bottom"/>
            <w:hideMark/>
          </w:tcPr>
          <w:p w14:paraId="7BFCE5FD" w14:textId="304A972E"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Mid</w:t>
            </w:r>
          </w:p>
        </w:tc>
        <w:tc>
          <w:tcPr>
            <w:tcW w:w="1710" w:type="dxa"/>
            <w:tcBorders>
              <w:top w:val="nil"/>
              <w:left w:val="nil"/>
              <w:bottom w:val="nil"/>
              <w:right w:val="nil"/>
            </w:tcBorders>
            <w:shd w:val="clear" w:color="auto" w:fill="auto"/>
            <w:noWrap/>
            <w:vAlign w:val="bottom"/>
            <w:hideMark/>
          </w:tcPr>
          <w:p w14:paraId="30101B90" w14:textId="04CCE082"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2.60</w:t>
            </w:r>
          </w:p>
        </w:tc>
        <w:tc>
          <w:tcPr>
            <w:tcW w:w="1797" w:type="dxa"/>
            <w:tcBorders>
              <w:top w:val="nil"/>
              <w:left w:val="nil"/>
              <w:bottom w:val="nil"/>
              <w:right w:val="nil"/>
            </w:tcBorders>
            <w:shd w:val="clear" w:color="auto" w:fill="auto"/>
            <w:noWrap/>
            <w:vAlign w:val="bottom"/>
            <w:hideMark/>
          </w:tcPr>
          <w:p w14:paraId="74FE3881" w14:textId="42CD9645"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30.00</w:t>
            </w:r>
          </w:p>
        </w:tc>
      </w:tr>
      <w:tr w:rsidR="006E2F3C" w:rsidRPr="0025446F" w14:paraId="3493277B" w14:textId="77777777" w:rsidTr="00F109A0">
        <w:trPr>
          <w:trHeight w:val="320"/>
        </w:trPr>
        <w:tc>
          <w:tcPr>
            <w:tcW w:w="1300" w:type="dxa"/>
            <w:tcBorders>
              <w:left w:val="nil"/>
              <w:right w:val="nil"/>
            </w:tcBorders>
          </w:tcPr>
          <w:p w14:paraId="73BDFDCA" w14:textId="77777777"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300" w:type="dxa"/>
            <w:vMerge/>
            <w:tcBorders>
              <w:left w:val="nil"/>
              <w:bottom w:val="single" w:sz="4" w:space="0" w:color="000000"/>
              <w:right w:val="nil"/>
            </w:tcBorders>
            <w:shd w:val="clear" w:color="auto" w:fill="auto"/>
            <w:noWrap/>
            <w:vAlign w:val="center"/>
            <w:hideMark/>
          </w:tcPr>
          <w:p w14:paraId="12A3B647" w14:textId="57A1C2E0"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176" w:type="dxa"/>
            <w:tcBorders>
              <w:top w:val="nil"/>
              <w:left w:val="nil"/>
              <w:bottom w:val="single" w:sz="4" w:space="0" w:color="000000"/>
              <w:right w:val="nil"/>
            </w:tcBorders>
            <w:shd w:val="clear" w:color="auto" w:fill="auto"/>
            <w:noWrap/>
            <w:vAlign w:val="bottom"/>
            <w:hideMark/>
          </w:tcPr>
          <w:p w14:paraId="2D9478CB" w14:textId="01856AD1"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Late</w:t>
            </w:r>
          </w:p>
        </w:tc>
        <w:tc>
          <w:tcPr>
            <w:tcW w:w="1710" w:type="dxa"/>
            <w:tcBorders>
              <w:top w:val="nil"/>
              <w:left w:val="nil"/>
              <w:bottom w:val="single" w:sz="4" w:space="0" w:color="000000"/>
              <w:right w:val="nil"/>
            </w:tcBorders>
            <w:shd w:val="clear" w:color="auto" w:fill="auto"/>
            <w:noWrap/>
            <w:vAlign w:val="bottom"/>
            <w:hideMark/>
          </w:tcPr>
          <w:p w14:paraId="33EAC3A9" w14:textId="09A8432A"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2.30</w:t>
            </w:r>
          </w:p>
        </w:tc>
        <w:tc>
          <w:tcPr>
            <w:tcW w:w="1797" w:type="dxa"/>
            <w:tcBorders>
              <w:top w:val="nil"/>
              <w:left w:val="nil"/>
              <w:bottom w:val="single" w:sz="4" w:space="0" w:color="000000"/>
              <w:right w:val="nil"/>
            </w:tcBorders>
            <w:shd w:val="clear" w:color="auto" w:fill="auto"/>
            <w:noWrap/>
            <w:vAlign w:val="bottom"/>
            <w:hideMark/>
          </w:tcPr>
          <w:p w14:paraId="506101E9" w14:textId="17254999"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11.84</w:t>
            </w:r>
          </w:p>
        </w:tc>
      </w:tr>
      <w:tr w:rsidR="006E2F3C" w:rsidRPr="0025446F" w14:paraId="7465ED50" w14:textId="77777777" w:rsidTr="00F109A0">
        <w:trPr>
          <w:trHeight w:val="320"/>
        </w:trPr>
        <w:tc>
          <w:tcPr>
            <w:tcW w:w="1300" w:type="dxa"/>
            <w:tcBorders>
              <w:left w:val="nil"/>
              <w:right w:val="nil"/>
            </w:tcBorders>
          </w:tcPr>
          <w:p w14:paraId="4967CC58" w14:textId="77777777"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300" w:type="dxa"/>
            <w:vMerge w:val="restart"/>
            <w:tcBorders>
              <w:top w:val="single" w:sz="4" w:space="0" w:color="000000"/>
              <w:left w:val="nil"/>
              <w:right w:val="nil"/>
            </w:tcBorders>
            <w:shd w:val="clear" w:color="auto" w:fill="auto"/>
            <w:noWrap/>
            <w:vAlign w:val="center"/>
            <w:hideMark/>
          </w:tcPr>
          <w:p w14:paraId="0C5E5960" w14:textId="5ABE163B" w:rsidR="006E2F3C" w:rsidRPr="0025446F" w:rsidRDefault="006E2F3C" w:rsidP="006E2F3C">
            <w:pPr>
              <w:spacing w:after="0" w:line="240" w:lineRule="auto"/>
              <w:ind w:firstLine="0"/>
              <w:jc w:val="center"/>
              <w:rPr>
                <w:rFonts w:ascii="Calibri" w:eastAsia="Times New Roman" w:hAnsi="Calibri" w:cs="Times New Roman"/>
                <w:color w:val="000000"/>
                <w:szCs w:val="24"/>
              </w:rPr>
            </w:pPr>
            <w:r w:rsidRPr="0025446F">
              <w:rPr>
                <w:rFonts w:ascii="Calibri" w:eastAsia="Times New Roman" w:hAnsi="Calibri" w:cs="Times New Roman"/>
                <w:color w:val="000000"/>
                <w:szCs w:val="24"/>
              </w:rPr>
              <w:t>4</w:t>
            </w:r>
          </w:p>
        </w:tc>
        <w:tc>
          <w:tcPr>
            <w:tcW w:w="1176" w:type="dxa"/>
            <w:tcBorders>
              <w:top w:val="single" w:sz="4" w:space="0" w:color="000000"/>
              <w:left w:val="nil"/>
              <w:bottom w:val="nil"/>
              <w:right w:val="nil"/>
            </w:tcBorders>
            <w:shd w:val="clear" w:color="auto" w:fill="auto"/>
            <w:noWrap/>
            <w:vAlign w:val="bottom"/>
            <w:hideMark/>
          </w:tcPr>
          <w:p w14:paraId="1A977A7D" w14:textId="49CECC9C"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Early</w:t>
            </w:r>
          </w:p>
        </w:tc>
        <w:tc>
          <w:tcPr>
            <w:tcW w:w="1710" w:type="dxa"/>
            <w:tcBorders>
              <w:top w:val="single" w:sz="4" w:space="0" w:color="000000"/>
              <w:left w:val="nil"/>
              <w:bottom w:val="nil"/>
              <w:right w:val="nil"/>
            </w:tcBorders>
            <w:shd w:val="clear" w:color="auto" w:fill="auto"/>
            <w:noWrap/>
            <w:vAlign w:val="bottom"/>
            <w:hideMark/>
          </w:tcPr>
          <w:p w14:paraId="4042D33E" w14:textId="6D25A731"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3.88</w:t>
            </w:r>
          </w:p>
        </w:tc>
        <w:tc>
          <w:tcPr>
            <w:tcW w:w="1797" w:type="dxa"/>
            <w:tcBorders>
              <w:top w:val="single" w:sz="4" w:space="0" w:color="000000"/>
              <w:left w:val="nil"/>
              <w:bottom w:val="nil"/>
              <w:right w:val="nil"/>
            </w:tcBorders>
            <w:shd w:val="clear" w:color="auto" w:fill="auto"/>
            <w:noWrap/>
            <w:vAlign w:val="bottom"/>
            <w:hideMark/>
          </w:tcPr>
          <w:p w14:paraId="5EAED673" w14:textId="588C076C"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122.88</w:t>
            </w:r>
          </w:p>
        </w:tc>
      </w:tr>
      <w:tr w:rsidR="006E2F3C" w:rsidRPr="0025446F" w14:paraId="5EBCDB63" w14:textId="77777777" w:rsidTr="006E2F3C">
        <w:trPr>
          <w:trHeight w:val="320"/>
        </w:trPr>
        <w:tc>
          <w:tcPr>
            <w:tcW w:w="1300" w:type="dxa"/>
            <w:tcBorders>
              <w:left w:val="nil"/>
              <w:right w:val="nil"/>
            </w:tcBorders>
          </w:tcPr>
          <w:p w14:paraId="4A965669" w14:textId="77777777"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300" w:type="dxa"/>
            <w:vMerge/>
            <w:tcBorders>
              <w:left w:val="nil"/>
              <w:right w:val="nil"/>
            </w:tcBorders>
            <w:shd w:val="clear" w:color="auto" w:fill="auto"/>
            <w:noWrap/>
            <w:vAlign w:val="center"/>
            <w:hideMark/>
          </w:tcPr>
          <w:p w14:paraId="054E19B7" w14:textId="2E172FED"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176" w:type="dxa"/>
            <w:tcBorders>
              <w:top w:val="nil"/>
              <w:left w:val="nil"/>
              <w:bottom w:val="nil"/>
              <w:right w:val="nil"/>
            </w:tcBorders>
            <w:shd w:val="clear" w:color="auto" w:fill="auto"/>
            <w:noWrap/>
            <w:vAlign w:val="bottom"/>
            <w:hideMark/>
          </w:tcPr>
          <w:p w14:paraId="203D3A81" w14:textId="2A41C3E3"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Mid</w:t>
            </w:r>
          </w:p>
        </w:tc>
        <w:tc>
          <w:tcPr>
            <w:tcW w:w="1710" w:type="dxa"/>
            <w:tcBorders>
              <w:top w:val="nil"/>
              <w:left w:val="nil"/>
              <w:bottom w:val="nil"/>
              <w:right w:val="nil"/>
            </w:tcBorders>
            <w:shd w:val="clear" w:color="auto" w:fill="auto"/>
            <w:noWrap/>
            <w:vAlign w:val="bottom"/>
            <w:hideMark/>
          </w:tcPr>
          <w:p w14:paraId="67FA231B" w14:textId="66F9CCF3"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2.60</w:t>
            </w:r>
          </w:p>
        </w:tc>
        <w:tc>
          <w:tcPr>
            <w:tcW w:w="1797" w:type="dxa"/>
            <w:tcBorders>
              <w:top w:val="nil"/>
              <w:left w:val="nil"/>
              <w:bottom w:val="nil"/>
              <w:right w:val="nil"/>
            </w:tcBorders>
            <w:shd w:val="clear" w:color="auto" w:fill="auto"/>
            <w:noWrap/>
            <w:vAlign w:val="bottom"/>
            <w:hideMark/>
          </w:tcPr>
          <w:p w14:paraId="02219E26" w14:textId="46226CB1"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30.00</w:t>
            </w:r>
          </w:p>
        </w:tc>
      </w:tr>
      <w:tr w:rsidR="006E2F3C" w:rsidRPr="0025446F" w14:paraId="6CC365CB" w14:textId="77777777" w:rsidTr="00F109A0">
        <w:trPr>
          <w:trHeight w:val="320"/>
        </w:trPr>
        <w:tc>
          <w:tcPr>
            <w:tcW w:w="1300" w:type="dxa"/>
            <w:tcBorders>
              <w:left w:val="nil"/>
              <w:right w:val="nil"/>
            </w:tcBorders>
          </w:tcPr>
          <w:p w14:paraId="6D05FC04" w14:textId="77777777"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300" w:type="dxa"/>
            <w:vMerge/>
            <w:tcBorders>
              <w:left w:val="nil"/>
              <w:bottom w:val="single" w:sz="4" w:space="0" w:color="000000"/>
              <w:right w:val="nil"/>
            </w:tcBorders>
            <w:shd w:val="clear" w:color="auto" w:fill="auto"/>
            <w:noWrap/>
            <w:vAlign w:val="center"/>
            <w:hideMark/>
          </w:tcPr>
          <w:p w14:paraId="0E395F07" w14:textId="047DE6A5"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176" w:type="dxa"/>
            <w:tcBorders>
              <w:top w:val="nil"/>
              <w:left w:val="nil"/>
              <w:bottom w:val="single" w:sz="4" w:space="0" w:color="000000"/>
              <w:right w:val="nil"/>
            </w:tcBorders>
            <w:shd w:val="clear" w:color="auto" w:fill="auto"/>
            <w:noWrap/>
            <w:vAlign w:val="bottom"/>
            <w:hideMark/>
          </w:tcPr>
          <w:p w14:paraId="49FF55E6" w14:textId="248D26F6"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Late</w:t>
            </w:r>
          </w:p>
        </w:tc>
        <w:tc>
          <w:tcPr>
            <w:tcW w:w="1710" w:type="dxa"/>
            <w:tcBorders>
              <w:top w:val="nil"/>
              <w:left w:val="nil"/>
              <w:bottom w:val="single" w:sz="4" w:space="0" w:color="000000"/>
              <w:right w:val="nil"/>
            </w:tcBorders>
            <w:shd w:val="clear" w:color="auto" w:fill="auto"/>
            <w:noWrap/>
            <w:vAlign w:val="bottom"/>
            <w:hideMark/>
          </w:tcPr>
          <w:p w14:paraId="638F47E5" w14:textId="5E09F244"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2.20</w:t>
            </w:r>
          </w:p>
        </w:tc>
        <w:tc>
          <w:tcPr>
            <w:tcW w:w="1797" w:type="dxa"/>
            <w:tcBorders>
              <w:top w:val="nil"/>
              <w:left w:val="nil"/>
              <w:bottom w:val="single" w:sz="4" w:space="0" w:color="000000"/>
              <w:right w:val="nil"/>
            </w:tcBorders>
            <w:shd w:val="clear" w:color="auto" w:fill="auto"/>
            <w:noWrap/>
            <w:vAlign w:val="bottom"/>
            <w:hideMark/>
          </w:tcPr>
          <w:p w14:paraId="0AC61940" w14:textId="3EA01643"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6.09</w:t>
            </w:r>
          </w:p>
        </w:tc>
      </w:tr>
      <w:tr w:rsidR="006E2F3C" w:rsidRPr="0025446F" w14:paraId="3EA16791" w14:textId="77777777" w:rsidTr="00F109A0">
        <w:trPr>
          <w:trHeight w:val="320"/>
        </w:trPr>
        <w:tc>
          <w:tcPr>
            <w:tcW w:w="1300" w:type="dxa"/>
            <w:tcBorders>
              <w:left w:val="nil"/>
              <w:right w:val="nil"/>
            </w:tcBorders>
          </w:tcPr>
          <w:p w14:paraId="782D4228" w14:textId="77777777"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300" w:type="dxa"/>
            <w:vMerge w:val="restart"/>
            <w:tcBorders>
              <w:top w:val="single" w:sz="4" w:space="0" w:color="000000"/>
              <w:left w:val="nil"/>
              <w:right w:val="nil"/>
            </w:tcBorders>
            <w:shd w:val="clear" w:color="auto" w:fill="auto"/>
            <w:noWrap/>
            <w:vAlign w:val="center"/>
            <w:hideMark/>
          </w:tcPr>
          <w:p w14:paraId="1F2509C5" w14:textId="19A20883" w:rsidR="006E2F3C" w:rsidRPr="0025446F" w:rsidRDefault="006E2F3C" w:rsidP="006E2F3C">
            <w:pPr>
              <w:spacing w:after="0" w:line="240" w:lineRule="auto"/>
              <w:ind w:firstLine="0"/>
              <w:jc w:val="center"/>
              <w:rPr>
                <w:rFonts w:ascii="Calibri" w:eastAsia="Times New Roman" w:hAnsi="Calibri" w:cs="Times New Roman"/>
                <w:color w:val="000000"/>
                <w:szCs w:val="24"/>
              </w:rPr>
            </w:pPr>
            <w:r w:rsidRPr="0025446F">
              <w:rPr>
                <w:rFonts w:ascii="Calibri" w:eastAsia="Times New Roman" w:hAnsi="Calibri" w:cs="Times New Roman"/>
                <w:color w:val="000000"/>
                <w:szCs w:val="24"/>
              </w:rPr>
              <w:t>5</w:t>
            </w:r>
          </w:p>
        </w:tc>
        <w:tc>
          <w:tcPr>
            <w:tcW w:w="1176" w:type="dxa"/>
            <w:tcBorders>
              <w:top w:val="single" w:sz="4" w:space="0" w:color="000000"/>
              <w:left w:val="nil"/>
              <w:bottom w:val="nil"/>
              <w:right w:val="nil"/>
            </w:tcBorders>
            <w:shd w:val="clear" w:color="auto" w:fill="auto"/>
            <w:noWrap/>
            <w:vAlign w:val="bottom"/>
            <w:hideMark/>
          </w:tcPr>
          <w:p w14:paraId="6AF48921" w14:textId="1E549DC2"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Early</w:t>
            </w:r>
          </w:p>
        </w:tc>
        <w:tc>
          <w:tcPr>
            <w:tcW w:w="1710" w:type="dxa"/>
            <w:tcBorders>
              <w:top w:val="single" w:sz="4" w:space="0" w:color="000000"/>
              <w:left w:val="nil"/>
              <w:bottom w:val="nil"/>
              <w:right w:val="nil"/>
            </w:tcBorders>
            <w:shd w:val="clear" w:color="auto" w:fill="auto"/>
            <w:noWrap/>
            <w:vAlign w:val="bottom"/>
            <w:hideMark/>
          </w:tcPr>
          <w:p w14:paraId="423DAA87" w14:textId="1B714FD0"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4.20</w:t>
            </w:r>
          </w:p>
        </w:tc>
        <w:tc>
          <w:tcPr>
            <w:tcW w:w="1797" w:type="dxa"/>
            <w:tcBorders>
              <w:top w:val="single" w:sz="4" w:space="0" w:color="000000"/>
              <w:left w:val="nil"/>
              <w:bottom w:val="nil"/>
              <w:right w:val="nil"/>
            </w:tcBorders>
            <w:shd w:val="clear" w:color="auto" w:fill="auto"/>
            <w:noWrap/>
            <w:vAlign w:val="bottom"/>
            <w:hideMark/>
          </w:tcPr>
          <w:p w14:paraId="52C3DA7A" w14:textId="650F958F"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150.00</w:t>
            </w:r>
          </w:p>
        </w:tc>
      </w:tr>
      <w:tr w:rsidR="006E2F3C" w:rsidRPr="0025446F" w14:paraId="2ED8ABBB" w14:textId="77777777" w:rsidTr="00F109A0">
        <w:trPr>
          <w:trHeight w:val="320"/>
        </w:trPr>
        <w:tc>
          <w:tcPr>
            <w:tcW w:w="1300" w:type="dxa"/>
            <w:tcBorders>
              <w:left w:val="nil"/>
              <w:right w:val="nil"/>
            </w:tcBorders>
            <w:vAlign w:val="center"/>
          </w:tcPr>
          <w:p w14:paraId="46D22CF0" w14:textId="0909C5EA" w:rsidR="006E2F3C" w:rsidRPr="0025446F" w:rsidRDefault="006E2F3C" w:rsidP="00F109A0">
            <w:pPr>
              <w:spacing w:after="0" w:line="240" w:lineRule="auto"/>
              <w:ind w:firstLine="0"/>
              <w:jc w:val="center"/>
              <w:rPr>
                <w:rFonts w:ascii="Calibri" w:eastAsia="Times New Roman" w:hAnsi="Calibri" w:cs="Times New Roman"/>
                <w:color w:val="000000"/>
                <w:szCs w:val="24"/>
              </w:rPr>
            </w:pPr>
            <w:r>
              <w:rPr>
                <w:rFonts w:ascii="Calibri" w:hAnsi="Calibri"/>
                <w:color w:val="000000"/>
              </w:rPr>
              <w:t>Strong</w:t>
            </w:r>
          </w:p>
        </w:tc>
        <w:tc>
          <w:tcPr>
            <w:tcW w:w="1300" w:type="dxa"/>
            <w:vMerge/>
            <w:tcBorders>
              <w:left w:val="nil"/>
              <w:right w:val="nil"/>
            </w:tcBorders>
            <w:shd w:val="clear" w:color="auto" w:fill="auto"/>
            <w:noWrap/>
            <w:vAlign w:val="bottom"/>
            <w:hideMark/>
          </w:tcPr>
          <w:p w14:paraId="510EF912" w14:textId="7B4FFE0D" w:rsidR="006E2F3C" w:rsidRPr="0025446F" w:rsidRDefault="006E2F3C" w:rsidP="006E2F3C">
            <w:pPr>
              <w:spacing w:after="0" w:line="240" w:lineRule="auto"/>
              <w:ind w:firstLine="0"/>
              <w:jc w:val="right"/>
              <w:rPr>
                <w:rFonts w:ascii="Calibri" w:eastAsia="Times New Roman" w:hAnsi="Calibri" w:cs="Times New Roman"/>
                <w:color w:val="000000"/>
                <w:szCs w:val="24"/>
              </w:rPr>
            </w:pPr>
          </w:p>
        </w:tc>
        <w:tc>
          <w:tcPr>
            <w:tcW w:w="1176" w:type="dxa"/>
            <w:tcBorders>
              <w:top w:val="nil"/>
              <w:left w:val="nil"/>
              <w:bottom w:val="nil"/>
              <w:right w:val="nil"/>
            </w:tcBorders>
            <w:shd w:val="clear" w:color="auto" w:fill="auto"/>
            <w:noWrap/>
            <w:vAlign w:val="bottom"/>
            <w:hideMark/>
          </w:tcPr>
          <w:p w14:paraId="467607BF" w14:textId="18D46E3A"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Mid</w:t>
            </w:r>
          </w:p>
        </w:tc>
        <w:tc>
          <w:tcPr>
            <w:tcW w:w="1710" w:type="dxa"/>
            <w:tcBorders>
              <w:top w:val="nil"/>
              <w:left w:val="nil"/>
              <w:bottom w:val="nil"/>
              <w:right w:val="nil"/>
            </w:tcBorders>
            <w:shd w:val="clear" w:color="auto" w:fill="auto"/>
            <w:noWrap/>
            <w:vAlign w:val="bottom"/>
            <w:hideMark/>
          </w:tcPr>
          <w:p w14:paraId="39140CEB" w14:textId="14430997"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2.60</w:t>
            </w:r>
          </w:p>
        </w:tc>
        <w:tc>
          <w:tcPr>
            <w:tcW w:w="1797" w:type="dxa"/>
            <w:tcBorders>
              <w:top w:val="nil"/>
              <w:left w:val="nil"/>
              <w:bottom w:val="nil"/>
              <w:right w:val="nil"/>
            </w:tcBorders>
            <w:shd w:val="clear" w:color="auto" w:fill="auto"/>
            <w:noWrap/>
            <w:vAlign w:val="bottom"/>
            <w:hideMark/>
          </w:tcPr>
          <w:p w14:paraId="514067BD" w14:textId="6AD39F53"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30.00</w:t>
            </w:r>
          </w:p>
        </w:tc>
      </w:tr>
      <w:tr w:rsidR="006E2F3C" w:rsidRPr="0025446F" w14:paraId="1FFCC73F" w14:textId="77777777" w:rsidTr="006E2F3C">
        <w:trPr>
          <w:trHeight w:val="320"/>
        </w:trPr>
        <w:tc>
          <w:tcPr>
            <w:tcW w:w="1300" w:type="dxa"/>
            <w:tcBorders>
              <w:left w:val="nil"/>
              <w:bottom w:val="single" w:sz="4" w:space="0" w:color="000000"/>
              <w:right w:val="nil"/>
            </w:tcBorders>
          </w:tcPr>
          <w:p w14:paraId="52BDE952" w14:textId="77777777" w:rsidR="006E2F3C" w:rsidRPr="0025446F" w:rsidRDefault="006E2F3C" w:rsidP="006E2F3C">
            <w:pPr>
              <w:spacing w:after="0" w:line="240" w:lineRule="auto"/>
              <w:ind w:firstLine="0"/>
              <w:jc w:val="right"/>
              <w:rPr>
                <w:rFonts w:ascii="Calibri" w:eastAsia="Times New Roman" w:hAnsi="Calibri" w:cs="Times New Roman"/>
                <w:color w:val="000000"/>
                <w:szCs w:val="24"/>
              </w:rPr>
            </w:pPr>
          </w:p>
        </w:tc>
        <w:tc>
          <w:tcPr>
            <w:tcW w:w="1300" w:type="dxa"/>
            <w:vMerge/>
            <w:tcBorders>
              <w:left w:val="nil"/>
              <w:bottom w:val="single" w:sz="4" w:space="0" w:color="000000"/>
              <w:right w:val="nil"/>
            </w:tcBorders>
            <w:shd w:val="clear" w:color="auto" w:fill="auto"/>
            <w:noWrap/>
            <w:vAlign w:val="bottom"/>
            <w:hideMark/>
          </w:tcPr>
          <w:p w14:paraId="4940F841" w14:textId="0812C28A" w:rsidR="006E2F3C" w:rsidRPr="0025446F" w:rsidRDefault="006E2F3C" w:rsidP="006E2F3C">
            <w:pPr>
              <w:spacing w:after="0" w:line="240" w:lineRule="auto"/>
              <w:ind w:firstLine="0"/>
              <w:jc w:val="right"/>
              <w:rPr>
                <w:rFonts w:ascii="Calibri" w:eastAsia="Times New Roman" w:hAnsi="Calibri" w:cs="Times New Roman"/>
                <w:color w:val="000000"/>
                <w:szCs w:val="24"/>
              </w:rPr>
            </w:pPr>
          </w:p>
        </w:tc>
        <w:tc>
          <w:tcPr>
            <w:tcW w:w="1176" w:type="dxa"/>
            <w:tcBorders>
              <w:top w:val="nil"/>
              <w:left w:val="nil"/>
              <w:bottom w:val="single" w:sz="4" w:space="0" w:color="000000"/>
              <w:right w:val="nil"/>
            </w:tcBorders>
            <w:shd w:val="clear" w:color="auto" w:fill="auto"/>
            <w:noWrap/>
            <w:vAlign w:val="bottom"/>
            <w:hideMark/>
          </w:tcPr>
          <w:p w14:paraId="5C80AEDA" w14:textId="0840562F"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Late</w:t>
            </w:r>
          </w:p>
        </w:tc>
        <w:tc>
          <w:tcPr>
            <w:tcW w:w="1710" w:type="dxa"/>
            <w:tcBorders>
              <w:top w:val="nil"/>
              <w:left w:val="nil"/>
              <w:bottom w:val="single" w:sz="4" w:space="0" w:color="000000"/>
              <w:right w:val="nil"/>
            </w:tcBorders>
            <w:shd w:val="clear" w:color="auto" w:fill="auto"/>
            <w:noWrap/>
            <w:vAlign w:val="bottom"/>
            <w:hideMark/>
          </w:tcPr>
          <w:p w14:paraId="4FC0C7D9" w14:textId="7397C903"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2.10</w:t>
            </w:r>
          </w:p>
        </w:tc>
        <w:tc>
          <w:tcPr>
            <w:tcW w:w="1797" w:type="dxa"/>
            <w:tcBorders>
              <w:top w:val="nil"/>
              <w:left w:val="nil"/>
              <w:bottom w:val="single" w:sz="4" w:space="0" w:color="000000"/>
              <w:right w:val="nil"/>
            </w:tcBorders>
            <w:shd w:val="clear" w:color="auto" w:fill="auto"/>
            <w:noWrap/>
            <w:vAlign w:val="bottom"/>
            <w:hideMark/>
          </w:tcPr>
          <w:p w14:paraId="31BFA3D4" w14:textId="2107723A"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0.50</w:t>
            </w:r>
          </w:p>
        </w:tc>
      </w:tr>
    </w:tbl>
    <w:p w14:paraId="2454E94A" w14:textId="6D779F16" w:rsidR="00C15AA1" w:rsidRDefault="00C15AA1">
      <w:pPr>
        <w:spacing w:line="276" w:lineRule="auto"/>
        <w:ind w:firstLine="0"/>
        <w:jc w:val="both"/>
      </w:pPr>
      <w:r>
        <w:br w:type="page"/>
      </w:r>
    </w:p>
    <w:p w14:paraId="65690F81" w14:textId="77777777" w:rsidR="001643DC" w:rsidRDefault="00C15AA1" w:rsidP="001643DC">
      <w:pPr>
        <w:pStyle w:val="BodyText"/>
        <w:keepNext/>
        <w:ind w:firstLine="0"/>
      </w:pPr>
      <w:r>
        <w:rPr>
          <w:noProof/>
        </w:rPr>
        <w:lastRenderedPageBreak/>
        <w:drawing>
          <wp:inline distT="0" distB="0" distL="0" distR="0" wp14:anchorId="3EE5EA6A" wp14:editId="6705362B">
            <wp:extent cx="4321628" cy="406741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rror_plots_with_trade_off.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21628" cy="4067414"/>
                    </a:xfrm>
                    <a:prstGeom prst="rect">
                      <a:avLst/>
                    </a:prstGeom>
                  </pic:spPr>
                </pic:pic>
              </a:graphicData>
            </a:graphic>
          </wp:inline>
        </w:drawing>
      </w:r>
    </w:p>
    <w:p w14:paraId="211EFFFC" w14:textId="440D0C56" w:rsidR="00C15AA1" w:rsidRPr="006D7279" w:rsidRDefault="001643DC" w:rsidP="001643DC">
      <w:pPr>
        <w:pStyle w:val="Caption"/>
      </w:pPr>
      <w:r>
        <w:t xml:space="preserve">Figure A </w:t>
      </w:r>
      <w:r w:rsidR="009462AD">
        <w:rPr>
          <w:noProof/>
        </w:rPr>
        <w:fldChar w:fldCharType="begin"/>
      </w:r>
      <w:r w:rsidR="009462AD">
        <w:rPr>
          <w:noProof/>
        </w:rPr>
        <w:instrText xml:space="preserve"> SEQ Figure_A \* ARABIC </w:instrText>
      </w:r>
      <w:r w:rsidR="009462AD">
        <w:rPr>
          <w:noProof/>
        </w:rPr>
        <w:fldChar w:fldCharType="separate"/>
      </w:r>
      <w:r w:rsidR="00024DEB">
        <w:rPr>
          <w:noProof/>
        </w:rPr>
        <w:t>1</w:t>
      </w:r>
      <w:r w:rsidR="009462AD">
        <w:rPr>
          <w:noProof/>
        </w:rPr>
        <w:fldChar w:fldCharType="end"/>
      </w:r>
      <w:r>
        <w:t xml:space="preserve"> </w:t>
      </w:r>
      <w:r w:rsidR="000412FB">
        <w:t xml:space="preserve">Increasing the </w:t>
      </w:r>
      <w:r w:rsidR="00D66064">
        <w:t xml:space="preserve">strength of the resource uptake trade-off between the early and late season species </w:t>
      </w:r>
      <w:r w:rsidR="000412FB">
        <w:t xml:space="preserve">increases the </w:t>
      </w:r>
      <w:r w:rsidR="000F436E">
        <w:t>magnitude of higher order interactions</w:t>
      </w:r>
      <w:r w:rsidR="000412FB">
        <w:t xml:space="preserve">.  </w:t>
      </w:r>
      <w:r w:rsidR="00171A6B">
        <w:t xml:space="preserve">A) Shows increasing relative non-linearity between species’ resource uptake curves in five scenarios. </w:t>
      </w:r>
      <w:r w:rsidR="00D42E14">
        <w:t>B</w:t>
      </w:r>
      <w:r w:rsidR="00527F85">
        <w:t>) The deviation from additive competitor effects is shown as the increase in root mean squared error of the phenomenological model (</w:t>
      </w:r>
      <w:r w:rsidR="001525D6">
        <w:t>equation</w:t>
      </w:r>
      <w:r w:rsidR="00527F85">
        <w:t xml:space="preserve"> </w:t>
      </w:r>
      <w:r w:rsidR="006B2FC8">
        <w:t>7</w:t>
      </w:r>
      <w:r w:rsidR="00527F85">
        <w:t xml:space="preserve">)  in multispecies competition compared to single species competition.  </w:t>
      </w:r>
      <w:r w:rsidR="00D42E14">
        <w:t>C</w:t>
      </w:r>
      <w:r w:rsidR="00527F85">
        <w:t xml:space="preserve">) The average deviation from additive competitor effects, positive values show that multispecies competition was weaker than predicted, negative values show where competition was greater than predicted.   </w:t>
      </w:r>
      <w:r w:rsidR="00171A6B">
        <w:t xml:space="preserve">In B and </w:t>
      </w:r>
      <w:r w:rsidR="0043064D">
        <w:t>C,</w:t>
      </w:r>
      <w:r w:rsidR="00171A6B">
        <w:t xml:space="preserve"> the x-axis refers to the different scenarios depicted in A.  </w:t>
      </w:r>
    </w:p>
    <w:sectPr w:rsidR="00C15AA1" w:rsidRPr="006D7279">
      <w:headerReference w:type="default" r:id="rId17"/>
      <w:footerReference w:type="default" r:id="rId18"/>
      <w:pgSz w:w="12240" w:h="15840"/>
      <w:pgMar w:top="1440" w:right="1800" w:bottom="2004" w:left="1800" w:header="0" w:footer="1440" w:gutter="0"/>
      <w:lnNumType w:countBy="1" w:distance="283" w:restart="continuous"/>
      <w:cols w:space="720"/>
      <w:formProt w:val="0"/>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46B5B6" w14:textId="77777777" w:rsidR="00E5609A" w:rsidRDefault="00E5609A">
      <w:pPr>
        <w:spacing w:after="0"/>
      </w:pPr>
      <w:r>
        <w:separator/>
      </w:r>
    </w:p>
  </w:endnote>
  <w:endnote w:type="continuationSeparator" w:id="0">
    <w:p w14:paraId="7FD3B703" w14:textId="77777777" w:rsidR="00E5609A" w:rsidRDefault="00E5609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00000003" w:usb1="00000000" w:usb2="00000000" w:usb3="00000000" w:csb0="00000001" w:csb1="00000000"/>
  </w:font>
  <w:font w:name="Cambria (Body CS)">
    <w:altName w:val="Cambria"/>
    <w:panose1 w:val="020B060402020202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Noto Sans CJK SC Regular">
    <w:panose1 w:val="020B0604020202020204"/>
    <w:charset w:val="00"/>
    <w:family w:val="roman"/>
    <w:notTrueType/>
    <w:pitch w:val="default"/>
  </w:font>
  <w:font w:name="FreeSans">
    <w:altName w:val="Times New Roman"/>
    <w:panose1 w:val="020B0604020202020204"/>
    <w:charset w:val="00"/>
    <w:family w:val="roman"/>
    <w:notTrueType/>
    <w:pitch w:val="default"/>
  </w:font>
  <w:font w:name="Calibri">
    <w:panose1 w:val="020F0502020204030204"/>
    <w:charset w:val="00"/>
    <w:family w:val="swiss"/>
    <w:pitch w:val="variable"/>
    <w:sig w:usb0="00000003" w:usb1="00000000" w:usb2="00000000" w:usb3="00000000" w:csb0="00000001" w:csb1="00000000"/>
  </w:font>
  <w:font w:name="Ubuntu">
    <w:altName w:val="Cambria"/>
    <w:panose1 w:val="020B0604020202020204"/>
    <w:charset w:val="01"/>
    <w:family w:val="roman"/>
    <w:pitch w:val="variable"/>
  </w:font>
  <w:font w:name="Cambria Math">
    <w:panose1 w:val="02040503050406030204"/>
    <w:charset w:val="00"/>
    <w:family w:val="roman"/>
    <w:pitch w:val="variable"/>
    <w:sig w:usb0="E00002FF" w:usb1="420024FF" w:usb2="00000000" w:usb3="00000000" w:csb0="0000019F"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43009C" w14:textId="77777777" w:rsidR="00145C41" w:rsidRDefault="00145C41">
    <w:pPr>
      <w:pStyle w:val="Footer"/>
      <w:jc w:val="right"/>
    </w:pPr>
    <w:r>
      <w:fldChar w:fldCharType="begin"/>
    </w:r>
    <w:r>
      <w:instrText>PAGE</w:instrText>
    </w:r>
    <w:r>
      <w:fldChar w:fldCharType="separate"/>
    </w:r>
    <w:r>
      <w:rPr>
        <w:noProof/>
      </w:rPr>
      <w:t>23</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A6DA4E" w14:textId="77777777" w:rsidR="00E5609A" w:rsidRDefault="00E5609A">
      <w:pPr>
        <w:spacing w:after="0"/>
      </w:pPr>
      <w:r>
        <w:separator/>
      </w:r>
    </w:p>
  </w:footnote>
  <w:footnote w:type="continuationSeparator" w:id="0">
    <w:p w14:paraId="3EF16D17" w14:textId="77777777" w:rsidR="00E5609A" w:rsidRDefault="00E5609A">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FC7639" w14:textId="77777777" w:rsidR="00FA4C3C" w:rsidRDefault="00FA4C3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546A03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50C4E89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4CDCEC3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00D07D1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ABC2A2C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69A924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868F96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6674DE7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E86CC8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F76EC6C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77A6623F"/>
    <w:multiLevelType w:val="hybridMultilevel"/>
    <w:tmpl w:val="A56E1A8A"/>
    <w:lvl w:ilvl="0" w:tplc="2020EDC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
  </w:num>
  <w:num w:numId="2">
    <w:abstractNumId w:val="4"/>
  </w:num>
  <w:num w:numId="3">
    <w:abstractNumId w:val="7"/>
  </w:num>
  <w:num w:numId="4">
    <w:abstractNumId w:val="0"/>
  </w:num>
  <w:num w:numId="5">
    <w:abstractNumId w:val="1"/>
  </w:num>
  <w:num w:numId="6">
    <w:abstractNumId w:val="2"/>
  </w:num>
  <w:num w:numId="7">
    <w:abstractNumId w:val="8"/>
  </w:num>
  <w:num w:numId="8">
    <w:abstractNumId w:val="5"/>
  </w:num>
  <w:num w:numId="9">
    <w:abstractNumId w:val="6"/>
  </w:num>
  <w:num w:numId="10">
    <w:abstractNumId w:val="9"/>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6"/>
  <w:embedSystemFonts/>
  <w:proofState w:spelling="clean" w:grammar="clea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3196"/>
    <w:rsid w:val="000034F1"/>
    <w:rsid w:val="00003A19"/>
    <w:rsid w:val="00004AFB"/>
    <w:rsid w:val="00004C68"/>
    <w:rsid w:val="00006510"/>
    <w:rsid w:val="00007A0F"/>
    <w:rsid w:val="00014913"/>
    <w:rsid w:val="00017E5B"/>
    <w:rsid w:val="00020DDC"/>
    <w:rsid w:val="00021DB6"/>
    <w:rsid w:val="00022209"/>
    <w:rsid w:val="00024622"/>
    <w:rsid w:val="00024DEB"/>
    <w:rsid w:val="00025789"/>
    <w:rsid w:val="00026A4D"/>
    <w:rsid w:val="00030770"/>
    <w:rsid w:val="00031CB7"/>
    <w:rsid w:val="000324B7"/>
    <w:rsid w:val="0003256E"/>
    <w:rsid w:val="00033A04"/>
    <w:rsid w:val="00036314"/>
    <w:rsid w:val="00036F83"/>
    <w:rsid w:val="000407E9"/>
    <w:rsid w:val="000412FB"/>
    <w:rsid w:val="000423C1"/>
    <w:rsid w:val="00043157"/>
    <w:rsid w:val="00044E45"/>
    <w:rsid w:val="00045E08"/>
    <w:rsid w:val="00054720"/>
    <w:rsid w:val="00055C5B"/>
    <w:rsid w:val="00057742"/>
    <w:rsid w:val="00057A7A"/>
    <w:rsid w:val="000612C8"/>
    <w:rsid w:val="00062BEB"/>
    <w:rsid w:val="000633BD"/>
    <w:rsid w:val="000635CF"/>
    <w:rsid w:val="0006446A"/>
    <w:rsid w:val="0007109F"/>
    <w:rsid w:val="000725F8"/>
    <w:rsid w:val="00074156"/>
    <w:rsid w:val="00074C1D"/>
    <w:rsid w:val="000802AC"/>
    <w:rsid w:val="00080744"/>
    <w:rsid w:val="00092171"/>
    <w:rsid w:val="00094883"/>
    <w:rsid w:val="00094F7A"/>
    <w:rsid w:val="00097935"/>
    <w:rsid w:val="000A00C8"/>
    <w:rsid w:val="000A0B3E"/>
    <w:rsid w:val="000A1F7F"/>
    <w:rsid w:val="000A409C"/>
    <w:rsid w:val="000A46AB"/>
    <w:rsid w:val="000A621F"/>
    <w:rsid w:val="000A6BBF"/>
    <w:rsid w:val="000B11A8"/>
    <w:rsid w:val="000B20AC"/>
    <w:rsid w:val="000B2C35"/>
    <w:rsid w:val="000B358F"/>
    <w:rsid w:val="000B35DE"/>
    <w:rsid w:val="000B3C97"/>
    <w:rsid w:val="000B6CF7"/>
    <w:rsid w:val="000B7372"/>
    <w:rsid w:val="000B74AE"/>
    <w:rsid w:val="000C13DF"/>
    <w:rsid w:val="000C1C9C"/>
    <w:rsid w:val="000C3A80"/>
    <w:rsid w:val="000C6C09"/>
    <w:rsid w:val="000D1683"/>
    <w:rsid w:val="000D418D"/>
    <w:rsid w:val="000E2D60"/>
    <w:rsid w:val="000E4052"/>
    <w:rsid w:val="000E7EAC"/>
    <w:rsid w:val="000F09D9"/>
    <w:rsid w:val="000F436E"/>
    <w:rsid w:val="000F4757"/>
    <w:rsid w:val="000F73D1"/>
    <w:rsid w:val="00100E32"/>
    <w:rsid w:val="00101A73"/>
    <w:rsid w:val="00104485"/>
    <w:rsid w:val="00104C42"/>
    <w:rsid w:val="00107C6B"/>
    <w:rsid w:val="00115C56"/>
    <w:rsid w:val="00123779"/>
    <w:rsid w:val="0012549B"/>
    <w:rsid w:val="00125A2C"/>
    <w:rsid w:val="001277DE"/>
    <w:rsid w:val="0012796D"/>
    <w:rsid w:val="00132B92"/>
    <w:rsid w:val="001346A4"/>
    <w:rsid w:val="0013521D"/>
    <w:rsid w:val="001356B1"/>
    <w:rsid w:val="00136E54"/>
    <w:rsid w:val="00140180"/>
    <w:rsid w:val="00141AE0"/>
    <w:rsid w:val="00142FC0"/>
    <w:rsid w:val="00145620"/>
    <w:rsid w:val="00145C41"/>
    <w:rsid w:val="001461C8"/>
    <w:rsid w:val="00147BF8"/>
    <w:rsid w:val="00150BAB"/>
    <w:rsid w:val="001525D6"/>
    <w:rsid w:val="00154223"/>
    <w:rsid w:val="00154BF0"/>
    <w:rsid w:val="00155BFB"/>
    <w:rsid w:val="001572D7"/>
    <w:rsid w:val="00162291"/>
    <w:rsid w:val="00163557"/>
    <w:rsid w:val="001643DC"/>
    <w:rsid w:val="00165B91"/>
    <w:rsid w:val="00165CD7"/>
    <w:rsid w:val="00166EE9"/>
    <w:rsid w:val="00167504"/>
    <w:rsid w:val="00170DA9"/>
    <w:rsid w:val="00171A6B"/>
    <w:rsid w:val="00171AAC"/>
    <w:rsid w:val="00171E83"/>
    <w:rsid w:val="001724B0"/>
    <w:rsid w:val="00172674"/>
    <w:rsid w:val="00175B82"/>
    <w:rsid w:val="0017612D"/>
    <w:rsid w:val="00177105"/>
    <w:rsid w:val="00181318"/>
    <w:rsid w:val="001813E9"/>
    <w:rsid w:val="00183126"/>
    <w:rsid w:val="00185210"/>
    <w:rsid w:val="00185409"/>
    <w:rsid w:val="001858A4"/>
    <w:rsid w:val="00186428"/>
    <w:rsid w:val="00192A3D"/>
    <w:rsid w:val="00193660"/>
    <w:rsid w:val="00195151"/>
    <w:rsid w:val="001A1AFB"/>
    <w:rsid w:val="001A3B2C"/>
    <w:rsid w:val="001A68E9"/>
    <w:rsid w:val="001A6A75"/>
    <w:rsid w:val="001A7FAE"/>
    <w:rsid w:val="001B24A7"/>
    <w:rsid w:val="001B5599"/>
    <w:rsid w:val="001B5C21"/>
    <w:rsid w:val="001C1125"/>
    <w:rsid w:val="001C4C8E"/>
    <w:rsid w:val="001C63EF"/>
    <w:rsid w:val="001C76DC"/>
    <w:rsid w:val="001D0EAD"/>
    <w:rsid w:val="001D181A"/>
    <w:rsid w:val="001D29E2"/>
    <w:rsid w:val="001D2AEA"/>
    <w:rsid w:val="001D377E"/>
    <w:rsid w:val="001D3AB9"/>
    <w:rsid w:val="001D41DC"/>
    <w:rsid w:val="001E1A88"/>
    <w:rsid w:val="001E5AC6"/>
    <w:rsid w:val="001E65C5"/>
    <w:rsid w:val="001E683B"/>
    <w:rsid w:val="001E75E1"/>
    <w:rsid w:val="001E7750"/>
    <w:rsid w:val="001E7CE9"/>
    <w:rsid w:val="001E7E3D"/>
    <w:rsid w:val="001F2EFA"/>
    <w:rsid w:val="001F342D"/>
    <w:rsid w:val="001F3D0E"/>
    <w:rsid w:val="001F66FC"/>
    <w:rsid w:val="001F7933"/>
    <w:rsid w:val="002008BF"/>
    <w:rsid w:val="00201805"/>
    <w:rsid w:val="00203F4A"/>
    <w:rsid w:val="0020556F"/>
    <w:rsid w:val="002068F8"/>
    <w:rsid w:val="00206EC9"/>
    <w:rsid w:val="002070A9"/>
    <w:rsid w:val="0021457E"/>
    <w:rsid w:val="00221456"/>
    <w:rsid w:val="00222153"/>
    <w:rsid w:val="00222A68"/>
    <w:rsid w:val="0022450C"/>
    <w:rsid w:val="00225047"/>
    <w:rsid w:val="00227E4C"/>
    <w:rsid w:val="0023375E"/>
    <w:rsid w:val="00235288"/>
    <w:rsid w:val="00235A1D"/>
    <w:rsid w:val="00236F8E"/>
    <w:rsid w:val="00237247"/>
    <w:rsid w:val="00237B1A"/>
    <w:rsid w:val="00242093"/>
    <w:rsid w:val="002422AD"/>
    <w:rsid w:val="0024253F"/>
    <w:rsid w:val="00250DE2"/>
    <w:rsid w:val="00252518"/>
    <w:rsid w:val="0025446F"/>
    <w:rsid w:val="00255991"/>
    <w:rsid w:val="00256167"/>
    <w:rsid w:val="0026092E"/>
    <w:rsid w:val="002619E8"/>
    <w:rsid w:val="00264E89"/>
    <w:rsid w:val="00282E26"/>
    <w:rsid w:val="00283064"/>
    <w:rsid w:val="00283422"/>
    <w:rsid w:val="00283D04"/>
    <w:rsid w:val="00286192"/>
    <w:rsid w:val="00286557"/>
    <w:rsid w:val="002865CB"/>
    <w:rsid w:val="00286FFE"/>
    <w:rsid w:val="002916DB"/>
    <w:rsid w:val="00291AB6"/>
    <w:rsid w:val="002931CC"/>
    <w:rsid w:val="0029570D"/>
    <w:rsid w:val="002961A2"/>
    <w:rsid w:val="002A1B58"/>
    <w:rsid w:val="002A32D2"/>
    <w:rsid w:val="002A427A"/>
    <w:rsid w:val="002A42D8"/>
    <w:rsid w:val="002A58BE"/>
    <w:rsid w:val="002A7ABC"/>
    <w:rsid w:val="002B0D88"/>
    <w:rsid w:val="002B1DE1"/>
    <w:rsid w:val="002B617C"/>
    <w:rsid w:val="002B6912"/>
    <w:rsid w:val="002B7072"/>
    <w:rsid w:val="002C11CA"/>
    <w:rsid w:val="002C1318"/>
    <w:rsid w:val="002C1DF5"/>
    <w:rsid w:val="002C2C9C"/>
    <w:rsid w:val="002C5F28"/>
    <w:rsid w:val="002C7770"/>
    <w:rsid w:val="002D1422"/>
    <w:rsid w:val="002D29FF"/>
    <w:rsid w:val="002D2DE3"/>
    <w:rsid w:val="002D52ED"/>
    <w:rsid w:val="002D7549"/>
    <w:rsid w:val="002E165A"/>
    <w:rsid w:val="002E1A3F"/>
    <w:rsid w:val="002E2E0F"/>
    <w:rsid w:val="002E3A23"/>
    <w:rsid w:val="002E55C4"/>
    <w:rsid w:val="002E79D2"/>
    <w:rsid w:val="002F0710"/>
    <w:rsid w:val="002F1415"/>
    <w:rsid w:val="002F170D"/>
    <w:rsid w:val="002F1C5D"/>
    <w:rsid w:val="002F3CD7"/>
    <w:rsid w:val="002F4D0E"/>
    <w:rsid w:val="002F648D"/>
    <w:rsid w:val="002F6B01"/>
    <w:rsid w:val="002F762A"/>
    <w:rsid w:val="0030095D"/>
    <w:rsid w:val="003017BD"/>
    <w:rsid w:val="00302AFC"/>
    <w:rsid w:val="0030478D"/>
    <w:rsid w:val="003061EC"/>
    <w:rsid w:val="0031067C"/>
    <w:rsid w:val="00311108"/>
    <w:rsid w:val="003114BE"/>
    <w:rsid w:val="00317989"/>
    <w:rsid w:val="00320803"/>
    <w:rsid w:val="0032457D"/>
    <w:rsid w:val="0032539D"/>
    <w:rsid w:val="00327309"/>
    <w:rsid w:val="0032749A"/>
    <w:rsid w:val="00335CBC"/>
    <w:rsid w:val="0033719B"/>
    <w:rsid w:val="00341B79"/>
    <w:rsid w:val="003431F6"/>
    <w:rsid w:val="00345F27"/>
    <w:rsid w:val="00350B62"/>
    <w:rsid w:val="00352A94"/>
    <w:rsid w:val="0035430F"/>
    <w:rsid w:val="00356459"/>
    <w:rsid w:val="003566DC"/>
    <w:rsid w:val="00356FAF"/>
    <w:rsid w:val="003576FC"/>
    <w:rsid w:val="00357DD5"/>
    <w:rsid w:val="00362941"/>
    <w:rsid w:val="003666F9"/>
    <w:rsid w:val="00366918"/>
    <w:rsid w:val="00366E5F"/>
    <w:rsid w:val="00373175"/>
    <w:rsid w:val="00373187"/>
    <w:rsid w:val="003768E1"/>
    <w:rsid w:val="00377F99"/>
    <w:rsid w:val="0038105E"/>
    <w:rsid w:val="0038260F"/>
    <w:rsid w:val="003840B0"/>
    <w:rsid w:val="00386CB5"/>
    <w:rsid w:val="00386DC9"/>
    <w:rsid w:val="00390672"/>
    <w:rsid w:val="003913E9"/>
    <w:rsid w:val="00392577"/>
    <w:rsid w:val="00392607"/>
    <w:rsid w:val="00392BBB"/>
    <w:rsid w:val="0039344F"/>
    <w:rsid w:val="00396562"/>
    <w:rsid w:val="0039661F"/>
    <w:rsid w:val="003A222A"/>
    <w:rsid w:val="003A3A29"/>
    <w:rsid w:val="003A78DE"/>
    <w:rsid w:val="003A7C5E"/>
    <w:rsid w:val="003B0303"/>
    <w:rsid w:val="003B126A"/>
    <w:rsid w:val="003B1848"/>
    <w:rsid w:val="003B229D"/>
    <w:rsid w:val="003B23BC"/>
    <w:rsid w:val="003B27CA"/>
    <w:rsid w:val="003B2D39"/>
    <w:rsid w:val="003C16DF"/>
    <w:rsid w:val="003C1A0B"/>
    <w:rsid w:val="003C223F"/>
    <w:rsid w:val="003C2F6C"/>
    <w:rsid w:val="003C4452"/>
    <w:rsid w:val="003C462E"/>
    <w:rsid w:val="003C4E20"/>
    <w:rsid w:val="003D12E0"/>
    <w:rsid w:val="003D1B36"/>
    <w:rsid w:val="003D6101"/>
    <w:rsid w:val="003D6332"/>
    <w:rsid w:val="003D6553"/>
    <w:rsid w:val="003E382F"/>
    <w:rsid w:val="003E6BC1"/>
    <w:rsid w:val="003E6E06"/>
    <w:rsid w:val="003E7098"/>
    <w:rsid w:val="003F035E"/>
    <w:rsid w:val="003F17F3"/>
    <w:rsid w:val="003F3423"/>
    <w:rsid w:val="003F3B8C"/>
    <w:rsid w:val="003F3BC4"/>
    <w:rsid w:val="003F42A6"/>
    <w:rsid w:val="003F4CA5"/>
    <w:rsid w:val="003F5F9F"/>
    <w:rsid w:val="003F7251"/>
    <w:rsid w:val="003F7DD7"/>
    <w:rsid w:val="00400658"/>
    <w:rsid w:val="004007F8"/>
    <w:rsid w:val="004009F0"/>
    <w:rsid w:val="004047B8"/>
    <w:rsid w:val="0040751C"/>
    <w:rsid w:val="00416AA2"/>
    <w:rsid w:val="00416AC9"/>
    <w:rsid w:val="00420669"/>
    <w:rsid w:val="004223F2"/>
    <w:rsid w:val="00422E62"/>
    <w:rsid w:val="0042484C"/>
    <w:rsid w:val="0043064D"/>
    <w:rsid w:val="00432C3E"/>
    <w:rsid w:val="004335CB"/>
    <w:rsid w:val="004346A6"/>
    <w:rsid w:val="00434E85"/>
    <w:rsid w:val="0044174E"/>
    <w:rsid w:val="004420AA"/>
    <w:rsid w:val="004420E2"/>
    <w:rsid w:val="00443153"/>
    <w:rsid w:val="0044559B"/>
    <w:rsid w:val="004477C0"/>
    <w:rsid w:val="00450C52"/>
    <w:rsid w:val="00451F78"/>
    <w:rsid w:val="0045307B"/>
    <w:rsid w:val="004558C1"/>
    <w:rsid w:val="00455957"/>
    <w:rsid w:val="00457823"/>
    <w:rsid w:val="004623F9"/>
    <w:rsid w:val="00463A63"/>
    <w:rsid w:val="004643A4"/>
    <w:rsid w:val="00467660"/>
    <w:rsid w:val="00467E5C"/>
    <w:rsid w:val="00472E69"/>
    <w:rsid w:val="0047332A"/>
    <w:rsid w:val="004753D0"/>
    <w:rsid w:val="00480AFB"/>
    <w:rsid w:val="00481470"/>
    <w:rsid w:val="00482F75"/>
    <w:rsid w:val="00482FE2"/>
    <w:rsid w:val="004872F2"/>
    <w:rsid w:val="00491490"/>
    <w:rsid w:val="00497EBD"/>
    <w:rsid w:val="004A7CD3"/>
    <w:rsid w:val="004B030A"/>
    <w:rsid w:val="004B2868"/>
    <w:rsid w:val="004B29D8"/>
    <w:rsid w:val="004B2F46"/>
    <w:rsid w:val="004B70FE"/>
    <w:rsid w:val="004B7D03"/>
    <w:rsid w:val="004B7E48"/>
    <w:rsid w:val="004C15D1"/>
    <w:rsid w:val="004C1933"/>
    <w:rsid w:val="004C44FD"/>
    <w:rsid w:val="004C4E00"/>
    <w:rsid w:val="004C6A66"/>
    <w:rsid w:val="004C7A45"/>
    <w:rsid w:val="004D0A07"/>
    <w:rsid w:val="004D0C4B"/>
    <w:rsid w:val="004D211D"/>
    <w:rsid w:val="004D2A59"/>
    <w:rsid w:val="004D74CD"/>
    <w:rsid w:val="004D7E34"/>
    <w:rsid w:val="004E18CF"/>
    <w:rsid w:val="004E3A4F"/>
    <w:rsid w:val="004E3F0A"/>
    <w:rsid w:val="004F1562"/>
    <w:rsid w:val="004F1A03"/>
    <w:rsid w:val="004F3621"/>
    <w:rsid w:val="004F3815"/>
    <w:rsid w:val="004F3E35"/>
    <w:rsid w:val="004F504C"/>
    <w:rsid w:val="004F5C7A"/>
    <w:rsid w:val="004F6781"/>
    <w:rsid w:val="004F70C6"/>
    <w:rsid w:val="00500E60"/>
    <w:rsid w:val="0050150B"/>
    <w:rsid w:val="00502128"/>
    <w:rsid w:val="00503D72"/>
    <w:rsid w:val="005052D7"/>
    <w:rsid w:val="00505C15"/>
    <w:rsid w:val="00506580"/>
    <w:rsid w:val="0051421D"/>
    <w:rsid w:val="005142CC"/>
    <w:rsid w:val="00514E6E"/>
    <w:rsid w:val="00515D8D"/>
    <w:rsid w:val="00516EBB"/>
    <w:rsid w:val="005172E2"/>
    <w:rsid w:val="005209EA"/>
    <w:rsid w:val="0052115B"/>
    <w:rsid w:val="005222BA"/>
    <w:rsid w:val="0052449B"/>
    <w:rsid w:val="00524B65"/>
    <w:rsid w:val="00525B6E"/>
    <w:rsid w:val="00525C05"/>
    <w:rsid w:val="00527F85"/>
    <w:rsid w:val="005304A0"/>
    <w:rsid w:val="005305EF"/>
    <w:rsid w:val="005329FC"/>
    <w:rsid w:val="00532AC5"/>
    <w:rsid w:val="00534E1B"/>
    <w:rsid w:val="005372DC"/>
    <w:rsid w:val="00537A61"/>
    <w:rsid w:val="00540098"/>
    <w:rsid w:val="0054039D"/>
    <w:rsid w:val="00540AF2"/>
    <w:rsid w:val="00540DA5"/>
    <w:rsid w:val="00541FCE"/>
    <w:rsid w:val="00542765"/>
    <w:rsid w:val="00550352"/>
    <w:rsid w:val="005505BB"/>
    <w:rsid w:val="00550788"/>
    <w:rsid w:val="00553202"/>
    <w:rsid w:val="0055416F"/>
    <w:rsid w:val="0055486E"/>
    <w:rsid w:val="00555918"/>
    <w:rsid w:val="005561EF"/>
    <w:rsid w:val="005566C0"/>
    <w:rsid w:val="00563CD4"/>
    <w:rsid w:val="00563FF5"/>
    <w:rsid w:val="0056606B"/>
    <w:rsid w:val="005667C2"/>
    <w:rsid w:val="00571A8C"/>
    <w:rsid w:val="00581182"/>
    <w:rsid w:val="00582F89"/>
    <w:rsid w:val="00583522"/>
    <w:rsid w:val="00586936"/>
    <w:rsid w:val="005871E0"/>
    <w:rsid w:val="00587DB2"/>
    <w:rsid w:val="00593B78"/>
    <w:rsid w:val="00595679"/>
    <w:rsid w:val="00595B06"/>
    <w:rsid w:val="00595CA6"/>
    <w:rsid w:val="005967FA"/>
    <w:rsid w:val="00596808"/>
    <w:rsid w:val="005A2951"/>
    <w:rsid w:val="005A3275"/>
    <w:rsid w:val="005A3C4E"/>
    <w:rsid w:val="005A5626"/>
    <w:rsid w:val="005B1483"/>
    <w:rsid w:val="005B1E48"/>
    <w:rsid w:val="005B5848"/>
    <w:rsid w:val="005B77EB"/>
    <w:rsid w:val="005C105D"/>
    <w:rsid w:val="005C1314"/>
    <w:rsid w:val="005C217E"/>
    <w:rsid w:val="005C60B9"/>
    <w:rsid w:val="005C7DF9"/>
    <w:rsid w:val="005D1919"/>
    <w:rsid w:val="005D4B8B"/>
    <w:rsid w:val="005D6D8C"/>
    <w:rsid w:val="005D7F23"/>
    <w:rsid w:val="005E21C2"/>
    <w:rsid w:val="005E254B"/>
    <w:rsid w:val="005E2A79"/>
    <w:rsid w:val="005E388B"/>
    <w:rsid w:val="005E7D95"/>
    <w:rsid w:val="005F2560"/>
    <w:rsid w:val="005F2766"/>
    <w:rsid w:val="005F5537"/>
    <w:rsid w:val="005F57F2"/>
    <w:rsid w:val="005F6E49"/>
    <w:rsid w:val="00600A7D"/>
    <w:rsid w:val="006022B6"/>
    <w:rsid w:val="00604371"/>
    <w:rsid w:val="00604E05"/>
    <w:rsid w:val="00605492"/>
    <w:rsid w:val="0061034E"/>
    <w:rsid w:val="006103C8"/>
    <w:rsid w:val="006106FF"/>
    <w:rsid w:val="006108D0"/>
    <w:rsid w:val="006131C7"/>
    <w:rsid w:val="006133AE"/>
    <w:rsid w:val="00613786"/>
    <w:rsid w:val="00613E37"/>
    <w:rsid w:val="006142EE"/>
    <w:rsid w:val="00616BAF"/>
    <w:rsid w:val="00617141"/>
    <w:rsid w:val="00620A7E"/>
    <w:rsid w:val="00620DAA"/>
    <w:rsid w:val="0062107B"/>
    <w:rsid w:val="00621C62"/>
    <w:rsid w:val="006245D6"/>
    <w:rsid w:val="006249DF"/>
    <w:rsid w:val="00625925"/>
    <w:rsid w:val="006325D5"/>
    <w:rsid w:val="00632CC8"/>
    <w:rsid w:val="00632DC9"/>
    <w:rsid w:val="0063372E"/>
    <w:rsid w:val="00633D92"/>
    <w:rsid w:val="00634FB1"/>
    <w:rsid w:val="00635361"/>
    <w:rsid w:val="0063756B"/>
    <w:rsid w:val="0063785D"/>
    <w:rsid w:val="00640706"/>
    <w:rsid w:val="00641C2F"/>
    <w:rsid w:val="00642B7F"/>
    <w:rsid w:val="00642C85"/>
    <w:rsid w:val="00643FA1"/>
    <w:rsid w:val="00645793"/>
    <w:rsid w:val="00646496"/>
    <w:rsid w:val="006515F9"/>
    <w:rsid w:val="006564A4"/>
    <w:rsid w:val="006568A5"/>
    <w:rsid w:val="006602A8"/>
    <w:rsid w:val="00661CB0"/>
    <w:rsid w:val="00661E05"/>
    <w:rsid w:val="006627FD"/>
    <w:rsid w:val="0066362B"/>
    <w:rsid w:val="00665670"/>
    <w:rsid w:val="00674D02"/>
    <w:rsid w:val="006776EE"/>
    <w:rsid w:val="006776FA"/>
    <w:rsid w:val="00680407"/>
    <w:rsid w:val="006814C9"/>
    <w:rsid w:val="006827ED"/>
    <w:rsid w:val="006852EC"/>
    <w:rsid w:val="00694199"/>
    <w:rsid w:val="0069477D"/>
    <w:rsid w:val="00696E1C"/>
    <w:rsid w:val="006A001D"/>
    <w:rsid w:val="006A0465"/>
    <w:rsid w:val="006A0D7B"/>
    <w:rsid w:val="006A0FD1"/>
    <w:rsid w:val="006A1A7F"/>
    <w:rsid w:val="006A1B59"/>
    <w:rsid w:val="006A2EBB"/>
    <w:rsid w:val="006B1AE6"/>
    <w:rsid w:val="006B205F"/>
    <w:rsid w:val="006B266A"/>
    <w:rsid w:val="006B2FC8"/>
    <w:rsid w:val="006B4336"/>
    <w:rsid w:val="006B73DB"/>
    <w:rsid w:val="006B7C91"/>
    <w:rsid w:val="006C3333"/>
    <w:rsid w:val="006C7243"/>
    <w:rsid w:val="006D02EA"/>
    <w:rsid w:val="006D49B9"/>
    <w:rsid w:val="006D5FDA"/>
    <w:rsid w:val="006D7279"/>
    <w:rsid w:val="006E0AFD"/>
    <w:rsid w:val="006E2F3C"/>
    <w:rsid w:val="006E30B0"/>
    <w:rsid w:val="006E36D5"/>
    <w:rsid w:val="006E3B83"/>
    <w:rsid w:val="006E4237"/>
    <w:rsid w:val="006E4B1F"/>
    <w:rsid w:val="006E60AC"/>
    <w:rsid w:val="006E7A89"/>
    <w:rsid w:val="006F04A5"/>
    <w:rsid w:val="006F32EC"/>
    <w:rsid w:val="006F5B8B"/>
    <w:rsid w:val="006F61D0"/>
    <w:rsid w:val="006F7BC5"/>
    <w:rsid w:val="007011F1"/>
    <w:rsid w:val="0070122A"/>
    <w:rsid w:val="007039BD"/>
    <w:rsid w:val="00707A12"/>
    <w:rsid w:val="00710116"/>
    <w:rsid w:val="00711D2F"/>
    <w:rsid w:val="00713FA4"/>
    <w:rsid w:val="00723001"/>
    <w:rsid w:val="0072311D"/>
    <w:rsid w:val="007254DA"/>
    <w:rsid w:val="00725DFA"/>
    <w:rsid w:val="00726A15"/>
    <w:rsid w:val="00731158"/>
    <w:rsid w:val="00733756"/>
    <w:rsid w:val="007342AB"/>
    <w:rsid w:val="00734B7F"/>
    <w:rsid w:val="00735A48"/>
    <w:rsid w:val="00735D12"/>
    <w:rsid w:val="0073612C"/>
    <w:rsid w:val="007366E5"/>
    <w:rsid w:val="00737633"/>
    <w:rsid w:val="00737CDF"/>
    <w:rsid w:val="007404D5"/>
    <w:rsid w:val="007427A4"/>
    <w:rsid w:val="00745446"/>
    <w:rsid w:val="00746378"/>
    <w:rsid w:val="0075287A"/>
    <w:rsid w:val="007529E8"/>
    <w:rsid w:val="007543E5"/>
    <w:rsid w:val="007557F2"/>
    <w:rsid w:val="0075755E"/>
    <w:rsid w:val="0076057D"/>
    <w:rsid w:val="007613CD"/>
    <w:rsid w:val="00762A08"/>
    <w:rsid w:val="00762A58"/>
    <w:rsid w:val="00762F8F"/>
    <w:rsid w:val="007651E8"/>
    <w:rsid w:val="007670DB"/>
    <w:rsid w:val="007722B8"/>
    <w:rsid w:val="00775E0E"/>
    <w:rsid w:val="00777505"/>
    <w:rsid w:val="00781391"/>
    <w:rsid w:val="00782BCD"/>
    <w:rsid w:val="007848CB"/>
    <w:rsid w:val="0078682F"/>
    <w:rsid w:val="00786CE8"/>
    <w:rsid w:val="00786DC7"/>
    <w:rsid w:val="007919A3"/>
    <w:rsid w:val="00793336"/>
    <w:rsid w:val="00794189"/>
    <w:rsid w:val="0079467C"/>
    <w:rsid w:val="0079504F"/>
    <w:rsid w:val="00796F19"/>
    <w:rsid w:val="00797669"/>
    <w:rsid w:val="007A0F51"/>
    <w:rsid w:val="007A16C0"/>
    <w:rsid w:val="007A229F"/>
    <w:rsid w:val="007A2BB7"/>
    <w:rsid w:val="007A3AB9"/>
    <w:rsid w:val="007A4D6F"/>
    <w:rsid w:val="007A5076"/>
    <w:rsid w:val="007A53E0"/>
    <w:rsid w:val="007A5644"/>
    <w:rsid w:val="007A5FD9"/>
    <w:rsid w:val="007B06ED"/>
    <w:rsid w:val="007B137A"/>
    <w:rsid w:val="007B2B9A"/>
    <w:rsid w:val="007B3A2B"/>
    <w:rsid w:val="007B5C63"/>
    <w:rsid w:val="007C09B3"/>
    <w:rsid w:val="007C1073"/>
    <w:rsid w:val="007C13D7"/>
    <w:rsid w:val="007C14B2"/>
    <w:rsid w:val="007C267B"/>
    <w:rsid w:val="007C5074"/>
    <w:rsid w:val="007C6ED7"/>
    <w:rsid w:val="007D0051"/>
    <w:rsid w:val="007D15EE"/>
    <w:rsid w:val="007D1796"/>
    <w:rsid w:val="007D23D7"/>
    <w:rsid w:val="007D41F0"/>
    <w:rsid w:val="007D4E37"/>
    <w:rsid w:val="007D5CD2"/>
    <w:rsid w:val="007D671F"/>
    <w:rsid w:val="007E34C1"/>
    <w:rsid w:val="007E6387"/>
    <w:rsid w:val="007F10AC"/>
    <w:rsid w:val="007F2B64"/>
    <w:rsid w:val="007F2BCE"/>
    <w:rsid w:val="007F344C"/>
    <w:rsid w:val="007F5B3C"/>
    <w:rsid w:val="007F5F64"/>
    <w:rsid w:val="007F6090"/>
    <w:rsid w:val="007F6AFB"/>
    <w:rsid w:val="008017B3"/>
    <w:rsid w:val="00801FF0"/>
    <w:rsid w:val="008023DA"/>
    <w:rsid w:val="00810316"/>
    <w:rsid w:val="00811537"/>
    <w:rsid w:val="00811892"/>
    <w:rsid w:val="008126A0"/>
    <w:rsid w:val="00813B7D"/>
    <w:rsid w:val="0081607A"/>
    <w:rsid w:val="008218DB"/>
    <w:rsid w:val="00821ADE"/>
    <w:rsid w:val="00821C24"/>
    <w:rsid w:val="008269E1"/>
    <w:rsid w:val="00830521"/>
    <w:rsid w:val="00831F1B"/>
    <w:rsid w:val="0083280F"/>
    <w:rsid w:val="008359A4"/>
    <w:rsid w:val="00836E48"/>
    <w:rsid w:val="00837079"/>
    <w:rsid w:val="00837BAD"/>
    <w:rsid w:val="00841145"/>
    <w:rsid w:val="008423F9"/>
    <w:rsid w:val="00843A27"/>
    <w:rsid w:val="00844A96"/>
    <w:rsid w:val="00846BFF"/>
    <w:rsid w:val="00847F1E"/>
    <w:rsid w:val="008500DC"/>
    <w:rsid w:val="0085240E"/>
    <w:rsid w:val="00852C69"/>
    <w:rsid w:val="0085381B"/>
    <w:rsid w:val="00854D5C"/>
    <w:rsid w:val="00855A32"/>
    <w:rsid w:val="0086031F"/>
    <w:rsid w:val="00861762"/>
    <w:rsid w:val="008628EF"/>
    <w:rsid w:val="0086361A"/>
    <w:rsid w:val="00871ECE"/>
    <w:rsid w:val="00872AC5"/>
    <w:rsid w:val="0087349C"/>
    <w:rsid w:val="00874D10"/>
    <w:rsid w:val="0087569B"/>
    <w:rsid w:val="0087700B"/>
    <w:rsid w:val="00877B92"/>
    <w:rsid w:val="008817B9"/>
    <w:rsid w:val="00881AA1"/>
    <w:rsid w:val="0088204B"/>
    <w:rsid w:val="008829A7"/>
    <w:rsid w:val="0088315A"/>
    <w:rsid w:val="0088524D"/>
    <w:rsid w:val="008910AD"/>
    <w:rsid w:val="0089652F"/>
    <w:rsid w:val="00896B38"/>
    <w:rsid w:val="008A10A6"/>
    <w:rsid w:val="008A121F"/>
    <w:rsid w:val="008A128F"/>
    <w:rsid w:val="008A135E"/>
    <w:rsid w:val="008A671C"/>
    <w:rsid w:val="008A72E9"/>
    <w:rsid w:val="008B1071"/>
    <w:rsid w:val="008B18CA"/>
    <w:rsid w:val="008B1A03"/>
    <w:rsid w:val="008B2591"/>
    <w:rsid w:val="008B3053"/>
    <w:rsid w:val="008B7181"/>
    <w:rsid w:val="008B7445"/>
    <w:rsid w:val="008C1C38"/>
    <w:rsid w:val="008C27F1"/>
    <w:rsid w:val="008C2B8F"/>
    <w:rsid w:val="008C304A"/>
    <w:rsid w:val="008D0335"/>
    <w:rsid w:val="008D04AB"/>
    <w:rsid w:val="008D2BE6"/>
    <w:rsid w:val="008D4740"/>
    <w:rsid w:val="008D763A"/>
    <w:rsid w:val="008E1024"/>
    <w:rsid w:val="008F10EC"/>
    <w:rsid w:val="008F7479"/>
    <w:rsid w:val="008F75DD"/>
    <w:rsid w:val="00900591"/>
    <w:rsid w:val="00902BFF"/>
    <w:rsid w:val="00903029"/>
    <w:rsid w:val="0090565B"/>
    <w:rsid w:val="0091020A"/>
    <w:rsid w:val="00910E0D"/>
    <w:rsid w:val="00912917"/>
    <w:rsid w:val="009137D6"/>
    <w:rsid w:val="0091382C"/>
    <w:rsid w:val="009173B3"/>
    <w:rsid w:val="00917F8B"/>
    <w:rsid w:val="009205B1"/>
    <w:rsid w:val="00920A5B"/>
    <w:rsid w:val="00923C48"/>
    <w:rsid w:val="00923E50"/>
    <w:rsid w:val="00927C9B"/>
    <w:rsid w:val="0093039B"/>
    <w:rsid w:val="00931DEF"/>
    <w:rsid w:val="00935C65"/>
    <w:rsid w:val="00937549"/>
    <w:rsid w:val="00937A28"/>
    <w:rsid w:val="00940EB4"/>
    <w:rsid w:val="009410B6"/>
    <w:rsid w:val="009462AD"/>
    <w:rsid w:val="00947035"/>
    <w:rsid w:val="009510D0"/>
    <w:rsid w:val="009514BB"/>
    <w:rsid w:val="00953C98"/>
    <w:rsid w:val="00954E6F"/>
    <w:rsid w:val="00960940"/>
    <w:rsid w:val="009613A1"/>
    <w:rsid w:val="009614A4"/>
    <w:rsid w:val="0096574B"/>
    <w:rsid w:val="00966331"/>
    <w:rsid w:val="00967DE0"/>
    <w:rsid w:val="00971BE1"/>
    <w:rsid w:val="00973FCF"/>
    <w:rsid w:val="00975D6D"/>
    <w:rsid w:val="009761CF"/>
    <w:rsid w:val="00980607"/>
    <w:rsid w:val="009823D3"/>
    <w:rsid w:val="00983C26"/>
    <w:rsid w:val="00986CA9"/>
    <w:rsid w:val="00987D59"/>
    <w:rsid w:val="00992219"/>
    <w:rsid w:val="00993042"/>
    <w:rsid w:val="00993CB8"/>
    <w:rsid w:val="00993F10"/>
    <w:rsid w:val="009965D1"/>
    <w:rsid w:val="00996637"/>
    <w:rsid w:val="009A0425"/>
    <w:rsid w:val="009A187B"/>
    <w:rsid w:val="009A1C14"/>
    <w:rsid w:val="009A2CBC"/>
    <w:rsid w:val="009A4C5C"/>
    <w:rsid w:val="009A73D0"/>
    <w:rsid w:val="009B5EA1"/>
    <w:rsid w:val="009B6D1E"/>
    <w:rsid w:val="009B769C"/>
    <w:rsid w:val="009B7777"/>
    <w:rsid w:val="009B7DE8"/>
    <w:rsid w:val="009C022B"/>
    <w:rsid w:val="009C120E"/>
    <w:rsid w:val="009C1451"/>
    <w:rsid w:val="009C1F30"/>
    <w:rsid w:val="009C291A"/>
    <w:rsid w:val="009C2F65"/>
    <w:rsid w:val="009C4676"/>
    <w:rsid w:val="009C4CDF"/>
    <w:rsid w:val="009C740B"/>
    <w:rsid w:val="009D1904"/>
    <w:rsid w:val="009D3AEC"/>
    <w:rsid w:val="009D55FA"/>
    <w:rsid w:val="009D721E"/>
    <w:rsid w:val="009D775A"/>
    <w:rsid w:val="009D7935"/>
    <w:rsid w:val="009E120C"/>
    <w:rsid w:val="009E18ED"/>
    <w:rsid w:val="009E26D8"/>
    <w:rsid w:val="009E2B27"/>
    <w:rsid w:val="009E57BE"/>
    <w:rsid w:val="009E741B"/>
    <w:rsid w:val="009E7519"/>
    <w:rsid w:val="009E7914"/>
    <w:rsid w:val="009F135B"/>
    <w:rsid w:val="009F62AD"/>
    <w:rsid w:val="00A0199A"/>
    <w:rsid w:val="00A02DFA"/>
    <w:rsid w:val="00A03283"/>
    <w:rsid w:val="00A05494"/>
    <w:rsid w:val="00A0621E"/>
    <w:rsid w:val="00A064D6"/>
    <w:rsid w:val="00A06B5E"/>
    <w:rsid w:val="00A079F8"/>
    <w:rsid w:val="00A1442F"/>
    <w:rsid w:val="00A159AD"/>
    <w:rsid w:val="00A17826"/>
    <w:rsid w:val="00A22074"/>
    <w:rsid w:val="00A27263"/>
    <w:rsid w:val="00A312F1"/>
    <w:rsid w:val="00A32F87"/>
    <w:rsid w:val="00A33854"/>
    <w:rsid w:val="00A33C70"/>
    <w:rsid w:val="00A3410F"/>
    <w:rsid w:val="00A423E8"/>
    <w:rsid w:val="00A42F96"/>
    <w:rsid w:val="00A43229"/>
    <w:rsid w:val="00A43F37"/>
    <w:rsid w:val="00A453B7"/>
    <w:rsid w:val="00A459BB"/>
    <w:rsid w:val="00A45C04"/>
    <w:rsid w:val="00A4780A"/>
    <w:rsid w:val="00A47ED5"/>
    <w:rsid w:val="00A53231"/>
    <w:rsid w:val="00A608E5"/>
    <w:rsid w:val="00A62297"/>
    <w:rsid w:val="00A6374E"/>
    <w:rsid w:val="00A63A9D"/>
    <w:rsid w:val="00A63AE4"/>
    <w:rsid w:val="00A650E9"/>
    <w:rsid w:val="00A664B3"/>
    <w:rsid w:val="00A66607"/>
    <w:rsid w:val="00A666CB"/>
    <w:rsid w:val="00A66DFB"/>
    <w:rsid w:val="00A74AB9"/>
    <w:rsid w:val="00A74D2D"/>
    <w:rsid w:val="00A7676A"/>
    <w:rsid w:val="00A76F5F"/>
    <w:rsid w:val="00A77306"/>
    <w:rsid w:val="00A77CF8"/>
    <w:rsid w:val="00A80235"/>
    <w:rsid w:val="00A8294F"/>
    <w:rsid w:val="00A84D2F"/>
    <w:rsid w:val="00A8558C"/>
    <w:rsid w:val="00A8591F"/>
    <w:rsid w:val="00A8774E"/>
    <w:rsid w:val="00A901E6"/>
    <w:rsid w:val="00A90D09"/>
    <w:rsid w:val="00A91CBB"/>
    <w:rsid w:val="00A95A5A"/>
    <w:rsid w:val="00A96836"/>
    <w:rsid w:val="00AA06FA"/>
    <w:rsid w:val="00AA2D5F"/>
    <w:rsid w:val="00AA4B2D"/>
    <w:rsid w:val="00AA4CCD"/>
    <w:rsid w:val="00AB38BB"/>
    <w:rsid w:val="00AB49EB"/>
    <w:rsid w:val="00AB55F9"/>
    <w:rsid w:val="00AC09E9"/>
    <w:rsid w:val="00AC1798"/>
    <w:rsid w:val="00AC4416"/>
    <w:rsid w:val="00AC5CF7"/>
    <w:rsid w:val="00AC7B19"/>
    <w:rsid w:val="00AC7C1E"/>
    <w:rsid w:val="00AD1314"/>
    <w:rsid w:val="00AD1F9E"/>
    <w:rsid w:val="00AD2064"/>
    <w:rsid w:val="00AD476F"/>
    <w:rsid w:val="00AE160A"/>
    <w:rsid w:val="00AE1B29"/>
    <w:rsid w:val="00AE1DE1"/>
    <w:rsid w:val="00AE2E61"/>
    <w:rsid w:val="00AE54AF"/>
    <w:rsid w:val="00AE5DD5"/>
    <w:rsid w:val="00AE7910"/>
    <w:rsid w:val="00AF01A0"/>
    <w:rsid w:val="00AF0C3A"/>
    <w:rsid w:val="00AF2CFB"/>
    <w:rsid w:val="00AF2F13"/>
    <w:rsid w:val="00AF4FB3"/>
    <w:rsid w:val="00AF553E"/>
    <w:rsid w:val="00AF755B"/>
    <w:rsid w:val="00B00A38"/>
    <w:rsid w:val="00B01A38"/>
    <w:rsid w:val="00B042AE"/>
    <w:rsid w:val="00B04BD4"/>
    <w:rsid w:val="00B13F40"/>
    <w:rsid w:val="00B146B0"/>
    <w:rsid w:val="00B155E4"/>
    <w:rsid w:val="00B16C99"/>
    <w:rsid w:val="00B2409A"/>
    <w:rsid w:val="00B24D7A"/>
    <w:rsid w:val="00B2514F"/>
    <w:rsid w:val="00B251E4"/>
    <w:rsid w:val="00B3111A"/>
    <w:rsid w:val="00B32B34"/>
    <w:rsid w:val="00B353DB"/>
    <w:rsid w:val="00B40093"/>
    <w:rsid w:val="00B42190"/>
    <w:rsid w:val="00B44645"/>
    <w:rsid w:val="00B454D3"/>
    <w:rsid w:val="00B45598"/>
    <w:rsid w:val="00B47D5A"/>
    <w:rsid w:val="00B507A2"/>
    <w:rsid w:val="00B51231"/>
    <w:rsid w:val="00B5503F"/>
    <w:rsid w:val="00B558EB"/>
    <w:rsid w:val="00B570B6"/>
    <w:rsid w:val="00B60DD1"/>
    <w:rsid w:val="00B63039"/>
    <w:rsid w:val="00B65672"/>
    <w:rsid w:val="00B65D3B"/>
    <w:rsid w:val="00B66B5F"/>
    <w:rsid w:val="00B72E69"/>
    <w:rsid w:val="00B7338B"/>
    <w:rsid w:val="00B74CF6"/>
    <w:rsid w:val="00B74CF7"/>
    <w:rsid w:val="00B75032"/>
    <w:rsid w:val="00B759A2"/>
    <w:rsid w:val="00B80F6C"/>
    <w:rsid w:val="00B81ADA"/>
    <w:rsid w:val="00B8271F"/>
    <w:rsid w:val="00B838FF"/>
    <w:rsid w:val="00B83C2C"/>
    <w:rsid w:val="00B84F3F"/>
    <w:rsid w:val="00B9028D"/>
    <w:rsid w:val="00B905F9"/>
    <w:rsid w:val="00B91309"/>
    <w:rsid w:val="00B92CBD"/>
    <w:rsid w:val="00B93196"/>
    <w:rsid w:val="00B94938"/>
    <w:rsid w:val="00B955B9"/>
    <w:rsid w:val="00B96BFA"/>
    <w:rsid w:val="00BA2597"/>
    <w:rsid w:val="00BA31DD"/>
    <w:rsid w:val="00BA4F59"/>
    <w:rsid w:val="00BA6556"/>
    <w:rsid w:val="00BA66EA"/>
    <w:rsid w:val="00BA799A"/>
    <w:rsid w:val="00BB1915"/>
    <w:rsid w:val="00BB2A54"/>
    <w:rsid w:val="00BB40C0"/>
    <w:rsid w:val="00BC099B"/>
    <w:rsid w:val="00BC43C9"/>
    <w:rsid w:val="00BC4F5E"/>
    <w:rsid w:val="00BC59FC"/>
    <w:rsid w:val="00BC61C9"/>
    <w:rsid w:val="00BC6731"/>
    <w:rsid w:val="00BC6B38"/>
    <w:rsid w:val="00BC795B"/>
    <w:rsid w:val="00BD14F0"/>
    <w:rsid w:val="00BD2E83"/>
    <w:rsid w:val="00BD3DE5"/>
    <w:rsid w:val="00BD75EE"/>
    <w:rsid w:val="00BE0FC8"/>
    <w:rsid w:val="00BE496F"/>
    <w:rsid w:val="00BE53CA"/>
    <w:rsid w:val="00BE6B93"/>
    <w:rsid w:val="00BF4418"/>
    <w:rsid w:val="00BF58F7"/>
    <w:rsid w:val="00BF5BB5"/>
    <w:rsid w:val="00BF6985"/>
    <w:rsid w:val="00BF7BAF"/>
    <w:rsid w:val="00C0352C"/>
    <w:rsid w:val="00C03FEF"/>
    <w:rsid w:val="00C05963"/>
    <w:rsid w:val="00C05EBC"/>
    <w:rsid w:val="00C06737"/>
    <w:rsid w:val="00C106A4"/>
    <w:rsid w:val="00C11090"/>
    <w:rsid w:val="00C130C3"/>
    <w:rsid w:val="00C1461C"/>
    <w:rsid w:val="00C15AA1"/>
    <w:rsid w:val="00C15DC8"/>
    <w:rsid w:val="00C164A4"/>
    <w:rsid w:val="00C16DFD"/>
    <w:rsid w:val="00C17369"/>
    <w:rsid w:val="00C17375"/>
    <w:rsid w:val="00C2079B"/>
    <w:rsid w:val="00C20EA8"/>
    <w:rsid w:val="00C2312B"/>
    <w:rsid w:val="00C25D83"/>
    <w:rsid w:val="00C26E59"/>
    <w:rsid w:val="00C27F91"/>
    <w:rsid w:val="00C32A0E"/>
    <w:rsid w:val="00C41A81"/>
    <w:rsid w:val="00C433F7"/>
    <w:rsid w:val="00C45A90"/>
    <w:rsid w:val="00C5194E"/>
    <w:rsid w:val="00C51E7E"/>
    <w:rsid w:val="00C5228E"/>
    <w:rsid w:val="00C54AE2"/>
    <w:rsid w:val="00C557AF"/>
    <w:rsid w:val="00C56739"/>
    <w:rsid w:val="00C57A43"/>
    <w:rsid w:val="00C57AA2"/>
    <w:rsid w:val="00C60F12"/>
    <w:rsid w:val="00C6584D"/>
    <w:rsid w:val="00C65956"/>
    <w:rsid w:val="00C709A8"/>
    <w:rsid w:val="00C725BD"/>
    <w:rsid w:val="00C729F4"/>
    <w:rsid w:val="00C72D40"/>
    <w:rsid w:val="00C74DF2"/>
    <w:rsid w:val="00C76257"/>
    <w:rsid w:val="00C8045B"/>
    <w:rsid w:val="00C8213B"/>
    <w:rsid w:val="00C848D5"/>
    <w:rsid w:val="00C8696F"/>
    <w:rsid w:val="00C875B7"/>
    <w:rsid w:val="00C95F02"/>
    <w:rsid w:val="00C97E84"/>
    <w:rsid w:val="00CA248C"/>
    <w:rsid w:val="00CA53B0"/>
    <w:rsid w:val="00CA7985"/>
    <w:rsid w:val="00CB0097"/>
    <w:rsid w:val="00CB1A6E"/>
    <w:rsid w:val="00CB5754"/>
    <w:rsid w:val="00CB5E7F"/>
    <w:rsid w:val="00CB67A6"/>
    <w:rsid w:val="00CB7013"/>
    <w:rsid w:val="00CB76E3"/>
    <w:rsid w:val="00CC0BA7"/>
    <w:rsid w:val="00CC2A77"/>
    <w:rsid w:val="00CC3F4A"/>
    <w:rsid w:val="00CC41D1"/>
    <w:rsid w:val="00CC55F7"/>
    <w:rsid w:val="00CC68E7"/>
    <w:rsid w:val="00CC72F4"/>
    <w:rsid w:val="00CD1156"/>
    <w:rsid w:val="00CD26E7"/>
    <w:rsid w:val="00CD50FD"/>
    <w:rsid w:val="00CD64D0"/>
    <w:rsid w:val="00CE2561"/>
    <w:rsid w:val="00CE4502"/>
    <w:rsid w:val="00CE658F"/>
    <w:rsid w:val="00CF0A14"/>
    <w:rsid w:val="00CF1DAE"/>
    <w:rsid w:val="00CF41F8"/>
    <w:rsid w:val="00D00F18"/>
    <w:rsid w:val="00D010D2"/>
    <w:rsid w:val="00D01C05"/>
    <w:rsid w:val="00D03A67"/>
    <w:rsid w:val="00D05273"/>
    <w:rsid w:val="00D0550B"/>
    <w:rsid w:val="00D059D6"/>
    <w:rsid w:val="00D107EE"/>
    <w:rsid w:val="00D127DE"/>
    <w:rsid w:val="00D14DA7"/>
    <w:rsid w:val="00D160CA"/>
    <w:rsid w:val="00D1676D"/>
    <w:rsid w:val="00D24B1E"/>
    <w:rsid w:val="00D24FE6"/>
    <w:rsid w:val="00D27415"/>
    <w:rsid w:val="00D31091"/>
    <w:rsid w:val="00D33926"/>
    <w:rsid w:val="00D35815"/>
    <w:rsid w:val="00D35DB1"/>
    <w:rsid w:val="00D4167D"/>
    <w:rsid w:val="00D42049"/>
    <w:rsid w:val="00D42B30"/>
    <w:rsid w:val="00D42E14"/>
    <w:rsid w:val="00D434C5"/>
    <w:rsid w:val="00D44603"/>
    <w:rsid w:val="00D4499F"/>
    <w:rsid w:val="00D4616C"/>
    <w:rsid w:val="00D467ED"/>
    <w:rsid w:val="00D512C8"/>
    <w:rsid w:val="00D52D05"/>
    <w:rsid w:val="00D56A49"/>
    <w:rsid w:val="00D5720F"/>
    <w:rsid w:val="00D600C0"/>
    <w:rsid w:val="00D65A29"/>
    <w:rsid w:val="00D66064"/>
    <w:rsid w:val="00D668CE"/>
    <w:rsid w:val="00D702AB"/>
    <w:rsid w:val="00D709AF"/>
    <w:rsid w:val="00D71481"/>
    <w:rsid w:val="00D72D86"/>
    <w:rsid w:val="00D73DDC"/>
    <w:rsid w:val="00D75239"/>
    <w:rsid w:val="00D769D9"/>
    <w:rsid w:val="00D76E3D"/>
    <w:rsid w:val="00D7747E"/>
    <w:rsid w:val="00D77B24"/>
    <w:rsid w:val="00D80090"/>
    <w:rsid w:val="00D80F04"/>
    <w:rsid w:val="00D81A8D"/>
    <w:rsid w:val="00D848CA"/>
    <w:rsid w:val="00D85B27"/>
    <w:rsid w:val="00D86346"/>
    <w:rsid w:val="00D86989"/>
    <w:rsid w:val="00D8745E"/>
    <w:rsid w:val="00D9150E"/>
    <w:rsid w:val="00D9163F"/>
    <w:rsid w:val="00D91CB4"/>
    <w:rsid w:val="00D925C0"/>
    <w:rsid w:val="00D939AA"/>
    <w:rsid w:val="00D93ED5"/>
    <w:rsid w:val="00D94617"/>
    <w:rsid w:val="00D947F5"/>
    <w:rsid w:val="00D96BFE"/>
    <w:rsid w:val="00D976D1"/>
    <w:rsid w:val="00DA1F0D"/>
    <w:rsid w:val="00DA3D20"/>
    <w:rsid w:val="00DA4927"/>
    <w:rsid w:val="00DA4C84"/>
    <w:rsid w:val="00DA6F0F"/>
    <w:rsid w:val="00DB13F4"/>
    <w:rsid w:val="00DB194D"/>
    <w:rsid w:val="00DB2857"/>
    <w:rsid w:val="00DB3FFC"/>
    <w:rsid w:val="00DB5576"/>
    <w:rsid w:val="00DB6F66"/>
    <w:rsid w:val="00DB7382"/>
    <w:rsid w:val="00DC1659"/>
    <w:rsid w:val="00DC17A2"/>
    <w:rsid w:val="00DC3BA9"/>
    <w:rsid w:val="00DC47EC"/>
    <w:rsid w:val="00DC6F10"/>
    <w:rsid w:val="00DC7337"/>
    <w:rsid w:val="00DD23C1"/>
    <w:rsid w:val="00DD2AFC"/>
    <w:rsid w:val="00DE07DD"/>
    <w:rsid w:val="00DE2068"/>
    <w:rsid w:val="00DE2761"/>
    <w:rsid w:val="00DE4A69"/>
    <w:rsid w:val="00DE6242"/>
    <w:rsid w:val="00DE701D"/>
    <w:rsid w:val="00DF17A1"/>
    <w:rsid w:val="00DF254F"/>
    <w:rsid w:val="00DF5BA1"/>
    <w:rsid w:val="00E00222"/>
    <w:rsid w:val="00E00978"/>
    <w:rsid w:val="00E00A99"/>
    <w:rsid w:val="00E017BB"/>
    <w:rsid w:val="00E02964"/>
    <w:rsid w:val="00E04413"/>
    <w:rsid w:val="00E1153D"/>
    <w:rsid w:val="00E144E6"/>
    <w:rsid w:val="00E22254"/>
    <w:rsid w:val="00E26D21"/>
    <w:rsid w:val="00E27AD3"/>
    <w:rsid w:val="00E3690F"/>
    <w:rsid w:val="00E36A05"/>
    <w:rsid w:val="00E3718A"/>
    <w:rsid w:val="00E44327"/>
    <w:rsid w:val="00E474BD"/>
    <w:rsid w:val="00E519FF"/>
    <w:rsid w:val="00E52683"/>
    <w:rsid w:val="00E52776"/>
    <w:rsid w:val="00E52AD1"/>
    <w:rsid w:val="00E53D49"/>
    <w:rsid w:val="00E55C86"/>
    <w:rsid w:val="00E5609A"/>
    <w:rsid w:val="00E56775"/>
    <w:rsid w:val="00E57D3F"/>
    <w:rsid w:val="00E601A2"/>
    <w:rsid w:val="00E60AA0"/>
    <w:rsid w:val="00E64622"/>
    <w:rsid w:val="00E65867"/>
    <w:rsid w:val="00E67826"/>
    <w:rsid w:val="00E70044"/>
    <w:rsid w:val="00E707B7"/>
    <w:rsid w:val="00E73A7B"/>
    <w:rsid w:val="00E74718"/>
    <w:rsid w:val="00E75777"/>
    <w:rsid w:val="00E75F7D"/>
    <w:rsid w:val="00E7619D"/>
    <w:rsid w:val="00E77500"/>
    <w:rsid w:val="00E8164E"/>
    <w:rsid w:val="00E84F09"/>
    <w:rsid w:val="00E86231"/>
    <w:rsid w:val="00E908D7"/>
    <w:rsid w:val="00E92F57"/>
    <w:rsid w:val="00E93DCC"/>
    <w:rsid w:val="00E9515D"/>
    <w:rsid w:val="00E9784F"/>
    <w:rsid w:val="00E97CEA"/>
    <w:rsid w:val="00E97E5C"/>
    <w:rsid w:val="00EA0496"/>
    <w:rsid w:val="00EA1F0C"/>
    <w:rsid w:val="00EA4F3F"/>
    <w:rsid w:val="00EA5C0F"/>
    <w:rsid w:val="00EB14CC"/>
    <w:rsid w:val="00EB17CC"/>
    <w:rsid w:val="00EB21F1"/>
    <w:rsid w:val="00EB2CD0"/>
    <w:rsid w:val="00EB3314"/>
    <w:rsid w:val="00EB3C71"/>
    <w:rsid w:val="00EB57D7"/>
    <w:rsid w:val="00EB5AF5"/>
    <w:rsid w:val="00EB69C7"/>
    <w:rsid w:val="00EB74D5"/>
    <w:rsid w:val="00EB7ED4"/>
    <w:rsid w:val="00EC01A1"/>
    <w:rsid w:val="00EC2FB8"/>
    <w:rsid w:val="00EC342F"/>
    <w:rsid w:val="00EC41A3"/>
    <w:rsid w:val="00EC59BC"/>
    <w:rsid w:val="00EC66DE"/>
    <w:rsid w:val="00EC7CC1"/>
    <w:rsid w:val="00ED6805"/>
    <w:rsid w:val="00ED70D3"/>
    <w:rsid w:val="00EE3A65"/>
    <w:rsid w:val="00EE6309"/>
    <w:rsid w:val="00EE79BD"/>
    <w:rsid w:val="00EF1582"/>
    <w:rsid w:val="00EF227C"/>
    <w:rsid w:val="00EF249D"/>
    <w:rsid w:val="00EF2C78"/>
    <w:rsid w:val="00EF4366"/>
    <w:rsid w:val="00EF469C"/>
    <w:rsid w:val="00EF5DD2"/>
    <w:rsid w:val="00F021CE"/>
    <w:rsid w:val="00F034BB"/>
    <w:rsid w:val="00F0623F"/>
    <w:rsid w:val="00F10851"/>
    <w:rsid w:val="00F109A0"/>
    <w:rsid w:val="00F12855"/>
    <w:rsid w:val="00F1355F"/>
    <w:rsid w:val="00F140E9"/>
    <w:rsid w:val="00F26B4A"/>
    <w:rsid w:val="00F31533"/>
    <w:rsid w:val="00F31A83"/>
    <w:rsid w:val="00F31E08"/>
    <w:rsid w:val="00F32232"/>
    <w:rsid w:val="00F339E1"/>
    <w:rsid w:val="00F34795"/>
    <w:rsid w:val="00F352C9"/>
    <w:rsid w:val="00F36AE4"/>
    <w:rsid w:val="00F372AE"/>
    <w:rsid w:val="00F37904"/>
    <w:rsid w:val="00F41415"/>
    <w:rsid w:val="00F42797"/>
    <w:rsid w:val="00F43812"/>
    <w:rsid w:val="00F45049"/>
    <w:rsid w:val="00F45FB8"/>
    <w:rsid w:val="00F503F5"/>
    <w:rsid w:val="00F52A67"/>
    <w:rsid w:val="00F5470C"/>
    <w:rsid w:val="00F56B3F"/>
    <w:rsid w:val="00F575F2"/>
    <w:rsid w:val="00F60713"/>
    <w:rsid w:val="00F61DD9"/>
    <w:rsid w:val="00F6700D"/>
    <w:rsid w:val="00F676E7"/>
    <w:rsid w:val="00F67798"/>
    <w:rsid w:val="00F742B8"/>
    <w:rsid w:val="00F75326"/>
    <w:rsid w:val="00F75903"/>
    <w:rsid w:val="00F77140"/>
    <w:rsid w:val="00F80F5F"/>
    <w:rsid w:val="00F82748"/>
    <w:rsid w:val="00F8634A"/>
    <w:rsid w:val="00F87E61"/>
    <w:rsid w:val="00F90404"/>
    <w:rsid w:val="00F92067"/>
    <w:rsid w:val="00F9294C"/>
    <w:rsid w:val="00F95078"/>
    <w:rsid w:val="00F95D7B"/>
    <w:rsid w:val="00F96ACA"/>
    <w:rsid w:val="00F9758A"/>
    <w:rsid w:val="00FA019E"/>
    <w:rsid w:val="00FA2031"/>
    <w:rsid w:val="00FA2245"/>
    <w:rsid w:val="00FA25B6"/>
    <w:rsid w:val="00FA398A"/>
    <w:rsid w:val="00FA49A0"/>
    <w:rsid w:val="00FA4B01"/>
    <w:rsid w:val="00FA4C3C"/>
    <w:rsid w:val="00FA7251"/>
    <w:rsid w:val="00FA7562"/>
    <w:rsid w:val="00FA7B0B"/>
    <w:rsid w:val="00FB18B5"/>
    <w:rsid w:val="00FB2B55"/>
    <w:rsid w:val="00FB51D5"/>
    <w:rsid w:val="00FB5815"/>
    <w:rsid w:val="00FB6393"/>
    <w:rsid w:val="00FC281D"/>
    <w:rsid w:val="00FC527B"/>
    <w:rsid w:val="00FC5EC2"/>
    <w:rsid w:val="00FC6003"/>
    <w:rsid w:val="00FC6F31"/>
    <w:rsid w:val="00FC7D3C"/>
    <w:rsid w:val="00FD0816"/>
    <w:rsid w:val="00FD337E"/>
    <w:rsid w:val="00FD5022"/>
    <w:rsid w:val="00FD5FFE"/>
    <w:rsid w:val="00FE0701"/>
    <w:rsid w:val="00FE071D"/>
    <w:rsid w:val="00FE289E"/>
    <w:rsid w:val="00FE2ADC"/>
    <w:rsid w:val="00FE2B5E"/>
    <w:rsid w:val="00FE3A4F"/>
    <w:rsid w:val="00FE6DA2"/>
    <w:rsid w:val="00FF120D"/>
    <w:rsid w:val="00FF2910"/>
    <w:rsid w:val="00FF2A16"/>
    <w:rsid w:val="00FF3848"/>
    <w:rsid w:val="00FF3FA8"/>
    <w:rsid w:val="00FF4CA1"/>
    <w:rsid w:val="00FF7300"/>
    <w:rsid w:val="00FF74FC"/>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FB8F51"/>
  <w15:docId w15:val="{87DC71CB-4376-2B4D-8726-9B9606E91A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en-US" w:bidi="ar-SA"/>
      </w:rPr>
    </w:rPrDefault>
    <w:pPrDefault>
      <w:pPr>
        <w:spacing w:after="200" w:line="276" w:lineRule="auto"/>
        <w:jc w:val="both"/>
      </w:pPr>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4047B8"/>
    <w:pPr>
      <w:spacing w:line="480" w:lineRule="auto"/>
      <w:ind w:firstLine="720"/>
      <w:jc w:val="left"/>
    </w:pPr>
    <w:rPr>
      <w:rFonts w:ascii="Times New Roman" w:hAnsi="Times New Roman"/>
      <w:sz w:val="24"/>
    </w:rPr>
  </w:style>
  <w:style w:type="paragraph" w:styleId="Heading1">
    <w:name w:val="heading 1"/>
    <w:basedOn w:val="Normal"/>
    <w:next w:val="Normal"/>
    <w:link w:val="Heading1Char"/>
    <w:uiPriority w:val="9"/>
    <w:qFormat/>
    <w:rsid w:val="0061034E"/>
    <w:pPr>
      <w:spacing w:before="300" w:after="40"/>
      <w:outlineLvl w:val="0"/>
    </w:pPr>
    <w:rPr>
      <w:smallCaps/>
      <w:spacing w:val="5"/>
      <w:sz w:val="32"/>
      <w:szCs w:val="32"/>
    </w:rPr>
  </w:style>
  <w:style w:type="paragraph" w:styleId="Heading2">
    <w:name w:val="heading 2"/>
    <w:basedOn w:val="Normal"/>
    <w:next w:val="Normal"/>
    <w:link w:val="Heading2Char"/>
    <w:uiPriority w:val="9"/>
    <w:unhideWhenUsed/>
    <w:qFormat/>
    <w:rsid w:val="00C57AA2"/>
    <w:pPr>
      <w:spacing w:before="240" w:after="80"/>
      <w:ind w:firstLine="0"/>
      <w:outlineLvl w:val="1"/>
    </w:pPr>
    <w:rPr>
      <w:rFonts w:cs="Cambria (Body CS)"/>
      <w:i/>
      <w:spacing w:val="5"/>
      <w:szCs w:val="28"/>
    </w:rPr>
  </w:style>
  <w:style w:type="paragraph" w:styleId="Heading3">
    <w:name w:val="heading 3"/>
    <w:basedOn w:val="Normal"/>
    <w:next w:val="Normal"/>
    <w:link w:val="Heading3Char"/>
    <w:uiPriority w:val="9"/>
    <w:unhideWhenUsed/>
    <w:qFormat/>
    <w:rsid w:val="0061034E"/>
    <w:pPr>
      <w:spacing w:after="0"/>
      <w:outlineLvl w:val="2"/>
    </w:pPr>
    <w:rPr>
      <w:smallCaps/>
      <w:spacing w:val="5"/>
      <w:szCs w:val="24"/>
    </w:rPr>
  </w:style>
  <w:style w:type="paragraph" w:styleId="Heading4">
    <w:name w:val="heading 4"/>
    <w:basedOn w:val="Normal"/>
    <w:next w:val="Normal"/>
    <w:link w:val="Heading4Char"/>
    <w:uiPriority w:val="9"/>
    <w:unhideWhenUsed/>
    <w:qFormat/>
    <w:rsid w:val="0061034E"/>
    <w:pPr>
      <w:spacing w:before="240" w:after="0"/>
      <w:outlineLvl w:val="3"/>
    </w:pPr>
    <w:rPr>
      <w:smallCaps/>
      <w:spacing w:val="10"/>
      <w:sz w:val="22"/>
      <w:szCs w:val="22"/>
    </w:rPr>
  </w:style>
  <w:style w:type="paragraph" w:styleId="Heading5">
    <w:name w:val="heading 5"/>
    <w:basedOn w:val="Normal"/>
    <w:next w:val="Normal"/>
    <w:link w:val="Heading5Char"/>
    <w:uiPriority w:val="9"/>
    <w:unhideWhenUsed/>
    <w:qFormat/>
    <w:rsid w:val="0061034E"/>
    <w:pPr>
      <w:spacing w:before="200" w:after="0"/>
      <w:outlineLvl w:val="4"/>
    </w:pPr>
    <w:rPr>
      <w:smallCaps/>
      <w:color w:val="943634" w:themeColor="accent2" w:themeShade="BF"/>
      <w:spacing w:val="10"/>
      <w:sz w:val="22"/>
      <w:szCs w:val="26"/>
    </w:rPr>
  </w:style>
  <w:style w:type="paragraph" w:styleId="Heading6">
    <w:name w:val="heading 6"/>
    <w:basedOn w:val="Normal"/>
    <w:next w:val="Normal"/>
    <w:link w:val="Heading6Char"/>
    <w:uiPriority w:val="9"/>
    <w:unhideWhenUsed/>
    <w:qFormat/>
    <w:rsid w:val="0061034E"/>
    <w:pPr>
      <w:spacing w:after="0"/>
      <w:outlineLvl w:val="5"/>
    </w:pPr>
    <w:rPr>
      <w:smallCaps/>
      <w:color w:val="C0504D" w:themeColor="accent2"/>
      <w:spacing w:val="5"/>
      <w:sz w:val="22"/>
    </w:rPr>
  </w:style>
  <w:style w:type="paragraph" w:styleId="Heading7">
    <w:name w:val="heading 7"/>
    <w:basedOn w:val="Normal"/>
    <w:next w:val="Normal"/>
    <w:link w:val="Heading7Char"/>
    <w:uiPriority w:val="9"/>
    <w:unhideWhenUsed/>
    <w:qFormat/>
    <w:rsid w:val="0061034E"/>
    <w:pPr>
      <w:spacing w:after="0"/>
      <w:outlineLvl w:val="6"/>
    </w:pPr>
    <w:rPr>
      <w:b/>
      <w:smallCaps/>
      <w:color w:val="C0504D" w:themeColor="accent2"/>
      <w:spacing w:val="10"/>
    </w:rPr>
  </w:style>
  <w:style w:type="paragraph" w:styleId="Heading8">
    <w:name w:val="heading 8"/>
    <w:basedOn w:val="Normal"/>
    <w:next w:val="Normal"/>
    <w:link w:val="Heading8Char"/>
    <w:uiPriority w:val="9"/>
    <w:unhideWhenUsed/>
    <w:qFormat/>
    <w:rsid w:val="0061034E"/>
    <w:pPr>
      <w:spacing w:after="0"/>
      <w:outlineLvl w:val="7"/>
    </w:pPr>
    <w:rPr>
      <w:b/>
      <w:i/>
      <w:smallCaps/>
      <w:color w:val="943634" w:themeColor="accent2" w:themeShade="BF"/>
    </w:rPr>
  </w:style>
  <w:style w:type="paragraph" w:styleId="Heading9">
    <w:name w:val="heading 9"/>
    <w:basedOn w:val="Normal"/>
    <w:next w:val="Normal"/>
    <w:link w:val="Heading9Char"/>
    <w:uiPriority w:val="9"/>
    <w:unhideWhenUsed/>
    <w:qFormat/>
    <w:rsid w:val="0061034E"/>
    <w:pPr>
      <w:spacing w:after="0"/>
      <w:outlineLvl w:val="8"/>
    </w:pPr>
    <w:rPr>
      <w:b/>
      <w:i/>
      <w:smallCaps/>
      <w:color w:val="622423"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aptionChar">
    <w:name w:val="Caption Char"/>
    <w:basedOn w:val="DefaultParagraphFont"/>
    <w:link w:val="Caption"/>
    <w:uiPriority w:val="35"/>
    <w:rsid w:val="00FB51D5"/>
    <w:rPr>
      <w:rFonts w:ascii="Times New Roman" w:hAnsi="Times New Roman" w:cs="Cambria (Body CS)"/>
      <w:b/>
      <w:bCs/>
      <w:sz w:val="24"/>
      <w:szCs w:val="18"/>
    </w:rPr>
  </w:style>
  <w:style w:type="character" w:customStyle="1" w:styleId="VerbatimChar">
    <w:name w:val="Verbatim Char"/>
    <w:basedOn w:val="CaptionChar"/>
    <w:link w:val="SourceCode"/>
    <w:rPr>
      <w:rFonts w:ascii="Consolas" w:hAnsi="Consolas" w:cs="Cambria (Body CS)"/>
      <w:b/>
      <w:bCs/>
      <w:caps w:val="0"/>
      <w:sz w:val="22"/>
      <w:szCs w:val="18"/>
    </w:rPr>
  </w:style>
  <w:style w:type="character" w:customStyle="1" w:styleId="FootnoteCharacters">
    <w:name w:val="Footnote Characters"/>
    <w:basedOn w:val="CaptionChar"/>
    <w:rPr>
      <w:rFonts w:ascii="Times New Roman" w:hAnsi="Times New Roman" w:cs="Cambria (Body CS)"/>
      <w:b/>
      <w:bCs/>
      <w:caps w:val="0"/>
      <w:sz w:val="16"/>
      <w:szCs w:val="18"/>
      <w:vertAlign w:val="superscript"/>
    </w:rPr>
  </w:style>
  <w:style w:type="character" w:customStyle="1" w:styleId="FootnoteAnchor">
    <w:name w:val="Footnote Anchor"/>
    <w:rPr>
      <w:vertAlign w:val="superscript"/>
    </w:rPr>
  </w:style>
  <w:style w:type="character" w:customStyle="1" w:styleId="InternetLink">
    <w:name w:val="Internet Link"/>
    <w:basedOn w:val="CaptionChar"/>
    <w:rPr>
      <w:rFonts w:ascii="Times New Roman" w:hAnsi="Times New Roman" w:cs="Cambria (Body CS)"/>
      <w:b/>
      <w:bCs/>
      <w:caps w:val="0"/>
      <w:color w:val="4F81BD" w:themeColor="accent1"/>
      <w:sz w:val="16"/>
      <w:szCs w:val="18"/>
    </w:rPr>
  </w:style>
  <w:style w:type="character" w:customStyle="1" w:styleId="KeywordTok">
    <w:name w:val="KeywordTok"/>
    <w:basedOn w:val="VerbatimChar"/>
    <w:rPr>
      <w:rFonts w:ascii="Consolas" w:hAnsi="Consolas" w:cs="Cambria (Body CS)"/>
      <w:b/>
      <w:bCs/>
      <w:caps w:val="0"/>
      <w:color w:val="204A87"/>
      <w:sz w:val="22"/>
      <w:szCs w:val="18"/>
      <w:shd w:val="clear" w:color="auto" w:fill="F8F8F8"/>
    </w:rPr>
  </w:style>
  <w:style w:type="character" w:customStyle="1" w:styleId="DataTypeTok">
    <w:name w:val="DataTypeTok"/>
    <w:basedOn w:val="VerbatimChar"/>
    <w:rPr>
      <w:rFonts w:ascii="Consolas" w:hAnsi="Consolas" w:cs="Cambria (Body CS)"/>
      <w:b/>
      <w:bCs/>
      <w:caps w:val="0"/>
      <w:color w:val="204A87"/>
      <w:sz w:val="22"/>
      <w:szCs w:val="18"/>
      <w:shd w:val="clear" w:color="auto" w:fill="F8F8F8"/>
    </w:rPr>
  </w:style>
  <w:style w:type="character" w:customStyle="1" w:styleId="DecValTok">
    <w:name w:val="DecValTok"/>
    <w:basedOn w:val="VerbatimChar"/>
    <w:rPr>
      <w:rFonts w:ascii="Consolas" w:hAnsi="Consolas" w:cs="Cambria (Body CS)"/>
      <w:b/>
      <w:bCs/>
      <w:caps w:val="0"/>
      <w:color w:val="0000CF"/>
      <w:sz w:val="22"/>
      <w:szCs w:val="18"/>
      <w:shd w:val="clear" w:color="auto" w:fill="F8F8F8"/>
    </w:rPr>
  </w:style>
  <w:style w:type="character" w:customStyle="1" w:styleId="BaseNTok">
    <w:name w:val="BaseNTok"/>
    <w:basedOn w:val="VerbatimChar"/>
    <w:rPr>
      <w:rFonts w:ascii="Consolas" w:hAnsi="Consolas" w:cs="Cambria (Body CS)"/>
      <w:b/>
      <w:bCs/>
      <w:caps w:val="0"/>
      <w:color w:val="0000CF"/>
      <w:sz w:val="22"/>
      <w:szCs w:val="18"/>
      <w:shd w:val="clear" w:color="auto" w:fill="F8F8F8"/>
    </w:rPr>
  </w:style>
  <w:style w:type="character" w:customStyle="1" w:styleId="FloatTok">
    <w:name w:val="FloatTok"/>
    <w:basedOn w:val="VerbatimChar"/>
    <w:rPr>
      <w:rFonts w:ascii="Consolas" w:hAnsi="Consolas" w:cs="Cambria (Body CS)"/>
      <w:b/>
      <w:bCs/>
      <w:caps w:val="0"/>
      <w:color w:val="0000CF"/>
      <w:sz w:val="22"/>
      <w:szCs w:val="18"/>
      <w:shd w:val="clear" w:color="auto" w:fill="F8F8F8"/>
    </w:rPr>
  </w:style>
  <w:style w:type="character" w:customStyle="1" w:styleId="ConstantTok">
    <w:name w:val="ConstantTok"/>
    <w:basedOn w:val="VerbatimChar"/>
    <w:rPr>
      <w:rFonts w:ascii="Consolas" w:hAnsi="Consolas" w:cs="Cambria (Body CS)"/>
      <w:b/>
      <w:bCs/>
      <w:caps w:val="0"/>
      <w:color w:val="000000"/>
      <w:sz w:val="22"/>
      <w:szCs w:val="18"/>
      <w:shd w:val="clear" w:color="auto" w:fill="F8F8F8"/>
    </w:rPr>
  </w:style>
  <w:style w:type="character" w:customStyle="1" w:styleId="CharTok">
    <w:name w:val="CharTok"/>
    <w:basedOn w:val="VerbatimChar"/>
    <w:rPr>
      <w:rFonts w:ascii="Consolas" w:hAnsi="Consolas" w:cs="Cambria (Body CS)"/>
      <w:b/>
      <w:bCs/>
      <w:caps w:val="0"/>
      <w:color w:val="4E9A06"/>
      <w:sz w:val="22"/>
      <w:szCs w:val="18"/>
      <w:shd w:val="clear" w:color="auto" w:fill="F8F8F8"/>
    </w:rPr>
  </w:style>
  <w:style w:type="character" w:customStyle="1" w:styleId="SpecialCharTok">
    <w:name w:val="SpecialCharTok"/>
    <w:basedOn w:val="VerbatimChar"/>
    <w:rPr>
      <w:rFonts w:ascii="Consolas" w:hAnsi="Consolas" w:cs="Cambria (Body CS)"/>
      <w:b/>
      <w:bCs/>
      <w:caps w:val="0"/>
      <w:color w:val="000000"/>
      <w:sz w:val="22"/>
      <w:szCs w:val="18"/>
      <w:shd w:val="clear" w:color="auto" w:fill="F8F8F8"/>
    </w:rPr>
  </w:style>
  <w:style w:type="character" w:customStyle="1" w:styleId="StringTok">
    <w:name w:val="StringTok"/>
    <w:basedOn w:val="VerbatimChar"/>
    <w:rPr>
      <w:rFonts w:ascii="Consolas" w:hAnsi="Consolas" w:cs="Cambria (Body CS)"/>
      <w:b/>
      <w:bCs/>
      <w:caps w:val="0"/>
      <w:color w:val="4E9A06"/>
      <w:sz w:val="22"/>
      <w:szCs w:val="18"/>
      <w:shd w:val="clear" w:color="auto" w:fill="F8F8F8"/>
    </w:rPr>
  </w:style>
  <w:style w:type="character" w:customStyle="1" w:styleId="VerbatimStringTok">
    <w:name w:val="VerbatimStringTok"/>
    <w:basedOn w:val="VerbatimChar"/>
    <w:rPr>
      <w:rFonts w:ascii="Consolas" w:hAnsi="Consolas" w:cs="Cambria (Body CS)"/>
      <w:b/>
      <w:bCs/>
      <w:caps w:val="0"/>
      <w:color w:val="4E9A06"/>
      <w:sz w:val="22"/>
      <w:szCs w:val="18"/>
      <w:shd w:val="clear" w:color="auto" w:fill="F8F8F8"/>
    </w:rPr>
  </w:style>
  <w:style w:type="character" w:customStyle="1" w:styleId="SpecialStringTok">
    <w:name w:val="SpecialStringTok"/>
    <w:basedOn w:val="VerbatimChar"/>
    <w:rPr>
      <w:rFonts w:ascii="Consolas" w:hAnsi="Consolas" w:cs="Cambria (Body CS)"/>
      <w:b/>
      <w:bCs/>
      <w:caps w:val="0"/>
      <w:color w:val="4E9A06"/>
      <w:sz w:val="22"/>
      <w:szCs w:val="18"/>
      <w:shd w:val="clear" w:color="auto" w:fill="F8F8F8"/>
    </w:rPr>
  </w:style>
  <w:style w:type="character" w:customStyle="1" w:styleId="ImportTok">
    <w:name w:val="ImportTok"/>
    <w:basedOn w:val="VerbatimChar"/>
    <w:rPr>
      <w:rFonts w:ascii="Consolas" w:hAnsi="Consolas" w:cs="Cambria (Body CS)"/>
      <w:b/>
      <w:bCs/>
      <w:caps w:val="0"/>
      <w:sz w:val="22"/>
      <w:szCs w:val="18"/>
      <w:shd w:val="clear" w:color="auto" w:fill="F8F8F8"/>
    </w:rPr>
  </w:style>
  <w:style w:type="character" w:customStyle="1" w:styleId="CommentTok">
    <w:name w:val="CommentTok"/>
    <w:basedOn w:val="VerbatimChar"/>
    <w:rPr>
      <w:rFonts w:ascii="Consolas" w:hAnsi="Consolas" w:cs="Cambria (Body CS)"/>
      <w:b/>
      <w:bCs/>
      <w:i/>
      <w:caps w:val="0"/>
      <w:color w:val="8F5902"/>
      <w:sz w:val="22"/>
      <w:szCs w:val="18"/>
      <w:shd w:val="clear" w:color="auto" w:fill="F8F8F8"/>
    </w:rPr>
  </w:style>
  <w:style w:type="character" w:customStyle="1" w:styleId="DocumentationTok">
    <w:name w:val="DocumentationTok"/>
    <w:basedOn w:val="VerbatimChar"/>
    <w:rPr>
      <w:rFonts w:ascii="Consolas" w:hAnsi="Consolas" w:cs="Cambria (Body CS)"/>
      <w:b/>
      <w:bCs/>
      <w:i/>
      <w:caps w:val="0"/>
      <w:color w:val="8F5902"/>
      <w:sz w:val="22"/>
      <w:szCs w:val="18"/>
      <w:shd w:val="clear" w:color="auto" w:fill="F8F8F8"/>
    </w:rPr>
  </w:style>
  <w:style w:type="character" w:customStyle="1" w:styleId="AnnotationTok">
    <w:name w:val="AnnotationTok"/>
    <w:basedOn w:val="VerbatimChar"/>
    <w:rPr>
      <w:rFonts w:ascii="Consolas" w:hAnsi="Consolas" w:cs="Cambria (Body CS)"/>
      <w:b/>
      <w:bCs/>
      <w:i/>
      <w:caps w:val="0"/>
      <w:color w:val="8F5902"/>
      <w:sz w:val="22"/>
      <w:szCs w:val="18"/>
      <w:shd w:val="clear" w:color="auto" w:fill="F8F8F8"/>
    </w:rPr>
  </w:style>
  <w:style w:type="character" w:customStyle="1" w:styleId="CommentVarTok">
    <w:name w:val="CommentVarTok"/>
    <w:basedOn w:val="VerbatimChar"/>
    <w:rPr>
      <w:rFonts w:ascii="Consolas" w:hAnsi="Consolas" w:cs="Cambria (Body CS)"/>
      <w:b/>
      <w:bCs/>
      <w:i/>
      <w:caps w:val="0"/>
      <w:color w:val="8F5902"/>
      <w:sz w:val="22"/>
      <w:szCs w:val="18"/>
      <w:shd w:val="clear" w:color="auto" w:fill="F8F8F8"/>
    </w:rPr>
  </w:style>
  <w:style w:type="character" w:customStyle="1" w:styleId="OtherTok">
    <w:name w:val="OtherTok"/>
    <w:basedOn w:val="VerbatimChar"/>
    <w:rPr>
      <w:rFonts w:ascii="Consolas" w:hAnsi="Consolas" w:cs="Cambria (Body CS)"/>
      <w:b/>
      <w:bCs/>
      <w:caps w:val="0"/>
      <w:color w:val="8F5902"/>
      <w:sz w:val="22"/>
      <w:szCs w:val="18"/>
      <w:shd w:val="clear" w:color="auto" w:fill="F8F8F8"/>
    </w:rPr>
  </w:style>
  <w:style w:type="character" w:customStyle="1" w:styleId="FunctionTok">
    <w:name w:val="FunctionTok"/>
    <w:basedOn w:val="VerbatimChar"/>
    <w:rPr>
      <w:rFonts w:ascii="Consolas" w:hAnsi="Consolas" w:cs="Cambria (Body CS)"/>
      <w:b/>
      <w:bCs/>
      <w:caps w:val="0"/>
      <w:color w:val="000000"/>
      <w:sz w:val="22"/>
      <w:szCs w:val="18"/>
      <w:shd w:val="clear" w:color="auto" w:fill="F8F8F8"/>
    </w:rPr>
  </w:style>
  <w:style w:type="character" w:customStyle="1" w:styleId="VariableTok">
    <w:name w:val="VariableTok"/>
    <w:basedOn w:val="VerbatimChar"/>
    <w:rPr>
      <w:rFonts w:ascii="Consolas" w:hAnsi="Consolas" w:cs="Cambria (Body CS)"/>
      <w:b/>
      <w:bCs/>
      <w:caps w:val="0"/>
      <w:color w:val="000000"/>
      <w:sz w:val="22"/>
      <w:szCs w:val="18"/>
      <w:shd w:val="clear" w:color="auto" w:fill="F8F8F8"/>
    </w:rPr>
  </w:style>
  <w:style w:type="character" w:customStyle="1" w:styleId="ControlFlowTok">
    <w:name w:val="ControlFlowTok"/>
    <w:basedOn w:val="VerbatimChar"/>
    <w:rPr>
      <w:rFonts w:ascii="Consolas" w:hAnsi="Consolas" w:cs="Cambria (Body CS)"/>
      <w:b/>
      <w:bCs/>
      <w:caps w:val="0"/>
      <w:color w:val="204A87"/>
      <w:sz w:val="22"/>
      <w:szCs w:val="18"/>
      <w:shd w:val="clear" w:color="auto" w:fill="F8F8F8"/>
    </w:rPr>
  </w:style>
  <w:style w:type="character" w:customStyle="1" w:styleId="OperatorTok">
    <w:name w:val="OperatorTok"/>
    <w:basedOn w:val="VerbatimChar"/>
    <w:rPr>
      <w:rFonts w:ascii="Consolas" w:hAnsi="Consolas" w:cs="Cambria (Body CS)"/>
      <w:b/>
      <w:bCs/>
      <w:caps w:val="0"/>
      <w:color w:val="CE5C00"/>
      <w:sz w:val="22"/>
      <w:szCs w:val="18"/>
      <w:shd w:val="clear" w:color="auto" w:fill="F8F8F8"/>
    </w:rPr>
  </w:style>
  <w:style w:type="character" w:customStyle="1" w:styleId="BuiltInTok">
    <w:name w:val="BuiltInTok"/>
    <w:basedOn w:val="VerbatimChar"/>
    <w:rPr>
      <w:rFonts w:ascii="Consolas" w:hAnsi="Consolas" w:cs="Cambria (Body CS)"/>
      <w:b/>
      <w:bCs/>
      <w:caps w:val="0"/>
      <w:sz w:val="22"/>
      <w:szCs w:val="18"/>
      <w:shd w:val="clear" w:color="auto" w:fill="F8F8F8"/>
    </w:rPr>
  </w:style>
  <w:style w:type="character" w:customStyle="1" w:styleId="ExtensionTok">
    <w:name w:val="ExtensionTok"/>
    <w:basedOn w:val="VerbatimChar"/>
    <w:rPr>
      <w:rFonts w:ascii="Consolas" w:hAnsi="Consolas" w:cs="Cambria (Body CS)"/>
      <w:b/>
      <w:bCs/>
      <w:caps w:val="0"/>
      <w:sz w:val="22"/>
      <w:szCs w:val="18"/>
      <w:shd w:val="clear" w:color="auto" w:fill="F8F8F8"/>
    </w:rPr>
  </w:style>
  <w:style w:type="character" w:customStyle="1" w:styleId="PreprocessorTok">
    <w:name w:val="PreprocessorTok"/>
    <w:basedOn w:val="VerbatimChar"/>
    <w:rPr>
      <w:rFonts w:ascii="Consolas" w:hAnsi="Consolas" w:cs="Cambria (Body CS)"/>
      <w:b/>
      <w:bCs/>
      <w:i/>
      <w:caps w:val="0"/>
      <w:color w:val="8F5902"/>
      <w:sz w:val="22"/>
      <w:szCs w:val="18"/>
      <w:shd w:val="clear" w:color="auto" w:fill="F8F8F8"/>
    </w:rPr>
  </w:style>
  <w:style w:type="character" w:customStyle="1" w:styleId="AttributeTok">
    <w:name w:val="AttributeTok"/>
    <w:basedOn w:val="VerbatimChar"/>
    <w:rPr>
      <w:rFonts w:ascii="Consolas" w:hAnsi="Consolas" w:cs="Cambria (Body CS)"/>
      <w:b/>
      <w:bCs/>
      <w:caps w:val="0"/>
      <w:color w:val="C4A000"/>
      <w:sz w:val="22"/>
      <w:szCs w:val="18"/>
      <w:shd w:val="clear" w:color="auto" w:fill="F8F8F8"/>
    </w:rPr>
  </w:style>
  <w:style w:type="character" w:customStyle="1" w:styleId="RegionMarkerTok">
    <w:name w:val="RegionMarkerTok"/>
    <w:basedOn w:val="VerbatimChar"/>
    <w:rPr>
      <w:rFonts w:ascii="Consolas" w:hAnsi="Consolas" w:cs="Cambria (Body CS)"/>
      <w:b/>
      <w:bCs/>
      <w:caps w:val="0"/>
      <w:sz w:val="22"/>
      <w:szCs w:val="18"/>
      <w:shd w:val="clear" w:color="auto" w:fill="F8F8F8"/>
    </w:rPr>
  </w:style>
  <w:style w:type="character" w:customStyle="1" w:styleId="InformationTok">
    <w:name w:val="InformationTok"/>
    <w:basedOn w:val="VerbatimChar"/>
    <w:rPr>
      <w:rFonts w:ascii="Consolas" w:hAnsi="Consolas" w:cs="Cambria (Body CS)"/>
      <w:b/>
      <w:bCs/>
      <w:i/>
      <w:caps w:val="0"/>
      <w:color w:val="8F5902"/>
      <w:sz w:val="22"/>
      <w:szCs w:val="18"/>
      <w:shd w:val="clear" w:color="auto" w:fill="F8F8F8"/>
    </w:rPr>
  </w:style>
  <w:style w:type="character" w:customStyle="1" w:styleId="WarningTok">
    <w:name w:val="WarningTok"/>
    <w:basedOn w:val="VerbatimChar"/>
    <w:rPr>
      <w:rFonts w:ascii="Consolas" w:hAnsi="Consolas" w:cs="Cambria (Body CS)"/>
      <w:b/>
      <w:bCs/>
      <w:i/>
      <w:caps w:val="0"/>
      <w:color w:val="8F5902"/>
      <w:sz w:val="22"/>
      <w:szCs w:val="18"/>
      <w:shd w:val="clear" w:color="auto" w:fill="F8F8F8"/>
    </w:rPr>
  </w:style>
  <w:style w:type="character" w:customStyle="1" w:styleId="AlertTok">
    <w:name w:val="AlertTok"/>
    <w:basedOn w:val="VerbatimChar"/>
    <w:rPr>
      <w:rFonts w:ascii="Consolas" w:hAnsi="Consolas" w:cs="Cambria (Body CS)"/>
      <w:b/>
      <w:bCs/>
      <w:caps w:val="0"/>
      <w:color w:val="EF2929"/>
      <w:sz w:val="22"/>
      <w:szCs w:val="18"/>
      <w:shd w:val="clear" w:color="auto" w:fill="F8F8F8"/>
    </w:rPr>
  </w:style>
  <w:style w:type="character" w:customStyle="1" w:styleId="ErrorTok">
    <w:name w:val="ErrorTok"/>
    <w:basedOn w:val="VerbatimChar"/>
    <w:rPr>
      <w:rFonts w:ascii="Consolas" w:hAnsi="Consolas" w:cs="Cambria (Body CS)"/>
      <w:b/>
      <w:bCs/>
      <w:caps w:val="0"/>
      <w:color w:val="A40000"/>
      <w:sz w:val="22"/>
      <w:szCs w:val="18"/>
      <w:shd w:val="clear" w:color="auto" w:fill="F8F8F8"/>
    </w:rPr>
  </w:style>
  <w:style w:type="character" w:customStyle="1" w:styleId="NormalTok">
    <w:name w:val="NormalTok"/>
    <w:basedOn w:val="VerbatimChar"/>
    <w:rPr>
      <w:rFonts w:ascii="Consolas" w:hAnsi="Consolas" w:cs="Cambria (Body CS)"/>
      <w:b/>
      <w:bCs/>
      <w:caps w:val="0"/>
      <w:sz w:val="22"/>
      <w:szCs w:val="18"/>
      <w:shd w:val="clear" w:color="auto" w:fill="F8F8F8"/>
    </w:rPr>
  </w:style>
  <w:style w:type="character" w:customStyle="1" w:styleId="LineNumbering">
    <w:name w:val="Line Numbering"/>
  </w:style>
  <w:style w:type="character" w:customStyle="1" w:styleId="NumberingSymbols">
    <w:name w:val="Numbering Symbols"/>
  </w:style>
  <w:style w:type="paragraph" w:customStyle="1" w:styleId="Heading">
    <w:name w:val="Heading"/>
    <w:basedOn w:val="Normal"/>
    <w:next w:val="BodyText"/>
    <w:qFormat/>
    <w:pPr>
      <w:keepNext/>
      <w:spacing w:before="240" w:after="120"/>
      <w:ind w:firstLine="0"/>
    </w:pPr>
    <w:rPr>
      <w:rFonts w:eastAsia="Noto Sans CJK SC Regular" w:cs="FreeSans"/>
      <w:b/>
      <w:szCs w:val="28"/>
    </w:rPr>
  </w:style>
  <w:style w:type="paragraph" w:styleId="BodyText">
    <w:name w:val="Body Text"/>
    <w:basedOn w:val="Normal"/>
    <w:link w:val="BodyTextChar"/>
    <w:pPr>
      <w:spacing w:before="180" w:after="180"/>
    </w:pPr>
  </w:style>
  <w:style w:type="paragraph" w:styleId="List">
    <w:name w:val="List"/>
    <w:basedOn w:val="BodyText"/>
    <w:rPr>
      <w:rFonts w:cs="FreeSans"/>
    </w:rPr>
  </w:style>
  <w:style w:type="paragraph" w:styleId="Caption">
    <w:name w:val="caption"/>
    <w:basedOn w:val="Normal"/>
    <w:next w:val="Normal"/>
    <w:link w:val="CaptionChar"/>
    <w:uiPriority w:val="35"/>
    <w:unhideWhenUsed/>
    <w:qFormat/>
    <w:rsid w:val="00FB51D5"/>
    <w:pPr>
      <w:ind w:firstLine="0"/>
    </w:pPr>
    <w:rPr>
      <w:rFonts w:cs="Cambria (Body CS)"/>
      <w:b/>
      <w:bCs/>
      <w:szCs w:val="18"/>
    </w:rPr>
  </w:style>
  <w:style w:type="paragraph" w:customStyle="1" w:styleId="Index">
    <w:name w:val="Index"/>
    <w:basedOn w:val="Normal"/>
    <w:pPr>
      <w:suppressLineNumbers/>
    </w:pPr>
    <w:rPr>
      <w:rFonts w:cs="FreeSans"/>
    </w:rPr>
  </w:style>
  <w:style w:type="paragraph" w:customStyle="1" w:styleId="FirstParagraph">
    <w:name w:val="First Paragraph"/>
    <w:basedOn w:val="BodyText"/>
  </w:style>
  <w:style w:type="paragraph" w:customStyle="1" w:styleId="Compact">
    <w:name w:val="Compact"/>
    <w:basedOn w:val="BodyText"/>
    <w:qFormat/>
    <w:pPr>
      <w:spacing w:before="36" w:after="36"/>
    </w:pPr>
  </w:style>
  <w:style w:type="paragraph" w:styleId="Title">
    <w:name w:val="Title"/>
    <w:basedOn w:val="Normal"/>
    <w:next w:val="Normal"/>
    <w:link w:val="TitleChar"/>
    <w:uiPriority w:val="10"/>
    <w:qFormat/>
    <w:rsid w:val="0061034E"/>
    <w:pPr>
      <w:pBdr>
        <w:top w:val="single" w:sz="12" w:space="1" w:color="C0504D" w:themeColor="accent2"/>
      </w:pBdr>
      <w:spacing w:line="240" w:lineRule="auto"/>
      <w:jc w:val="right"/>
    </w:pPr>
    <w:rPr>
      <w:smallCaps/>
      <w:sz w:val="48"/>
      <w:szCs w:val="48"/>
    </w:rPr>
  </w:style>
  <w:style w:type="paragraph" w:styleId="Subtitle">
    <w:name w:val="Subtitle"/>
    <w:basedOn w:val="Normal"/>
    <w:next w:val="Normal"/>
    <w:link w:val="SubtitleChar"/>
    <w:uiPriority w:val="11"/>
    <w:qFormat/>
    <w:rsid w:val="0061034E"/>
    <w:pPr>
      <w:spacing w:after="720" w:line="240" w:lineRule="auto"/>
      <w:jc w:val="right"/>
    </w:pPr>
    <w:rPr>
      <w:rFonts w:asciiTheme="majorHAnsi" w:eastAsiaTheme="majorEastAsia" w:hAnsiTheme="majorHAnsi" w:cstheme="majorBidi"/>
      <w:szCs w:val="22"/>
    </w:rPr>
  </w:style>
  <w:style w:type="paragraph" w:customStyle="1" w:styleId="Author">
    <w:name w:val="Author"/>
    <w:pPr>
      <w:keepNext/>
      <w:keepLines/>
      <w:jc w:val="center"/>
    </w:pPr>
    <w:rPr>
      <w:color w:val="00000A"/>
      <w:sz w:val="24"/>
    </w:rPr>
  </w:style>
  <w:style w:type="paragraph" w:styleId="Date">
    <w:name w:val="Date"/>
    <w:pPr>
      <w:keepNext/>
      <w:keepLines/>
      <w:jc w:val="center"/>
    </w:pPr>
    <w:rPr>
      <w:color w:val="00000A"/>
      <w:sz w:val="24"/>
    </w:rPr>
  </w:style>
  <w:style w:type="paragraph" w:customStyle="1" w:styleId="Abstract">
    <w:name w:val="Abstract"/>
    <w:basedOn w:val="Normal"/>
    <w:pPr>
      <w:keepNext/>
      <w:keepLines/>
      <w:spacing w:before="300" w:after="300"/>
    </w:pPr>
  </w:style>
  <w:style w:type="paragraph" w:styleId="Bibliography">
    <w:name w:val="Bibliography"/>
    <w:basedOn w:val="Normal"/>
    <w:qFormat/>
    <w:pPr>
      <w:spacing w:after="0"/>
      <w:ind w:left="720" w:hanging="720"/>
    </w:pPr>
  </w:style>
  <w:style w:type="paragraph" w:styleId="BlockText">
    <w:name w:val="Block Text"/>
    <w:basedOn w:val="BodyText"/>
    <w:uiPriority w:val="9"/>
    <w:unhideWhenUsed/>
    <w:pPr>
      <w:spacing w:before="100" w:after="100"/>
      <w:ind w:firstLine="0"/>
    </w:pPr>
    <w:rPr>
      <w:rFonts w:asciiTheme="majorHAnsi" w:eastAsiaTheme="majorEastAsia" w:hAnsiTheme="majorHAnsi" w:cstheme="majorBidi"/>
      <w:bCs/>
    </w:rPr>
  </w:style>
  <w:style w:type="paragraph" w:styleId="FootnoteText">
    <w:name w:val="footnote text"/>
    <w:basedOn w:val="Normal"/>
    <w:uiPriority w:val="9"/>
    <w:unhideWhenUsed/>
  </w:style>
  <w:style w:type="paragraph" w:customStyle="1" w:styleId="DefinitionTerm">
    <w:name w:val="Definition Term"/>
    <w:basedOn w:val="Normal"/>
    <w:pPr>
      <w:keepNext/>
      <w:keepLines/>
      <w:spacing w:after="0"/>
    </w:pPr>
    <w:rPr>
      <w:b/>
    </w:rPr>
  </w:style>
  <w:style w:type="paragraph" w:customStyle="1" w:styleId="Definition">
    <w:name w:val="Definition"/>
    <w:basedOn w:val="Normal"/>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paragraph" w:styleId="TOCHeading">
    <w:name w:val="TOC Heading"/>
    <w:basedOn w:val="Heading1"/>
    <w:next w:val="Normal"/>
    <w:uiPriority w:val="39"/>
    <w:unhideWhenUsed/>
    <w:qFormat/>
    <w:rsid w:val="0061034E"/>
    <w:pPr>
      <w:outlineLvl w:val="9"/>
    </w:pPr>
  </w:style>
  <w:style w:type="paragraph" w:customStyle="1" w:styleId="SourceCode">
    <w:name w:val="Source Code"/>
    <w:basedOn w:val="Normal"/>
    <w:link w:val="VerbatimChar"/>
    <w:pPr>
      <w:shd w:val="clear" w:color="auto" w:fill="F8F8F8"/>
    </w:p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Footer">
    <w:name w:val="footer"/>
    <w:basedOn w:val="Normal"/>
    <w:pPr>
      <w:suppressLineNumbers/>
      <w:tabs>
        <w:tab w:val="center" w:pos="4320"/>
        <w:tab w:val="right" w:pos="8640"/>
      </w:tabs>
    </w:pPr>
  </w:style>
  <w:style w:type="paragraph" w:styleId="Header">
    <w:name w:val="header"/>
    <w:basedOn w:val="Normal"/>
    <w:pPr>
      <w:suppressLineNumbers/>
      <w:tabs>
        <w:tab w:val="center" w:pos="4320"/>
        <w:tab w:val="right" w:pos="8640"/>
      </w:tabs>
    </w:pPr>
  </w:style>
  <w:style w:type="paragraph" w:customStyle="1" w:styleId="TitlePage">
    <w:name w:val="TitlePage"/>
    <w:basedOn w:val="Normal"/>
    <w:qFormat/>
    <w:pPr>
      <w:suppressLineNumbers/>
      <w:spacing w:after="202"/>
      <w:ind w:firstLine="0"/>
      <w:contextualSpacing/>
    </w:pPr>
  </w:style>
  <w:style w:type="character" w:styleId="LineNumber">
    <w:name w:val="line number"/>
    <w:basedOn w:val="DefaultParagraphFont"/>
    <w:semiHidden/>
    <w:unhideWhenUsed/>
    <w:rsid w:val="00386CB5"/>
  </w:style>
  <w:style w:type="character" w:styleId="PlaceholderText">
    <w:name w:val="Placeholder Text"/>
    <w:basedOn w:val="DefaultParagraphFont"/>
    <w:semiHidden/>
    <w:rsid w:val="00A90D09"/>
    <w:rPr>
      <w:color w:val="808080"/>
    </w:rPr>
  </w:style>
  <w:style w:type="character" w:customStyle="1" w:styleId="Heading1Char">
    <w:name w:val="Heading 1 Char"/>
    <w:basedOn w:val="DefaultParagraphFont"/>
    <w:link w:val="Heading1"/>
    <w:uiPriority w:val="9"/>
    <w:rsid w:val="0061034E"/>
    <w:rPr>
      <w:smallCaps/>
      <w:spacing w:val="5"/>
      <w:sz w:val="32"/>
      <w:szCs w:val="32"/>
    </w:rPr>
  </w:style>
  <w:style w:type="character" w:customStyle="1" w:styleId="Heading2Char">
    <w:name w:val="Heading 2 Char"/>
    <w:basedOn w:val="DefaultParagraphFont"/>
    <w:link w:val="Heading2"/>
    <w:uiPriority w:val="9"/>
    <w:rsid w:val="00C57AA2"/>
    <w:rPr>
      <w:rFonts w:ascii="Times New Roman" w:hAnsi="Times New Roman" w:cs="Cambria (Body CS)"/>
      <w:i/>
      <w:spacing w:val="5"/>
      <w:sz w:val="24"/>
      <w:szCs w:val="28"/>
    </w:rPr>
  </w:style>
  <w:style w:type="character" w:customStyle="1" w:styleId="Heading3Char">
    <w:name w:val="Heading 3 Char"/>
    <w:basedOn w:val="DefaultParagraphFont"/>
    <w:link w:val="Heading3"/>
    <w:uiPriority w:val="9"/>
    <w:rsid w:val="0061034E"/>
    <w:rPr>
      <w:smallCaps/>
      <w:spacing w:val="5"/>
      <w:sz w:val="24"/>
      <w:szCs w:val="24"/>
    </w:rPr>
  </w:style>
  <w:style w:type="character" w:customStyle="1" w:styleId="Heading4Char">
    <w:name w:val="Heading 4 Char"/>
    <w:basedOn w:val="DefaultParagraphFont"/>
    <w:link w:val="Heading4"/>
    <w:uiPriority w:val="9"/>
    <w:rsid w:val="0061034E"/>
    <w:rPr>
      <w:smallCaps/>
      <w:spacing w:val="10"/>
      <w:sz w:val="22"/>
      <w:szCs w:val="22"/>
    </w:rPr>
  </w:style>
  <w:style w:type="character" w:customStyle="1" w:styleId="Heading5Char">
    <w:name w:val="Heading 5 Char"/>
    <w:basedOn w:val="DefaultParagraphFont"/>
    <w:link w:val="Heading5"/>
    <w:uiPriority w:val="9"/>
    <w:rsid w:val="0061034E"/>
    <w:rPr>
      <w:smallCaps/>
      <w:color w:val="943634" w:themeColor="accent2" w:themeShade="BF"/>
      <w:spacing w:val="10"/>
      <w:sz w:val="22"/>
      <w:szCs w:val="26"/>
    </w:rPr>
  </w:style>
  <w:style w:type="character" w:customStyle="1" w:styleId="Heading6Char">
    <w:name w:val="Heading 6 Char"/>
    <w:basedOn w:val="DefaultParagraphFont"/>
    <w:link w:val="Heading6"/>
    <w:uiPriority w:val="9"/>
    <w:rsid w:val="0061034E"/>
    <w:rPr>
      <w:smallCaps/>
      <w:color w:val="C0504D" w:themeColor="accent2"/>
      <w:spacing w:val="5"/>
      <w:sz w:val="22"/>
    </w:rPr>
  </w:style>
  <w:style w:type="character" w:customStyle="1" w:styleId="Heading7Char">
    <w:name w:val="Heading 7 Char"/>
    <w:basedOn w:val="DefaultParagraphFont"/>
    <w:link w:val="Heading7"/>
    <w:uiPriority w:val="9"/>
    <w:rsid w:val="0061034E"/>
    <w:rPr>
      <w:b/>
      <w:smallCaps/>
      <w:color w:val="C0504D" w:themeColor="accent2"/>
      <w:spacing w:val="10"/>
    </w:rPr>
  </w:style>
  <w:style w:type="character" w:customStyle="1" w:styleId="Heading8Char">
    <w:name w:val="Heading 8 Char"/>
    <w:basedOn w:val="DefaultParagraphFont"/>
    <w:link w:val="Heading8"/>
    <w:uiPriority w:val="9"/>
    <w:rsid w:val="0061034E"/>
    <w:rPr>
      <w:b/>
      <w:i/>
      <w:smallCaps/>
      <w:color w:val="943634" w:themeColor="accent2" w:themeShade="BF"/>
    </w:rPr>
  </w:style>
  <w:style w:type="character" w:customStyle="1" w:styleId="Heading9Char">
    <w:name w:val="Heading 9 Char"/>
    <w:basedOn w:val="DefaultParagraphFont"/>
    <w:link w:val="Heading9"/>
    <w:uiPriority w:val="9"/>
    <w:rsid w:val="0061034E"/>
    <w:rPr>
      <w:b/>
      <w:i/>
      <w:smallCaps/>
      <w:color w:val="622423" w:themeColor="accent2" w:themeShade="7F"/>
    </w:rPr>
  </w:style>
  <w:style w:type="character" w:customStyle="1" w:styleId="TitleChar">
    <w:name w:val="Title Char"/>
    <w:basedOn w:val="DefaultParagraphFont"/>
    <w:link w:val="Title"/>
    <w:uiPriority w:val="10"/>
    <w:rsid w:val="0061034E"/>
    <w:rPr>
      <w:smallCaps/>
      <w:sz w:val="48"/>
      <w:szCs w:val="48"/>
    </w:rPr>
  </w:style>
  <w:style w:type="character" w:customStyle="1" w:styleId="SubtitleChar">
    <w:name w:val="Subtitle Char"/>
    <w:basedOn w:val="DefaultParagraphFont"/>
    <w:link w:val="Subtitle"/>
    <w:uiPriority w:val="11"/>
    <w:rsid w:val="0061034E"/>
    <w:rPr>
      <w:rFonts w:asciiTheme="majorHAnsi" w:eastAsiaTheme="majorEastAsia" w:hAnsiTheme="majorHAnsi" w:cstheme="majorBidi"/>
      <w:szCs w:val="22"/>
    </w:rPr>
  </w:style>
  <w:style w:type="character" w:styleId="Strong">
    <w:name w:val="Strong"/>
    <w:uiPriority w:val="22"/>
    <w:qFormat/>
    <w:rsid w:val="0061034E"/>
    <w:rPr>
      <w:b/>
      <w:color w:val="C0504D" w:themeColor="accent2"/>
    </w:rPr>
  </w:style>
  <w:style w:type="character" w:styleId="Emphasis">
    <w:name w:val="Emphasis"/>
    <w:uiPriority w:val="20"/>
    <w:qFormat/>
    <w:rsid w:val="0061034E"/>
    <w:rPr>
      <w:b/>
      <w:i/>
      <w:spacing w:val="10"/>
    </w:rPr>
  </w:style>
  <w:style w:type="paragraph" w:styleId="NoSpacing">
    <w:name w:val="No Spacing"/>
    <w:basedOn w:val="Normal"/>
    <w:link w:val="NoSpacingChar"/>
    <w:uiPriority w:val="1"/>
    <w:qFormat/>
    <w:rsid w:val="0061034E"/>
    <w:pPr>
      <w:spacing w:after="0" w:line="240" w:lineRule="auto"/>
    </w:pPr>
  </w:style>
  <w:style w:type="character" w:customStyle="1" w:styleId="NoSpacingChar">
    <w:name w:val="No Spacing Char"/>
    <w:basedOn w:val="DefaultParagraphFont"/>
    <w:link w:val="NoSpacing"/>
    <w:uiPriority w:val="1"/>
    <w:rsid w:val="0061034E"/>
  </w:style>
  <w:style w:type="paragraph" w:styleId="ListParagraph">
    <w:name w:val="List Paragraph"/>
    <w:basedOn w:val="Normal"/>
    <w:uiPriority w:val="34"/>
    <w:qFormat/>
    <w:rsid w:val="0061034E"/>
    <w:pPr>
      <w:ind w:left="720"/>
      <w:contextualSpacing/>
    </w:pPr>
  </w:style>
  <w:style w:type="paragraph" w:styleId="Quote">
    <w:name w:val="Quote"/>
    <w:basedOn w:val="Normal"/>
    <w:next w:val="Normal"/>
    <w:link w:val="QuoteChar"/>
    <w:uiPriority w:val="29"/>
    <w:qFormat/>
    <w:rsid w:val="0061034E"/>
    <w:rPr>
      <w:i/>
    </w:rPr>
  </w:style>
  <w:style w:type="character" w:customStyle="1" w:styleId="QuoteChar">
    <w:name w:val="Quote Char"/>
    <w:basedOn w:val="DefaultParagraphFont"/>
    <w:link w:val="Quote"/>
    <w:uiPriority w:val="29"/>
    <w:rsid w:val="0061034E"/>
    <w:rPr>
      <w:i/>
    </w:rPr>
  </w:style>
  <w:style w:type="paragraph" w:styleId="IntenseQuote">
    <w:name w:val="Intense Quote"/>
    <w:basedOn w:val="Normal"/>
    <w:next w:val="Normal"/>
    <w:link w:val="IntenseQuoteChar"/>
    <w:uiPriority w:val="30"/>
    <w:qFormat/>
    <w:rsid w:val="0061034E"/>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61034E"/>
    <w:rPr>
      <w:b/>
      <w:i/>
      <w:color w:val="FFFFFF" w:themeColor="background1"/>
      <w:shd w:val="clear" w:color="auto" w:fill="C0504D" w:themeFill="accent2"/>
    </w:rPr>
  </w:style>
  <w:style w:type="character" w:styleId="SubtleEmphasis">
    <w:name w:val="Subtle Emphasis"/>
    <w:uiPriority w:val="19"/>
    <w:qFormat/>
    <w:rsid w:val="0061034E"/>
    <w:rPr>
      <w:i/>
    </w:rPr>
  </w:style>
  <w:style w:type="character" w:styleId="IntenseEmphasis">
    <w:name w:val="Intense Emphasis"/>
    <w:uiPriority w:val="21"/>
    <w:qFormat/>
    <w:rsid w:val="0061034E"/>
    <w:rPr>
      <w:b/>
      <w:i/>
      <w:color w:val="C0504D" w:themeColor="accent2"/>
      <w:spacing w:val="10"/>
    </w:rPr>
  </w:style>
  <w:style w:type="character" w:styleId="SubtleReference">
    <w:name w:val="Subtle Reference"/>
    <w:uiPriority w:val="31"/>
    <w:qFormat/>
    <w:rsid w:val="0061034E"/>
    <w:rPr>
      <w:b/>
    </w:rPr>
  </w:style>
  <w:style w:type="character" w:styleId="IntenseReference">
    <w:name w:val="Intense Reference"/>
    <w:uiPriority w:val="32"/>
    <w:qFormat/>
    <w:rsid w:val="0061034E"/>
    <w:rPr>
      <w:b/>
      <w:bCs/>
      <w:smallCaps/>
      <w:spacing w:val="5"/>
      <w:sz w:val="22"/>
      <w:szCs w:val="22"/>
      <w:u w:val="single"/>
    </w:rPr>
  </w:style>
  <w:style w:type="character" w:styleId="BookTitle">
    <w:name w:val="Book Title"/>
    <w:uiPriority w:val="33"/>
    <w:qFormat/>
    <w:rsid w:val="0061034E"/>
    <w:rPr>
      <w:rFonts w:asciiTheme="majorHAnsi" w:eastAsiaTheme="majorEastAsia" w:hAnsiTheme="majorHAnsi" w:cstheme="majorBidi"/>
      <w:i/>
      <w:iCs/>
      <w:sz w:val="20"/>
      <w:szCs w:val="20"/>
    </w:rPr>
  </w:style>
  <w:style w:type="paragraph" w:customStyle="1" w:styleId="figcaption">
    <w:name w:val="fig_caption"/>
    <w:basedOn w:val="Normal"/>
    <w:qFormat/>
    <w:rsid w:val="00C57AA2"/>
    <w:pPr>
      <w:ind w:firstLine="0"/>
    </w:pPr>
    <w:rPr>
      <w:b/>
    </w:rPr>
  </w:style>
  <w:style w:type="character" w:customStyle="1" w:styleId="BodyTextChar">
    <w:name w:val="Body Text Char"/>
    <w:basedOn w:val="DefaultParagraphFont"/>
    <w:link w:val="BodyText"/>
    <w:rsid w:val="006B266A"/>
  </w:style>
  <w:style w:type="table" w:styleId="TableGrid">
    <w:name w:val="Table Grid"/>
    <w:basedOn w:val="TableNormal"/>
    <w:rsid w:val="001813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nhideWhenUsed/>
    <w:rsid w:val="00125A2C"/>
    <w:rPr>
      <w:color w:val="0000FF" w:themeColor="hyperlink"/>
      <w:u w:val="single"/>
    </w:rPr>
  </w:style>
  <w:style w:type="character" w:customStyle="1" w:styleId="UnresolvedMention1">
    <w:name w:val="Unresolved Mention1"/>
    <w:basedOn w:val="DefaultParagraphFont"/>
    <w:uiPriority w:val="99"/>
    <w:semiHidden/>
    <w:unhideWhenUsed/>
    <w:rsid w:val="00125A2C"/>
    <w:rPr>
      <w:color w:val="605E5C"/>
      <w:shd w:val="clear" w:color="auto" w:fill="E1DFDD"/>
    </w:rPr>
  </w:style>
  <w:style w:type="character" w:styleId="FollowedHyperlink">
    <w:name w:val="FollowedHyperlink"/>
    <w:basedOn w:val="DefaultParagraphFont"/>
    <w:semiHidden/>
    <w:unhideWhenUsed/>
    <w:rsid w:val="00125A2C"/>
    <w:rPr>
      <w:color w:val="800080" w:themeColor="followedHyperlink"/>
      <w:u w:val="single"/>
    </w:rPr>
  </w:style>
  <w:style w:type="paragraph" w:styleId="Revision">
    <w:name w:val="Revision"/>
    <w:hidden/>
    <w:semiHidden/>
    <w:rsid w:val="003F7DD7"/>
    <w:pPr>
      <w:spacing w:after="0" w:line="240" w:lineRule="auto"/>
      <w:jc w:val="left"/>
    </w:pPr>
    <w:rPr>
      <w:rFonts w:ascii="Times New Roman" w:hAnsi="Times New Roman"/>
      <w:sz w:val="24"/>
    </w:rPr>
  </w:style>
  <w:style w:type="character" w:styleId="CommentReference">
    <w:name w:val="annotation reference"/>
    <w:basedOn w:val="DefaultParagraphFont"/>
    <w:semiHidden/>
    <w:unhideWhenUsed/>
    <w:rsid w:val="00DE07DD"/>
    <w:rPr>
      <w:sz w:val="16"/>
      <w:szCs w:val="16"/>
    </w:rPr>
  </w:style>
  <w:style w:type="paragraph" w:styleId="CommentText">
    <w:name w:val="annotation text"/>
    <w:basedOn w:val="Normal"/>
    <w:link w:val="CommentTextChar"/>
    <w:semiHidden/>
    <w:unhideWhenUsed/>
    <w:rsid w:val="00DE07DD"/>
    <w:pPr>
      <w:spacing w:line="240" w:lineRule="auto"/>
    </w:pPr>
    <w:rPr>
      <w:sz w:val="20"/>
    </w:rPr>
  </w:style>
  <w:style w:type="character" w:customStyle="1" w:styleId="CommentTextChar">
    <w:name w:val="Comment Text Char"/>
    <w:basedOn w:val="DefaultParagraphFont"/>
    <w:link w:val="CommentText"/>
    <w:semiHidden/>
    <w:rsid w:val="00DE07DD"/>
    <w:rPr>
      <w:rFonts w:ascii="Times New Roman" w:hAnsi="Times New Roman"/>
    </w:rPr>
  </w:style>
  <w:style w:type="paragraph" w:styleId="CommentSubject">
    <w:name w:val="annotation subject"/>
    <w:basedOn w:val="CommentText"/>
    <w:next w:val="CommentText"/>
    <w:link w:val="CommentSubjectChar"/>
    <w:semiHidden/>
    <w:unhideWhenUsed/>
    <w:rsid w:val="00DE07DD"/>
    <w:rPr>
      <w:b/>
      <w:bCs/>
    </w:rPr>
  </w:style>
  <w:style w:type="character" w:customStyle="1" w:styleId="CommentSubjectChar">
    <w:name w:val="Comment Subject Char"/>
    <w:basedOn w:val="CommentTextChar"/>
    <w:link w:val="CommentSubject"/>
    <w:semiHidden/>
    <w:rsid w:val="00DE07DD"/>
    <w:rPr>
      <w:rFonts w:ascii="Times New Roman" w:hAnsi="Times New Roman"/>
      <w:b/>
      <w:bCs/>
    </w:rPr>
  </w:style>
  <w:style w:type="paragraph" w:styleId="BalloonText">
    <w:name w:val="Balloon Text"/>
    <w:basedOn w:val="Normal"/>
    <w:link w:val="BalloonTextChar"/>
    <w:semiHidden/>
    <w:unhideWhenUsed/>
    <w:rsid w:val="00DE07DD"/>
    <w:pPr>
      <w:spacing w:after="0" w:line="240" w:lineRule="auto"/>
    </w:pPr>
    <w:rPr>
      <w:rFonts w:cs="Times New Roman"/>
      <w:sz w:val="18"/>
      <w:szCs w:val="18"/>
    </w:rPr>
  </w:style>
  <w:style w:type="character" w:customStyle="1" w:styleId="BalloonTextChar">
    <w:name w:val="Balloon Text Char"/>
    <w:basedOn w:val="DefaultParagraphFont"/>
    <w:link w:val="BalloonText"/>
    <w:semiHidden/>
    <w:rsid w:val="00DE07DD"/>
    <w:rPr>
      <w:rFonts w:ascii="Times New Roman" w:hAnsi="Times New Roman" w:cs="Times New Roman"/>
      <w:sz w:val="18"/>
      <w:szCs w:val="18"/>
    </w:rPr>
  </w:style>
  <w:style w:type="paragraph" w:customStyle="1" w:styleId="mystyle">
    <w:name w:val="mystyle"/>
    <w:basedOn w:val="Normal"/>
    <w:qFormat/>
    <w:rsid w:val="00C709A8"/>
    <w:pPr>
      <w:spacing w:after="202"/>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476181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915A61-4384-2547-A4D2-BECA63E991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466</TotalTime>
  <Pages>38</Pages>
  <Words>21209</Words>
  <Characters>120894</Characters>
  <Application>Microsoft Office Word</Application>
  <DocSecurity>0</DocSecurity>
  <Lines>1007</Lines>
  <Paragraphs>283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Kraft</dc:creator>
  <dc:description/>
  <cp:lastModifiedBy>Andy Kleinhesselink</cp:lastModifiedBy>
  <cp:revision>47</cp:revision>
  <cp:lastPrinted>2018-12-10T21:51:00Z</cp:lastPrinted>
  <dcterms:created xsi:type="dcterms:W3CDTF">2018-12-07T10:43:00Z</dcterms:created>
  <dcterms:modified xsi:type="dcterms:W3CDTF">2018-12-10T21:54:00Z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y fmtid="{D5CDD505-2E9C-101B-9397-08002B2CF9AE}" pid="8" name="ZOTERO_PREF_1">
    <vt:lpwstr>&lt;data data-version="3" zotero-version="5.0.58"&gt;&lt;session id="PHQl56d4"/&gt;&lt;style id="http://www.zotero.org/styles/ecology" hasBibliography="1" bibliographyStyleHasBeenSet="1"/&gt;&lt;prefs&gt;&lt;pref name="fieldType" value="Field"/&gt;&lt;/prefs&gt;&lt;/data&gt;</vt:lpwstr>
  </property>
</Properties>
</file>