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3BD48339" w:rsidR="00B93196" w:rsidRPr="00FA4C3C" w:rsidRDefault="00390672">
      <w:pPr>
        <w:pStyle w:val="TitlePage"/>
        <w:rPr>
          <w:i/>
        </w:rPr>
      </w:pPr>
      <w:r>
        <w:t xml:space="preserve">Running </w:t>
      </w:r>
      <w:r w:rsidR="00252518">
        <w:t>Head</w:t>
      </w:r>
      <w:r>
        <w:t>:</w:t>
      </w:r>
      <w:r w:rsidR="00033553">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4F4EB7EF" w:rsidR="0072311D" w:rsidRDefault="0076057D">
      <w:pPr>
        <w:pStyle w:val="TitlePage"/>
      </w:pPr>
      <w:r>
        <w:t xml:space="preserve">Main Text Word Count: </w:t>
      </w:r>
      <w:r w:rsidR="00AA7F16">
        <w:t>6128</w:t>
      </w:r>
      <w:r w:rsidR="002E770A">
        <w:t xml:space="preserve"> (including abstract)</w:t>
      </w:r>
    </w:p>
    <w:p w14:paraId="351F6574" w14:textId="7F0694EC"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890868">
        <w:rPr>
          <w:noProof/>
        </w:rPr>
        <w:t>83</w:t>
      </w:r>
      <w:r w:rsidR="00AA7F16">
        <w:rPr>
          <w:noProof/>
        </w:rPr>
        <w:t>59</w:t>
      </w:r>
      <w:r w:rsidR="009462AD">
        <w:rPr>
          <w:noProof/>
        </w:rPr>
        <w:fldChar w:fldCharType="end"/>
      </w:r>
      <w:r w:rsidR="005A3275">
        <w:t xml:space="preserve"> (including appendix</w:t>
      </w:r>
      <w:r>
        <w:t xml:space="preserve"> and literature cited</w:t>
      </w:r>
      <w:r w:rsidR="005A3275">
        <w:t>)</w:t>
      </w:r>
    </w:p>
    <w:p w14:paraId="063F71C4" w14:textId="2AB07C18"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890868">
        <w:rPr>
          <w:noProof/>
        </w:rPr>
        <w:t>44</w:t>
      </w:r>
      <w:r w:rsidR="009462AD">
        <w:rPr>
          <w:noProof/>
        </w:rPr>
        <w:fldChar w:fldCharType="end"/>
      </w:r>
      <w:r w:rsidR="005A3275">
        <w:t xml:space="preserve"> (including appendix)</w:t>
      </w:r>
    </w:p>
    <w:p w14:paraId="782B423B" w14:textId="36DBA35D" w:rsidR="00B93196" w:rsidRDefault="00FA4C3C">
      <w:pPr>
        <w:pStyle w:val="TitlePage"/>
      </w:pPr>
      <w:r>
        <w:t>Parts:</w:t>
      </w:r>
      <w:r w:rsidR="00033553">
        <w:t xml:space="preserve"> </w:t>
      </w:r>
      <w:r w:rsidR="0072311D">
        <w:t>Main text, Sup</w:t>
      </w:r>
      <w:r>
        <w:t>porting Information</w:t>
      </w:r>
      <w:r w:rsidR="0072311D">
        <w:t xml:space="preserve"> Figures and Tables, Appendix A, Computer Code</w:t>
      </w:r>
      <w:r>
        <w:t xml:space="preserve"> (zip file)</w:t>
      </w:r>
      <w:bookmarkStart w:id="0" w:name="_GoBack"/>
      <w:bookmarkEnd w:id="0"/>
      <w:r w:rsidR="00390672">
        <w:br w:type="page"/>
      </w:r>
    </w:p>
    <w:p w14:paraId="2E98D409" w14:textId="77777777" w:rsidR="00B93196" w:rsidRDefault="00390672">
      <w:pPr>
        <w:pStyle w:val="Heading"/>
      </w:pPr>
      <w:bookmarkStart w:id="1" w:name="abstract"/>
      <w:bookmarkEnd w:id="1"/>
      <w:r>
        <w:lastRenderedPageBreak/>
        <w:t>Abstract</w:t>
      </w:r>
    </w:p>
    <w:p w14:paraId="6C16E916" w14:textId="3E90990C"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w:t>
      </w:r>
      <w:r w:rsidR="00033553">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We</w:t>
      </w:r>
      <w:r w:rsidR="007F4C1C">
        <w:t xml:space="preserve"> also provide thorough discussion of how our definition compares with other </w:t>
      </w:r>
      <w:r w:rsidR="008A3F96">
        <w:t>definition</w:t>
      </w:r>
      <w:r w:rsidR="007F4C1C">
        <w:t>s in the literature</w:t>
      </w:r>
      <w:r w:rsidR="009B725B">
        <w:t xml:space="preserve">. </w:t>
      </w:r>
      <w:r w:rsidR="0080705C">
        <w:t>In the second part of the paper we demonstrate the steps required for a rigorous test of</w:t>
      </w:r>
      <w:r w:rsidR="00796092">
        <w:t xml:space="preserve"> </w:t>
      </w:r>
      <w:r w:rsidR="0080705C">
        <w:t>HOIs in empirical data.</w:t>
      </w:r>
      <w:r w:rsidR="00033553">
        <w:t xml:space="preserve"> </w:t>
      </w:r>
      <w:r w:rsidR="0080705C">
        <w:t xml:space="preserve">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w:t>
      </w:r>
      <w:r w:rsidR="001E683B">
        <w:t>phenomenological competition model</w:t>
      </w:r>
      <w:r w:rsidR="002867B2">
        <w:t>s</w:t>
      </w:r>
      <w:r w:rsidR="001E683B">
        <w:t xml:space="preserve">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 xml:space="preserve">use </w:t>
      </w:r>
      <w:r w:rsidR="002867B2">
        <w:t>these</w:t>
      </w:r>
      <w:r w:rsidR="000B20AC">
        <w:t xml:space="preserve"> to test</w:t>
      </w:r>
      <w:r w:rsidR="00FE57C1">
        <w:t xml:space="preserve"> for the presence of HOIs</w:t>
      </w:r>
      <w:r w:rsidR="00B00A38">
        <w:t>.</w:t>
      </w:r>
      <w:r w:rsidR="00033553">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146803CC"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w:t>
      </w:r>
      <w:r w:rsidR="00033553">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504A521"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w:t>
      </w:r>
      <w:r w:rsidR="00033553">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w:t>
      </w:r>
      <w:r w:rsidR="00033553">
        <w:t xml:space="preserve"> </w:t>
      </w:r>
      <w:r w:rsidR="003E40AA">
        <w:t xml:space="preserve">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0D12054E"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033553">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52971A6A"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w:t>
      </w:r>
      <w:r w:rsidR="00033553">
        <w:t xml:space="preserve"> </w:t>
      </w:r>
      <w:r w:rsidR="003E40AA">
        <w:t xml:space="preserve">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w:t>
      </w:r>
      <w:r w:rsidR="0003355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632F4E55"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the population density</w:t>
      </w:r>
      <w:r w:rsidR="006D15C7">
        <w:t xml:space="preserve"> </w:t>
      </w:r>
      <w:r w:rsidR="00DA34EF">
        <w:t xml:space="preserve">of </w:t>
      </w:r>
      <w:r w:rsidR="006D15C7">
        <w:t xml:space="preserve">multiple </w:t>
      </w:r>
      <w:r w:rsidR="00DA34EF">
        <w:t xml:space="preserve">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61F92FD9" w:rsidR="001A3717" w:rsidRPr="003C47E7" w:rsidRDefault="0096187C"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30485D9F"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1</w:t>
            </w:r>
            <w:r w:rsidRPr="003C47E7">
              <w:rPr>
                <w:noProof/>
              </w:rPr>
              <w:fldChar w:fldCharType="end"/>
            </w:r>
            <w:r w:rsidRPr="003C47E7">
              <w:t>)</w:t>
            </w:r>
          </w:p>
        </w:tc>
      </w:tr>
    </w:tbl>
    <w:p w14:paraId="2C11DB1A" w14:textId="6F7E0AD7" w:rsidR="00767808" w:rsidRDefault="00843DE8" w:rsidP="00843DE8">
      <w:pPr>
        <w:spacing w:after="202"/>
        <w:ind w:firstLine="0"/>
        <w:contextualSpacing/>
      </w:pPr>
      <w:r>
        <w:t>where</w:t>
      </w:r>
      <w:r>
        <w:rPr>
          <w:i/>
        </w:rPr>
        <w:t xml:space="preserve"> </w:t>
      </w:r>
      <w:r w:rsidR="001A3717" w:rsidRPr="00F84BE4">
        <w:rPr>
          <w:i/>
        </w:rPr>
        <w:t>F</w:t>
      </w:r>
      <w:r w:rsidRPr="00843DE8">
        <w:rPr>
          <w:i/>
          <w:vertAlign w:val="subscript"/>
        </w:rPr>
        <w:t>i</w:t>
      </w:r>
      <w:r w:rsidR="001A3717">
        <w:t xml:space="preserve"> </w:t>
      </w:r>
      <w:r>
        <w:t xml:space="preserve">gives the per capita population growth rate of the focal species </w:t>
      </w:r>
      <w:r w:rsidR="006D15C7">
        <w:rPr>
          <w:i/>
        </w:rPr>
        <w:t>i,</w:t>
      </w:r>
      <w:r w:rsidR="006D15C7" w:rsidRPr="006D15C7">
        <w:t xml:space="preserve"> </w:t>
      </w:r>
      <w:r w:rsidR="006D15C7">
        <w:t xml:space="preserve">and </w:t>
      </w:r>
      <w:r w:rsidRPr="00843DE8">
        <w:rPr>
          <w:i/>
        </w:rPr>
        <w:t>n</w:t>
      </w:r>
      <w:r w:rsidR="00890868">
        <w:rPr>
          <w:i/>
          <w:vertAlign w:val="subscript"/>
        </w:rPr>
        <w:t>j</w:t>
      </w:r>
      <w:r w:rsidR="006D15C7">
        <w:rPr>
          <w:i/>
        </w:rPr>
        <w:t xml:space="preserve"> </w:t>
      </w:r>
      <w:r w:rsidR="006D15C7">
        <w:t xml:space="preserve">are the population densities of competitor species one through </w:t>
      </w:r>
      <w:r w:rsidR="006D15C7" w:rsidRPr="006D15C7">
        <w:rPr>
          <w:i/>
        </w:rPr>
        <w:t>m</w:t>
      </w:r>
      <w:r w:rsidR="006D15C7">
        <w:t xml:space="preserve"> in the community, including the population density of the focal species, </w:t>
      </w:r>
      <w:r w:rsidR="006D15C7" w:rsidRPr="006D15C7">
        <w:rPr>
          <w:i/>
        </w:rPr>
        <w:t>n</w:t>
      </w:r>
      <w:r w:rsidR="006D15C7" w:rsidRPr="006D15C7">
        <w:rPr>
          <w:i/>
          <w:vertAlign w:val="subscript"/>
        </w:rPr>
        <w:t>i</w:t>
      </w:r>
      <w:r>
        <w:t xml:space="preserve">. </w:t>
      </w:r>
      <w:r w:rsidR="006D15C7">
        <w:t xml:space="preserve">An analogous equation holds for population growth rate </w:t>
      </w:r>
      <w:r w:rsidR="00CF0ED8">
        <w:t>over</w:t>
      </w:r>
      <w:r w:rsidR="006D15C7">
        <w:t xml:space="preserve"> discrete time</w:t>
      </w:r>
      <w:r w:rsidR="00CF0ED8">
        <w:t xml:space="preserve"> intervals</w:t>
      </w:r>
      <w:r w:rsidR="006D15C7">
        <w:t>:</w:t>
      </w:r>
      <w:r w:rsidR="0003355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CF0ED8">
        <w:t xml:space="preserve">. </w:t>
      </w:r>
      <w:r w:rsidR="001A3717">
        <w:t>In most widely used models of species interactions, each competitor has one effect on</w:t>
      </w:r>
      <w:r w:rsidR="00DF0825">
        <w:t xml:space="preserve"> itself and</w:t>
      </w:r>
      <w:r w:rsidR="001A3717">
        <w:t xml:space="preserve"> </w:t>
      </w:r>
      <w:r w:rsidR="00DA34EF">
        <w:t xml:space="preserve">one effect on </w:t>
      </w:r>
      <w:r w:rsidR="001A3717">
        <w:t xml:space="preserve">each </w:t>
      </w:r>
      <w:r w:rsidR="00423635">
        <w:t xml:space="preserve">of the </w:t>
      </w:r>
      <w:r w:rsidR="001A3717">
        <w:t xml:space="preserve">other species in the community. </w:t>
      </w:r>
      <w:r w:rsidR="00767808">
        <w:t xml:space="preserve">The simplest example of </w:t>
      </w:r>
      <w:r w:rsidR="00107270">
        <w:t xml:space="preserve">such a </w:t>
      </w:r>
      <w:r w:rsidR="00767808">
        <w:t>pairwise competition model is the Lotka-Volterra (LV) model,</w:t>
      </w:r>
      <w:r w:rsidR="00033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96187C"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EC1C499"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2</w:t>
            </w:r>
            <w:r w:rsidRPr="003C47E7">
              <w:rPr>
                <w:noProof/>
              </w:rPr>
              <w:fldChar w:fldCharType="end"/>
            </w:r>
            <w:r w:rsidRPr="003C47E7">
              <w:t>)</w:t>
            </w:r>
          </w:p>
        </w:tc>
      </w:tr>
    </w:tbl>
    <w:p w14:paraId="135C045E" w14:textId="0FA58026"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CF0ED8">
        <w:t>is</w:t>
      </w:r>
      <w:r w:rsidR="00740C03">
        <w:t xml:space="preserve"> </w:t>
      </w:r>
      <w:r w:rsidR="001A3717">
        <w:t>specified by the pair of species involved</w:t>
      </w:r>
      <w:r w:rsidR="00DF0825">
        <w:t>, the focal species</w:t>
      </w:r>
      <w:r w:rsidR="00740C03">
        <w:t xml:space="preserve"> </w:t>
      </w:r>
      <w:r w:rsidR="00DF0825">
        <w:rPr>
          <w:i/>
        </w:rPr>
        <w:t>i</w:t>
      </w:r>
      <w:r w:rsidR="00740C03">
        <w:t xml:space="preserve"> </w:t>
      </w:r>
      <w:r w:rsidR="00DF0825">
        <w:t xml:space="preserve">and the competitor </w:t>
      </w:r>
      <w:r w:rsidR="00740C03" w:rsidRPr="00CB4D09">
        <w:rPr>
          <w:i/>
        </w:rPr>
        <w:t>j</w:t>
      </w:r>
      <w:r w:rsidR="001A3717">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CF0ED8">
        <w:t>any</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w:t>
      </w:r>
      <w:fldSimple w:instr=" REF _Ref25593121 ">
        <w:r w:rsidR="00C24621" w:rsidRPr="00004D89">
          <w:t xml:space="preserve">Figure </w:t>
        </w:r>
        <w:r w:rsidR="00C24621">
          <w:rPr>
            <w:noProof/>
          </w:rPr>
          <w:t>1</w:t>
        </w:r>
      </w:fldSimple>
      <w:r w:rsidR="004D2342">
        <w:t>A)</w:t>
      </w:r>
      <w:r w:rsidR="00BC758E">
        <w:t>.</w:t>
      </w:r>
      <w:r w:rsidR="00033553">
        <w:t xml:space="preserve"> </w:t>
      </w:r>
    </w:p>
    <w:p w14:paraId="469A1136" w14:textId="352C2109"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w:t>
      </w:r>
      <w:r w:rsidR="00033553">
        <w:t xml:space="preserve"> </w:t>
      </w:r>
      <w:r w:rsidR="00DA34EF">
        <w:t xml:space="preserve">Interaction modification </w:t>
      </w:r>
      <w:r w:rsidR="00BC758E">
        <w:t>occur</w:t>
      </w:r>
      <w:r w:rsidR="00DF0825">
        <w:t>s</w:t>
      </w:r>
      <w:r w:rsidR="00BC758E">
        <w:t xml:space="preserve"> w</w:t>
      </w:r>
      <w:r w:rsidR="00740C03">
        <w:t>hen the effect</w:t>
      </w:r>
      <w:r w:rsidR="00054EF8">
        <w:t xml:space="preserve"> of one competitor species is </w:t>
      </w:r>
      <w:r w:rsidR="00054EF8">
        <w:lastRenderedPageBreak/>
        <w:t>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w:t>
      </w:r>
      <w:r w:rsidR="00CF0ED8">
        <w:t>any of the constant</w:t>
      </w:r>
      <w:r w:rsidR="00BC758E">
        <w:t xml:space="preserve"> </w:t>
      </w:r>
      <w:r w:rsidR="00CF0ED8">
        <w:t xml:space="preserve">terms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with a function </w:t>
      </w:r>
      <w:r w:rsidR="00CF0ED8">
        <w:t>of the</w:t>
      </w:r>
      <w:r w:rsidR="00DA34EF">
        <w:t xml:space="preserv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w:t>
      </w:r>
      <w:r w:rsidR="00033553">
        <w:t xml:space="preserve"> </w:t>
      </w:r>
      <w:r w:rsidR="00CF0ED8">
        <w:t>For instance, 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EDA2A11" w:rsidR="00BC758E" w:rsidRPr="00FB2274" w:rsidRDefault="0096187C"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32EDF8E7"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3</w:t>
            </w:r>
            <w:r w:rsidRPr="003C47E7">
              <w:rPr>
                <w:noProof/>
              </w:rPr>
              <w:fldChar w:fldCharType="end"/>
            </w:r>
            <w:r w:rsidRPr="003C47E7">
              <w:t>)</w:t>
            </w:r>
          </w:p>
        </w:tc>
      </w:tr>
    </w:tbl>
    <w:p w14:paraId="647DADF5" w14:textId="37C9766D"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w:t>
      </w:r>
      <w:r w:rsidR="0017340A">
        <w:t>expression</w:t>
      </w:r>
      <w:r w:rsidR="00101271">
        <w:t xml:space="preserve"> </w:t>
      </w:r>
      <m:oMath>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competitor,</w:t>
      </w:r>
      <w:r w:rsidR="00533997">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FC21D5">
        <w:t>.</w:t>
      </w:r>
      <w:r w:rsidR="00033553">
        <w:t xml:space="preserve"> </w:t>
      </w:r>
      <w:r w:rsidR="00FC21D5">
        <w:t xml:space="preserve">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w:t>
      </w:r>
      <w:fldSimple w:instr=" REF _Ref25593121 ">
        <w:r w:rsidR="00C24621" w:rsidRPr="00004D89">
          <w:t xml:space="preserve">Figure </w:t>
        </w:r>
        <w:r w:rsidR="00C24621">
          <w:rPr>
            <w:noProof/>
          </w:rPr>
          <w:t>1</w:t>
        </w:r>
      </w:fldSimple>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20E225C2" w:rsidR="00BC758E" w:rsidRPr="00592D92" w:rsidRDefault="0096187C"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3C3E346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4</w:t>
            </w:r>
            <w:r w:rsidRPr="003C47E7">
              <w:rPr>
                <w:noProof/>
              </w:rPr>
              <w:fldChar w:fldCharType="end"/>
            </w:r>
            <w:r w:rsidRPr="003C47E7">
              <w:t>)</w:t>
            </w:r>
          </w:p>
        </w:tc>
      </w:tr>
    </w:tbl>
    <w:p w14:paraId="5DE47CA6" w14:textId="3C557AEE"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 xml:space="preserve">that competition is functionally different when more than one competitor species is present and that there are emergent properties in the community that cannot be predicted by single species effects. </w:t>
      </w:r>
      <w:r w:rsidR="00CF0ED8">
        <w:t>These</w:t>
      </w:r>
      <w:r w:rsidR="00FC21D5">
        <w:t xml:space="preserve"> </w:t>
      </w:r>
      <w:r w:rsidR="00CF0ED8">
        <w:t xml:space="preserve">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w:t>
      </w:r>
      <w:r w:rsidR="00CF0ED8">
        <w:t xml:space="preserve">functionally </w:t>
      </w:r>
      <w:r w:rsidR="009067A4">
        <w:t>di</w:t>
      </w:r>
      <w:r w:rsidR="00CF0ED8">
        <w:t>sctinct</w:t>
      </w:r>
      <w:r w:rsidR="009067A4">
        <w:t xml:space="preserve">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w:t>
      </w:r>
      <w:fldSimple w:instr=" REF _Ref25593121 ">
        <w:r w:rsidR="00C24621" w:rsidRPr="00004D89">
          <w:t xml:space="preserve">Figure </w:t>
        </w:r>
        <w:r w:rsidR="00C24621">
          <w:rPr>
            <w:noProof/>
          </w:rPr>
          <w:t>1</w:t>
        </w:r>
      </w:fldSimple>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lastRenderedPageBreak/>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54F5FB19" w14:textId="487D2C2B" w:rsidR="00843DE8" w:rsidRDefault="00843DE8" w:rsidP="00843DE8">
      <w:pPr>
        <w:spacing w:after="202"/>
        <w:contextualSpacing/>
      </w:pPr>
      <w:r w:rsidRPr="00A62F04">
        <w:t>While t</w:t>
      </w:r>
      <w:r>
        <w:t>he section above captures the essential</w:t>
      </w:r>
      <w:r w:rsidRPr="00A62F04">
        <w:t xml:space="preserve"> connection between </w:t>
      </w:r>
      <w:r>
        <w:t>interaction modifications</w:t>
      </w:r>
      <w:r w:rsidRPr="00A62F04">
        <w:t xml:space="preserve"> and HOIs, ecologists </w:t>
      </w:r>
      <w:r>
        <w:t xml:space="preserve">do not have a shared </w:t>
      </w:r>
      <w:r w:rsidRPr="00A62F04">
        <w:t xml:space="preserve">definition for HOIs that </w:t>
      </w:r>
      <w:r w:rsidR="00CF0ED8">
        <w:t>captures this idea and which</w:t>
      </w:r>
      <w:r>
        <w:t xml:space="preserve"> </w:t>
      </w:r>
      <w:r w:rsidR="00CF0ED8">
        <w:t xml:space="preserve">can </w:t>
      </w:r>
      <w:r>
        <w:t>be applied to any density dependent model of competition</w:t>
      </w:r>
      <w:r w:rsidRPr="00A62F04">
        <w:t xml:space="preserve"> </w:t>
      </w:r>
      <w:r w:rsidRPr="00A62F04">
        <w:fldChar w:fldCharType="begin"/>
      </w:r>
      <w:r w:rsidR="00F92D3B">
        <w:instrText xml:space="preserve"> ADDIN ZOTERO_ITEM CSL_CITATION {"citationID":"e8BweaAW","properties":{"formattedCitation":"(Hairston et al. 1968, Pomerantz 1981, Billick and Case 1994, Grilli et al. 2017, Letten and Stouffer 2019)","plainCitation":"(Hairston et al. 1968, Pomerantz 1981,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Pr="00A62F04">
        <w:fldChar w:fldCharType="separate"/>
      </w:r>
      <w:r w:rsidR="00F92D3B">
        <w:rPr>
          <w:noProof/>
        </w:rPr>
        <w:t>(Hairston et al. 1968, Pomerantz 1981, Billick and Case 1994, Grilli et al. 2017, Letten and Stouffer 2019)</w:t>
      </w:r>
      <w:r w:rsidRPr="00A62F04">
        <w:fldChar w:fldCharType="end"/>
      </w:r>
      <w:r w:rsidRPr="00A62F04">
        <w:t xml:space="preserve">. Here we provide a </w:t>
      </w:r>
      <w:r>
        <w:t xml:space="preserve">formal mathematical </w:t>
      </w:r>
      <w:r w:rsidRPr="00A62F04">
        <w:t>definition for HOIs</w:t>
      </w:r>
      <w:r>
        <w:t xml:space="preserve"> rooted in their important implications for ecological theory and which can be applied to any interaction model of any functional form. We first present this more formal definition but follow up with a simple empirical heuristic which can be used to evaluate a model for HOIs. </w:t>
      </w:r>
    </w:p>
    <w:p w14:paraId="7BAEBE1A" w14:textId="06EF33FB" w:rsidR="00843DE8" w:rsidRPr="00923931" w:rsidRDefault="00843DE8" w:rsidP="00843DE8">
      <w:pPr>
        <w:spacing w:after="202"/>
        <w:contextualSpacing/>
      </w:pPr>
      <w:r>
        <w:t xml:space="preserve">Let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t xml:space="preserve"> be a generic model describing the density dependent effects of </w:t>
      </w:r>
      <w:r w:rsidRPr="0008755F">
        <w:rPr>
          <w:i/>
        </w:rPr>
        <w:t>m</w:t>
      </w:r>
      <w:r>
        <w:t xml:space="preserve"> competitor species on the per capita growth of species</w:t>
      </w:r>
      <w:r w:rsidR="00971873">
        <w:t xml:space="preserve"> </w:t>
      </w:r>
      <w:proofErr w:type="spellStart"/>
      <w:r w:rsidR="00971873" w:rsidRPr="00B9058F">
        <w:rPr>
          <w:i/>
        </w:rPr>
        <w:t>i</w:t>
      </w:r>
      <w:proofErr w:type="spellEnd"/>
      <w:r>
        <w:t xml:space="preserve">, where </w:t>
      </w:r>
      <m:oMath>
        <m:r>
          <w:rPr>
            <w:rFonts w:ascii="Cambria Math" w:hAnsi="Cambria Math"/>
          </w:rPr>
          <m:t>m&gt;1</m:t>
        </m:r>
      </m:oMath>
      <w:r>
        <w:t xml:space="preserve">. Let </w:t>
      </w:r>
      <m:oMath>
        <m:r>
          <m:rPr>
            <m:sty m:val="p"/>
          </m:rPr>
          <w:rPr>
            <w:rFonts w:ascii="Cambria Math" w:hAnsi="Cambria Math"/>
          </w:rPr>
          <m:t>Θ</m:t>
        </m:r>
      </m:oMath>
      <w:r>
        <w:t xml:space="preserve"> be the set of all parameters in the</w:t>
      </w:r>
      <w:r w:rsidR="00E0291E">
        <w:t xml:space="preserve"> model</w:t>
      </w:r>
      <w:r>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t>.</w:t>
      </w:r>
      <w:r w:rsidR="00B9058F">
        <w:t xml:space="preserve"> Here</w:t>
      </w:r>
      <w:r>
        <w:t xml:space="preserve">, the term parameter refers to constants in </w:t>
      </w:r>
      <w:r w:rsidR="00CF0ED8">
        <w:t xml:space="preserve">a model </w:t>
      </w:r>
      <w:r>
        <w:t>that are not themselves dependent variable</w:t>
      </w:r>
      <w:r w:rsidR="00CF0ED8">
        <w:t>s</w:t>
      </w:r>
      <w:r>
        <w:t xml:space="preserve"> </w:t>
      </w:r>
      <w:r>
        <w:fldChar w:fldCharType="begin"/>
      </w:r>
      <w:r>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fldChar w:fldCharType="separate"/>
      </w:r>
      <w:r>
        <w:rPr>
          <w:noProof/>
        </w:rPr>
        <w:t>(Bard 1974)</w:t>
      </w:r>
      <w:r>
        <w:fldChar w:fldCharType="end"/>
      </w:r>
      <w:r>
        <w:t xml:space="preserve">. </w:t>
      </w:r>
      <w:r w:rsidR="00E0291E">
        <w:t xml:space="preserve">Let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w:r w:rsidR="006E3F33">
        <w:t>be a model describing</w:t>
      </w:r>
      <w:r w:rsidR="00B9058F">
        <w:t xml:space="preserve"> the response of the focal species to competition from a single competitor species, </w:t>
      </w:r>
      <w:r w:rsidR="00B9058F" w:rsidRPr="00B9058F">
        <w:rPr>
          <w:i/>
        </w:rPr>
        <w:t>j</w:t>
      </w:r>
      <w:r w:rsidR="00B9058F">
        <w:t xml:space="preserve">, where </w:t>
      </w:r>
      <w:r w:rsidR="00B9058F" w:rsidRPr="00B9058F">
        <w:rPr>
          <w:i/>
        </w:rPr>
        <w:t>j</w:t>
      </w:r>
      <w:r w:rsidR="00B9058F">
        <w:t xml:space="preserve"> is one of the competitor species included in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B9058F">
        <w:t xml:space="preserve">. For any model </w:t>
      </w:r>
      <w:r w:rsidR="00B9058F" w:rsidRPr="002907CF">
        <w:rPr>
          <w:i/>
        </w:rPr>
        <w:t>F</w:t>
      </w:r>
      <w:r w:rsidR="00B9058F" w:rsidRPr="00CF0ED8">
        <w:rPr>
          <w:i/>
          <w:vertAlign w:val="subscript"/>
        </w:rPr>
        <w:t>i</w:t>
      </w:r>
      <w:r w:rsidR="006E3F33">
        <w:t xml:space="preserve">, </w:t>
      </w:r>
      <w:r w:rsidR="00B9058F">
        <w:t xml:space="preserve">we find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by setting the densities of all competitors except </w:t>
      </w:r>
      <w:r w:rsidR="00B9058F" w:rsidRPr="00E17131">
        <w:rPr>
          <w:i/>
        </w:rPr>
        <w:t>j</w:t>
      </w:r>
      <w:r w:rsidR="00B9058F">
        <w:t xml:space="preserve"> to zero and simplifying the model. </w:t>
      </w:r>
      <w:r w:rsidR="00E0291E">
        <w:t>Next, l</w:t>
      </w:r>
      <w:r w:rsidR="00B9058F">
        <w:t xml:space="preserve">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be the set of parameters in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ij</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t>.</w:t>
      </w:r>
      <w:r w:rsidR="00383A49">
        <w:t xml:space="preserve"> For most </w:t>
      </w:r>
      <w:r w:rsidR="006E3F33">
        <w:t xml:space="preserve">realistic </w:t>
      </w:r>
      <w:r w:rsidR="00383A49">
        <w:t>competition models</w:t>
      </w:r>
      <w:r w:rsidR="006E3F33">
        <w:t xml:space="preserve"> the parameters in</w:t>
      </w:r>
      <w:r w:rsidR="00971873">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oMath>
      <w:r w:rsidR="006E3F33">
        <w:t xml:space="preserve"> will be a subset of those in </w:t>
      </w:r>
      <m:oMath>
        <m:r>
          <m:rPr>
            <m:sty m:val="p"/>
          </m:rPr>
          <w:rPr>
            <w:rFonts w:ascii="Cambria Math" w:hAnsi="Cambria Math"/>
          </w:rPr>
          <m:t>Θ</m:t>
        </m:r>
      </m:oMath>
      <w:r w:rsidR="00E0291E">
        <w:t xml:space="preserve">, i.e.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r>
          <m:rPr>
            <m:sty m:val="p"/>
          </m:rPr>
          <w:rPr>
            <w:rFonts w:ascii="Cambria Math" w:hAnsi="Cambria Math"/>
          </w:rPr>
          <m:t>Θ</m:t>
        </m:r>
      </m:oMath>
      <w:r>
        <w:t xml:space="preserve">. </w:t>
      </w:r>
      <w:r w:rsidR="00AA2FFB">
        <w:t>Next, l</w:t>
      </w:r>
      <w:r>
        <w:t xml:space="preserve">et </w:t>
      </w:r>
      <m:oMath>
        <m:r>
          <m:rPr>
            <m:sty m:val="p"/>
          </m:rPr>
          <w:rPr>
            <w:rFonts w:ascii="Cambria Math" w:hAnsi="Cambria Math"/>
          </w:rPr>
          <m:t>Φ</m:t>
        </m:r>
      </m:oMath>
      <w:r>
        <w:t xml:space="preserve"> be </w:t>
      </w:r>
      <w:r w:rsidR="00E0291E">
        <w:t xml:space="preserve">the </w:t>
      </w:r>
      <w:r w:rsidR="006E3F33">
        <w:t>set</w:t>
      </w:r>
      <w:r w:rsidR="00E0291E">
        <w:t xml:space="preserve"> of all parameters found </w:t>
      </w:r>
      <w:r w:rsidR="006E3F33">
        <w:t>across</w:t>
      </w:r>
      <w:r w:rsidR="00E0291E">
        <w:t xml:space="preserve"> all </w:t>
      </w:r>
      <w:r w:rsidR="00E0291E" w:rsidRPr="00E0291E">
        <w:rPr>
          <w:i/>
        </w:rPr>
        <w:t xml:space="preserve">m </w:t>
      </w:r>
      <w:r w:rsidR="00E0291E">
        <w:t xml:space="preserve">sets </w:t>
      </w:r>
      <m:oMath>
        <m:sSub>
          <m:sSubPr>
            <m:ctrlPr>
              <w:rPr>
                <w:rFonts w:ascii="Cambria Math" w:hAnsi="Cambria Math"/>
                <w:i/>
              </w:rPr>
            </m:ctrlPr>
          </m:sSubPr>
          <m:e>
            <m:r>
              <m:rPr>
                <m:sty m:val="p"/>
              </m:rPr>
              <w:rPr>
                <w:rFonts w:ascii="Cambria Math" w:hAnsi="Cambria Math"/>
              </w:rPr>
              <m:t>Ψ</m:t>
            </m:r>
          </m:e>
          <m:sub>
            <m:r>
              <w:rPr>
                <w:rFonts w:ascii="Cambria Math" w:hAnsi="Cambria Math"/>
              </w:rPr>
              <m:t>j</m:t>
            </m:r>
          </m:sub>
        </m:sSub>
      </m:oMath>
      <w:r w:rsidR="00E0291E">
        <w:t>:</w:t>
      </w:r>
      <w:r w:rsidR="006E3F33">
        <w:t xml:space="preserve">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t xml:space="preserve">A model is </w:t>
      </w:r>
      <w:r>
        <w:lastRenderedPageBreak/>
        <w:t xml:space="preserve">pairwise if all parameters in </w:t>
      </w:r>
      <m:oMath>
        <m:r>
          <m:rPr>
            <m:sty m:val="p"/>
          </m:rPr>
          <w:rPr>
            <w:rFonts w:ascii="Cambria Math" w:hAnsi="Cambria Math"/>
          </w:rPr>
          <m:t>Θ</m:t>
        </m:r>
      </m:oMath>
      <w:r>
        <w:t xml:space="preserve"> are found in the set </w:t>
      </w:r>
      <m:oMath>
        <m:r>
          <m:rPr>
            <m:sty m:val="p"/>
          </m:rPr>
          <w:rPr>
            <w:rFonts w:ascii="Cambria Math" w:hAnsi="Cambria Math"/>
          </w:rPr>
          <m:t>Φ</m:t>
        </m:r>
      </m:oMath>
      <w:r>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rsidR="00E0291E">
        <w:rPr>
          <w:b/>
        </w:rPr>
        <w:t>M</w:t>
      </w:r>
      <w:r w:rsidRPr="00923931">
        <w:rPr>
          <w:b/>
        </w:rPr>
        <w:t xml:space="preserve">odels with HOIs are defined by having parameters in </w:t>
      </w:r>
      <w:r w:rsidRPr="00C842F1">
        <w:rPr>
          <w:b/>
          <w:i/>
        </w:rPr>
        <w:t>F</w:t>
      </w:r>
      <w:r w:rsidR="00AA2FFB" w:rsidRPr="00AA2FFB">
        <w:rPr>
          <w:b/>
          <w:i/>
          <w:vertAlign w:val="subscript"/>
        </w:rPr>
        <w:t>i</w:t>
      </w:r>
      <w:r>
        <w:rPr>
          <w:b/>
        </w:rPr>
        <w:t xml:space="preserve"> that are not found in the </w:t>
      </w:r>
      <w:r w:rsidRPr="00923931">
        <w:rPr>
          <w:b/>
          <w:i/>
        </w:rPr>
        <w:t>m</w:t>
      </w:r>
      <w:r w:rsidRPr="00923931">
        <w:rPr>
          <w:b/>
        </w:rPr>
        <w:t xml:space="preserve"> single-competitor functions</w:t>
      </w:r>
      <w:r>
        <w:rPr>
          <w:b/>
        </w:rPr>
        <w:t>, or more precisely</w:t>
      </w:r>
      <w:r w:rsidR="006E3F33">
        <w:rPr>
          <w:b/>
        </w:rPr>
        <w:t>,</w:t>
      </w:r>
      <w:r>
        <w:rPr>
          <w:b/>
        </w:rPr>
        <w:t xml:space="preserve"> when </w:t>
      </w:r>
      <m:oMath>
        <m:r>
          <m:rPr>
            <m:sty m:val="b"/>
          </m:rPr>
          <w:rPr>
            <w:rFonts w:ascii="Cambria Math" w:hAnsi="Cambria Math"/>
          </w:rPr>
          <m:t>Θ</m:t>
        </m:r>
      </m:oMath>
      <w:r>
        <w:rPr>
          <w:b/>
        </w:rPr>
        <w:t xml:space="preserve"> is a proper superset of </w:t>
      </w:r>
      <m:oMath>
        <m:r>
          <m:rPr>
            <m:sty m:val="b"/>
          </m:rPr>
          <w:rPr>
            <w:rFonts w:ascii="Cambria Math" w:hAnsi="Cambria Math"/>
          </w:rPr>
          <m:t>Φ</m:t>
        </m:r>
      </m:oMath>
      <w:r>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Pr>
          <w:b/>
        </w:rPr>
        <w:t>.</w:t>
      </w:r>
      <w:r w:rsidR="00033553">
        <w:rPr>
          <w:b/>
        </w:rPr>
        <w:t xml:space="preserve"> </w:t>
      </w:r>
      <w:r>
        <w:t xml:space="preserve">Finally, let </w:t>
      </w:r>
      <m:oMath>
        <m:r>
          <m:rPr>
            <m:sty m:val="p"/>
          </m:rPr>
          <w:rPr>
            <w:rFonts w:ascii="Cambria Math" w:hAnsi="Cambria Math"/>
          </w:rPr>
          <m:t>Β</m:t>
        </m:r>
      </m:oMath>
      <w:r>
        <w:t xml:space="preserve"> be the set of parameters in </w:t>
      </w:r>
      <m:oMath>
        <m:r>
          <m:rPr>
            <m:sty m:val="p"/>
          </m:rPr>
          <w:rPr>
            <w:rFonts w:ascii="Cambria Math" w:hAnsi="Cambria Math"/>
          </w:rPr>
          <m:t>Θ</m:t>
        </m:r>
      </m:oMath>
      <w:r>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The parameters in </w:t>
      </w:r>
      <m:oMath>
        <m:r>
          <m:rPr>
            <m:sty m:val="p"/>
          </m:rPr>
          <w:rPr>
            <w:rFonts w:ascii="Cambria Math" w:hAnsi="Cambria Math"/>
          </w:rPr>
          <m:t>Β</m:t>
        </m:r>
      </m:oMath>
      <w:r>
        <w:t xml:space="preserve"> are those that define the HOI in the model.</w:t>
      </w:r>
      <w:r w:rsidR="00033553">
        <w:t xml:space="preserve">  </w:t>
      </w:r>
    </w:p>
    <w:p w14:paraId="79BFEB58" w14:textId="0605F79F" w:rsidR="00843DE8" w:rsidRDefault="00843DE8" w:rsidP="00843DE8">
      <w:pPr>
        <w:spacing w:after="202"/>
        <w:contextualSpacing/>
      </w:pPr>
      <w:r>
        <w:t xml:space="preserve">As a concrete illustration of our definition, consider the two competitor LV model defined in </w:t>
      </w:r>
      <w:r w:rsidR="00E43D46">
        <w:t>e</w:t>
      </w:r>
      <w:r>
        <w:t>q</w:t>
      </w:r>
      <w:r w:rsidR="00E43D46">
        <w:t>uation</w:t>
      </w:r>
      <w:r>
        <w:t xml:space="preserve"> </w:t>
      </w:r>
      <w:r w:rsidR="00E43D46">
        <w:t>(</w:t>
      </w:r>
      <w:r w:rsidR="002E180C">
        <w:t>3</w:t>
      </w:r>
      <w:r w:rsidR="00E43D46">
        <w:t>)</w:t>
      </w:r>
      <w:r>
        <w:t xml:space="preserve">: for the full model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t xml:space="preserve"> and the model is pairwise.</w:t>
      </w:r>
      <w:r w:rsidR="00033553">
        <w:t xml:space="preserve"> </w:t>
      </w:r>
      <w:r>
        <w:t xml:space="preserve">By contrast, </w:t>
      </w:r>
      <w:r w:rsidR="002E180C">
        <w:t>for</w:t>
      </w:r>
      <w:r>
        <w:t xml:space="preserve"> the </w:t>
      </w:r>
      <w:r w:rsidR="002E180C">
        <w:t xml:space="preserve">HOI </w:t>
      </w:r>
      <w:r>
        <w:t xml:space="preserve">model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oMath>
      <w:r w:rsidR="002E180C">
        <w:t xml:space="preserve"> defined in equation (4</w:t>
      </w:r>
      <w:r w:rsidR="00E43D46">
        <w:t>)</w:t>
      </w:r>
      <w:r w:rsidR="002E180C">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Θ⊃Φ</m:t>
        </m:r>
      </m:oMath>
      <w:r>
        <w:t xml:space="preserve"> </w:t>
      </w:r>
      <w:r w:rsidR="00AA2FFB">
        <w:t>and</w:t>
      </w:r>
      <w:r>
        <w:t xml:space="preserve"> the model contains HOIs. 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t xml:space="preserve"> </w:t>
      </w:r>
      <w:r w:rsidR="00AA2FFB">
        <w:t>is specifically the one that captures the HOI</w:t>
      </w:r>
      <w:r>
        <w:t>.</w:t>
      </w:r>
      <w:r w:rsidR="00033553">
        <w:t xml:space="preserve"> </w:t>
      </w:r>
    </w:p>
    <w:p w14:paraId="52B49191" w14:textId="0913EA04" w:rsidR="00843DE8" w:rsidRDefault="00843DE8" w:rsidP="00843DE8">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 combinations of competitors grown together (</w:t>
      </w:r>
      <w:fldSimple w:instr=" REF _Ref25593206 ">
        <w:r w:rsidR="00C24621" w:rsidRPr="008C5D31">
          <w:t xml:space="preserve">Figure </w:t>
        </w:r>
        <w:r w:rsidR="00C24621">
          <w:rPr>
            <w:noProof/>
          </w:rPr>
          <w:t>2</w:t>
        </w:r>
      </w:fldSimple>
      <w:r>
        <w:t>).</w:t>
      </w:r>
      <w:r w:rsidR="00033553">
        <w:t xml:space="preserve"> </w:t>
      </w:r>
      <w:r>
        <w:t>This is a natural consequence of the above definition.</w:t>
      </w:r>
      <w:r w:rsidR="00033553">
        <w:t xml:space="preserve"> </w:t>
      </w:r>
      <w:r w:rsidRPr="00AA2FFB">
        <w:rPr>
          <w:i/>
        </w:rPr>
        <w:t xml:space="preserve">In essence, a </w:t>
      </w:r>
      <w:r w:rsidR="00E0291E">
        <w:rPr>
          <w:i/>
        </w:rPr>
        <w:t xml:space="preserve">model </w:t>
      </w:r>
      <w:r w:rsidRPr="00AA2FFB">
        <w:rPr>
          <w:i/>
        </w:rPr>
        <w:t xml:space="preserve">with HOIs includes </w:t>
      </w:r>
      <w:r w:rsidR="00E0291E">
        <w:rPr>
          <w:i/>
        </w:rPr>
        <w:t xml:space="preserve">additional </w:t>
      </w:r>
      <w:r w:rsidR="006E3F33">
        <w:rPr>
          <w:i/>
        </w:rPr>
        <w:t>parameters</w:t>
      </w:r>
      <w:r w:rsidRPr="00AA2FFB">
        <w:rPr>
          <w:i/>
        </w:rPr>
        <w:t xml:space="preserve"> that an empiricist cannot measure when </w:t>
      </w:r>
      <w:r w:rsidR="006E3F33">
        <w:rPr>
          <w:i/>
        </w:rPr>
        <w:t>the response of a</w:t>
      </w:r>
      <w:r w:rsidR="009F1ACB">
        <w:rPr>
          <w:i/>
        </w:rPr>
        <w:t xml:space="preserve"> focal individual is </w:t>
      </w:r>
      <w:r w:rsidR="006E3F33">
        <w:rPr>
          <w:i/>
        </w:rPr>
        <w:t>measured against</w:t>
      </w:r>
      <w:r w:rsidR="009F1ACB">
        <w:rPr>
          <w:i/>
        </w:rPr>
        <w:t xml:space="preserve"> a </w:t>
      </w:r>
      <w:r w:rsidRPr="00AA2FFB">
        <w:rPr>
          <w:i/>
        </w:rPr>
        <w:t>single competitor species</w:t>
      </w:r>
      <w:r w:rsidR="00F92D3B">
        <w:rPr>
          <w:i/>
        </w:rPr>
        <w:t xml:space="preserve"> </w:t>
      </w:r>
      <w:r w:rsidR="00F92D3B">
        <w:rPr>
          <w:i/>
        </w:rPr>
        <w:fldChar w:fldCharType="begin"/>
      </w:r>
      <w:r w:rsidR="00F92D3B">
        <w:rPr>
          <w:i/>
        </w:rPr>
        <w:instrText xml:space="preserve"> ADDIN ZOTERO_ITEM CSL_CITATION {"citationID":"Hy2k7FzA","properties":{"formattedCitation":"(Pomerantz 1981)","plainCitation":"(Pomerantz 1981)","noteIndex":0},"citationItems":[{"id":7570,"uris":["http://zotero.org/users/688880/items/VKXVZVR4"],"uri":["http://zotero.org/users/688880/items/VKXVZVR4"],"itemData":{"id":7570,"type":"article-journal","title":"Do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J."}],"issued":{"date-parts":[["1981"]]}}}],"schema":"https://github.com/citation-style-language/schema/raw/master/csl-citation.json"} </w:instrText>
      </w:r>
      <w:r w:rsidR="00F92D3B">
        <w:rPr>
          <w:i/>
        </w:rPr>
        <w:fldChar w:fldCharType="separate"/>
      </w:r>
      <w:r w:rsidR="00F92D3B">
        <w:rPr>
          <w:i/>
          <w:noProof/>
        </w:rPr>
        <w:t>(Pomerantz 1981)</w:t>
      </w:r>
      <w:r w:rsidR="00F92D3B">
        <w:rPr>
          <w:i/>
        </w:rPr>
        <w:fldChar w:fldCharType="end"/>
      </w:r>
      <w:r w:rsidR="00F92D3B">
        <w:rPr>
          <w:i/>
        </w:rPr>
        <w:t>.</w:t>
      </w:r>
      <w:r w:rsidRPr="00AA2FFB">
        <w:rPr>
          <w:i/>
        </w:rPr>
        <w:t xml:space="preserve"> </w:t>
      </w:r>
      <w:r w:rsidR="00F92D3B">
        <w:t>N</w:t>
      </w:r>
      <w:r>
        <w:t>ote,</w:t>
      </w:r>
      <w:r w:rsidR="00AA2FFB">
        <w:t xml:space="preserve"> however, </w:t>
      </w:r>
      <w:r>
        <w:t xml:space="preserve">there is no way to determine whether there are HOIs among </w:t>
      </w:r>
      <w:r w:rsidRPr="00371F27">
        <w:rPr>
          <w:i/>
        </w:rPr>
        <w:t>m</w:t>
      </w:r>
      <w:r>
        <w:t xml:space="preserve"> competitors by examining </w:t>
      </w:r>
      <w:r w:rsidR="00AA2FFB">
        <w:t xml:space="preserve">all </w:t>
      </w:r>
      <w:r w:rsidR="00AA2FFB" w:rsidRPr="00AA2FFB">
        <w:rPr>
          <w:i/>
        </w:rPr>
        <w:t>m</w:t>
      </w:r>
      <w:r w:rsidR="00AA2FFB">
        <w:t xml:space="preserve"> pairwise models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AA2FFB">
        <w:t xml:space="preserve">, rather </w:t>
      </w:r>
      <w:r w:rsidR="00E0291E">
        <w:t xml:space="preserve">the </w:t>
      </w:r>
      <w:r w:rsidR="00AA2FFB">
        <w:t xml:space="preserve">form for the multi-competitor model </w:t>
      </w:r>
      <w:r w:rsidR="00AA2FFB" w:rsidRPr="00AA2FFB">
        <w:rPr>
          <w:i/>
        </w:rPr>
        <w:t>F</w:t>
      </w:r>
      <w:r w:rsidR="00AA2FFB" w:rsidRPr="00AA2FFB">
        <w:rPr>
          <w:i/>
          <w:vertAlign w:val="subscript"/>
        </w:rPr>
        <w:t>i</w:t>
      </w:r>
      <w:r w:rsidR="00033553">
        <w:rPr>
          <w:i/>
        </w:rPr>
        <w:t xml:space="preserve"> </w:t>
      </w:r>
      <w:r w:rsidR="00AA2FFB">
        <w:t xml:space="preserve">must be chosen first in order to apply any HOI definition </w:t>
      </w:r>
      <w:r w:rsidR="00AA2FFB">
        <w:fldChar w:fldCharType="begin"/>
      </w:r>
      <w:r w:rsidR="00AA2FFB">
        <w:instrText xml:space="preserve"> ADDIN ZOTERO_ITEM CSL_CITATION {"citationID":"P12Ps0v1","properties":{"formattedCitation":"(Adler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AA2FFB">
        <w:fldChar w:fldCharType="separate"/>
      </w:r>
      <w:r w:rsidR="00AA2FFB">
        <w:rPr>
          <w:noProof/>
        </w:rPr>
        <w:t>(Adler and Morris 1994)</w:t>
      </w:r>
      <w:r w:rsidR="00AA2FFB">
        <w:fldChar w:fldCharType="end"/>
      </w:r>
      <w:r w:rsidR="00F50782">
        <w:t>.</w:t>
      </w:r>
    </w:p>
    <w:p w14:paraId="74415897" w14:textId="0F256A2F" w:rsidR="00843DE8" w:rsidRDefault="00843DE8" w:rsidP="00C05D30">
      <w:pPr>
        <w:spacing w:after="202"/>
        <w:contextualSpacing/>
      </w:pPr>
      <w:r>
        <w:lastRenderedPageBreak/>
        <w:t xml:space="preserve">We refer to the type of HOIs captured by our definition above as </w:t>
      </w:r>
      <w:r w:rsidRPr="00284765">
        <w:rPr>
          <w:i/>
        </w:rPr>
        <w:t>hard HOI</w:t>
      </w:r>
      <w:r>
        <w:rPr>
          <w:i/>
        </w:rPr>
        <w:t>s</w:t>
      </w:r>
      <w:r>
        <w:t xml:space="preserve"> and contrast them with the</w:t>
      </w:r>
      <w:r w:rsidR="00F50782">
        <w:t xml:space="preserve"> wider </w:t>
      </w:r>
      <w:r>
        <w:t>phenomenon of non-</w:t>
      </w:r>
      <w:r w:rsidR="00F50782">
        <w:t>linear</w:t>
      </w:r>
      <w:r>
        <w:t xml:space="preserve"> density dependence which produces what we term </w:t>
      </w:r>
      <w:r w:rsidRPr="00284765">
        <w:rPr>
          <w:i/>
        </w:rPr>
        <w:t>soft HOI</w:t>
      </w:r>
      <w:r>
        <w:t xml:space="preserve">s. A general test for soft HOIs is to take the partial derivative of the competition function, </w:t>
      </w:r>
      <w:r>
        <w:rPr>
          <w:i/>
        </w:rPr>
        <w:t>F</w:t>
      </w:r>
      <w:r>
        <w:rPr>
          <w:i/>
        </w:rPr>
        <w:softHyphen/>
      </w:r>
      <w:r w:rsidRPr="0020276F">
        <w:rPr>
          <w:i/>
          <w:vertAlign w:val="subscript"/>
        </w:rPr>
        <w:t>i</w:t>
      </w:r>
      <w:r>
        <w:rPr>
          <w:i/>
        </w:rPr>
        <w:t xml:space="preserve"> </w:t>
      </w:r>
      <w:r>
        <w:t xml:space="preserve">in </w:t>
      </w:r>
      <w:r w:rsidR="00F50782">
        <w:t xml:space="preserve">equation </w:t>
      </w:r>
      <w:r w:rsidR="002B2D0E">
        <w:t>(1)</w:t>
      </w:r>
      <w:r>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t>. This partial derivative defines the focal species’ sensitivity to a single competitor. If this partial derivative is a function of more than one competito</w:t>
      </w:r>
      <w:r w:rsidR="00F50782">
        <w:t>rs</w:t>
      </w:r>
      <w:r>
        <w:t xml:space="preserve">’ density, then there are </w:t>
      </w:r>
      <w:r w:rsidRPr="00BA180C">
        <w:t>soft</w:t>
      </w:r>
      <w:r>
        <w:t xml:space="preserve"> HOIs. </w:t>
      </w:r>
      <w:r w:rsidR="00F50782">
        <w:t xml:space="preserve">In general, all models with hard HOIs will be non-linear </w:t>
      </w:r>
      <w:r w:rsidR="006E3F33">
        <w:t xml:space="preserve">and have soft HOIs, </w:t>
      </w:r>
      <w:r w:rsidR="00F50782">
        <w:t xml:space="preserve">but not all non-linear models will have hard HOIs. </w:t>
      </w:r>
      <w:r>
        <w:t xml:space="preserve">This is similar to definitions used in earlier discussions of HOIs based on LV forms of competition </w:t>
      </w:r>
      <w:r>
        <w:fldChar w:fldCharType="begin"/>
      </w:r>
      <w:r>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Pr>
          <w:noProof/>
        </w:rPr>
        <w:t>(Case and Bender 1981)</w:t>
      </w:r>
      <w:r>
        <w:fldChar w:fldCharType="end"/>
      </w:r>
      <w:r>
        <w:t xml:space="preserve">, and closely follows the verbal argument that HOIs emerge when the effect of one </w:t>
      </w:r>
      <w:r w:rsidR="00F50782">
        <w:t>competitor</w:t>
      </w:r>
      <w:r>
        <w:t xml:space="preserve"> on another depends on </w:t>
      </w:r>
      <w:r w:rsidR="00F50782">
        <w:t>any other competitors</w:t>
      </w:r>
      <w:r>
        <w:t xml:space="preserve">. The problem is </w:t>
      </w:r>
      <w:r w:rsidRPr="00081CE7">
        <w:t xml:space="preserve">that </w:t>
      </w:r>
      <w:r w:rsidRPr="00F15099">
        <w:rPr>
          <w:b/>
        </w:rPr>
        <w:t>any model in which growth is a nonlinear function of</w:t>
      </w:r>
      <w:r>
        <w:rPr>
          <w:b/>
        </w:rPr>
        <w:t xml:space="preserve"> interspecific </w:t>
      </w:r>
      <w:r w:rsidRPr="00F15099">
        <w:rPr>
          <w:b/>
        </w:rPr>
        <w:t>density will involve soft HOIs</w:t>
      </w:r>
      <w:r>
        <w:t xml:space="preserve">, and thus this definition does not distinguish interaction modification or HOIs from non-linear density dependence </w:t>
      </w:r>
      <w:r>
        <w:fldChar w:fldCharType="begin"/>
      </w:r>
      <w:r>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fldChar w:fldCharType="separate"/>
      </w:r>
      <w:r>
        <w:rPr>
          <w:noProof/>
        </w:rPr>
        <w:t>(Pomerantz 1981, Adler and Morris 1994)</w:t>
      </w:r>
      <w:r>
        <w:fldChar w:fldCharType="end"/>
      </w:r>
      <w:r>
        <w:t xml:space="preserve">. As an example consider the multi-competitor Hassel model </w:t>
      </w:r>
      <w:r>
        <w:fldChar w:fldCharType="begin"/>
      </w:r>
      <w:r>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fldChar w:fldCharType="separate"/>
      </w:r>
      <w:r>
        <w:rPr>
          <w:noProof/>
        </w:rPr>
        <w:t>(Hassell and Comins 1976)</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43DE8" w:rsidRPr="003C47E7" w14:paraId="7386D90B" w14:textId="77777777" w:rsidTr="00843DE8">
        <w:trPr>
          <w:trHeight w:val="503"/>
        </w:trPr>
        <w:tc>
          <w:tcPr>
            <w:tcW w:w="918" w:type="dxa"/>
            <w:vAlign w:val="center"/>
          </w:tcPr>
          <w:p w14:paraId="09F08ECC" w14:textId="77777777" w:rsidR="00843DE8" w:rsidRPr="003C47E7" w:rsidRDefault="00843DE8" w:rsidP="00843DE8">
            <w:pPr>
              <w:spacing w:after="202"/>
              <w:ind w:firstLine="0"/>
              <w:contextualSpacing/>
              <w:jc w:val="center"/>
            </w:pPr>
          </w:p>
        </w:tc>
        <w:tc>
          <w:tcPr>
            <w:tcW w:w="7200" w:type="dxa"/>
            <w:vAlign w:val="center"/>
          </w:tcPr>
          <w:p w14:paraId="6CA2D7FC" w14:textId="097A82A0" w:rsidR="00843DE8" w:rsidRPr="003C47E7" w:rsidRDefault="0096187C" w:rsidP="00843DE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3E44E15F" w14:textId="58E50E84" w:rsidR="00843DE8" w:rsidRPr="003C47E7" w:rsidRDefault="00843DE8" w:rsidP="00843DE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5</w:t>
            </w:r>
            <w:r w:rsidRPr="003C47E7">
              <w:rPr>
                <w:noProof/>
              </w:rPr>
              <w:fldChar w:fldCharType="end"/>
            </w:r>
            <w:r w:rsidRPr="003C47E7">
              <w:t>)</w:t>
            </w:r>
          </w:p>
        </w:tc>
      </w:tr>
    </w:tbl>
    <w:p w14:paraId="17416B8B" w14:textId="11E28D91" w:rsidR="00843DE8" w:rsidRDefault="008806E7" w:rsidP="00843DE8">
      <w:pPr>
        <w:spacing w:after="202"/>
        <w:ind w:firstLine="0"/>
        <w:contextualSpacing/>
      </w:pPr>
      <w:r>
        <w:t>where</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EF2654">
        <w:t xml:space="preserve"> is the maximum per capita seed production,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EF2654">
        <w:t xml:space="preserve"> is the per capita effect of species </w:t>
      </w:r>
      <m:oMath>
        <m:r>
          <w:rPr>
            <w:rFonts w:ascii="Cambria Math" w:hAnsi="Cambria Math"/>
          </w:rPr>
          <m:t>j</m:t>
        </m:r>
      </m:oMath>
      <w:r w:rsidR="00EF2654">
        <w:t xml:space="preserve"> on species </w:t>
      </w:r>
      <m:oMath>
        <m:r>
          <w:rPr>
            <w:rFonts w:ascii="Cambria Math" w:hAnsi="Cambria Math"/>
          </w:rPr>
          <m:t>i</m:t>
        </m:r>
      </m:oMath>
      <w:r w:rsidR="00EF2654">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EF2654">
        <w:t xml:space="preserve">allows each focal species to respond differently to the sum of competitor effects. </w:t>
      </w:r>
      <w:r w:rsidR="00843DE8">
        <w:t xml:space="preserve">This function 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843DE8">
        <w:t>.</w:t>
      </w:r>
      <w:r w:rsidR="00033553">
        <w:t xml:space="preserve"> </w:t>
      </w:r>
      <w:r w:rsidR="00843DE8">
        <w:t xml:space="preserve">Thus, the effect of competitor </w:t>
      </w:r>
      <w:r w:rsidR="00843DE8" w:rsidRPr="00323D6B">
        <w:rPr>
          <w:i/>
        </w:rPr>
        <w:t>j</w:t>
      </w:r>
      <w:r w:rsidR="00843DE8">
        <w:t xml:space="preserve"> on the focal species </w:t>
      </w:r>
      <w:r w:rsidR="00843DE8" w:rsidRPr="00B2546E">
        <w:rPr>
          <w:i/>
        </w:rPr>
        <w:t>i</w:t>
      </w:r>
      <w:r w:rsidR="00843DE8">
        <w:t xml:space="preserve"> is a function of the density of all other competitor species. However, as in the LV model, there are no hard HOIs in this model by our definition because all of the parameters in the multi-competitor model are also found in the </w:t>
      </w:r>
      <w:r w:rsidR="00843DE8" w:rsidRPr="004462A0">
        <w:rPr>
          <w:i/>
        </w:rPr>
        <w:t>m</w:t>
      </w:r>
      <w:r w:rsidR="00843DE8">
        <w:t xml:space="preserve"> separate single competitor functions</w:t>
      </w:r>
      <w:r w:rsidR="00F50782">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843DE8">
        <w:t>.</w:t>
      </w:r>
      <w:r w:rsidR="00033553">
        <w:t xml:space="preserve"> </w:t>
      </w:r>
    </w:p>
    <w:p w14:paraId="63934542" w14:textId="5D3DC1F7" w:rsidR="002D0A28" w:rsidRPr="002D0A28" w:rsidRDefault="002D0A28" w:rsidP="009F10E8">
      <w:pPr>
        <w:pStyle w:val="Heading2"/>
      </w:pPr>
      <w:r w:rsidRPr="002D0A28">
        <w:t>Why distinguish</w:t>
      </w:r>
      <w:r w:rsidR="00DA09D3">
        <w:t xml:space="preserve"> hard</w:t>
      </w:r>
      <w:r w:rsidRPr="002D0A28">
        <w:t xml:space="preserve"> </w:t>
      </w:r>
      <w:r w:rsidR="00862024">
        <w:t>HOIs</w:t>
      </w:r>
      <w:r w:rsidR="00534188">
        <w:t xml:space="preserve"> and non-linear density dependence</w:t>
      </w:r>
      <w:r w:rsidR="00DA09D3">
        <w:t xml:space="preserve"> (soft HOIs)</w:t>
      </w:r>
      <w:r w:rsidR="00534188">
        <w:t>?</w:t>
      </w:r>
      <w:r w:rsidR="00862024">
        <w:t xml:space="preserve"> </w:t>
      </w:r>
    </w:p>
    <w:p w14:paraId="101C8596" w14:textId="59D92269" w:rsidR="00247D6C" w:rsidRDefault="00DA09D3" w:rsidP="002D0A28">
      <w:pPr>
        <w:spacing w:after="202"/>
        <w:contextualSpacing/>
      </w:pPr>
      <w:r>
        <w:t>Hard</w:t>
      </w:r>
      <w:r w:rsidR="005F41AA">
        <w:t xml:space="preserve"> HOIs</w:t>
      </w:r>
      <w:r w:rsidR="0039040D">
        <w:t xml:space="preserve"> </w:t>
      </w:r>
      <w:r w:rsidR="00B50F2B">
        <w:t xml:space="preserve">and </w:t>
      </w:r>
      <w:r>
        <w:t>soft</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6E3F33">
        <w:t xml:space="preserve">competition in </w:t>
      </w:r>
      <w:r w:rsidR="00AB3A39">
        <w:t xml:space="preserve">multispecies </w:t>
      </w:r>
      <w:r w:rsidR="006E3F33">
        <w:t>communities</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w:t>
      </w:r>
      <w:r w:rsidR="00033553">
        <w:t xml:space="preserve"> </w:t>
      </w:r>
      <w:r w:rsidR="00862024">
        <w:t>It would be confusing at best to define HOIs as any non-linear d</w:t>
      </w:r>
      <w:r w:rsidR="00534188">
        <w:t>ecrease in performance with density</w:t>
      </w:r>
      <w:r w:rsidR="00862024">
        <w:t xml:space="preserve">—essentially renaming </w:t>
      </w:r>
      <w:r w:rsidR="006B053F">
        <w:t xml:space="preserve">the </w:t>
      </w:r>
      <w:r w:rsidR="00862024">
        <w:t>issue of non-linear density dependence.</w:t>
      </w:r>
      <w:r w:rsidR="00033553">
        <w:t xml:space="preserve"> </w:t>
      </w:r>
    </w:p>
    <w:p w14:paraId="5F5ECF73" w14:textId="6C30D2DB" w:rsidR="00F32713" w:rsidRDefault="007420A4" w:rsidP="002D0A28">
      <w:pPr>
        <w:spacing w:after="202"/>
        <w:contextualSpacing/>
      </w:pPr>
      <w:r>
        <w:t xml:space="preserve">More importantly, </w:t>
      </w:r>
      <w:r w:rsidR="00F50782">
        <w:t xml:space="preserve">hard </w:t>
      </w:r>
      <w:r w:rsidR="00247D6C">
        <w:t xml:space="preserve">HOIs and </w:t>
      </w:r>
      <w:r>
        <w:t xml:space="preserve">non-linear density dependence </w:t>
      </w:r>
      <w:r w:rsidR="00534188">
        <w:t>are ecologically distinct as well</w:t>
      </w:r>
      <w:r w:rsidR="00247D6C">
        <w:t xml:space="preserve">. </w:t>
      </w:r>
      <w:r w:rsidR="00F50782">
        <w:t xml:space="preserve">Hard HOIs </w:t>
      </w:r>
      <w:r w:rsidR="00247D6C">
        <w:t>indicate a qualitative change in the way competitor</w:t>
      </w:r>
      <w:r w:rsidR="00D70BFA">
        <w:t>s</w:t>
      </w:r>
      <w:r w:rsidR="00247D6C">
        <w:t xml:space="preserve"> affect a focal species when </w:t>
      </w:r>
      <w:r w:rsidR="00A0044C">
        <w:t>other</w:t>
      </w:r>
      <w:r w:rsidR="00247D6C">
        <w:t xml:space="preserve">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D407C5">
        <w:t xml:space="preserve">model, the </w:t>
      </w:r>
      <w:r w:rsidR="00F32713">
        <w:lastRenderedPageBreak/>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t>
      </w:r>
      <w:r>
        <w:t>the non-linear</w:t>
      </w:r>
      <w:r w:rsidR="00C57928">
        <w:t>ity</w:t>
      </w:r>
      <w:r>
        <w:t xml:space="preserve"> </w:t>
      </w:r>
      <w:r w:rsidR="003150D7">
        <w:t>in the model arguably reflects</w:t>
      </w:r>
      <w:r w:rsidR="00D70BFA">
        <w:t xml:space="preserve"> a </w:t>
      </w:r>
      <w:r w:rsidR="00D70BFA" w:rsidRPr="00D43251">
        <w:t>quantitative</w:t>
      </w:r>
      <w:r w:rsidR="00D70BFA" w:rsidRPr="00D43251">
        <w:rPr>
          <w:i/>
        </w:rPr>
        <w:t xml:space="preserve"> </w:t>
      </w:r>
      <w:r w:rsidR="00D43251">
        <w:t>not a</w:t>
      </w:r>
      <w:r w:rsidR="00D70BFA">
        <w:t xml:space="preserve"> </w:t>
      </w:r>
      <w:r w:rsidRPr="00D43251">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3150D7">
        <w:t>In models with hard HOIs, the</w:t>
      </w:r>
      <w:r w:rsidR="005802B5">
        <w:t xml:space="preserve"> qualitative, or functional change in the nature of competition </w:t>
      </w:r>
      <w:r w:rsidR="00D43251">
        <w:t>is</w:t>
      </w:r>
      <w:r w:rsidR="005802B5">
        <w:t xml:space="preserve"> defined mathematically </w:t>
      </w:r>
      <w:r w:rsidR="003150D7">
        <w:t>by the introduction of</w:t>
      </w:r>
      <w:r w:rsidR="00D43251">
        <w:t xml:space="preserve"> additional</w:t>
      </w:r>
      <w:r w:rsidR="003150D7">
        <w:t xml:space="preserve"> parameters in </w:t>
      </w:r>
      <m:oMath>
        <m:r>
          <m:rPr>
            <m:sty m:val="p"/>
          </m:rPr>
          <w:rPr>
            <w:rFonts w:ascii="Cambria Math" w:hAnsi="Cambria Math"/>
          </w:rPr>
          <m:t>Θ</m:t>
        </m:r>
      </m:oMath>
      <w:r w:rsidR="005802B5">
        <w:t xml:space="preserve"> th</w:t>
      </w:r>
      <w:r w:rsidR="003150D7">
        <w:t>at</w:t>
      </w:r>
      <w:r w:rsidR="005802B5">
        <w:t xml:space="preserve"> </w:t>
      </w:r>
      <w:r w:rsidR="003150D7">
        <w:t xml:space="preserve">are not present in </w:t>
      </w:r>
      <m:oMath>
        <m:r>
          <m:rPr>
            <m:sty m:val="p"/>
          </m:rPr>
          <w:rPr>
            <w:rFonts w:ascii="Cambria Math" w:hAnsi="Cambria Math"/>
          </w:rPr>
          <m:t xml:space="preserve">Φ as defined above. </m:t>
        </m:r>
      </m:oMath>
    </w:p>
    <w:p w14:paraId="092ACA0B" w14:textId="2032F132" w:rsidR="005444C6" w:rsidRDefault="002D0A28" w:rsidP="00284765">
      <w:pPr>
        <w:spacing w:after="202"/>
        <w:contextualSpacing/>
      </w:pPr>
      <w:r>
        <w:t xml:space="preserve">Adler and Morris (1994) provide </w:t>
      </w:r>
      <w:r w:rsidR="00D43251">
        <w:t>another specific</w:t>
      </w:r>
      <w:r w:rsidR="00247D6C">
        <w:t xml:space="preserve">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t>
      </w:r>
      <w:r w:rsidR="00351915">
        <w:t xml:space="preserve">in which </w:t>
      </w:r>
      <w:r w:rsidR="005444C6">
        <w:t>different species</w:t>
      </w:r>
      <w:r w:rsidR="006001D9">
        <w:t xml:space="preserve"> of plants compet</w:t>
      </w:r>
      <w:r w:rsidR="00E00266">
        <w:t>e</w:t>
      </w:r>
      <w:r w:rsidR="006001D9">
        <w:t xml:space="preserve"> for light</w:t>
      </w:r>
      <w:r w:rsidR="00351915">
        <w:t xml:space="preserve"> and</w:t>
      </w:r>
      <w:r w:rsidR="00E00266">
        <w:t xml:space="preserv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351915">
        <w:t>P</w:t>
      </w:r>
      <w:r w:rsidR="006825FC">
        <w:t xml:space="preserve">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new </w:t>
      </w:r>
      <w:r w:rsidR="005802B5">
        <w:t xml:space="preserve">parameters, </w:t>
      </w:r>
      <w:r w:rsidR="003150D7">
        <w:t>or</w:t>
      </w:r>
      <w:r w:rsidR="005802B5">
        <w:t xml:space="preserve"> new functional dependenc</w:t>
      </w:r>
      <w:r w:rsidR="003150D7">
        <w:t>ies</w:t>
      </w:r>
      <w:r w:rsidR="005802B5">
        <w:t xml:space="preserve">, </w:t>
      </w:r>
      <w:r w:rsidR="00D70BFA">
        <w:t xml:space="preserve">between competitors that only </w:t>
      </w:r>
      <w:r w:rsidR="005802B5">
        <w:t xml:space="preserve">kick in </w:t>
      </w:r>
      <w:r w:rsidR="00D70BFA">
        <w:t xml:space="preserve">when more than one competitor is present. </w:t>
      </w:r>
    </w:p>
    <w:p w14:paraId="7A65CDB5" w14:textId="53EBBCD8" w:rsidR="00BF0EEA" w:rsidRDefault="00046948" w:rsidP="00CA15E5">
      <w:pPr>
        <w:spacing w:after="202"/>
        <w:contextualSpacing/>
      </w:pPr>
      <w:r>
        <w:lastRenderedPageBreak/>
        <w:t>Our definition also helps resolve the question of whether single species effects can involve HOIs.</w:t>
      </w:r>
      <w:r w:rsidR="00033553">
        <w:t xml:space="preserve"> </w:t>
      </w:r>
      <w:r w:rsidR="00830495">
        <w:t>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i(jj)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830495">
        <w:t>.</w:t>
      </w:r>
      <w:r w:rsidR="00033553">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033553">
        <w:t xml:space="preserve"> </w:t>
      </w:r>
      <w:r w:rsidR="00391377">
        <w:t xml:space="preserve">As per our definition, </w:t>
      </w:r>
      <w:r w:rsidR="003150D7">
        <w:t xml:space="preserve">the coefficients for these terms, </w:t>
      </w:r>
      <m:oMath>
        <m:sSub>
          <m:sSubPr>
            <m:ctrlPr>
              <w:rPr>
                <w:rFonts w:ascii="Cambria Math" w:hAnsi="Cambria Math"/>
                <w:i/>
              </w:rPr>
            </m:ctrlPr>
          </m:sSubPr>
          <m:e>
            <m:r>
              <w:rPr>
                <w:rFonts w:ascii="Cambria Math" w:hAnsi="Cambria Math"/>
              </w:rPr>
              <m:t>β</m:t>
            </m:r>
          </m:e>
          <m:sub>
            <m:r>
              <w:rPr>
                <w:rFonts w:ascii="Cambria Math" w:hAnsi="Cambria Math"/>
              </w:rPr>
              <m:t>i(jj)</m:t>
            </m:r>
          </m:sub>
        </m:sSub>
      </m:oMath>
      <w:r w:rsidR="003150D7">
        <w:t xml:space="preserve">, are parameters in </w:t>
      </w:r>
      <w:r w:rsidR="00C05D30">
        <w:t>a</w:t>
      </w:r>
      <w:r w:rsidR="003150D7">
        <w:t xml:space="preserve"> </w:t>
      </w:r>
      <w:r w:rsidR="00C05D30">
        <w:t>pairwise</w:t>
      </w:r>
      <w:r w:rsidR="003150D7">
        <w:t xml:space="preserve"> model, </w:t>
      </w:r>
      <m:oMath>
        <m:sSub>
          <m:sSubPr>
            <m:ctrlPr>
              <w:rPr>
                <w:rFonts w:ascii="Cambria Math" w:hAnsi="Cambria Math"/>
                <w:i/>
              </w:rPr>
            </m:ctrlPr>
          </m:sSubPr>
          <m:e>
            <m:r>
              <w:rPr>
                <w:rFonts w:ascii="Cambria Math" w:hAnsi="Cambria Math"/>
              </w:rPr>
              <m:t>f</m:t>
            </m:r>
          </m:e>
          <m:sub>
            <m:r>
              <w:rPr>
                <w:rFonts w:ascii="Cambria Math" w:hAnsi="Cambria Math"/>
                <w:vertAlign w:val="subscript"/>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oMath>
      <w:r w:rsidR="00391377">
        <w:t>, and thus are not hard HOIs</w:t>
      </w:r>
      <w:r w:rsidR="003150D7">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F715DA">
        <w:t xml:space="preserve"> of the same species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 xml:space="preserve">simply allow </w:t>
      </w:r>
      <w:r w:rsidR="00351915">
        <w:t>an already</w:t>
      </w:r>
      <w:r w:rsidR="000437F6">
        <w:t xml:space="preserve"> non-linear function</w:t>
      </w:r>
      <w:r w:rsidR="001A5395">
        <w:t xml:space="preserve"> to more closely approximate the observed relationship between density and performance.</w:t>
      </w:r>
      <w:r w:rsidR="00033553">
        <w:t xml:space="preserve"> </w:t>
      </w:r>
    </w:p>
    <w:p w14:paraId="33F00AC5" w14:textId="27ACDCE1"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w:t>
      </w:r>
      <w:r w:rsidR="00033553">
        <w:t xml:space="preserve"> </w:t>
      </w:r>
      <w:r w:rsidR="00CA15E5">
        <w:t xml:space="preserve">Like our definition, </w:t>
      </w:r>
      <w:r w:rsidR="00C57235">
        <w:t xml:space="preserve">Adler and Morris </w:t>
      </w:r>
      <w:r w:rsidR="00CA15E5">
        <w:t>distinguish</w:t>
      </w:r>
      <w:r w:rsidR="00F715DA">
        <w:t>ed</w:t>
      </w:r>
      <w:r w:rsidR="00CA15E5">
        <w:t xml:space="preserve"> between HOIs and non-linear density dependence, and their</w:t>
      </w:r>
      <w:r w:rsidR="00217B9C">
        <w:t xml:space="preserve"> definition </w:t>
      </w:r>
      <w:r w:rsidR="00C57235">
        <w:t>agrees with our</w:t>
      </w:r>
      <w:r w:rsidR="00217B9C">
        <w:t>s</w:t>
      </w:r>
      <w:r w:rsidR="00C57235">
        <w:t xml:space="preserve">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w:t>
      </w:r>
      <w:r w:rsidR="00E06BA0">
        <w:lastRenderedPageBreak/>
        <w:t xml:space="preserve">our definition is more general, it </w:t>
      </w:r>
      <w:r w:rsidR="000437F6">
        <w:t>does not depend on the number of competitor species present</w:t>
      </w:r>
      <w:r w:rsidR="005802B5">
        <w:t xml:space="preserve"> and it can be more directly related to the traditional verbal definitions that ecologists </w:t>
      </w:r>
      <w:r w:rsidR="00F715DA">
        <w:t xml:space="preserve">have </w:t>
      </w:r>
      <w:r w:rsidR="005802B5">
        <w:t>use</w:t>
      </w:r>
      <w:r w:rsidR="00F715DA">
        <w:t>d</w:t>
      </w:r>
      <w:r w:rsidR="005802B5">
        <w:t xml:space="preserve"> when discussing HOIs.</w:t>
      </w:r>
      <w:r w:rsidR="00033553">
        <w:t xml:space="preserve"> </w:t>
      </w:r>
    </w:p>
    <w:p w14:paraId="048ABBE2" w14:textId="0A334A5D"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w:t>
      </w:r>
      <w:fldSimple w:instr=" REF _Ref25593216 ">
        <w:r w:rsidR="00C24621">
          <w:t xml:space="preserve">Figure </w:t>
        </w:r>
        <w:r w:rsidR="00C24621">
          <w:rPr>
            <w:noProof/>
          </w:rPr>
          <w:t>3</w:t>
        </w:r>
      </w:fldSimple>
      <w:r w:rsidR="00EA24A8">
        <w:t>)</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w:t>
      </w:r>
      <w:r w:rsidR="00033553">
        <w:t xml:space="preserve"> </w:t>
      </w:r>
      <w:r w:rsidR="00C76D42">
        <w:t>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2" w:name="defining-higher-order-interactions"/>
      <w:bookmarkStart w:id="3" w:name="hois-arrising-from-cycles-of-pairwise-co"/>
      <w:bookmarkStart w:id="4" w:name="hois-in-a-mechanistic-resource-competiti"/>
      <w:bookmarkEnd w:id="2"/>
      <w:bookmarkEnd w:id="3"/>
      <w:bookmarkEnd w:id="4"/>
      <w:r>
        <w:t>Simulating a Higher Order Competition Experiment</w:t>
      </w:r>
    </w:p>
    <w:p w14:paraId="2AE23453" w14:textId="1DC6130C"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w:t>
      </w:r>
      <w:r w:rsidR="00033553">
        <w:t xml:space="preserve"> </w:t>
      </w:r>
      <w:r>
        <w:t>This requires an orthogonal response surface design where each competitor</w:t>
      </w:r>
      <w:r w:rsidR="00E06BA0">
        <w:t>’s</w:t>
      </w:r>
      <w:r>
        <w:t xml:space="preserve"> density is varied independently of each other</w:t>
      </w:r>
      <w:r w:rsidR="00E06BA0">
        <w:t xml:space="preserve"> species</w:t>
      </w:r>
      <w:r>
        <w:t>.</w:t>
      </w:r>
      <w:r w:rsidR="00033553">
        <w:t xml:space="preserve">  </w:t>
      </w:r>
    </w:p>
    <w:p w14:paraId="3E01CA33" w14:textId="3B29660E"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w:t>
      </w:r>
      <w:fldSimple w:instr=" REF _Ref25593206 ">
        <w:r w:rsidR="00F715DA" w:rsidRPr="008C5D31">
          <w:t xml:space="preserve">Figure </w:t>
        </w:r>
        <w:r w:rsidR="00F715DA">
          <w:rPr>
            <w:noProof/>
          </w:rPr>
          <w:t>2</w:t>
        </w:r>
      </w:fldSimple>
      <w:r w:rsidR="00E06BA0">
        <w:t>)</w:t>
      </w:r>
      <w:r>
        <w:t xml:space="preserve">. The simulation lasts one </w:t>
      </w:r>
      <w:r>
        <w:lastRenderedPageBreak/>
        <w:t>growing season (200 days).</w:t>
      </w:r>
      <w:r w:rsidR="00033553">
        <w:t xml:space="preserve"> </w:t>
      </w:r>
      <w:r>
        <w:t xml:space="preserve">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3071EDCF"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w:t>
      </w:r>
      <w:fldSimple w:instr=" REF _Ref25593266 ">
        <w:r w:rsidR="00C24621">
          <w:t xml:space="preserve">Figure S </w:t>
        </w:r>
        <w:r w:rsidR="00C24621">
          <w:rPr>
            <w:noProof/>
          </w:rPr>
          <w:t>1</w:t>
        </w:r>
      </w:fldSimple>
      <w:r w:rsidR="00A06C87">
        <w:t>)</w:t>
      </w:r>
      <w:r w:rsidR="00871ECE">
        <w:t xml:space="preserve">. </w:t>
      </w:r>
      <w:r w:rsidR="00F3418F">
        <w:t>The</w:t>
      </w:r>
      <w:r w:rsidR="00F715DA">
        <w:t xml:space="preserve"> simulated</w:t>
      </w:r>
      <w:r w:rsidR="00F3418F">
        <w:t xml:space="preserve"> </w:t>
      </w:r>
      <w:r w:rsidR="00F715DA">
        <w:t>individuals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F715DA">
        <w:t xml:space="preserve"> (</w:t>
      </w:r>
      <w:fldSimple w:instr=" REF _Ref25593216 ">
        <w:r w:rsidR="00F715DA">
          <w:t xml:space="preserve">Figure </w:t>
        </w:r>
        <w:r w:rsidR="00F715DA">
          <w:rPr>
            <w:noProof/>
          </w:rPr>
          <w:t>3</w:t>
        </w:r>
      </w:fldSimple>
      <w:r w:rsidR="00F715DA">
        <w:t>)</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w:t>
      </w:r>
      <w:r w:rsidR="00033553">
        <w:t xml:space="preserve"> </w:t>
      </w:r>
      <w:r w:rsidR="00B144ED">
        <w:t>Assuming all seeds germinate at the same time, and no seed mortality, we can use the per capita seed production as a direct measure of population growth rate in each competition treatment.</w:t>
      </w:r>
      <w:r w:rsidR="00033553">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17F10672" w:rsidR="00455957" w:rsidRDefault="0096187C"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A8950D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6</w:t>
            </w:r>
            <w:r w:rsidR="00AC7C1E">
              <w:rPr>
                <w:noProof/>
              </w:rPr>
              <w:fldChar w:fldCharType="end"/>
            </w:r>
            <w:r>
              <w:t>)</w:t>
            </w:r>
          </w:p>
        </w:tc>
      </w:tr>
    </w:tbl>
    <w:p w14:paraId="3DB42D78" w14:textId="7324643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rsidR="007C6B85">
        <w:t xml:space="preserve"> (</w:t>
      </w:r>
      <m:oMath>
        <m:r>
          <w:rPr>
            <w:rFonts w:ascii="Cambria Math" w:hAnsi="Cambria Math"/>
          </w:rPr>
          <m:t>u</m:t>
        </m:r>
      </m:oMath>
      <w:r w:rsidR="007C6B85">
        <w:t xml:space="preserve"> being day within the growing season)</w:t>
      </w:r>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533997">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h(R)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7060"/>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28F58CE" w:rsidR="00455957" w:rsidRDefault="0096187C"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2762489D"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7</w:t>
            </w:r>
            <w:r w:rsidR="00AC7C1E">
              <w:rPr>
                <w:noProof/>
              </w:rPr>
              <w:fldChar w:fldCharType="end"/>
            </w:r>
            <w:r>
              <w:t>)</w:t>
            </w:r>
          </w:p>
        </w:tc>
      </w:tr>
    </w:tbl>
    <w:p w14:paraId="48A854D7" w14:textId="743B0208"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w:t>
      </w:r>
      <w:r w:rsidR="00533997">
        <w:t>Biomass per individual plant</w:t>
      </w:r>
      <w:r w:rsidR="007A7E1C">
        <w:t xml:space="preserve">,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w:t>
      </w:r>
      <w:r w:rsidR="00533997">
        <w:t>conceptually similar approach</w:t>
      </w:r>
      <w:r w:rsidR="00B144ED">
        <w:t xml:space="preserve"> to protist</w:t>
      </w:r>
      <w:r w:rsidR="00533997">
        <w:t>s</w:t>
      </w:r>
      <w:r w:rsidR="001F6DE5">
        <w:t>)</w:t>
      </w:r>
      <w:r w:rsidR="00E2411F">
        <w:t>.</w:t>
      </w:r>
      <w:r w:rsidR="00033553">
        <w:t xml:space="preserve"> </w:t>
      </w:r>
      <w:r w:rsidR="007A7E1C">
        <w:t xml:space="preserve">The rate of </w:t>
      </w:r>
      <w:r w:rsidR="00E2411F">
        <w:t xml:space="preserve">resource </w:t>
      </w:r>
      <w:r w:rsidR="00E2411F">
        <w:lastRenderedPageBreak/>
        <w:t xml:space="preserve">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20B0A204" w:rsidR="009C6420" w:rsidRDefault="0017340A" w:rsidP="004601E0">
            <w:pPr>
              <w:spacing w:after="202"/>
              <w:contextualSpacing/>
              <w:jc w:val="center"/>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0E5CE90E"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8</w:t>
            </w:r>
            <w:r>
              <w:rPr>
                <w:noProof/>
              </w:rPr>
              <w:fldChar w:fldCharType="end"/>
            </w:r>
            <w:r>
              <w:t>)</w:t>
            </w:r>
          </w:p>
        </w:tc>
      </w:tr>
    </w:tbl>
    <w:p w14:paraId="26FF65B1" w14:textId="5FF9A586"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17340A">
        <w:t xml:space="preserve"> total population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w:t>
      </w:r>
      <w:r w:rsidR="00033553">
        <w:t xml:space="preserve"> </w:t>
      </w:r>
      <w:r w:rsidR="00AF0205">
        <w:t xml:space="preserve">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033553">
        <w:t xml:space="preserve"> </w:t>
      </w:r>
      <w:r w:rsidR="001F6DE5">
        <w:t>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96187C"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573E446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9</w:t>
            </w:r>
            <w:r w:rsidR="00AC7C1E">
              <w:rPr>
                <w:noProof/>
              </w:rPr>
              <w:fldChar w:fldCharType="end"/>
            </w:r>
            <w:r>
              <w:t>)</w:t>
            </w:r>
          </w:p>
        </w:tc>
      </w:tr>
    </w:tbl>
    <w:p w14:paraId="7412702A" w14:textId="50B7712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w:t>
      </w:r>
      <w:r w:rsidR="00033553">
        <w:t xml:space="preserve"> </w:t>
      </w:r>
    </w:p>
    <w:p w14:paraId="09273C8B" w14:textId="7A819676"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resource uptake (</w:t>
      </w:r>
      <w:fldSimple w:instr=" REF _Ref25593290 ">
        <w:r w:rsidR="00C24621">
          <w:t xml:space="preserve">Table S </w:t>
        </w:r>
        <w:r w:rsidR="00C24621">
          <w:rPr>
            <w:noProof/>
          </w:rPr>
          <w:t>1</w:t>
        </w:r>
      </w:fldSimple>
      <w:r w:rsidR="00B144ED">
        <w:t xml:space="preserve">).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w:t>
      </w:r>
      <w:fldSimple w:instr=" REF _Ref25593216 ">
        <w:r w:rsidR="00F715DA">
          <w:t xml:space="preserve">Figure </w:t>
        </w:r>
        <w:r w:rsidR="00F715DA">
          <w:rPr>
            <w:noProof/>
          </w:rPr>
          <w:t>3</w:t>
        </w:r>
      </w:fldSimple>
      <w:r w:rsidR="00B144ED">
        <w:t>)</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w:t>
      </w:r>
      <w:r w:rsidR="00D5185D">
        <w:lastRenderedPageBreak/>
        <w:t xml:space="preserve">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F715DA">
        <w:t>(</w:t>
      </w:r>
      <w:fldSimple w:instr=" REF _Ref25593216 ">
        <w:r w:rsidR="00F715DA">
          <w:t xml:space="preserve">Figure </w:t>
        </w:r>
        <w:r w:rsidR="00F715DA">
          <w:rPr>
            <w:noProof/>
          </w:rPr>
          <w:t>3</w:t>
        </w:r>
      </w:fldSimple>
      <w:r w:rsidR="00F715DA">
        <w:t xml:space="preserve">). </w:t>
      </w:r>
      <w:r w:rsidR="00D5185D">
        <w:t xml:space="preserve"> </w:t>
      </w:r>
    </w:p>
    <w:p w14:paraId="405FF6DA" w14:textId="7678A73C" w:rsidR="00F3418F" w:rsidRDefault="00F3418F" w:rsidP="00F3418F">
      <w:pPr>
        <w:spacing w:after="202"/>
        <w:contextualSpacing/>
      </w:pPr>
      <w:bookmarkStart w:id="5" w:name="response-surface-experiment"/>
      <w:bookmarkEnd w:id="5"/>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fldSimple w:instr=" REF _Ref25593290 ">
        <w:r w:rsidR="00C24621">
          <w:t xml:space="preserve">Table S </w:t>
        </w:r>
        <w:r w:rsidR="00C24621">
          <w:rPr>
            <w:noProof/>
          </w:rPr>
          <w:t>1</w:t>
        </w:r>
      </w:fldSimple>
      <w:r w:rsidR="00D26D7A">
        <w:t xml:space="preserve">). </w:t>
      </w:r>
      <w:r>
        <w:t>We simulate</w:t>
      </w:r>
      <w:r w:rsidR="00FB34FD">
        <w:t>d</w:t>
      </w:r>
      <w:r>
        <w:t xml:space="preserve"> growth and resource dynamics by solving</w:t>
      </w:r>
      <w:r w:rsidR="00B144ED">
        <w:t xml:space="preserve"> equations</w:t>
      </w:r>
      <w:r>
        <w:t xml:space="preserve"> (</w:t>
      </w:r>
      <w:r w:rsidR="00037665">
        <w:t>6</w:t>
      </w:r>
      <w:r>
        <w:t>) and (</w:t>
      </w:r>
      <w:r w:rsidR="00037665">
        <w:t>7</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6E67482E"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w:t>
      </w:r>
      <w:r w:rsidR="00037665">
        <w:t>q.</w:t>
      </w:r>
      <w:r w:rsidR="00194295">
        <w:t xml:space="preserve"> </w:t>
      </w:r>
      <w:r w:rsidR="00037665">
        <w:t>[5]</w:t>
      </w:r>
      <w:r w:rsidR="00194295">
        <w:t>)</w:t>
      </w:r>
      <w:r w:rsidR="009C6420">
        <w:t xml:space="preserve"> fit the outcome of simulated </w:t>
      </w:r>
      <w:r w:rsidR="00B144ED">
        <w:t xml:space="preserve">pairwise </w:t>
      </w:r>
      <w:r w:rsidR="009C6420">
        <w:t xml:space="preserve">competition well. </w:t>
      </w:r>
      <w:r w:rsidR="00AC4B25">
        <w:t>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96187C"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2891D5F9"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10</w:t>
            </w:r>
            <w:r>
              <w:rPr>
                <w:noProof/>
              </w:rPr>
              <w:fldChar w:fldCharType="end"/>
            </w:r>
            <w:r>
              <w:t>)</w:t>
            </w:r>
          </w:p>
        </w:tc>
      </w:tr>
    </w:tbl>
    <w:p w14:paraId="226214E9" w14:textId="731D2685"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w:t>
      </w:r>
      <w:r w:rsidR="00033553">
        <w:t xml:space="preserve"> </w:t>
      </w:r>
      <w:r>
        <w:t xml:space="preserve">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C24621">
        <w:t xml:space="preserve"> wh</w:t>
      </w:r>
      <w:r w:rsidR="00E43D46">
        <w:t>en</w:t>
      </w:r>
      <w:r w:rsidR="00C24621">
        <w:t xml:space="preserve"> </w:t>
      </w:r>
      <m:oMath>
        <m:r>
          <w:rPr>
            <w:rFonts w:ascii="Cambria Math" w:hAnsi="Cambria Math"/>
          </w:rPr>
          <m:t>j ≠k</m:t>
        </m:r>
      </m:oMath>
      <w:r w:rsidR="00BA6542">
        <w:t>.</w:t>
      </w:r>
      <w:r>
        <w:t xml:space="preserve"> </w:t>
      </w:r>
    </w:p>
    <w:p w14:paraId="0507E0DA" w14:textId="546BDB2B" w:rsidR="003C2385" w:rsidRDefault="003C2385" w:rsidP="00320E01">
      <w:pPr>
        <w:spacing w:after="202"/>
        <w:ind w:firstLine="0"/>
        <w:contextualSpacing/>
      </w:pPr>
      <w:r>
        <w:lastRenderedPageBreak/>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96187C"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5E547405"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11</w:t>
            </w:r>
            <w:r>
              <w:rPr>
                <w:noProof/>
              </w:rPr>
              <w:fldChar w:fldCharType="end"/>
            </w:r>
            <w:r>
              <w:t>)</w:t>
            </w:r>
          </w:p>
        </w:tc>
      </w:tr>
    </w:tbl>
    <w:p w14:paraId="55B3B1E3" w14:textId="5C25D0E0"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w:t>
      </w:r>
      <w:r w:rsidR="00C24621">
        <w:t>estimated</w:t>
      </w:r>
      <w:r w:rsidR="00C72865">
        <w:t xml:space="preserve">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 xml:space="preserve">species </w:t>
      </w:r>
      <w:r w:rsidR="00C24621" w:rsidRPr="00C24621">
        <w:rPr>
          <w:i/>
        </w:rPr>
        <w:t>j</w:t>
      </w:r>
      <w:r w:rsidR="00C24621">
        <w:t xml:space="preserve"> </w:t>
      </w:r>
      <w:r w:rsidR="00531545">
        <w:t>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1463A909" w:rsidR="00C0261A" w:rsidRDefault="00103F9B" w:rsidP="00FA30F0">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models</w:t>
      </w:r>
      <w:r w:rsidR="00FA30F0">
        <w:t xml:space="preserve"> (Eq. [5]),</w:t>
      </w:r>
      <w:r w:rsidR="00AC4B25">
        <w:t xml:space="preserve"> </w:t>
      </w:r>
      <w:r w:rsidR="00D10D8E">
        <w:t xml:space="preserve">the </w:t>
      </w:r>
      <w:r w:rsidR="00FA30F0">
        <w:t xml:space="preserve">HOI model (Eq. [10]) and the </w:t>
      </w:r>
      <w:r w:rsidR="00D10D8E">
        <w:t>multiplicative pairwise model (</w:t>
      </w:r>
      <w:r w:rsidR="00FA30F0">
        <w:t>Eq.</w:t>
      </w:r>
      <w:r w:rsidR="00BA6542">
        <w:t xml:space="preserve"> </w:t>
      </w:r>
      <w:r w:rsidR="00FA30F0">
        <w:t>[11]</w:t>
      </w:r>
      <w:r w:rsidR="00D10D8E">
        <w:t>)</w:t>
      </w:r>
      <w:r>
        <w:t xml:space="preserve"> to the full</w:t>
      </w:r>
      <w:r w:rsidR="0086247B">
        <w:t xml:space="preserve"> </w:t>
      </w:r>
      <w:r w:rsidR="00AC4B25">
        <w:t>set of two competitor</w:t>
      </w:r>
      <w:r w:rsidR="00AC180C">
        <w:t xml:space="preserve"> densities</w:t>
      </w:r>
      <w:r w:rsidR="003D6665">
        <w:t>.</w:t>
      </w:r>
      <w:r w:rsidR="00033553">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rsidR="00033553">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w:t>
      </w:r>
      <w:r w:rsidR="00033553">
        <w:t xml:space="preserve"> </w:t>
      </w:r>
      <w:r w:rsidR="00A21E12">
        <w:t xml:space="preserve"> </w:t>
      </w:r>
    </w:p>
    <w:p w14:paraId="217440DB" w14:textId="14D164E4" w:rsidR="00B93196" w:rsidRDefault="00671088" w:rsidP="00057A7A">
      <w:pPr>
        <w:pStyle w:val="Heading"/>
      </w:pPr>
      <w:bookmarkStart w:id="7" w:name="model-fits"/>
      <w:bookmarkEnd w:id="7"/>
      <w:r>
        <w:t>Results</w:t>
      </w:r>
    </w:p>
    <w:p w14:paraId="04BF2EEA" w14:textId="64164F43" w:rsidR="001C39F2" w:rsidRDefault="00E97CEA" w:rsidP="00C24621">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F715DA">
        <w:t>data accurately (</w:t>
      </w:r>
      <w:fldSimple w:instr=" REF _Ref25593310 ">
        <w:r w:rsidR="00F715DA">
          <w:t xml:space="preserve">Figure </w:t>
        </w:r>
        <w:r w:rsidR="00F715DA">
          <w:rPr>
            <w:noProof/>
          </w:rPr>
          <w:t>4</w:t>
        </w:r>
      </w:fldSimple>
      <w:r w:rsidR="00F715DA">
        <w:t xml:space="preserve">). </w:t>
      </w:r>
      <w:r w:rsidR="00F93233">
        <w:t>Next, w</w:t>
      </w:r>
      <w:r w:rsidR="00671088">
        <w:t xml:space="preserve">e compared the three models fit to the full range of competitor densities </w:t>
      </w:r>
      <w:r w:rsidR="002F170D">
        <w:t>(</w:t>
      </w:r>
      <w:fldSimple w:instr=" REF _Ref25593653 ">
        <w:r w:rsidR="00C24621">
          <w:t xml:space="preserve">Figure </w:t>
        </w:r>
        <w:r w:rsidR="00C24621">
          <w:rPr>
            <w:noProof/>
          </w:rPr>
          <w:t>5</w:t>
        </w:r>
      </w:fldSimple>
      <w:r w:rsidR="002F170D">
        <w:t>)</w:t>
      </w:r>
      <w:r w:rsidR="00D27415">
        <w:t>.</w:t>
      </w:r>
      <w:r w:rsidR="00033553">
        <w:t xml:space="preserve"> </w:t>
      </w:r>
      <w:r w:rsidR="00671088">
        <w:t xml:space="preserve">For the early season species, the Hassel model </w:t>
      </w:r>
      <w:r w:rsidR="00517128">
        <w:t xml:space="preserve">with and </w:t>
      </w:r>
      <w:r w:rsidR="00517128">
        <w:lastRenderedPageBreak/>
        <w:t xml:space="preserve">without </w:t>
      </w:r>
      <w:r w:rsidR="00671088">
        <w:t>the HOI showed more or less equivalent fits to the data with only a slight decrease in RMSE for the HOI model (</w:t>
      </w:r>
      <w:fldSimple w:instr=" REF _Ref25593653 ">
        <w:r w:rsidR="00C24621">
          <w:t xml:space="preserve">Figure </w:t>
        </w:r>
        <w:r w:rsidR="00C24621">
          <w:rPr>
            <w:noProof/>
          </w:rPr>
          <w:t>5</w:t>
        </w:r>
      </w:fldSimple>
      <w:r w:rsidR="00671088">
        <w:t>A&amp;G).</w:t>
      </w:r>
      <w:r w:rsidR="00033553">
        <w:t xml:space="preserve"> </w:t>
      </w:r>
      <w:r w:rsidR="00671088">
        <w:t xml:space="preserve">For the mid-season </w:t>
      </w:r>
      <w:r w:rsidR="009C6420">
        <w:t>and late-season species</w:t>
      </w:r>
      <w:r w:rsidR="00671088">
        <w:t xml:space="preserve">, we found that the HOI model fit the data better than the </w:t>
      </w:r>
      <w:r w:rsidR="00517128">
        <w:t xml:space="preserve">pairwise </w:t>
      </w:r>
      <w:r w:rsidR="00671088">
        <w:t>Hassel model (</w:t>
      </w:r>
      <w:fldSimple w:instr=" REF _Ref25593653 ">
        <w:r w:rsidR="00C24621">
          <w:t xml:space="preserve">Figure </w:t>
        </w:r>
        <w:r w:rsidR="00C24621">
          <w:rPr>
            <w:noProof/>
          </w:rPr>
          <w:t>5</w:t>
        </w:r>
      </w:fldSimple>
      <w:r w:rsidR="00C24621">
        <w:t xml:space="preserve"> B-I</w:t>
      </w:r>
      <w:r w:rsidR="00671088">
        <w:t>).</w:t>
      </w:r>
      <w:r w:rsidR="00033553">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and per capita seed production against </w:t>
      </w:r>
      <w:r w:rsidR="00C24621">
        <w:t>two competitor densities at once</w:t>
      </w:r>
      <w:r w:rsidR="00901D07">
        <w:t xml:space="preserve"> (</w:t>
      </w:r>
      <w:fldSimple w:instr=" REF _Ref25593718 ">
        <w:r w:rsidR="00C24621">
          <w:t xml:space="preserve">Figure S </w:t>
        </w:r>
        <w:r w:rsidR="00C24621">
          <w:rPr>
            <w:noProof/>
          </w:rPr>
          <w:t>2</w:t>
        </w:r>
      </w:fldSimple>
      <w:r w:rsidR="00901D07">
        <w:t>).</w:t>
      </w:r>
      <w:r w:rsidR="00033553">
        <w:t xml:space="preserve"> </w:t>
      </w:r>
      <w:r w:rsidR="00207FAB">
        <w:t xml:space="preserve">In all cases, the 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207FAB">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07FAB">
        <w:t xml:space="preserve"> (</w:t>
      </w:r>
      <w:fldSimple w:instr=" REF _Ref25593663 ">
        <w:r w:rsidR="00207FAB">
          <w:t xml:space="preserve">Figure </w:t>
        </w:r>
        <w:r w:rsidR="00207FAB">
          <w:rPr>
            <w:noProof/>
          </w:rPr>
          <w:t>6</w:t>
        </w:r>
      </w:fldSimple>
      <w:r w:rsidR="00207FAB">
        <w:t xml:space="preserve">). </w:t>
      </w:r>
      <w:r w:rsidR="00FD78A6">
        <w:t>T</w:t>
      </w:r>
      <w:r w:rsidR="00901D07">
        <w:t>he fitted HOI</w:t>
      </w:r>
      <w:r w:rsidR="00207FAB">
        <w:t>s were stronger</w:t>
      </w:r>
      <w:r w:rsidR="00901D07">
        <w:t xml:space="preserve"> </w:t>
      </w:r>
      <w:r w:rsidR="00D94554">
        <w:t xml:space="preserve">for </w:t>
      </w:r>
      <w:r w:rsidR="00901D07">
        <w:t xml:space="preserve">the mid and late season species </w:t>
      </w:r>
      <w:r w:rsidR="00207FAB">
        <w:t xml:space="preserve">than </w:t>
      </w:r>
      <w:r w:rsidR="00D94554">
        <w:t xml:space="preserve">for </w:t>
      </w:r>
      <w:r w:rsidR="00901D07">
        <w:t>the early season species (</w:t>
      </w:r>
      <w:fldSimple w:instr=" REF _Ref25593663 ">
        <w:r w:rsidR="00C24621">
          <w:t xml:space="preserve">Figure </w:t>
        </w:r>
        <w:r w:rsidR="00C24621">
          <w:rPr>
            <w:noProof/>
          </w:rPr>
          <w:t>6</w:t>
        </w:r>
      </w:fldSimple>
      <w:r w:rsidR="00901D07">
        <w:t>).</w:t>
      </w:r>
      <w:r w:rsidR="00033553">
        <w:t xml:space="preserve"> </w:t>
      </w:r>
      <w:r w:rsidR="00FD78A6">
        <w:t xml:space="preserve">The multiplicative model </w:t>
      </w:r>
      <w:r w:rsidR="00BA6542">
        <w:t>(Eq</w:t>
      </w:r>
      <w:r w:rsidR="00FA30F0">
        <w:t>.</w:t>
      </w:r>
      <w:r w:rsidR="00BA6542">
        <w:t xml:space="preserve"> </w:t>
      </w:r>
      <w:r w:rsidR="00FA30F0">
        <w:t>[</w:t>
      </w:r>
      <w:r w:rsidR="00BA6542">
        <w:t>1</w:t>
      </w:r>
      <w:r w:rsidR="00FA30F0">
        <w:t>1]</w:t>
      </w:r>
      <w:r w:rsidR="00BA6542">
        <w:t xml:space="preserve">)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w:t>
      </w:r>
      <w:fldSimple w:instr=" REF _Ref25593653 ">
        <w:r w:rsidR="00C24621">
          <w:t xml:space="preserve">Figure </w:t>
        </w:r>
        <w:r w:rsidR="00C24621">
          <w:rPr>
            <w:noProof/>
          </w:rPr>
          <w:t>5</w:t>
        </w:r>
      </w:fldSimple>
      <w:r w:rsidR="00FD78A6">
        <w:t>).</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29B3DB0F"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fldSimple w:instr=" REF _Ref25593663 ">
        <w:r w:rsidR="00C24621">
          <w:t xml:space="preserve">Figure </w:t>
        </w:r>
        <w:r w:rsidR="00C24621">
          <w:rPr>
            <w:noProof/>
          </w:rPr>
          <w:t>6</w:t>
        </w:r>
      </w:fldSimple>
      <w:r w:rsidR="00582922">
        <w:t>)</w:t>
      </w:r>
      <w:r w:rsidR="001C39F2">
        <w:t>.</w:t>
      </w:r>
      <w:r w:rsidR="00033553">
        <w:t xml:space="preserve"> </w:t>
      </w:r>
      <w:r w:rsidR="001C39F2">
        <w:t>For the</w:t>
      </w:r>
      <w:r w:rsidR="00FD78A6">
        <w:t xml:space="preserve"> mid and late season species, </w:t>
      </w:r>
      <w:r w:rsidR="001C39F2">
        <w:t xml:space="preserve">the </w:t>
      </w:r>
      <w:r w:rsidR="00207FAB">
        <w:t>functional form</w:t>
      </w:r>
      <w:r w:rsidR="001C39F2">
        <w:t xml:space="preserve"> of </w:t>
      </w:r>
      <w:r w:rsidR="00FD78A6">
        <w:t xml:space="preserve">per capita competition </w:t>
      </w:r>
      <w:r>
        <w:t xml:space="preserve">changed depending on the </w:t>
      </w:r>
      <w:r w:rsidR="00FD78A6">
        <w:t>presence</w:t>
      </w:r>
      <w:r>
        <w:t xml:space="preserve"> of </w:t>
      </w:r>
      <w:r w:rsidR="00FD78A6">
        <w:t>other interspecific competitors</w:t>
      </w:r>
      <w:r w:rsidR="001C39F2">
        <w:t>.</w:t>
      </w:r>
      <w:r w:rsidR="00033553">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on the late-season species (</w:t>
      </w:r>
      <w:fldSimple w:instr=" REF _Ref25593663 ">
        <w:r w:rsidR="00C24621">
          <w:t xml:space="preserve">Figure </w:t>
        </w:r>
        <w:r w:rsidR="00C24621">
          <w:rPr>
            <w:noProof/>
          </w:rPr>
          <w:t>6</w:t>
        </w:r>
      </w:fldSimple>
      <w:r w:rsidR="00C24621">
        <w:t>F</w:t>
      </w:r>
      <w:r w:rsidR="00582922">
        <w:t>).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w:t>
      </w:r>
      <w:fldSimple w:instr=" REF _Ref25593663 ">
        <w:r w:rsidR="00C24621">
          <w:t xml:space="preserve">Figure </w:t>
        </w:r>
        <w:r w:rsidR="00C24621">
          <w:rPr>
            <w:noProof/>
          </w:rPr>
          <w:t>6</w:t>
        </w:r>
      </w:fldSimple>
      <w:r w:rsidR="00582922">
        <w:t>E).</w:t>
      </w:r>
      <w:r w:rsidR="00033553">
        <w:t xml:space="preserve"> </w:t>
      </w:r>
      <w:r w:rsidR="00582922">
        <w:t xml:space="preserve">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w:t>
      </w:r>
      <w:r w:rsidR="00FD78A6">
        <w:lastRenderedPageBreak/>
        <w:t>model (</w:t>
      </w:r>
      <w:fldSimple w:instr=" REF _Ref25593653 ">
        <w:r w:rsidR="00C24621">
          <w:t xml:space="preserve">Figure </w:t>
        </w:r>
        <w:r w:rsidR="00C24621">
          <w:rPr>
            <w:noProof/>
          </w:rPr>
          <w:t>5</w:t>
        </w:r>
      </w:fldSimple>
      <w:r w:rsidR="00C24621">
        <w:t>A&amp;G</w:t>
      </w:r>
      <w:r w:rsidR="00FD78A6">
        <w:t xml:space="preserve">) and the </w:t>
      </w:r>
      <w:r w:rsidR="00582922">
        <w:t>magnitudes of</w:t>
      </w:r>
      <w:r w:rsidR="00F93233">
        <w:t xml:space="preserve"> the</w:t>
      </w:r>
      <w:r w:rsidR="00582922">
        <w:t xml:space="preserve"> HOI coefficients were small (</w:t>
      </w:r>
      <w:fldSimple w:instr=" REF _Ref25593663 ">
        <w:r w:rsidR="00C24621">
          <w:t xml:space="preserve">Figure </w:t>
        </w:r>
        <w:r w:rsidR="00C24621">
          <w:rPr>
            <w:noProof/>
          </w:rPr>
          <w:t>6</w:t>
        </w:r>
      </w:fldSimple>
      <w:r w:rsidR="00C24621">
        <w:t>D</w:t>
      </w:r>
      <w:r w:rsidR="00582922">
        <w:t xml:space="preserve">). </w:t>
      </w:r>
    </w:p>
    <w:p w14:paraId="4ED05259" w14:textId="4CE37D4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w:t>
      </w:r>
      <w:r w:rsidR="00033553">
        <w:t xml:space="preserve"> </w:t>
      </w:r>
      <w:r>
        <w:t xml:space="preserve">As individuals </w:t>
      </w:r>
      <w:r w:rsidR="00582922">
        <w:t>grow, they draw down resource concentrations (</w:t>
      </w:r>
      <w:fldSimple w:instr=" REF _Ref25593266 ">
        <w:r w:rsidR="00C24621">
          <w:t xml:space="preserve">Figure S </w:t>
        </w:r>
        <w:r w:rsidR="00C24621">
          <w:rPr>
            <w:noProof/>
          </w:rPr>
          <w:t>1</w:t>
        </w:r>
      </w:fldSimple>
      <w:r w:rsidR="00582922">
        <w:t>)</w:t>
      </w:r>
      <w:r w:rsidR="00F93233">
        <w:t xml:space="preserve">, this decreases the rate of resource </w:t>
      </w:r>
      <w:r w:rsidR="00F0630B">
        <w:t xml:space="preserve">acquisition </w:t>
      </w:r>
      <w:r w:rsidR="00F93233">
        <w:t>into the roots</w:t>
      </w:r>
      <w:r w:rsidR="009C6420">
        <w:t xml:space="preserve"> by</w:t>
      </w:r>
      <w:r w:rsidR="00E43D46">
        <w:t xml:space="preserve"> equation</w:t>
      </w:r>
      <w:r w:rsidR="00D52920">
        <w:t xml:space="preserve"> </w:t>
      </w:r>
      <w:r w:rsidR="00207FAB">
        <w:t>(</w:t>
      </w:r>
      <w:r w:rsidR="00FA30F0">
        <w:t>8</w:t>
      </w:r>
      <w:r w:rsidR="009C6420">
        <w:t xml:space="preserve">)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w:t>
      </w:r>
      <w:fldSimple w:instr=" REF _Ref25593216 ">
        <w:r w:rsidR="00C24621">
          <w:t xml:space="preserve">Figure </w:t>
        </w:r>
        <w:r w:rsidR="00C24621">
          <w:rPr>
            <w:noProof/>
          </w:rPr>
          <w:t>3</w:t>
        </w:r>
      </w:fldSimple>
      <w:r w:rsidR="0060051F">
        <w:t>A—blue line</w:t>
      </w:r>
      <w:r w:rsidR="0060051F" w:rsidDel="0060051F">
        <w:t xml:space="preserve"> </w:t>
      </w:r>
      <w:r>
        <w:t xml:space="preserve">). </w:t>
      </w:r>
      <w:r w:rsidR="00125494">
        <w:t>In contrast, the mid-season species has a stronger effect on the early season species because it grows faster during the same period (</w:t>
      </w:r>
      <w:fldSimple w:instr=" REF _Ref25593216 ">
        <w:r w:rsidR="00C24621">
          <w:t xml:space="preserve">Figure </w:t>
        </w:r>
        <w:r w:rsidR="00C24621">
          <w:rPr>
            <w:noProof/>
          </w:rPr>
          <w:t>3</w:t>
        </w:r>
      </w:fldSimple>
      <w:r w:rsidR="0060051F">
        <w:t>—red line</w:t>
      </w:r>
      <w:r w:rsidR="00125494">
        <w:t>).</w:t>
      </w:r>
      <w:r w:rsidR="00033553">
        <w:t xml:space="preserve"> </w:t>
      </w:r>
      <w:r w:rsidR="00125494">
        <w:t xml:space="preserve">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w:t>
      </w:r>
      <w:fldSimple w:instr=" REF _Ref25593216 ">
        <w:r w:rsidR="00C24621">
          <w:t xml:space="preserve">Figure </w:t>
        </w:r>
        <w:r w:rsidR="00C24621">
          <w:rPr>
            <w:noProof/>
          </w:rPr>
          <w:t>3</w:t>
        </w:r>
      </w:fldSimple>
      <w:r w:rsidR="0060051F">
        <w:t>—black line</w:t>
      </w:r>
      <w:r w:rsidR="00125494">
        <w:t xml:space="preserve">). </w:t>
      </w:r>
    </w:p>
    <w:p w14:paraId="47F75D52" w14:textId="05D88CEF"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w:t>
      </w:r>
      <w:fldSimple w:instr=" REF _Ref25593216 ">
        <w:r w:rsidR="00C24621">
          <w:t xml:space="preserve">Figure </w:t>
        </w:r>
        <w:r w:rsidR="00C24621">
          <w:rPr>
            <w:noProof/>
          </w:rPr>
          <w:t>3</w:t>
        </w:r>
      </w:fldSimple>
      <w:r w:rsidR="00125494">
        <w:t>)</w:t>
      </w:r>
      <w:r w:rsidR="00F8004E">
        <w:t>. T</w:t>
      </w:r>
      <w:r w:rsidR="00BA431C">
        <w:t xml:space="preserve">his is reflected in the HOI coefficients </w:t>
      </w:r>
      <w:r w:rsidR="00776367">
        <w:lastRenderedPageBreak/>
        <w:t xml:space="preserve">that magnify competition </w:t>
      </w:r>
      <w:r w:rsidR="00F8004E">
        <w:t xml:space="preserve">for the mid and late-season species </w:t>
      </w:r>
      <w:r w:rsidR="00BA431C">
        <w:t>(</w:t>
      </w:r>
      <w:fldSimple w:instr=" REF _Ref25593663 ">
        <w:r w:rsidR="00C24621">
          <w:t xml:space="preserve">Figure </w:t>
        </w:r>
        <w:r w:rsidR="00C24621">
          <w:rPr>
            <w:noProof/>
          </w:rPr>
          <w:t>6</w:t>
        </w:r>
      </w:fldSimple>
      <w:r w:rsidR="0060051F">
        <w:t>E&amp;F</w:t>
      </w:r>
      <w:r w:rsidR="00BA431C">
        <w:t>).</w:t>
      </w:r>
      <w:r w:rsidR="00033553">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w:t>
      </w:r>
      <w:fldSimple w:instr=" REF _Ref25593663 ">
        <w:r w:rsidR="00C24621">
          <w:t xml:space="preserve">Figure </w:t>
        </w:r>
        <w:r w:rsidR="00C24621">
          <w:rPr>
            <w:noProof/>
          </w:rPr>
          <w:t>6</w:t>
        </w:r>
      </w:fldSimple>
      <w:r w:rsidR="0060051F">
        <w:t>D</w:t>
      </w:r>
      <w:r w:rsidR="00BA431C">
        <w:t>).</w:t>
      </w:r>
      <w:r w:rsidR="00033553">
        <w:t xml:space="preserve"> </w:t>
      </w:r>
      <w:r w:rsidR="00BA431C">
        <w:t xml:space="preserve"> </w:t>
      </w:r>
    </w:p>
    <w:p w14:paraId="645321AD" w14:textId="317BC630" w:rsidR="00F0630B"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207FAB">
        <w:t xml:space="preserve"> </w:t>
      </w:r>
      <w:r w:rsidR="00207FAB">
        <w:fldChar w:fldCharType="begin"/>
      </w:r>
      <w:r w:rsidR="00207FAB">
        <w:instrText xml:space="preserve"> ADDIN ZOTERO_ITEM CSL_CITATION {"citationID":"PwfbsFIR","properties":{"formattedCitation":"(Kleinhesselink and Adler 2015)","plainCitation":"(Kleinhesselink and Adler 2015)","noteIndex":0},"citationItems":[{"id":7885,"uris":["http://zotero.org/users/688880/items/ALG82UT2"],"uri":["http://zotero.org/users/688880/items/ALG82UT2"],"itemData":{"id":7885,"type":"article-journal","title":"Indirect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B"}],"issued":{"date-parts":[["2015"]]}}}],"schema":"https://github.com/citation-style-language/schema/raw/master/csl-citation.json"} </w:instrText>
      </w:r>
      <w:r w:rsidR="00207FAB">
        <w:fldChar w:fldCharType="separate"/>
      </w:r>
      <w:r w:rsidR="00207FAB">
        <w:rPr>
          <w:noProof/>
        </w:rPr>
        <w:t>(Kleinhesselink and Adler 2015)</w:t>
      </w:r>
      <w:r w:rsidR="00207FAB">
        <w:fldChar w:fldCharType="end"/>
      </w:r>
      <w:r w:rsidR="004A58BF">
        <w:t>. Second, indirect effects</w:t>
      </w:r>
      <w:r w:rsidR="00C24621">
        <w:t xml:space="preserve"> can generally be understood as</w:t>
      </w:r>
      <w:r w:rsidR="004A58BF">
        <w:t xml:space="preserve"> emerg</w:t>
      </w:r>
      <w:r w:rsidR="00C24621">
        <w:t>ing</w:t>
      </w:r>
      <w:r w:rsidR="004A58BF">
        <w:t xml:space="preserve"> because of changes in the density of competitors over time</w:t>
      </w:r>
      <w:r w:rsidR="000D3C3C">
        <w:t>, not because of changes in per capita competition</w:t>
      </w:r>
      <w:r w:rsidR="004A58BF">
        <w:t>.</w:t>
      </w:r>
      <w:r w:rsidR="00033553">
        <w:t xml:space="preserve"> </w:t>
      </w:r>
      <w:r w:rsidR="004A58BF">
        <w:t xml:space="preserve">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61D524BD"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w:t>
      </w:r>
      <w:r w:rsidR="00033553">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were not explicitly tracked by the model.</w:t>
      </w:r>
      <w:r w:rsidR="00033553">
        <w:t xml:space="preserve"> </w:t>
      </w:r>
    </w:p>
    <w:p w14:paraId="6340C6D2" w14:textId="34CF0410" w:rsidR="006278DE" w:rsidRPr="00CF2D66" w:rsidRDefault="00CF2D66" w:rsidP="00CF2D66">
      <w:pPr>
        <w:spacing w:after="202"/>
        <w:ind w:firstLine="0"/>
        <w:contextualSpacing/>
        <w:rPr>
          <w:i/>
        </w:rPr>
      </w:pPr>
      <w:r>
        <w:rPr>
          <w:i/>
        </w:rPr>
        <w:lastRenderedPageBreak/>
        <w:t>The phenomenological nature of HOIs</w:t>
      </w:r>
    </w:p>
    <w:p w14:paraId="32B6EE67" w14:textId="74323A46"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w:t>
      </w:r>
      <w:r w:rsidR="00033553">
        <w:t xml:space="preserve"> </w:t>
      </w:r>
      <w:r>
        <w:t xml:space="preserve">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w:t>
      </w:r>
      <w:r w:rsidR="00033553">
        <w:t xml:space="preserve"> </w:t>
      </w:r>
      <w:r>
        <w:t xml:space="preserve">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rsidR="002867B2">
        <w:t>such</w:t>
      </w:r>
      <w:r>
        <w:t xml:space="preserve">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187EBD">
        <w:t xml:space="preserve">essentially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Dybzinski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033553">
        <w:t xml:space="preserve"> </w:t>
      </w:r>
      <w:r w:rsidR="0060051F">
        <w:t xml:space="preserve">However, </w:t>
      </w:r>
      <w:r w:rsidR="00661575">
        <w:t xml:space="preserve">doing </w:t>
      </w:r>
      <w:r w:rsidR="00207FAB">
        <w:t>may</w:t>
      </w:r>
      <w:r w:rsidR="00661575">
        <w:t xml:space="preserve"> require </w:t>
      </w:r>
      <w:r w:rsidR="00207FAB">
        <w:t xml:space="preserve">re-thinking ecological </w:t>
      </w:r>
      <w:r w:rsidR="00661575">
        <w:t>theor</w:t>
      </w:r>
      <w:r w:rsidR="00207FAB">
        <w:t>y</w:t>
      </w:r>
      <w:r w:rsidR="00661575">
        <w:t xml:space="preserve"> </w:t>
      </w:r>
      <w:r w:rsidR="00187EBD">
        <w:t>formulated on the concept of</w:t>
      </w:r>
      <w:r w:rsidR="00661575">
        <w:t xml:space="preserve"> </w:t>
      </w:r>
      <w:r w:rsidR="00187EBD">
        <w:t xml:space="preserve">species </w:t>
      </w:r>
      <w:r w:rsidR="0060051F" w:rsidRPr="00A62F04">
        <w:rPr>
          <w:i/>
        </w:rPr>
        <w:t>interactions</w:t>
      </w:r>
      <w:r>
        <w:t>.</w:t>
      </w:r>
      <w:r w:rsidR="00033553">
        <w:t xml:space="preserve"> </w:t>
      </w:r>
    </w:p>
    <w:p w14:paraId="6A58D1A8" w14:textId="26EF2633"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187EBD">
        <w:instrText xml:space="preserve"> ADDIN ZOTERO_ITEM CSL_CITATION {"citationID":"JVoNTQxG","properties":{"formattedCitation":"(Tilman 1977, Mesz\\uc0\\u233{}na et al. 2006, Kleinhesselink and Adler 2015, Letten et al. 2017)","plainCitation":"(Tilman 1977, Meszéna et al. 2006, Kleinhesselink and Adler 2015,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187EBD" w:rsidRPr="00187EBD">
        <w:rPr>
          <w:rFonts w:cs="Times New Roman"/>
        </w:rPr>
        <w:t>(Tilman 1977, Meszéna et al. 2006, Kleinhesselink and Adler 2015, Letten et al. 2017)</w:t>
      </w:r>
      <w:r w:rsidR="00F72520">
        <w:fldChar w:fldCharType="end"/>
      </w:r>
      <w:r w:rsidR="00F72520">
        <w:t>.</w:t>
      </w:r>
      <w:r w:rsidR="00033553">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w:t>
      </w:r>
      <w:r w:rsidR="00F72520">
        <w:lastRenderedPageBreak/>
        <w:t xml:space="preserve">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w:t>
      </w:r>
      <w:r w:rsidR="00033553">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t>
      </w:r>
      <w:r w:rsidR="00207FAB">
        <w:t xml:space="preserve">to quantitively describe </w:t>
      </w:r>
      <w:r w:rsidR="006E07EF">
        <w:t>species interactions. O</w:t>
      </w:r>
      <w:r w:rsidR="00F72520">
        <w:t xml:space="preserve">ur work </w:t>
      </w:r>
      <w:r w:rsidR="00207FAB">
        <w:t>clarifies the</w:t>
      </w:r>
      <w:r w:rsidR="00F72520">
        <w:t xml:space="preserve"> </w:t>
      </w:r>
      <w:r w:rsidR="00207FAB">
        <w:t xml:space="preserve">what it means to fit </w:t>
      </w:r>
      <w:r w:rsidR="002867B2">
        <w:t xml:space="preserve">models </w:t>
      </w:r>
      <w:r w:rsidR="00207FAB">
        <w:t xml:space="preserve">with and without HOIs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265FC664"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033553">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w:t>
      </w:r>
      <w:r w:rsidR="00033553">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led to HOIs.</w:t>
      </w:r>
      <w:r w:rsidR="00033553">
        <w:t xml:space="preserve"> </w:t>
      </w:r>
      <w:r w:rsidR="00CF2D66">
        <w:t>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033553">
        <w:t xml:space="preserve"> </w:t>
      </w:r>
    </w:p>
    <w:p w14:paraId="4A35A66F" w14:textId="53A6E350" w:rsidR="003D4AF1" w:rsidRDefault="00540DA5" w:rsidP="003D4AF1">
      <w:pPr>
        <w:spacing w:after="202"/>
        <w:contextualSpacing/>
      </w:pPr>
      <w:r>
        <w:lastRenderedPageBreak/>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w:t>
      </w:r>
      <w:r w:rsidR="00033553">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033553">
        <w:t xml:space="preserve"> </w:t>
      </w:r>
      <w:r w:rsidR="007259DA">
        <w:t xml:space="preserve">At the same time, these simulations suggest that quantifying how functional traits change in response to competitors provides a </w:t>
      </w:r>
      <w:r w:rsidR="00187EBD">
        <w:t>likely path to further understanding</w:t>
      </w:r>
      <w:r w:rsidR="007259DA">
        <w:t xml:space="preserve"> </w:t>
      </w:r>
      <w:r w:rsidR="00187EBD">
        <w:t xml:space="preserve">of </w:t>
      </w:r>
      <w:r w:rsidR="007259DA">
        <w:t>HOIs.</w:t>
      </w:r>
    </w:p>
    <w:p w14:paraId="53B8EDA9" w14:textId="175BEB8B"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923CFA">
        <w:t xml:space="preserve"> (</w:t>
      </w:r>
      <w:fldSimple w:instr=" REF _Ref25593216 ">
        <w:r w:rsidR="00923CFA">
          <w:t xml:space="preserve">Figure </w:t>
        </w:r>
        <w:r w:rsidR="00923CFA">
          <w:rPr>
            <w:noProof/>
          </w:rPr>
          <w:t>3</w:t>
        </w:r>
      </w:fldSimple>
      <w:r w:rsidR="00923CFA">
        <w:t>)</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w:t>
      </w:r>
      <w:r w:rsidR="00033553">
        <w:t xml:space="preserve"> </w:t>
      </w:r>
      <w:r w:rsidR="009D55FA">
        <w:t xml:space="preserve">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w:t>
      </w:r>
      <w:r w:rsidR="00033553">
        <w:t xml:space="preserve"> </w:t>
      </w:r>
      <w:r w:rsidR="009D55FA">
        <w:t xml:space="preserve">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7FD23F6D"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lastRenderedPageBreak/>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7B39A565" w:rsidR="001C1125" w:rsidRPr="00A62F04" w:rsidRDefault="0066711A" w:rsidP="00A62F04">
      <w:pPr>
        <w:ind w:firstLine="0"/>
      </w:pPr>
      <w:bookmarkStart w:id="11" w:name="references"/>
      <w:bookmarkEnd w:id="11"/>
      <w:r>
        <w:t xml:space="preserve">We wish to thank Joanna Shih for providing the botanical line drawings. Gaurav Kandlikar, </w:t>
      </w:r>
      <w:r w:rsidR="00696AD2">
        <w:t xml:space="preserve">Theo Gibbs, </w:t>
      </w:r>
      <w:r w:rsidRPr="0066711A">
        <w:t>Chris Klausmeier</w:t>
      </w:r>
      <w:r w:rsidR="00696AD2">
        <w:t xml:space="preserve">, two anonymous reviewers </w:t>
      </w:r>
      <w:r>
        <w:t>and members of the Kraft and Levine lab provided valuable comments on earlier drafts of th</w:t>
      </w:r>
      <w:r w:rsidR="00696AD2">
        <w:t>is</w:t>
      </w:r>
      <w:r>
        <w:t xml:space="preserve"> manuscript. </w:t>
      </w:r>
      <w:r w:rsidR="001C1125">
        <w:br w:type="page"/>
      </w:r>
    </w:p>
    <w:p w14:paraId="6424AC16" w14:textId="77777777" w:rsidR="00EF6DE5" w:rsidRPr="00EF6DE5" w:rsidRDefault="00390672" w:rsidP="00EF6DE5">
      <w:pPr>
        <w:pStyle w:val="Heading"/>
      </w:pPr>
      <w:r w:rsidRPr="00EF6DE5">
        <w:lastRenderedPageBreak/>
        <w:t>References</w:t>
      </w:r>
    </w:p>
    <w:p w14:paraId="3D545D97" w14:textId="77777777" w:rsidR="00F92D3B" w:rsidRPr="00F92D3B" w:rsidRDefault="00EF6DE5" w:rsidP="00F92D3B">
      <w:pPr>
        <w:pStyle w:val="Bibliography"/>
      </w:pPr>
      <w:r>
        <w:fldChar w:fldCharType="begin"/>
      </w:r>
      <w:r>
        <w:instrText xml:space="preserve"> ADDIN ZOTERO_BIBL {"uncited":[],"omitted":[],"custom":[]} CSL_BIBLIOGRAPHY </w:instrText>
      </w:r>
      <w:r>
        <w:fldChar w:fldCharType="separate"/>
      </w:r>
      <w:r w:rsidR="00F92D3B" w:rsidRPr="00F92D3B">
        <w:t>Abrams, P. A. 1983. Arguments in Favor of Higher Order Interactions. The American Naturalist 121:887–891.</w:t>
      </w:r>
    </w:p>
    <w:p w14:paraId="68973545" w14:textId="77777777" w:rsidR="00F92D3B" w:rsidRPr="00F92D3B" w:rsidRDefault="00F92D3B" w:rsidP="00F92D3B">
      <w:pPr>
        <w:pStyle w:val="Bibliography"/>
      </w:pPr>
      <w:r w:rsidRPr="00F92D3B">
        <w:t>Adler, F. R., and W. F. Morris. 1994. A General Test for Interaction Modification. Ecology 75:1552–1559.</w:t>
      </w:r>
    </w:p>
    <w:p w14:paraId="0BE37E46" w14:textId="77777777" w:rsidR="00F92D3B" w:rsidRPr="00F92D3B" w:rsidRDefault="00F92D3B" w:rsidP="00F92D3B">
      <w:pPr>
        <w:pStyle w:val="Bibliography"/>
      </w:pPr>
      <w:r w:rsidRPr="00F92D3B">
        <w:t>Aronson, J., J. Kigel, A. Shmida, and J. Klein. 1992. Adaptive phenology of desert and Mediterranean populations of annual plants grown with and without water stress. Oecologia 89:17–26.</w:t>
      </w:r>
    </w:p>
    <w:p w14:paraId="316FED9E" w14:textId="77777777" w:rsidR="00F92D3B" w:rsidRPr="00F92D3B" w:rsidRDefault="00F92D3B" w:rsidP="00F92D3B">
      <w:pPr>
        <w:pStyle w:val="Bibliography"/>
      </w:pPr>
      <w:r w:rsidRPr="00F92D3B">
        <w:t>Bard, Y. 1974. Nonlinear parameter estimation. Academic Press, New York, NY.</w:t>
      </w:r>
    </w:p>
    <w:p w14:paraId="2DFB83FE" w14:textId="77777777" w:rsidR="00F92D3B" w:rsidRPr="00F92D3B" w:rsidRDefault="00F92D3B" w:rsidP="00F92D3B">
      <w:pPr>
        <w:pStyle w:val="Bibliography"/>
      </w:pPr>
      <w:r w:rsidRPr="00F92D3B">
        <w:t>Bennett, J. A., K. Riibak, R. Tamme, R. J. Lewis, and M. Pärtel. 2016. The reciprocal relationship between competition and intraspecific trait variation. Journal of Ecology 104:1410–1420.</w:t>
      </w:r>
    </w:p>
    <w:p w14:paraId="25036697" w14:textId="77777777" w:rsidR="00F92D3B" w:rsidRPr="00F92D3B" w:rsidRDefault="00F92D3B" w:rsidP="00F92D3B">
      <w:pPr>
        <w:pStyle w:val="Bibliography"/>
      </w:pPr>
      <w:r w:rsidRPr="00F92D3B">
        <w:t>Billick, I., and T. J. Case. 1994. Higher Order Interactions in Ecological Communities: What Are They and How Can They be Detected? Ecology 75:1530–1543.</w:t>
      </w:r>
    </w:p>
    <w:p w14:paraId="0E8374FE" w14:textId="77777777" w:rsidR="00F92D3B" w:rsidRPr="00F92D3B" w:rsidRDefault="00F92D3B" w:rsidP="00F92D3B">
      <w:pPr>
        <w:pStyle w:val="Bibliography"/>
      </w:pPr>
      <w:r w:rsidRPr="00F92D3B">
        <w:t>Birouste, M., E. Zamora-Ledezma, C. Bossard, I. M. Pérez-Ramos, and C. Roumet. 2014. Measurement of fine root tissue density: a comparison of three methods reveals the potential of root dry matter content. Plant and Soil 374:299–313.</w:t>
      </w:r>
    </w:p>
    <w:p w14:paraId="642BE859" w14:textId="77777777" w:rsidR="00F92D3B" w:rsidRPr="00F92D3B" w:rsidRDefault="00F92D3B" w:rsidP="00F92D3B">
      <w:pPr>
        <w:pStyle w:val="Bibliography"/>
      </w:pPr>
      <w:r w:rsidRPr="00F92D3B">
        <w:t>Case, T. J., and E. A. Bender. 1981. Testing for Higher Order Interactions. The American Naturalist 118:920–929.</w:t>
      </w:r>
    </w:p>
    <w:p w14:paraId="037D8164" w14:textId="77777777" w:rsidR="00F92D3B" w:rsidRPr="00F92D3B" w:rsidRDefault="00F92D3B" w:rsidP="00F92D3B">
      <w:pPr>
        <w:pStyle w:val="Bibliography"/>
      </w:pPr>
      <w:r w:rsidRPr="00F92D3B">
        <w:t>Chesson, P. 2000. Mechanisms of Maintenance of Species Diversity. Annual Review of Ecology and Systematics 31:343–366.</w:t>
      </w:r>
    </w:p>
    <w:p w14:paraId="00D991C1" w14:textId="77777777" w:rsidR="00F92D3B" w:rsidRPr="00F92D3B" w:rsidRDefault="00F92D3B" w:rsidP="00F92D3B">
      <w:pPr>
        <w:pStyle w:val="Bibliography"/>
      </w:pPr>
      <w:r w:rsidRPr="00F92D3B">
        <w:lastRenderedPageBreak/>
        <w:t>Cohen, D. 1976. The Optimal Timing of Reproduction. The American Naturalist 110:801–807.</w:t>
      </w:r>
    </w:p>
    <w:p w14:paraId="35B943F9" w14:textId="77777777" w:rsidR="00F92D3B" w:rsidRPr="00F92D3B" w:rsidRDefault="00F92D3B" w:rsidP="00F92D3B">
      <w:pPr>
        <w:pStyle w:val="Bibliography"/>
      </w:pPr>
      <w:r w:rsidRPr="00F92D3B">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1F717D67" w14:textId="77777777" w:rsidR="00F92D3B" w:rsidRPr="00F92D3B" w:rsidRDefault="00F92D3B" w:rsidP="00F92D3B">
      <w:pPr>
        <w:pStyle w:val="Bibliography"/>
      </w:pPr>
      <w:r w:rsidRPr="00F92D3B">
        <w:t>Dybzinski, R., and D. Tilman. 2007. Resource Use Patterns Predict Long</w:t>
      </w:r>
      <w:r w:rsidRPr="00F92D3B">
        <w:rPr>
          <w:rFonts w:ascii="Cambria Math" w:hAnsi="Cambria Math" w:cs="Cambria Math"/>
        </w:rPr>
        <w:t>‐</w:t>
      </w:r>
      <w:r w:rsidRPr="00F92D3B">
        <w:t>Term Outcomes of Plant Competition for Nutrients and Light. The American Naturalist 170:305–318.</w:t>
      </w:r>
    </w:p>
    <w:p w14:paraId="5FE4A478" w14:textId="77777777" w:rsidR="00F92D3B" w:rsidRPr="00F92D3B" w:rsidRDefault="00F92D3B" w:rsidP="00F92D3B">
      <w:pPr>
        <w:pStyle w:val="Bibliography"/>
      </w:pPr>
      <w:r w:rsidRPr="00F92D3B">
        <w:t>Godoy, O., and J. M. Levine. 2014. Phenology effects on invasion success: insights from coupling field experiments to coexistence theory. Ecology 95:726–736.</w:t>
      </w:r>
    </w:p>
    <w:p w14:paraId="61867771" w14:textId="77777777" w:rsidR="00F92D3B" w:rsidRPr="00F92D3B" w:rsidRDefault="00F92D3B" w:rsidP="00F92D3B">
      <w:pPr>
        <w:pStyle w:val="Bibliography"/>
      </w:pPr>
      <w:r w:rsidRPr="00F92D3B">
        <w:t>Grilli, J., G. Barabás, M. J. Michalska-Smith, and S. Allesina. 2017. Higher-order interactions stabilize dynamics in competitive network models. Nature 548:210–213.</w:t>
      </w:r>
    </w:p>
    <w:p w14:paraId="7EA120CF" w14:textId="77777777" w:rsidR="00F92D3B" w:rsidRPr="00F92D3B" w:rsidRDefault="00F92D3B" w:rsidP="00F92D3B">
      <w:pPr>
        <w:pStyle w:val="Bibliography"/>
      </w:pPr>
      <w:r w:rsidRPr="00F92D3B">
        <w:t>Hairston, N. G., J. D. Allan, R. K. Colwell, D. J. Futuyma, J. Howell, M. D. Lubin, J. Mathias, and J. H. Vandermeer. 1968. The Relationship between Species Diversity and Stability: An Experimental Approach with Protozoa and Bacteria. Ecology 49:1091–1101.</w:t>
      </w:r>
    </w:p>
    <w:p w14:paraId="0674A196" w14:textId="77777777" w:rsidR="00F92D3B" w:rsidRPr="00F92D3B" w:rsidRDefault="00F92D3B" w:rsidP="00F92D3B">
      <w:pPr>
        <w:pStyle w:val="Bibliography"/>
      </w:pPr>
      <w:r w:rsidRPr="00F92D3B">
        <w:t>Hassell, M. P., and H. N. Comins. 1976. Discrete time models for two-species competition. Theoretical Population Biology 9:202–221.</w:t>
      </w:r>
    </w:p>
    <w:p w14:paraId="436798AF" w14:textId="77777777" w:rsidR="00F92D3B" w:rsidRPr="00F92D3B" w:rsidRDefault="00F92D3B" w:rsidP="00F92D3B">
      <w:pPr>
        <w:pStyle w:val="Bibliography"/>
      </w:pPr>
      <w:r w:rsidRPr="00F92D3B">
        <w:t>Kleinhesselink, A. R., and P. B. Adler. 2015. Indirect effects of environmental change in resource competition models. The American Naturalist 186:766–776.</w:t>
      </w:r>
    </w:p>
    <w:p w14:paraId="78595D51" w14:textId="77777777" w:rsidR="00F92D3B" w:rsidRPr="00F92D3B" w:rsidRDefault="00F92D3B" w:rsidP="00F92D3B">
      <w:pPr>
        <w:pStyle w:val="Bibliography"/>
      </w:pPr>
      <w:r w:rsidRPr="00F92D3B">
        <w:lastRenderedPageBreak/>
        <w:t>Kooijman, S. A. L. M. 1986. Energy budgets can explain body size relations. Journal of Theoretical Biology 121:269–282.</w:t>
      </w:r>
    </w:p>
    <w:p w14:paraId="175DF446" w14:textId="77777777" w:rsidR="00F92D3B" w:rsidRPr="00F92D3B" w:rsidRDefault="00F92D3B" w:rsidP="00F92D3B">
      <w:pPr>
        <w:pStyle w:val="Bibliography"/>
      </w:pPr>
      <w:r w:rsidRPr="00F92D3B">
        <w:t>Letten, A. D., P.-J. Ke, and T. Fukami. 2017. Linking modern coexistence theory and contemporary niche theory. Ecological Monographs 87:161–177.</w:t>
      </w:r>
    </w:p>
    <w:p w14:paraId="0A70E10C" w14:textId="77777777" w:rsidR="00F92D3B" w:rsidRPr="00F92D3B" w:rsidRDefault="00F92D3B" w:rsidP="00F92D3B">
      <w:pPr>
        <w:pStyle w:val="Bibliography"/>
      </w:pPr>
      <w:r w:rsidRPr="00F92D3B">
        <w:t>Letten, A. D., and D. B. Stouffer. 2019. The mechanistic basis for higher-order interactions and non-additivity in competitive communities. Ecology Letters 22:423–436.</w:t>
      </w:r>
    </w:p>
    <w:p w14:paraId="27764501" w14:textId="77777777" w:rsidR="00F92D3B" w:rsidRPr="00F92D3B" w:rsidRDefault="00F92D3B" w:rsidP="00F92D3B">
      <w:pPr>
        <w:pStyle w:val="Bibliography"/>
      </w:pPr>
      <w:r w:rsidRPr="00F92D3B">
        <w:t>Levine, J. M., J. Bascompte, P. B. Adler, and S. Allesina. 2017. Beyond pairwise mechanisms of species coexistence in complex communities. Nature 546:56–64.</w:t>
      </w:r>
    </w:p>
    <w:p w14:paraId="7F420150" w14:textId="77777777" w:rsidR="00F92D3B" w:rsidRPr="00F92D3B" w:rsidRDefault="00F92D3B" w:rsidP="00F92D3B">
      <w:pPr>
        <w:pStyle w:val="Bibliography"/>
      </w:pPr>
      <w:r w:rsidRPr="00F92D3B">
        <w:t>Mayfield, M. M., and D. B. Stouffer. 2017. Higher-order interactions capture unexplained complexity in diverse communities. Nature Ecology &amp; Evolution 1:0062.</w:t>
      </w:r>
    </w:p>
    <w:p w14:paraId="223964FB" w14:textId="77777777" w:rsidR="00F92D3B" w:rsidRPr="00F92D3B" w:rsidRDefault="00F92D3B" w:rsidP="00F92D3B">
      <w:pPr>
        <w:pStyle w:val="Bibliography"/>
      </w:pPr>
      <w:r w:rsidRPr="00F92D3B">
        <w:t>Meszéna, G., M. Gyllenberg, L. Pásztor, and J. A. J. Metz. 2006. Competitive exclusion and limiting similarity: A unified theory. Theoretical Population Biology 69:68–87.</w:t>
      </w:r>
    </w:p>
    <w:p w14:paraId="0EE3C209" w14:textId="77777777" w:rsidR="00F92D3B" w:rsidRPr="00F92D3B" w:rsidRDefault="00F92D3B" w:rsidP="00F92D3B">
      <w:pPr>
        <w:pStyle w:val="Bibliography"/>
      </w:pPr>
      <w:r w:rsidRPr="00F92D3B">
        <w:t>Morin, P. J., S. P. Lawler, and E. A. Johnson. 1988. Competition Between Aquatic Insects and Vertebrates: Interaction Strength and Higher Order Interactions. Ecology 69:1401–1409.</w:t>
      </w:r>
    </w:p>
    <w:p w14:paraId="5297865F" w14:textId="77777777" w:rsidR="00F92D3B" w:rsidRPr="00F92D3B" w:rsidRDefault="00F92D3B" w:rsidP="00F92D3B">
      <w:pPr>
        <w:pStyle w:val="Bibliography"/>
      </w:pPr>
      <w:r w:rsidRPr="00F92D3B">
        <w:t>Neill, W. E. 1974. The Community Matrix and Interdependence of the Competition Coefficients. The American Naturalist 108:399–408.</w:t>
      </w:r>
    </w:p>
    <w:p w14:paraId="1A0ABFB5" w14:textId="77777777" w:rsidR="00F92D3B" w:rsidRPr="00F92D3B" w:rsidRDefault="00F92D3B" w:rsidP="00F92D3B">
      <w:pPr>
        <w:pStyle w:val="Bibliography"/>
      </w:pPr>
      <w:r w:rsidRPr="00F92D3B">
        <w:t>O’Dwyer, J. P. 2018. Whence Lotka-Volterra?: Conservation laws and integrable systems in ecology. Theoretical Ecology.</w:t>
      </w:r>
    </w:p>
    <w:p w14:paraId="29694A63" w14:textId="77777777" w:rsidR="00F92D3B" w:rsidRPr="00F92D3B" w:rsidRDefault="00F92D3B" w:rsidP="00F92D3B">
      <w:pPr>
        <w:pStyle w:val="Bibliography"/>
      </w:pPr>
      <w:r w:rsidRPr="00F92D3B">
        <w:lastRenderedPageBreak/>
        <w:t>Pomerantz, M. J. 1981. Do “Higher Order Interactions” in Competition Systems Really Exist? The American Naturalist 117:583–591.</w:t>
      </w:r>
    </w:p>
    <w:p w14:paraId="47578451" w14:textId="77777777" w:rsidR="00F92D3B" w:rsidRPr="00F92D3B" w:rsidRDefault="00F92D3B" w:rsidP="00F92D3B">
      <w:pPr>
        <w:pStyle w:val="Bibliography"/>
      </w:pPr>
      <w:r w:rsidRPr="00F92D3B">
        <w:t>R Core Team. 2015. R: A Language and Environment for Statistical Computing. R Foundation for Statistical Computing, Vienna, Austria.</w:t>
      </w:r>
    </w:p>
    <w:p w14:paraId="037BF4CA" w14:textId="77777777" w:rsidR="00F92D3B" w:rsidRPr="00F92D3B" w:rsidRDefault="00F92D3B" w:rsidP="00F92D3B">
      <w:pPr>
        <w:pStyle w:val="Bibliography"/>
      </w:pPr>
      <w:r w:rsidRPr="00F92D3B">
        <w:t>Tilman, D. 1977. Resource Competition between Plankton Algae: An Experimental and Theoretical Approach. Ecology 58:338–348.</w:t>
      </w:r>
    </w:p>
    <w:p w14:paraId="456AA94C" w14:textId="77777777" w:rsidR="00F92D3B" w:rsidRPr="00F92D3B" w:rsidRDefault="00F92D3B" w:rsidP="00F92D3B">
      <w:pPr>
        <w:pStyle w:val="Bibliography"/>
      </w:pPr>
      <w:r w:rsidRPr="00F92D3B">
        <w:t>Tjoelker, M. G., J. M. Craine, D. Wedin, P. B. Reich, and D. Tilman. 2005. Linking leaf and root trait syndromes among 39 grassland and savannah species. New Phytologist 167:493–508.</w:t>
      </w:r>
    </w:p>
    <w:p w14:paraId="27EDA021" w14:textId="77777777" w:rsidR="00F92D3B" w:rsidRPr="00F92D3B" w:rsidRDefault="00F92D3B" w:rsidP="00F92D3B">
      <w:pPr>
        <w:pStyle w:val="Bibliography"/>
      </w:pPr>
      <w:r w:rsidRPr="00F92D3B">
        <w:t>Vandermeer, J. H. 1969. The Competitive Structure of Communities: An Experimental Approach with Protozoa. Ecology 50:362–371.</w:t>
      </w:r>
    </w:p>
    <w:p w14:paraId="7B78105E" w14:textId="1788285E" w:rsidR="0061034E" w:rsidRDefault="00EF6DE5" w:rsidP="00EF6DE5">
      <w:pPr>
        <w:pStyle w:val="Heading"/>
      </w:pPr>
      <w:r>
        <w:fldChar w:fldCharType="end"/>
      </w:r>
      <w:r w:rsidR="00033553">
        <w:t xml:space="preserve"> </w:t>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7C1AC0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734452F3" w14:textId="4DF63130" w:rsidR="00081BE7" w:rsidRPr="00C50147" w:rsidRDefault="00081BE7" w:rsidP="00C50147">
      <w:pPr>
        <w:pStyle w:val="Caption"/>
      </w:pPr>
      <w:bookmarkStart w:id="12" w:name="_Ref25593121"/>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00890868">
        <w:rPr>
          <w:noProof/>
        </w:rPr>
        <w:t>1</w:t>
      </w:r>
      <w:r w:rsidRPr="00004D89">
        <w:rPr>
          <w:b w:val="0"/>
          <w:bCs w:val="0"/>
          <w:noProof/>
        </w:rPr>
        <w:fldChar w:fldCharType="end"/>
      </w:r>
      <w:bookmarkEnd w:id="12"/>
      <w:r w:rsidRPr="00004D89">
        <w:t xml:space="preserve">. </w:t>
      </w:r>
      <w:r w:rsidR="00AE4F19">
        <w:t>How i</w:t>
      </w:r>
      <w:r w:rsidRPr="00004D89">
        <w:t>nteraction modifications lead to higher order interactions.</w:t>
      </w:r>
      <w:r w:rsidR="00033553">
        <w:t xml:space="preserve"> </w:t>
      </w:r>
      <w:r w:rsidRPr="00004D89">
        <w:t xml:space="preserve">In A, a pairwise model is shown without interaction modification. The competitive effect of species </w:t>
      </w:r>
      <w:r w:rsidR="00C50147">
        <w:t>one</w:t>
      </w:r>
      <w:r w:rsidRPr="00004D89">
        <w:t xml:space="preserve"> and </w:t>
      </w:r>
      <w:r w:rsidR="00C50147">
        <w:t>two</w:t>
      </w:r>
      <w:r w:rsidRPr="00004D89">
        <w:t xml:space="preserve"> on the </w:t>
      </w:r>
      <w:r w:rsidR="00C50147">
        <w:t>per capita growth of the focal</w:t>
      </w:r>
      <w:r w:rsidRPr="00004D89">
        <w:t xml:space="preserve"> species</w:t>
      </w:r>
      <w:r w:rsidR="00C50147">
        <w:t xml:space="preserve"> </w:t>
      </w:r>
      <w:r w:rsidR="00C50147" w:rsidRPr="00C50147">
        <w:rPr>
          <w:i/>
        </w:rPr>
        <w:t>i</w:t>
      </w:r>
      <w:r w:rsidRPr="00004D89">
        <w:t>, are shown as separate blue arrows.</w:t>
      </w:r>
      <w:r w:rsidR="00033553">
        <w:t xml:space="preserve"> </w:t>
      </w:r>
      <w:r w:rsidRPr="00004D89">
        <w:t xml:space="preserve">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w:t>
      </w:r>
      <w:r w:rsidR="00C50147">
        <w:t>two</w:t>
      </w:r>
      <w:r w:rsidRPr="00004D89">
        <w:t xml:space="preserve"> is modified by the density of </w:t>
      </w:r>
      <w:r w:rsidR="00C50147">
        <w:t>one</w:t>
      </w:r>
      <w:r w:rsidRPr="00004D89">
        <w:t xml:space="preserve">; in </w:t>
      </w:r>
      <w:r w:rsidRPr="00004D89">
        <w:rPr>
          <w:i/>
        </w:rPr>
        <w:t>ii)</w:t>
      </w:r>
      <w:r w:rsidRPr="00004D89">
        <w:t xml:space="preserve"> the effect of </w:t>
      </w:r>
      <w:r w:rsidR="00C50147">
        <w:t>one</w:t>
      </w:r>
      <w:r w:rsidRPr="00004D89">
        <w:t xml:space="preserve"> is modified by the density of </w:t>
      </w:r>
      <w:r w:rsidR="00C50147">
        <w:t>two</w:t>
      </w:r>
      <w:r w:rsidRPr="00004D89">
        <w:t xml:space="preserve">. In reality, </w:t>
      </w:r>
      <w:r w:rsidR="00C50147">
        <w:t xml:space="preserve">one cannot assign either species as the modifier, rather </w:t>
      </w:r>
      <w:r w:rsidR="00C50147">
        <w:lastRenderedPageBreak/>
        <w:t xml:space="preserve">they modify each other’s effects in a way that emerges a single HOI.  The HOI in this case is </w:t>
      </w:r>
      <w:r w:rsidR="00AE4F19">
        <w:t>quantified by</w:t>
      </w:r>
      <w:r w:rsidR="00C50147">
        <w:t xml:space="preserve"> introducing the new parameter</w:t>
      </w:r>
      <w:r w:rsidR="00AE4F19">
        <w:t xml:space="preserve">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i</m:t>
            </m:r>
            <m:d>
              <m:dPr>
                <m:ctrlPr>
                  <w:rPr>
                    <w:rFonts w:ascii="Cambria Math" w:hAnsi="Cambria Math"/>
                    <w:i/>
                    <w:iCs/>
                  </w:rPr>
                </m:ctrlPr>
              </m:dPr>
              <m:e>
                <m:r>
                  <m:rPr>
                    <m:sty m:val="bi"/>
                  </m:rPr>
                  <w:rPr>
                    <w:rFonts w:ascii="Cambria Math" w:hAnsi="Cambria Math"/>
                  </w:rPr>
                  <m:t>1,2</m:t>
                </m:r>
              </m:e>
            </m:d>
          </m:sub>
        </m:sSub>
      </m:oMath>
      <w:r w:rsidR="00AE4F19">
        <w:t xml:space="preserve">, and </w:t>
      </w:r>
      <w:r w:rsidRPr="00004D89">
        <w:t xml:space="preserve">shown with the curved arrows in </w:t>
      </w:r>
      <w:r w:rsidRPr="00004D89">
        <w:rPr>
          <w:i/>
        </w:rPr>
        <w:t>iii</w:t>
      </w:r>
      <w:r w:rsidRPr="00004D89">
        <w:t>.</w:t>
      </w:r>
      <w:r>
        <w:t xml:space="preserve"> </w:t>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CC19842" w:rsidR="00081BE7" w:rsidRDefault="00081BE7" w:rsidP="00081BE7">
      <w:pPr>
        <w:pStyle w:val="Caption"/>
        <w:jc w:val="both"/>
      </w:pPr>
      <w:bookmarkStart w:id="13" w:name="_Ref25593206"/>
      <w:r w:rsidRPr="008C5D31">
        <w:t xml:space="preserve">Figure </w:t>
      </w:r>
      <w:fldSimple w:instr=" SEQ Figure \* ARABIC ">
        <w:r w:rsidR="00890868">
          <w:rPr>
            <w:noProof/>
          </w:rPr>
          <w:t>2</w:t>
        </w:r>
      </w:fldSimple>
      <w:bookmarkEnd w:id="13"/>
      <w:r w:rsidRPr="008C5D31">
        <w:t xml:space="preserve"> Schematic of orthogonal competition experiment required to detect higher order interactions.</w:t>
      </w:r>
      <w:r w:rsidR="00033553">
        <w:t xml:space="preserve"> </w:t>
      </w:r>
      <w:r w:rsidRPr="008C5D31">
        <w:t>Each square represents a separate study plot.</w:t>
      </w:r>
      <w:r w:rsidR="00033553">
        <w:t xml:space="preserve"> </w:t>
      </w:r>
      <w:r w:rsidRPr="008C5D31">
        <w:t>Competitor 1, (blue circles) and Competitor 2 (red circles) are grown in a gradient of increasing density alone and together.</w:t>
      </w:r>
      <w:r w:rsidR="00033553">
        <w:t xml:space="preserve"> </w:t>
      </w:r>
      <w:r w:rsidRPr="008C5D31">
        <w:t xml:space="preserve">A single individual of the focal species (line drawing) is grown in </w:t>
      </w:r>
      <w:r w:rsidRPr="008C5D31">
        <w:lastRenderedPageBreak/>
        <w:t>each plot allowing the response to competition from each competitor species to be fitted.</w:t>
      </w:r>
      <w:r w:rsidR="00033553">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0336AE33" w:rsidR="00081BE7" w:rsidRPr="00FB51D5" w:rsidRDefault="00081BE7" w:rsidP="00081BE7">
      <w:pPr>
        <w:pStyle w:val="figcaption"/>
      </w:pPr>
      <w:bookmarkStart w:id="14" w:name="_Ref25593216"/>
      <w:r>
        <w:t xml:space="preserve">Figure </w:t>
      </w:r>
      <w:r>
        <w:rPr>
          <w:noProof/>
        </w:rPr>
        <w:fldChar w:fldCharType="begin"/>
      </w:r>
      <w:r>
        <w:rPr>
          <w:noProof/>
        </w:rPr>
        <w:instrText xml:space="preserve"> SEQ Figure \* ARABIC </w:instrText>
      </w:r>
      <w:r>
        <w:rPr>
          <w:noProof/>
        </w:rPr>
        <w:fldChar w:fldCharType="separate"/>
      </w:r>
      <w:r w:rsidR="00890868">
        <w:rPr>
          <w:noProof/>
        </w:rPr>
        <w:t>3</w:t>
      </w:r>
      <w:r>
        <w:rPr>
          <w:noProof/>
        </w:rPr>
        <w:fldChar w:fldCharType="end"/>
      </w:r>
      <w:bookmarkEnd w:id="14"/>
      <w:r>
        <w:t>. Example time course of A) annual plant growth and B) resource concentration during a single simulated growing season.</w:t>
      </w:r>
      <w:r w:rsidR="00033553">
        <w:t xml:space="preserve"> </w:t>
      </w:r>
      <w:r>
        <w:t xml:space="preserve">In this example, each species’ population </w:t>
      </w:r>
      <w:r w:rsidR="00B820A1">
        <w:t>consists of a single individual</w:t>
      </w:r>
      <w:r>
        <w:t>. The early season species (black) grows rapidly when resource availability is high and senesces early. By contrast, the late season species (blue) grows more slowly but grows later into the season as resource availability declines.</w:t>
      </w:r>
      <w:r w:rsidR="00033553">
        <w:t xml:space="preserve"> </w:t>
      </w:r>
      <w:r>
        <w:t xml:space="preserve">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0C398138">
            <wp:extent cx="5303520" cy="3132455"/>
            <wp:effectExtent l="0" t="0" r="5080"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3672" cy="3132545"/>
                    </a:xfrm>
                    <a:prstGeom prst="rect">
                      <a:avLst/>
                    </a:prstGeom>
                  </pic:spPr>
                </pic:pic>
              </a:graphicData>
            </a:graphic>
          </wp:inline>
        </w:drawing>
      </w:r>
    </w:p>
    <w:p w14:paraId="6D7A252B" w14:textId="41500A68" w:rsidR="00081BE7" w:rsidRPr="008F4F3E" w:rsidRDefault="00081BE7" w:rsidP="00081BE7">
      <w:pPr>
        <w:pStyle w:val="Caption"/>
      </w:pPr>
      <w:bookmarkStart w:id="15" w:name="_Ref25593310"/>
      <w:r>
        <w:t xml:space="preserve">Figure </w:t>
      </w:r>
      <w:r>
        <w:rPr>
          <w:noProof/>
        </w:rPr>
        <w:fldChar w:fldCharType="begin"/>
      </w:r>
      <w:r>
        <w:rPr>
          <w:noProof/>
        </w:rPr>
        <w:instrText xml:space="preserve"> SEQ Figure \* ARABIC </w:instrText>
      </w:r>
      <w:r>
        <w:rPr>
          <w:noProof/>
        </w:rPr>
        <w:fldChar w:fldCharType="separate"/>
      </w:r>
      <w:r w:rsidR="00890868">
        <w:rPr>
          <w:noProof/>
        </w:rPr>
        <w:t>4</w:t>
      </w:r>
      <w:r>
        <w:rPr>
          <w:noProof/>
        </w:rPr>
        <w:fldChar w:fldCharType="end"/>
      </w:r>
      <w:bookmarkEnd w:id="15"/>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318327D0">
            <wp:extent cx="5147177"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7" cy="3216986"/>
                    </a:xfrm>
                    <a:prstGeom prst="rect">
                      <a:avLst/>
                    </a:prstGeom>
                  </pic:spPr>
                </pic:pic>
              </a:graphicData>
            </a:graphic>
          </wp:inline>
        </w:drawing>
      </w:r>
    </w:p>
    <w:p w14:paraId="0F631F9D" w14:textId="59D990BA" w:rsidR="00081BE7" w:rsidRPr="00A84CDB" w:rsidRDefault="00081BE7" w:rsidP="00081BE7">
      <w:pPr>
        <w:pStyle w:val="Caption"/>
      </w:pPr>
      <w:bookmarkStart w:id="16" w:name="_Ref25593653"/>
      <w:r>
        <w:t xml:space="preserve">Figure </w:t>
      </w:r>
      <w:r>
        <w:rPr>
          <w:noProof/>
        </w:rPr>
        <w:fldChar w:fldCharType="begin"/>
      </w:r>
      <w:r>
        <w:rPr>
          <w:noProof/>
        </w:rPr>
        <w:instrText xml:space="preserve"> SEQ Figure \* ARABIC </w:instrText>
      </w:r>
      <w:r>
        <w:rPr>
          <w:noProof/>
        </w:rPr>
        <w:fldChar w:fldCharType="separate"/>
      </w:r>
      <w:r w:rsidR="00890868">
        <w:rPr>
          <w:noProof/>
        </w:rPr>
        <w:t>5</w:t>
      </w:r>
      <w:r>
        <w:rPr>
          <w:noProof/>
        </w:rPr>
        <w:fldChar w:fldCharType="end"/>
      </w:r>
      <w:bookmarkEnd w:id="16"/>
      <w:r>
        <w:t>. Comparison of the Hassel, multiplicative (</w:t>
      </w:r>
      <w:r w:rsidR="00E02765">
        <w:t>‘</w:t>
      </w:r>
      <w:r w:rsidR="00AE4F19">
        <w:t>model</w:t>
      </w:r>
      <w:r>
        <w:t xml:space="preserve"> 2</w:t>
      </w:r>
      <w:r w:rsidR="00E02765">
        <w:t>’</w:t>
      </w:r>
      <w:r>
        <w:t>), and HOI models fit to each focal species. The y-axis shows the simulated per capita seed production of the focal species. The x-axis shows the per capita seed production predicted by the phenomenological model.</w:t>
      </w:r>
      <w:r w:rsidR="00033553">
        <w:t xml:space="preserve"> </w:t>
      </w:r>
      <w:r>
        <w:t>The top row, A-C, shows the prediction for the</w:t>
      </w:r>
      <w:r w:rsidR="00E02765">
        <w:t xml:space="preserve"> pairwise</w:t>
      </w:r>
      <w:r>
        <w:t xml:space="preserve"> Hassel model</w:t>
      </w:r>
      <w:r w:rsidR="00E02765">
        <w:t xml:space="preserve"> (eq. [5])</w:t>
      </w:r>
      <w:r>
        <w:t>; the middle row, D-F, shows the prediction from the multiplicative model</w:t>
      </w:r>
      <w:r w:rsidR="00E02765">
        <w:t xml:space="preserve"> (eq. [11])</w:t>
      </w:r>
      <w:r>
        <w:t>; and the bottom row, G-I, shows the prediction from the HOI model</w:t>
      </w:r>
      <w:r w:rsidR="00E02765">
        <w:t xml:space="preserve"> (eq. [10])</w:t>
      </w:r>
      <w:r>
        <w:t>.</w:t>
      </w:r>
      <w:r w:rsidR="00033553">
        <w:t xml:space="preserve"> </w:t>
      </w:r>
      <w:r>
        <w:t xml:space="preserve">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5C6E2729">
            <wp:extent cx="5068841"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1" cy="3168026"/>
                    </a:xfrm>
                    <a:prstGeom prst="rect">
                      <a:avLst/>
                    </a:prstGeom>
                  </pic:spPr>
                </pic:pic>
              </a:graphicData>
            </a:graphic>
          </wp:inline>
        </w:drawing>
      </w:r>
    </w:p>
    <w:p w14:paraId="3A62A15D" w14:textId="74146970" w:rsidR="00081BE7" w:rsidRPr="00C04B61" w:rsidRDefault="00081BE7" w:rsidP="00081BE7">
      <w:pPr>
        <w:pStyle w:val="Caption"/>
      </w:pPr>
      <w:bookmarkStart w:id="17" w:name="_Ref25593663"/>
      <w:r>
        <w:t xml:space="preserve">Figure </w:t>
      </w:r>
      <w:r>
        <w:rPr>
          <w:noProof/>
        </w:rPr>
        <w:fldChar w:fldCharType="begin"/>
      </w:r>
      <w:r>
        <w:rPr>
          <w:noProof/>
        </w:rPr>
        <w:instrText xml:space="preserve"> SEQ Figure \* ARABIC </w:instrText>
      </w:r>
      <w:r>
        <w:rPr>
          <w:noProof/>
        </w:rPr>
        <w:fldChar w:fldCharType="separate"/>
      </w:r>
      <w:r w:rsidR="00890868">
        <w:rPr>
          <w:noProof/>
        </w:rPr>
        <w:t>6</w:t>
      </w:r>
      <w:r>
        <w:rPr>
          <w:noProof/>
        </w:rPr>
        <w:fldChar w:fldCharType="end"/>
      </w:r>
      <w:bookmarkEnd w:id="17"/>
      <w:r>
        <w:t>. Interaction coefficients for each of focal species from the HOI model.</w:t>
      </w:r>
      <w:r w:rsidR="00033553">
        <w:t xml:space="preserve"> </w:t>
      </w:r>
      <w:r>
        <w:t>The top row, A-C, shows the pairwise competition coefficients for the focal species and each competitor. The bottom row, D-F, shows the two-species HOI coefficients.</w:t>
      </w:r>
      <w:r w:rsidR="00033553">
        <w:t xml:space="preserve"> </w:t>
      </w:r>
      <w:r>
        <w:t>Coefficient subscripts indicate which focal species and competitor species are involved, 1 = Early, 2 = Mid, 3 = Late.</w:t>
      </w:r>
      <w:r w:rsidR="00033553">
        <w:t xml:space="preserve"> </w:t>
      </w:r>
      <w:r>
        <w:br w:type="page"/>
      </w:r>
    </w:p>
    <w:p w14:paraId="74D531F1" w14:textId="77777777" w:rsidR="00081BE7" w:rsidRDefault="00081BE7" w:rsidP="00081BE7">
      <w:pPr>
        <w:pStyle w:val="Heading"/>
      </w:pPr>
      <w:r>
        <w:lastRenderedPageBreak/>
        <w:t>Supporting Information – Additional Tables</w:t>
      </w:r>
    </w:p>
    <w:p w14:paraId="31E9DD7E" w14:textId="2767546E" w:rsidR="00081BE7" w:rsidRDefault="00081BE7" w:rsidP="00081BE7">
      <w:pPr>
        <w:pStyle w:val="Caption"/>
        <w:keepNext/>
      </w:pPr>
      <w:bookmarkStart w:id="18" w:name="_Ref25593290"/>
      <w:r>
        <w:t xml:space="preserve">Table S </w:t>
      </w:r>
      <w:r>
        <w:rPr>
          <w:noProof/>
        </w:rPr>
        <w:fldChar w:fldCharType="begin"/>
      </w:r>
      <w:r>
        <w:rPr>
          <w:noProof/>
        </w:rPr>
        <w:instrText xml:space="preserve"> SEQ Table_S \* ARABIC </w:instrText>
      </w:r>
      <w:r>
        <w:rPr>
          <w:noProof/>
        </w:rPr>
        <w:fldChar w:fldCharType="separate"/>
      </w:r>
      <w:r w:rsidR="00890868">
        <w:rPr>
          <w:noProof/>
        </w:rPr>
        <w:t>1</w:t>
      </w:r>
      <w:r>
        <w:rPr>
          <w:noProof/>
        </w:rPr>
        <w:fldChar w:fldCharType="end"/>
      </w:r>
      <w:bookmarkEnd w:id="18"/>
      <w:r w:rsidR="00033553">
        <w:t xml:space="preserve"> </w:t>
      </w:r>
      <w:r>
        <w:t xml:space="preserve">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96187C"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96187C"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96187C"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2C351A0A"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w:t>
            </w:r>
            <w:r w:rsidR="00033553">
              <w:rPr>
                <w:rFonts w:ascii="Calibri" w:eastAsia="Times New Roman" w:hAnsi="Calibri" w:cs="Times New Roman"/>
                <w:color w:val="000000"/>
                <w:szCs w:val="24"/>
              </w:rPr>
              <w:t xml:space="preserve"> </w:t>
            </w:r>
            <w:r>
              <w:rPr>
                <w:rFonts w:ascii="Calibri" w:eastAsia="Times New Roman" w:hAnsi="Calibri" w:cs="Times New Roman"/>
                <w:color w:val="000000"/>
                <w:szCs w:val="24"/>
              </w:rPr>
              <w:t>(unitless)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1D37C9FC">
            <wp:extent cx="5504688" cy="309638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6387"/>
                    </a:xfrm>
                    <a:prstGeom prst="rect">
                      <a:avLst/>
                    </a:prstGeom>
                  </pic:spPr>
                </pic:pic>
              </a:graphicData>
            </a:graphic>
          </wp:inline>
        </w:drawing>
      </w:r>
    </w:p>
    <w:p w14:paraId="214785CE" w14:textId="497F151A" w:rsidR="00081BE7" w:rsidRDefault="00081BE7" w:rsidP="00081BE7">
      <w:pPr>
        <w:pStyle w:val="Caption"/>
      </w:pPr>
      <w:bookmarkStart w:id="19" w:name="_Ref25593266"/>
      <w:r>
        <w:t xml:space="preserve">Figure S </w:t>
      </w:r>
      <w:fldSimple w:instr=" SEQ Figure_S \* ARABIC ">
        <w:r w:rsidR="00890868">
          <w:rPr>
            <w:noProof/>
          </w:rPr>
          <w:t>1</w:t>
        </w:r>
      </w:fldSimple>
      <w:bookmarkEnd w:id="19"/>
      <w:r>
        <w:t xml:space="preserve"> Diagram schematic of annual plant growth model used in simulation.</w:t>
      </w:r>
      <w:r w:rsidR="00033553">
        <w:t xml:space="preserve"> </w:t>
      </w:r>
      <w:r>
        <w:t>A) in the model each individual plant start as a seed, grows over the course of a single growing season.</w:t>
      </w:r>
      <w:r w:rsidR="00033553">
        <w:t xml:space="preserve"> </w:t>
      </w:r>
      <w:r>
        <w:t>Growth is a function of plant biomass, root surface area and soil resource availability.</w:t>
      </w:r>
      <w:r w:rsidR="00033553">
        <w:t xml:space="preserve"> </w:t>
      </w:r>
      <w:r>
        <w:t>B) Over time the soil resources are depleted and plant growth slows down.</w:t>
      </w:r>
      <w:r w:rsidR="00033553">
        <w:t xml:space="preserve"> </w:t>
      </w:r>
      <w:r>
        <w:t>Plants reach a maximum size when losses due to respiration and tissue senescence are greater than growth.</w:t>
      </w:r>
      <w:r w:rsidR="00033553">
        <w:t xml:space="preserve"> </w:t>
      </w:r>
      <w:r>
        <w:t>At this point the plants convert stored resources to seeds.</w:t>
      </w:r>
      <w:r w:rsidR="00033553">
        <w:t xml:space="preserve"> </w:t>
      </w:r>
      <w:r>
        <w:t xml:space="preserve">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1FE9D121">
            <wp:extent cx="5455920" cy="3134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027" cy="3134996"/>
                    </a:xfrm>
                    <a:prstGeom prst="rect">
                      <a:avLst/>
                    </a:prstGeom>
                  </pic:spPr>
                </pic:pic>
              </a:graphicData>
            </a:graphic>
          </wp:inline>
        </w:drawing>
      </w:r>
    </w:p>
    <w:p w14:paraId="699E477A" w14:textId="6D572770" w:rsidR="00081BE7" w:rsidRPr="00C04B61" w:rsidRDefault="00081BE7" w:rsidP="00081BE7">
      <w:pPr>
        <w:pStyle w:val="Caption"/>
      </w:pPr>
      <w:bookmarkStart w:id="20" w:name="_Ref25593718"/>
      <w:r>
        <w:t xml:space="preserve">Figure S </w:t>
      </w:r>
      <w:r>
        <w:rPr>
          <w:noProof/>
        </w:rPr>
        <w:fldChar w:fldCharType="begin"/>
      </w:r>
      <w:r>
        <w:rPr>
          <w:noProof/>
        </w:rPr>
        <w:instrText xml:space="preserve"> SEQ Figure_S \* ARABIC </w:instrText>
      </w:r>
      <w:r>
        <w:rPr>
          <w:noProof/>
        </w:rPr>
        <w:fldChar w:fldCharType="separate"/>
      </w:r>
      <w:r w:rsidR="00890868">
        <w:rPr>
          <w:noProof/>
        </w:rPr>
        <w:t>2</w:t>
      </w:r>
      <w:r>
        <w:rPr>
          <w:noProof/>
        </w:rPr>
        <w:fldChar w:fldCharType="end"/>
      </w:r>
      <w:bookmarkEnd w:id="20"/>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w:t>
      </w:r>
      <w:r w:rsidR="00033553">
        <w:t xml:space="preserve"> </w:t>
      </w:r>
      <w:r>
        <w:t>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138A4FC0"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w:t>
      </w:r>
      <w:r w:rsidR="00033553">
        <w:t xml:space="preserve"> </w:t>
      </w:r>
      <w:r>
        <w:t>In four additional simulation scenarios, we gradually decreased the average difference between species in these traits (Table A1).</w:t>
      </w:r>
      <w:r w:rsidR="00033553">
        <w:t xml:space="preserve"> </w:t>
      </w:r>
      <w:r>
        <w:t xml:space="preserve">Specifically, we held the traits of the mid-season species constant and decreased the difference in the root density trait, </w:t>
      </w:r>
      <w:r w:rsidRPr="0011277F">
        <w:rPr>
          <w:i/>
        </w:rPr>
        <w:t>d</w:t>
      </w:r>
      <w:r w:rsidRPr="00512E3F">
        <w:rPr>
          <w:i/>
          <w:vertAlign w:val="subscript"/>
        </w:rPr>
        <w:t>i</w:t>
      </w:r>
      <w:r>
        <w:t>, between the early and late-season species.</w:t>
      </w:r>
      <w:r w:rsidR="00033553">
        <w:t xml:space="preserve"> </w:t>
      </w:r>
      <w:r>
        <w:t xml:space="preserve">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w:t>
      </w:r>
      <w:r w:rsidR="00033553">
        <w:t xml:space="preserve"> </w:t>
      </w:r>
      <w:r>
        <w:t xml:space="preserve">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w:t>
      </w:r>
      <w:r w:rsidR="00033553">
        <w:t xml:space="preserve"> </w:t>
      </w:r>
      <w:r>
        <w:t>For the mid and late season species, the strength of the HOIs increased with the functional difference between species (Figure A1 B&amp;C).</w:t>
      </w:r>
      <w:r w:rsidR="00033553">
        <w:t xml:space="preserve"> </w:t>
      </w:r>
      <w:r>
        <w:t xml:space="preserve">For the early season species, HOIs were weak in all five scenarios (Figure A1 A). These simulations show that the functional differences between competitors drive the HOIs we observed in this system. </w:t>
      </w:r>
      <w:r>
        <w:br w:type="page"/>
      </w:r>
    </w:p>
    <w:p w14:paraId="4C314E04" w14:textId="2D61588C"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sidR="00890868">
        <w:rPr>
          <w:noProof/>
        </w:rPr>
        <w:t>1</w:t>
      </w:r>
      <w:r>
        <w:rPr>
          <w:noProof/>
        </w:rPr>
        <w:fldChar w:fldCharType="end"/>
      </w:r>
      <w:r>
        <w:t>.</w:t>
      </w:r>
      <w:r w:rsidR="00033553">
        <w:t xml:space="preserve"> </w:t>
      </w:r>
      <w:r>
        <w:t>Parameter values for five simulations with gradually decreasing the trait difference between the early season and late season species.</w:t>
      </w:r>
      <w:r w:rsidR="00033553">
        <w:t xml:space="preserve"> </w:t>
      </w:r>
      <w:r>
        <w:t xml:space="preserve">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29840EDD" w:rsidR="00081BE7" w:rsidRDefault="00081BE7" w:rsidP="00081BE7">
      <w:pPr>
        <w:pStyle w:val="Caption"/>
      </w:pPr>
      <w:r>
        <w:t xml:space="preserve">Figure A </w:t>
      </w:r>
      <w:fldSimple w:instr=" SEQ Figure_A \* ARABIC ">
        <w:r w:rsidR="00890868">
          <w:rPr>
            <w:noProof/>
          </w:rPr>
          <w:t>1</w:t>
        </w:r>
      </w:fldSimple>
      <w:r>
        <w:t>. Colored points show the value of functional traits, root density and tissue loss rate, for each of the three species in each of the five simulation scenarios (A-E).</w:t>
      </w:r>
      <w:r w:rsidR="00033553">
        <w:t xml:space="preserve"> </w:t>
      </w:r>
      <w:r>
        <w:t xml:space="preserve">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168DC041">
            <wp:extent cx="5532120" cy="276606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66060"/>
                    </a:xfrm>
                    <a:prstGeom prst="rect">
                      <a:avLst/>
                    </a:prstGeom>
                  </pic:spPr>
                </pic:pic>
              </a:graphicData>
            </a:graphic>
          </wp:inline>
        </w:drawing>
      </w:r>
    </w:p>
    <w:p w14:paraId="133C1274" w14:textId="54496A3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sidR="00890868">
        <w:rPr>
          <w:noProof/>
        </w:rPr>
        <w:t>2</w:t>
      </w:r>
      <w:r>
        <w:rPr>
          <w:noProof/>
        </w:rPr>
        <w:fldChar w:fldCharType="end"/>
      </w:r>
      <w:r>
        <w:t>. The strength of HOIs depends on the difference in species functional traits.</w:t>
      </w:r>
      <w:r w:rsidR="00033553">
        <w:t xml:space="preserve"> </w:t>
      </w:r>
      <w:r>
        <w:t xml:space="preserve">The y-axis quantifies the strength of HOIs affecting the early (A), mid (B) and late (C) species as the ratio of the of the average magnitude of the </w:t>
      </w:r>
      <m:oMath>
        <m:r>
          <m:rPr>
            <m:sty m:val="bi"/>
          </m:rPr>
          <w:rPr>
            <w:rFonts w:ascii="Cambria Math" w:hAnsi="Cambria Math"/>
          </w:rPr>
          <m:t>β</m:t>
        </m:r>
      </m:oMath>
      <w:r w:rsidR="00B820A1" w:rsidRPr="00B820A1">
        <w:rPr>
          <w:i/>
          <w:vertAlign w:val="subscript"/>
        </w:rPr>
        <w:t>i</w:t>
      </w:r>
      <w:r w:rsidR="00B820A1" w:rsidRPr="00B820A1">
        <w:rPr>
          <w:vertAlign w:val="subscript"/>
        </w:rPr>
        <w:t>(</w:t>
      </w:r>
      <w:proofErr w:type="spellStart"/>
      <w:r w:rsidR="00B820A1" w:rsidRPr="00B820A1">
        <w:rPr>
          <w:i/>
          <w:vertAlign w:val="subscript"/>
        </w:rPr>
        <w:t>jk</w:t>
      </w:r>
      <w:proofErr w:type="spellEnd"/>
      <w:r w:rsidR="00B820A1" w:rsidRPr="00B820A1">
        <w:rPr>
          <w:vertAlign w:val="subscript"/>
        </w:rPr>
        <w:t>)</w:t>
      </w:r>
      <w:r>
        <w:t xml:space="preserve"> coefficients to the average magnitude of the </w:t>
      </w:r>
      <m:oMath>
        <m:r>
          <m:rPr>
            <m:sty m:val="bi"/>
          </m:rPr>
          <w:rPr>
            <w:rFonts w:ascii="Cambria Math" w:hAnsi="Cambria Math"/>
          </w:rPr>
          <m:t>α</m:t>
        </m:r>
      </m:oMath>
      <w:r>
        <w:t xml:space="preserve"> coefficients in the phenomenological HOI model.</w:t>
      </w:r>
      <w:r w:rsidR="00033553">
        <w:t xml:space="preserve"> </w:t>
      </w:r>
      <w:r>
        <w:t xml:space="preserve">A larger ratio </w:t>
      </w:r>
      <m:oMath>
        <m:r>
          <m:rPr>
            <m:sty m:val="bi"/>
          </m:rPr>
          <w:rPr>
            <w:rFonts w:ascii="Cambria Math" w:hAnsi="Cambria Math"/>
          </w:rPr>
          <m:t>β:α</m:t>
        </m:r>
      </m:oMath>
      <w:r>
        <w:t xml:space="preserve"> ratio indicates stronger HOIs compared to pairwise interactions.</w:t>
      </w:r>
      <w:r w:rsidR="00033553">
        <w:t xml:space="preserve"> </w:t>
      </w:r>
      <w:r>
        <w:t xml:space="preserve">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96C76" w14:textId="77777777" w:rsidR="0096187C" w:rsidRDefault="0096187C">
      <w:pPr>
        <w:spacing w:after="0"/>
      </w:pPr>
      <w:r>
        <w:separator/>
      </w:r>
    </w:p>
  </w:endnote>
  <w:endnote w:type="continuationSeparator" w:id="0">
    <w:p w14:paraId="07D32159" w14:textId="77777777" w:rsidR="0096187C" w:rsidRDefault="009618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B9058F" w:rsidRDefault="00B9058F">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D2522" w14:textId="77777777" w:rsidR="0096187C" w:rsidRDefault="0096187C">
      <w:pPr>
        <w:spacing w:after="0"/>
      </w:pPr>
      <w:r>
        <w:separator/>
      </w:r>
    </w:p>
  </w:footnote>
  <w:footnote w:type="continuationSeparator" w:id="0">
    <w:p w14:paraId="7FE9E679" w14:textId="77777777" w:rsidR="0096187C" w:rsidRDefault="009618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0C4"/>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553"/>
    <w:rsid w:val="00033A04"/>
    <w:rsid w:val="00035460"/>
    <w:rsid w:val="00036314"/>
    <w:rsid w:val="00036F83"/>
    <w:rsid w:val="00037665"/>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340A"/>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87EBD"/>
    <w:rsid w:val="001924F2"/>
    <w:rsid w:val="00192A3D"/>
    <w:rsid w:val="00193660"/>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6BEC"/>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07FAB"/>
    <w:rsid w:val="00210029"/>
    <w:rsid w:val="00211A89"/>
    <w:rsid w:val="0021205C"/>
    <w:rsid w:val="002123C1"/>
    <w:rsid w:val="0021457E"/>
    <w:rsid w:val="00217B9C"/>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7B2"/>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2D0E"/>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80C"/>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50D7"/>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1915"/>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3A49"/>
    <w:rsid w:val="003840B0"/>
    <w:rsid w:val="00384764"/>
    <w:rsid w:val="00384D95"/>
    <w:rsid w:val="003853B6"/>
    <w:rsid w:val="00386CB5"/>
    <w:rsid w:val="00386DC9"/>
    <w:rsid w:val="0039040D"/>
    <w:rsid w:val="00390672"/>
    <w:rsid w:val="00391377"/>
    <w:rsid w:val="003913CF"/>
    <w:rsid w:val="003913E9"/>
    <w:rsid w:val="00392577"/>
    <w:rsid w:val="00392607"/>
    <w:rsid w:val="00392BBB"/>
    <w:rsid w:val="0039344F"/>
    <w:rsid w:val="00396562"/>
    <w:rsid w:val="0039661F"/>
    <w:rsid w:val="00396DBF"/>
    <w:rsid w:val="003A1ACB"/>
    <w:rsid w:val="003A222A"/>
    <w:rsid w:val="003A2EAD"/>
    <w:rsid w:val="003A3877"/>
    <w:rsid w:val="003A3A29"/>
    <w:rsid w:val="003A3E53"/>
    <w:rsid w:val="003A4BAA"/>
    <w:rsid w:val="003A5A60"/>
    <w:rsid w:val="003A62BF"/>
    <w:rsid w:val="003A6D3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115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1FAA"/>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997"/>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4666"/>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0B59"/>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744"/>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15C7"/>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3F33"/>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4E95"/>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0DF8"/>
    <w:rsid w:val="007919A3"/>
    <w:rsid w:val="00792474"/>
    <w:rsid w:val="00793336"/>
    <w:rsid w:val="00794189"/>
    <w:rsid w:val="007944E1"/>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866"/>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B85"/>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4C1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3DE8"/>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01A5"/>
    <w:rsid w:val="00871ECE"/>
    <w:rsid w:val="00872AC5"/>
    <w:rsid w:val="0087349C"/>
    <w:rsid w:val="0087498A"/>
    <w:rsid w:val="00874D10"/>
    <w:rsid w:val="0087569B"/>
    <w:rsid w:val="00875CC9"/>
    <w:rsid w:val="00875FCF"/>
    <w:rsid w:val="0087642C"/>
    <w:rsid w:val="0087700B"/>
    <w:rsid w:val="00877B92"/>
    <w:rsid w:val="008806E7"/>
    <w:rsid w:val="008817B9"/>
    <w:rsid w:val="00881AA1"/>
    <w:rsid w:val="00881B35"/>
    <w:rsid w:val="0088204B"/>
    <w:rsid w:val="00882401"/>
    <w:rsid w:val="008829A7"/>
    <w:rsid w:val="00882CEF"/>
    <w:rsid w:val="00883091"/>
    <w:rsid w:val="0088315A"/>
    <w:rsid w:val="0088524D"/>
    <w:rsid w:val="00890868"/>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1DD2"/>
    <w:rsid w:val="00923931"/>
    <w:rsid w:val="00923C48"/>
    <w:rsid w:val="00923CFA"/>
    <w:rsid w:val="00923E50"/>
    <w:rsid w:val="00924575"/>
    <w:rsid w:val="009271A6"/>
    <w:rsid w:val="00927C9B"/>
    <w:rsid w:val="0093039B"/>
    <w:rsid w:val="00931DEF"/>
    <w:rsid w:val="00934706"/>
    <w:rsid w:val="00935C65"/>
    <w:rsid w:val="00935CD7"/>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187C"/>
    <w:rsid w:val="00962924"/>
    <w:rsid w:val="00964C84"/>
    <w:rsid w:val="00964CAC"/>
    <w:rsid w:val="00965089"/>
    <w:rsid w:val="0096574B"/>
    <w:rsid w:val="009658E1"/>
    <w:rsid w:val="00966331"/>
    <w:rsid w:val="00967DE0"/>
    <w:rsid w:val="00971067"/>
    <w:rsid w:val="00971873"/>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1ACB"/>
    <w:rsid w:val="009F4B4A"/>
    <w:rsid w:val="009F544C"/>
    <w:rsid w:val="009F62AD"/>
    <w:rsid w:val="00A0044C"/>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16A9"/>
    <w:rsid w:val="00AA2D5F"/>
    <w:rsid w:val="00AA2FFB"/>
    <w:rsid w:val="00AA4B2D"/>
    <w:rsid w:val="00AA4CCD"/>
    <w:rsid w:val="00AA7F16"/>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0A1"/>
    <w:rsid w:val="00B8271F"/>
    <w:rsid w:val="00B834A0"/>
    <w:rsid w:val="00B838FF"/>
    <w:rsid w:val="00B83C2C"/>
    <w:rsid w:val="00B84913"/>
    <w:rsid w:val="00B84F3F"/>
    <w:rsid w:val="00B86315"/>
    <w:rsid w:val="00B9028D"/>
    <w:rsid w:val="00B9058F"/>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3982"/>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358"/>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D30"/>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4621"/>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0147"/>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0ED8"/>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251"/>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524"/>
    <w:rsid w:val="00D6497E"/>
    <w:rsid w:val="00D64B98"/>
    <w:rsid w:val="00D65245"/>
    <w:rsid w:val="00D65A29"/>
    <w:rsid w:val="00D65CA3"/>
    <w:rsid w:val="00D66064"/>
    <w:rsid w:val="00D668CE"/>
    <w:rsid w:val="00D67013"/>
    <w:rsid w:val="00D702AB"/>
    <w:rsid w:val="00D709AF"/>
    <w:rsid w:val="00D70BFA"/>
    <w:rsid w:val="00D70C54"/>
    <w:rsid w:val="00D71481"/>
    <w:rsid w:val="00D72D86"/>
    <w:rsid w:val="00D7371F"/>
    <w:rsid w:val="00D73DDC"/>
    <w:rsid w:val="00D75239"/>
    <w:rsid w:val="00D769D9"/>
    <w:rsid w:val="00D76E3D"/>
    <w:rsid w:val="00D7747E"/>
    <w:rsid w:val="00D77B24"/>
    <w:rsid w:val="00D80090"/>
    <w:rsid w:val="00D802DB"/>
    <w:rsid w:val="00D80CFA"/>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09D3"/>
    <w:rsid w:val="00DA1F0D"/>
    <w:rsid w:val="00DA20C9"/>
    <w:rsid w:val="00DA34EF"/>
    <w:rsid w:val="00DA3A33"/>
    <w:rsid w:val="00DA3D20"/>
    <w:rsid w:val="00DA4927"/>
    <w:rsid w:val="00DA4C84"/>
    <w:rsid w:val="00DA54F4"/>
    <w:rsid w:val="00DA6269"/>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765"/>
    <w:rsid w:val="00E0291E"/>
    <w:rsid w:val="00E02964"/>
    <w:rsid w:val="00E04407"/>
    <w:rsid w:val="00E04413"/>
    <w:rsid w:val="00E04B28"/>
    <w:rsid w:val="00E06BA0"/>
    <w:rsid w:val="00E0705F"/>
    <w:rsid w:val="00E1153D"/>
    <w:rsid w:val="00E144E6"/>
    <w:rsid w:val="00E16C8A"/>
    <w:rsid w:val="00E17131"/>
    <w:rsid w:val="00E22254"/>
    <w:rsid w:val="00E2411F"/>
    <w:rsid w:val="00E25A10"/>
    <w:rsid w:val="00E26220"/>
    <w:rsid w:val="00E268EC"/>
    <w:rsid w:val="00E26D21"/>
    <w:rsid w:val="00E27AD3"/>
    <w:rsid w:val="00E3234E"/>
    <w:rsid w:val="00E3690F"/>
    <w:rsid w:val="00E36A05"/>
    <w:rsid w:val="00E3718A"/>
    <w:rsid w:val="00E43D46"/>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6250"/>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654"/>
    <w:rsid w:val="00EF2842"/>
    <w:rsid w:val="00EF2C78"/>
    <w:rsid w:val="00EF4366"/>
    <w:rsid w:val="00EF469C"/>
    <w:rsid w:val="00EF5977"/>
    <w:rsid w:val="00EF5DD2"/>
    <w:rsid w:val="00EF6DE5"/>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0782"/>
    <w:rsid w:val="00F52347"/>
    <w:rsid w:val="00F52A67"/>
    <w:rsid w:val="00F5470C"/>
    <w:rsid w:val="00F56AB8"/>
    <w:rsid w:val="00F56B3F"/>
    <w:rsid w:val="00F56F9F"/>
    <w:rsid w:val="00F575F2"/>
    <w:rsid w:val="00F60713"/>
    <w:rsid w:val="00F61DD9"/>
    <w:rsid w:val="00F6700D"/>
    <w:rsid w:val="00F676E7"/>
    <w:rsid w:val="00F67798"/>
    <w:rsid w:val="00F715DA"/>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D3B"/>
    <w:rsid w:val="00F92F4D"/>
    <w:rsid w:val="00F93233"/>
    <w:rsid w:val="00F95078"/>
    <w:rsid w:val="00F95D7B"/>
    <w:rsid w:val="00F96ACA"/>
    <w:rsid w:val="00F9758A"/>
    <w:rsid w:val="00FA019E"/>
    <w:rsid w:val="00FA03A6"/>
    <w:rsid w:val="00FA13B7"/>
    <w:rsid w:val="00FA2031"/>
    <w:rsid w:val="00FA2245"/>
    <w:rsid w:val="00FA25B6"/>
    <w:rsid w:val="00FA30F0"/>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uiPriority w:val="99"/>
    <w:semiHidden/>
    <w:unhideWhenUsed/>
    <w:rsid w:val="00DE07DD"/>
    <w:rPr>
      <w:sz w:val="16"/>
      <w:szCs w:val="16"/>
    </w:rPr>
  </w:style>
  <w:style w:type="paragraph" w:styleId="CommentText">
    <w:name w:val="annotation text"/>
    <w:basedOn w:val="Normal"/>
    <w:link w:val="CommentTextChar"/>
    <w:uiPriority w:val="99"/>
    <w:semiHidden/>
    <w:unhideWhenUsed/>
    <w:rsid w:val="00DE07DD"/>
    <w:pPr>
      <w:spacing w:line="240" w:lineRule="auto"/>
    </w:pPr>
    <w:rPr>
      <w:sz w:val="20"/>
    </w:rPr>
  </w:style>
  <w:style w:type="character" w:customStyle="1" w:styleId="CommentTextChar">
    <w:name w:val="Comment Text Char"/>
    <w:basedOn w:val="DefaultParagraphFont"/>
    <w:link w:val="CommentText"/>
    <w:uiPriority w:val="99"/>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5D991-F391-B14E-8340-A5D468E7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44</Pages>
  <Words>25464</Words>
  <Characters>145151</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9</cp:revision>
  <cp:lastPrinted>2019-08-22T21:15:00Z</cp:lastPrinted>
  <dcterms:created xsi:type="dcterms:W3CDTF">2019-11-27T14:14:00Z</dcterms:created>
  <dcterms:modified xsi:type="dcterms:W3CDTF">2019-11-27T18:26:00Z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id="CtFBjBOT"/&gt;&lt;style id="http://www.zotero.org/styles/ecology" hasBibliography="1" bibliographyStyleHasBeenSet="1"/&gt;&lt;prefs&gt;&lt;pref name="fieldType" value="Field"/&gt;&lt;/prefs&gt;&lt;/data&gt;</vt:lpwstr>
  </property>
</Properties>
</file>