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6DBC3134"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8315</w:t>
      </w:r>
      <w:r w:rsidR="009462AD">
        <w:rPr>
          <w:noProof/>
        </w:rPr>
        <w:fldChar w:fldCharType="end"/>
      </w:r>
      <w:r w:rsidR="005A3275">
        <w:t xml:space="preserve"> (including appendix</w:t>
      </w:r>
      <w:r>
        <w:t xml:space="preserve"> and literature cited</w:t>
      </w:r>
      <w:r w:rsidR="005A3275">
        <w:t>)</w:t>
      </w:r>
    </w:p>
    <w:p w14:paraId="063F71C4" w14:textId="2AB07C18"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890868">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152EAC6F"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52971A6A"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w:t>
      </w:r>
      <w:r w:rsidR="0003355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632F4E55"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451FAA"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0485D9F"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1</w:t>
            </w:r>
            <w:r w:rsidRPr="003C47E7">
              <w:rPr>
                <w:noProof/>
              </w:rPr>
              <w:fldChar w:fldCharType="end"/>
            </w:r>
            <w:r w:rsidRPr="003C47E7">
              <w:t>)</w:t>
            </w:r>
          </w:p>
        </w:tc>
      </w:tr>
    </w:tbl>
    <w:p w14:paraId="2C11DB1A" w14:textId="7A74E958"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 </w:t>
      </w:r>
      <w:r w:rsidR="00CF0ED8" w:rsidRPr="00CF0ED8">
        <w:rPr>
          <w:i/>
        </w:rPr>
        <w:t>t</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451FAA"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EC1C499"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2</w:t>
            </w:r>
            <w:r w:rsidRPr="003C47E7">
              <w:rPr>
                <w:noProof/>
              </w:rPr>
              <w:fldChar w:fldCharType="end"/>
            </w:r>
            <w:r w:rsidRPr="003C47E7">
              <w:t>)</w:t>
            </w:r>
          </w:p>
        </w:tc>
      </w:tr>
    </w:tbl>
    <w:p w14:paraId="135C045E" w14:textId="0FA58026"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r w:rsidR="00451FAA">
        <w:fldChar w:fldCharType="begin"/>
      </w:r>
      <w:r w:rsidR="00451FAA">
        <w:instrText xml:space="preserve"> REF _Ref25593121 </w:instrText>
      </w:r>
      <w:r w:rsidR="00451FAA">
        <w:fldChar w:fldCharType="separate"/>
      </w:r>
      <w:r w:rsidR="00C24621" w:rsidRPr="00004D89">
        <w:t xml:space="preserve">Figure </w:t>
      </w:r>
      <w:r w:rsidR="00C24621">
        <w:rPr>
          <w:noProof/>
        </w:rPr>
        <w:t>1</w:t>
      </w:r>
      <w:r w:rsidR="00451FAA">
        <w:rPr>
          <w:noProof/>
        </w:rPr>
        <w:fldChar w:fldCharType="end"/>
      </w:r>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w:t>
      </w:r>
      <w:r w:rsidR="00054EF8">
        <w:lastRenderedPageBreak/>
        <w:t>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451FAA"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32EDF8E7"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3</w:t>
            </w:r>
            <w:r w:rsidRPr="003C47E7">
              <w:rPr>
                <w:noProof/>
              </w:rPr>
              <w:fldChar w:fldCharType="end"/>
            </w:r>
            <w:r w:rsidRPr="003C47E7">
              <w:t>)</w:t>
            </w:r>
          </w:p>
        </w:tc>
      </w:tr>
    </w:tbl>
    <w:p w14:paraId="647DADF5" w14:textId="18A1A25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function </w:t>
      </w:r>
      <m:oMath>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 xml:space="preserve">competitor, </w:t>
      </w:r>
      <w:r w:rsidR="004D2342" w:rsidRPr="00284765">
        <w:rPr>
          <w:i/>
        </w:rPr>
        <w:t>n</w:t>
      </w:r>
      <w:r>
        <w:rPr>
          <w:vertAlign w:val="subscript"/>
        </w:rPr>
        <w:t>2</w:t>
      </w:r>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r w:rsidR="00451FAA">
        <w:fldChar w:fldCharType="begin"/>
      </w:r>
      <w:r w:rsidR="00451FAA">
        <w:instrText xml:space="preserve"> REF _Ref25593121 </w:instrText>
      </w:r>
      <w:r w:rsidR="00451FAA">
        <w:fldChar w:fldCharType="separate"/>
      </w:r>
      <w:r w:rsidR="00C24621" w:rsidRPr="00004D89">
        <w:t xml:space="preserve">Figure </w:t>
      </w:r>
      <w:r w:rsidR="00C24621">
        <w:rPr>
          <w:noProof/>
        </w:rPr>
        <w:t>1</w:t>
      </w:r>
      <w:r w:rsidR="00451FAA">
        <w:rPr>
          <w:noProof/>
        </w:rPr>
        <w:fldChar w:fldCharType="end"/>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451FAA"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C3E346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4</w:t>
            </w:r>
            <w:r w:rsidRPr="003C47E7">
              <w:rPr>
                <w:noProof/>
              </w:rPr>
              <w:fldChar w:fldCharType="end"/>
            </w:r>
            <w:r w:rsidRPr="003C47E7">
              <w:t>)</w:t>
            </w:r>
          </w:p>
        </w:tc>
      </w:tr>
    </w:tbl>
    <w:p w14:paraId="5DE47CA6" w14:textId="3C557AE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r w:rsidR="00451FAA">
        <w:fldChar w:fldCharType="begin"/>
      </w:r>
      <w:r w:rsidR="00451FAA">
        <w:instrText xml:space="preserve"> REF _Ref25593121 </w:instrText>
      </w:r>
      <w:r w:rsidR="00451FAA">
        <w:fldChar w:fldCharType="separate"/>
      </w:r>
      <w:r w:rsidR="00C24621" w:rsidRPr="00004D89">
        <w:t xml:space="preserve">Figure </w:t>
      </w:r>
      <w:r w:rsidR="00C24621">
        <w:rPr>
          <w:noProof/>
        </w:rPr>
        <w:t>1</w:t>
      </w:r>
      <w:r w:rsidR="00451FAA">
        <w:rPr>
          <w:noProof/>
        </w:rPr>
        <w:fldChar w:fldCharType="end"/>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lastRenderedPageBreak/>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31A41921"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captures this idea and which</w:t>
      </w:r>
      <w:r>
        <w:t xml:space="preserve"> </w:t>
      </w:r>
      <w:r w:rsidR="00CF0ED8">
        <w:t xml:space="preserve">can </w:t>
      </w:r>
      <w:r>
        <w:t>be applied to any density dependent model of competition</w:t>
      </w:r>
      <w:r w:rsidRPr="00A62F04">
        <w:t xml:space="preserve"> </w:t>
      </w:r>
      <w:r w:rsidRPr="00A62F04">
        <w:fldChar w:fldCharType="begin"/>
      </w:r>
      <w:r>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Pr="00A62F04">
        <w:rPr>
          <w:noProof/>
        </w:rPr>
        <w:t>(Hairston et al. 1968,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29309652"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one of the </w:t>
      </w:r>
      <w:r w:rsidRPr="00683EE1">
        <w:rPr>
          <w:i/>
        </w:rPr>
        <w:t>m</w:t>
      </w:r>
      <w:r w:rsidRPr="006A4DD2">
        <w:t xml:space="preserve"> </w:t>
      </w:r>
      <w:r>
        <w:t xml:space="preserve">species,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 function </w:t>
      </w:r>
      <w:r w:rsidRPr="00260C22">
        <w:rPr>
          <w:i/>
        </w:rPr>
        <w:t>F</w:t>
      </w:r>
      <w:r w:rsidR="00CF0ED8" w:rsidRPr="00CF0ED8">
        <w:rPr>
          <w:i/>
          <w:vertAlign w:val="subscript"/>
        </w:rPr>
        <w:t>i</w:t>
      </w:r>
      <w:r w:rsidR="00CF0ED8">
        <w:rPr>
          <w:i/>
        </w:rPr>
        <w:t xml:space="preserve"> </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033553">
        <w:t xml:space="preserve"> </w:t>
      </w:r>
      <w:r>
        <w:t xml:space="preserve">Here, the term parameter refers to constants in </w:t>
      </w:r>
      <w:r w:rsidR="00CF0ED8">
        <w:t xml:space="preserve">a model </w:t>
      </w:r>
      <w:r>
        <w:t>that are not themselves dependent variables</w:t>
      </w:r>
      <w:r w:rsidR="00CF0ED8">
        <w:t>, in this case population densities are the only dependent variables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Let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the single-competitor </w:t>
      </w:r>
      <w:r w:rsidR="00CF0ED8">
        <w:t xml:space="preserve">model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 xml:space="preserve">. For any model </w:t>
      </w:r>
      <w:r w:rsidRPr="002907CF">
        <w:rPr>
          <w:i/>
        </w:rPr>
        <w:t>F</w:t>
      </w:r>
      <w:r w:rsidR="00CF0ED8" w:rsidRPr="00CF0ED8">
        <w:rPr>
          <w:i/>
          <w:vertAlign w:val="subscript"/>
        </w:rPr>
        <w:t>i</w:t>
      </w:r>
      <w:r w:rsidR="00E17131">
        <w:t xml:space="preserve"> </w:t>
      </w:r>
      <w:r>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by </w:t>
      </w:r>
      <w:r w:rsidR="00E17131">
        <w:t>setting the densit</w:t>
      </w:r>
      <w:r w:rsidR="00383A49">
        <w:t>ies</w:t>
      </w:r>
      <w:r w:rsidR="00E17131">
        <w:t xml:space="preserve"> of all competitor</w:t>
      </w:r>
      <w:r w:rsidR="00383A49">
        <w:t xml:space="preserve">s </w:t>
      </w:r>
      <w:r w:rsidR="00E17131">
        <w:t xml:space="preserve">except </w:t>
      </w:r>
      <w:r w:rsidR="00E17131" w:rsidRPr="00E17131">
        <w:rPr>
          <w:i/>
        </w:rPr>
        <w:t>j</w:t>
      </w:r>
      <w:r w:rsidR="00E17131">
        <w:t xml:space="preserve"> to zero and removing any terms that become zero </w:t>
      </w:r>
      <w:r w:rsidR="00383A49">
        <w:t xml:space="preserve">and or </w:t>
      </w:r>
      <w:r w:rsidR="00E17131">
        <w:t>any coefficients that become one</w:t>
      </w:r>
      <w:r>
        <w:t xml:space="preserve">. The remaining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are those in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oMath>
      <w:r w:rsidR="00383A49">
        <w:t xml:space="preserve"> For most realistic competition models,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w:t>
      </w:r>
      <w:r w:rsidR="00383A49">
        <w:t>will be</w:t>
      </w:r>
      <w:r>
        <w:t xml:space="preserve"> a subset of </w:t>
      </w:r>
      <m:oMath>
        <m:r>
          <m:rPr>
            <m:sty m:val="p"/>
          </m:rPr>
          <w:rPr>
            <w:rFonts w:ascii="Cambria Math" w:hAnsi="Cambria Math"/>
          </w:rPr>
          <m:t>Θ</m:t>
        </m:r>
      </m:oMath>
      <w:r>
        <w:t>,</w:t>
      </w:r>
      <w:r w:rsidR="0003355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the union of all parameters found across </w:t>
      </w:r>
      <w:r w:rsidR="00383A49">
        <w:t>all</w:t>
      </w:r>
      <w:r>
        <w:t xml:space="preserve"> </w:t>
      </w:r>
      <w:r w:rsidRPr="005D515A">
        <w:rPr>
          <w:i/>
        </w:rPr>
        <w:t>m</w:t>
      </w:r>
      <w:r>
        <w:t xml:space="preserve"> single competitor functions,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By contrast, </w:t>
      </w:r>
      <w:r>
        <w:rPr>
          <w:b/>
        </w:rPr>
        <w:t>m</w:t>
      </w:r>
      <w:r w:rsidRPr="00923931">
        <w:rPr>
          <w:b/>
        </w:rPr>
        <w:t xml:space="preserve">odels with HOIs </w:t>
      </w:r>
      <w:r w:rsidRPr="00923931">
        <w:rPr>
          <w:b/>
        </w:rPr>
        <w:lastRenderedPageBreak/>
        <w:t xml:space="preserve">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xml:space="preserve">, or more precisely,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38C8DAEA"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r w:rsidR="00451FAA">
        <w:fldChar w:fldCharType="begin"/>
      </w:r>
      <w:r w:rsidR="00451FAA">
        <w:instrText xml:space="preserve"> REF _Ref25593206 </w:instrText>
      </w:r>
      <w:r w:rsidR="00451FAA">
        <w:fldChar w:fldCharType="separate"/>
      </w:r>
      <w:r w:rsidR="00C24621" w:rsidRPr="008C5D31">
        <w:t xml:space="preserve">Figure </w:t>
      </w:r>
      <w:r w:rsidR="00C24621">
        <w:rPr>
          <w:noProof/>
        </w:rPr>
        <w:t>2</w:t>
      </w:r>
      <w:r w:rsidR="00451FAA">
        <w:rPr>
          <w:noProof/>
        </w:rPr>
        <w:fldChar w:fldCharType="end"/>
      </w:r>
      <w:r>
        <w:t>).</w:t>
      </w:r>
      <w:r w:rsidR="00033553">
        <w:t xml:space="preserve"> </w:t>
      </w:r>
      <w:r>
        <w:t>This is a natural consequence of the above definition.</w:t>
      </w:r>
      <w:r w:rsidR="00033553">
        <w:t xml:space="preserve"> </w:t>
      </w:r>
      <w:r w:rsidRPr="00AA2FFB">
        <w:rPr>
          <w:i/>
        </w:rPr>
        <w:t xml:space="preserve">In essence, a model with HOIs includes parameters that an empiricist cannot measure when only a single competitor species is present. </w:t>
      </w:r>
      <w:r>
        <w:t>Note,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some 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7D6AA573" w:rsidR="00843DE8" w:rsidRDefault="00843DE8" w:rsidP="00C05D30">
      <w:pPr>
        <w:spacing w:after="202"/>
        <w:contextualSpacing/>
      </w:pPr>
      <w:r>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w:t>
      </w:r>
      <w:r>
        <w:lastRenderedPageBreak/>
        <w:t xml:space="preserve">produces what we term </w:t>
      </w:r>
      <w:r w:rsidRPr="00284765">
        <w:rPr>
          <w:i/>
        </w:rPr>
        <w:t>soft HOI</w:t>
      </w:r>
      <w:r>
        <w:t xml:space="preserve">s. A general test for soft HOIs is to take the partial 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77777777" w:rsidR="00843DE8" w:rsidRPr="003C47E7" w:rsidRDefault="00451FAA"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58E50E84"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5</w:t>
            </w:r>
            <w:r w:rsidRPr="003C47E7">
              <w:rPr>
                <w:noProof/>
              </w:rPr>
              <w:fldChar w:fldCharType="end"/>
            </w:r>
            <w:r w:rsidRPr="003C47E7">
              <w:t>)</w:t>
            </w:r>
          </w:p>
        </w:tc>
      </w:tr>
    </w:tbl>
    <w:p w14:paraId="17416B8B" w14:textId="001F5756" w:rsidR="00843DE8" w:rsidRDefault="00843DE8" w:rsidP="00843DE8">
      <w:pPr>
        <w:spacing w:after="202"/>
        <w:ind w:firstLine="0"/>
        <w:contextualSpacing/>
      </w:pPr>
      <w:r>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t>.</w:t>
      </w:r>
      <w:r w:rsidR="00033553">
        <w:t xml:space="preserve"> </w:t>
      </w:r>
      <w:r>
        <w:t xml:space="preserve">Thus, the effect of competitor </w:t>
      </w:r>
      <w:r w:rsidRPr="00323D6B">
        <w:rPr>
          <w:i/>
        </w:rPr>
        <w:t>j</w:t>
      </w:r>
      <w:r>
        <w:t xml:space="preserve"> on the focal species </w:t>
      </w:r>
      <w:r w:rsidRPr="00B2546E">
        <w:rPr>
          <w:i/>
        </w:rPr>
        <w:t>i</w:t>
      </w:r>
      <w:r>
        <w:t xml:space="preserve"> is a function of the density of all other competitor species. However, as in the LV model, there are no hard HOIs in this model by our definition because all of the parameters in the multi-competitor model are also found in the </w:t>
      </w:r>
      <w:r w:rsidRPr="004462A0">
        <w:rPr>
          <w:i/>
        </w:rPr>
        <w:t>m</w:t>
      </w:r>
      <w:r>
        <w:t xml:space="preserve"> separate single competitor functions</w:t>
      </w:r>
      <w:r w:rsidR="00F50782">
        <w:t xml:space="preserve">, i.e. </w:t>
      </w:r>
      <m:oMath>
        <m:r>
          <m:rPr>
            <m:sty m:val="p"/>
          </m:rPr>
          <w:rPr>
            <w:rFonts w:ascii="Cambria Math" w:hAnsi="Cambria Math"/>
          </w:rPr>
          <m:t>Θ=Φ</m:t>
        </m:r>
      </m:oMath>
      <w:r>
        <w:t xml:space="preserve">. For instance, for the model above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t>.</w:t>
      </w:r>
      <w:r w:rsidR="00033553">
        <w:t xml:space="preserve"> </w:t>
      </w:r>
    </w:p>
    <w:p w14:paraId="63934542" w14:textId="7E967A1D" w:rsidR="002D0A28" w:rsidRPr="002D0A28" w:rsidRDefault="002D0A28" w:rsidP="009F10E8">
      <w:pPr>
        <w:pStyle w:val="Heading2"/>
      </w:pPr>
      <w:r w:rsidRPr="002D0A28">
        <w:lastRenderedPageBreak/>
        <w:t xml:space="preserve">Why distinguish </w:t>
      </w:r>
      <w:r w:rsidR="00862024">
        <w:t>HOIs</w:t>
      </w:r>
      <w:r w:rsidR="00534188">
        <w:t xml:space="preserve"> and non-linear density dependence?</w:t>
      </w:r>
      <w:r w:rsidR="00862024">
        <w:t xml:space="preserve"> </w:t>
      </w:r>
    </w:p>
    <w:p w14:paraId="101C8596" w14:textId="29896FC6" w:rsidR="00247D6C" w:rsidRDefault="006B053F" w:rsidP="002D0A28">
      <w:pPr>
        <w:spacing w:after="202"/>
        <w:contextualSpacing/>
      </w:pPr>
      <w:r>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issue of non-linear density dependence.</w:t>
      </w:r>
      <w:r w:rsidR="00033553">
        <w:t xml:space="preserve"> </w:t>
      </w:r>
    </w:p>
    <w:p w14:paraId="5F5ECF73" w14:textId="1408D007"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additional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quantitative rather than</w:t>
      </w:r>
      <w:r w:rsidR="003150D7">
        <w:t xml:space="preserve"> a</w:t>
      </w:r>
      <w:r w:rsidR="00D70BFA">
        <w:t xml:space="preserve">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w:t>
      </w:r>
      <w:r w:rsidR="005802B5">
        <w:lastRenderedPageBreak/>
        <w:t xml:space="preserve">competition can be defined mathematically </w:t>
      </w:r>
      <w:r w:rsidR="003150D7">
        <w:t xml:space="preserve">by the introduction of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45B1120A"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03ABF34A" w:rsidR="00BF0EEA" w:rsidRDefault="00046948" w:rsidP="00CA15E5">
      <w:pPr>
        <w:spacing w:after="202"/>
        <w:contextualSpacing/>
      </w:pPr>
      <w:r>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 xml:space="preserve">(Hairston et al. 1968, </w:t>
      </w:r>
      <w:r w:rsidR="001B7268">
        <w:rPr>
          <w:noProof/>
        </w:rPr>
        <w:lastRenderedPageBreak/>
        <w:t>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A334A5D"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 xml:space="preserve">model to </w:t>
      </w:r>
      <w:r w:rsidR="00C76D42">
        <w:lastRenderedPageBreak/>
        <w:t>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r w:rsidR="00451FAA">
        <w:fldChar w:fldCharType="begin"/>
      </w:r>
      <w:r w:rsidR="00451FAA">
        <w:instrText xml:space="preserve"> REF _Ref25593216 </w:instrText>
      </w:r>
      <w:r w:rsidR="00451FAA">
        <w:fldChar w:fldCharType="separate"/>
      </w:r>
      <w:r w:rsidR="00C24621">
        <w:t xml:space="preserve">Figure </w:t>
      </w:r>
      <w:r w:rsidR="00C24621">
        <w:rPr>
          <w:noProof/>
        </w:rPr>
        <w:t>3</w:t>
      </w:r>
      <w:r w:rsidR="00451FAA">
        <w:rPr>
          <w:noProof/>
        </w:rPr>
        <w:fldChar w:fldCharType="end"/>
      </w:r>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3B29660E"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r w:rsidR="00451FAA">
        <w:fldChar w:fldCharType="begin"/>
      </w:r>
      <w:r w:rsidR="00451FAA">
        <w:instrText xml:space="preserve"> REF _Ref25593206 </w:instrText>
      </w:r>
      <w:r w:rsidR="00451FAA">
        <w:fldChar w:fldCharType="separate"/>
      </w:r>
      <w:r w:rsidR="00F715DA" w:rsidRPr="008C5D31">
        <w:t xml:space="preserve">Figure </w:t>
      </w:r>
      <w:r w:rsidR="00F715DA">
        <w:rPr>
          <w:noProof/>
        </w:rPr>
        <w:t>2</w:t>
      </w:r>
      <w:r w:rsidR="00451FAA">
        <w:rPr>
          <w:noProof/>
        </w:rPr>
        <w:fldChar w:fldCharType="end"/>
      </w:r>
      <w:r w:rsidR="00E06BA0">
        <w:t>)</w:t>
      </w:r>
      <w:r>
        <w:t>. The simulation lasts one 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w:t>
      </w:r>
      <w:r w:rsidR="001768ED">
        <w:lastRenderedPageBreak/>
        <w:t>to the interaction between each pair of species and test for any HOIs when more than two competitors are present together</w:t>
      </w:r>
      <w:r>
        <w:t xml:space="preserve">. </w:t>
      </w:r>
    </w:p>
    <w:p w14:paraId="4A3CD663" w14:textId="3071EDCF"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r w:rsidR="00451FAA">
        <w:fldChar w:fldCharType="begin"/>
      </w:r>
      <w:r w:rsidR="00451FAA">
        <w:instrText xml:space="preserve"> REF _Ref25593266 </w:instrText>
      </w:r>
      <w:r w:rsidR="00451FAA">
        <w:fldChar w:fldCharType="separate"/>
      </w:r>
      <w:r w:rsidR="00C24621">
        <w:t xml:space="preserve">Figure S </w:t>
      </w:r>
      <w:r w:rsidR="00C24621">
        <w:rPr>
          <w:noProof/>
        </w:rPr>
        <w:t>1</w:t>
      </w:r>
      <w:r w:rsidR="00451FAA">
        <w:rPr>
          <w:noProof/>
        </w:rPr>
        <w:fldChar w:fldCharType="end"/>
      </w:r>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r w:rsidR="00451FAA">
        <w:fldChar w:fldCharType="begin"/>
      </w:r>
      <w:r w:rsidR="00451FAA">
        <w:instrText xml:space="preserve"> REF _Ref25593216 </w:instrText>
      </w:r>
      <w:r w:rsidR="00451FAA">
        <w:fldChar w:fldCharType="separate"/>
      </w:r>
      <w:r w:rsidR="00F715DA">
        <w:t xml:space="preserve">Figure </w:t>
      </w:r>
      <w:r w:rsidR="00F715DA">
        <w:rPr>
          <w:noProof/>
        </w:rPr>
        <w:t>3</w:t>
      </w:r>
      <w:r w:rsidR="00451FAA">
        <w:rPr>
          <w:noProof/>
        </w:rPr>
        <w:fldChar w:fldCharType="end"/>
      </w:r>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451FAA"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8950D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6</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lastRenderedPageBreak/>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050"/>
        <w:gridCol w:w="721"/>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4B488B4D" w:rsidR="00455957" w:rsidRDefault="00451FAA"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762489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7</w:t>
            </w:r>
            <w:r w:rsidR="00AC7C1E">
              <w:rPr>
                <w:noProof/>
              </w:rPr>
              <w:fldChar w:fldCharType="end"/>
            </w:r>
            <w:r>
              <w:t>)</w:t>
            </w:r>
          </w:p>
        </w:tc>
      </w:tr>
    </w:tbl>
    <w:p w14:paraId="48A854D7" w14:textId="395A624C"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033553">
        <w:t xml:space="preserve"> </w:t>
      </w:r>
      <w:r w:rsidR="007A7E1C">
        <w:t xml:space="preserve">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52B47689"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0E5CE90E"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8</w:t>
            </w:r>
            <w:r>
              <w:rPr>
                <w:noProof/>
              </w:rPr>
              <w:fldChar w:fldCharType="end"/>
            </w:r>
            <w:r>
              <w:t>)</w:t>
            </w:r>
          </w:p>
        </w:tc>
      </w:tr>
    </w:tbl>
    <w:p w14:paraId="26FF65B1" w14:textId="79A7880F"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lastRenderedPageBreak/>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451FAA"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73E446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7A819676"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r w:rsidR="00451FAA">
        <w:fldChar w:fldCharType="begin"/>
      </w:r>
      <w:r w:rsidR="00451FAA">
        <w:instrText xml:space="preserve"> REF _Ref25593290 </w:instrText>
      </w:r>
      <w:r w:rsidR="00451FAA">
        <w:fldChar w:fldCharType="separate"/>
      </w:r>
      <w:r w:rsidR="00C24621">
        <w:t xml:space="preserve">Table S </w:t>
      </w:r>
      <w:r w:rsidR="00C24621">
        <w:rPr>
          <w:noProof/>
        </w:rPr>
        <w:t>1</w:t>
      </w:r>
      <w:r w:rsidR="00451FAA">
        <w:rPr>
          <w:noProof/>
        </w:rPr>
        <w:fldChar w:fldCharType="end"/>
      </w:r>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r w:rsidR="00451FAA">
        <w:fldChar w:fldCharType="begin"/>
      </w:r>
      <w:r w:rsidR="00451FAA">
        <w:instrText xml:space="preserve"> REF _Ref25593216 </w:instrText>
      </w:r>
      <w:r w:rsidR="00451FAA">
        <w:fldChar w:fldCharType="separate"/>
      </w:r>
      <w:r w:rsidR="00F715DA">
        <w:t xml:space="preserve">Figure </w:t>
      </w:r>
      <w:r w:rsidR="00F715DA">
        <w:rPr>
          <w:noProof/>
        </w:rPr>
        <w:t>3</w:t>
      </w:r>
      <w:r w:rsidR="00451FAA">
        <w:rPr>
          <w:noProof/>
        </w:rPr>
        <w:fldChar w:fldCharType="end"/>
      </w:r>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r w:rsidR="00451FAA">
        <w:fldChar w:fldCharType="begin"/>
      </w:r>
      <w:r w:rsidR="00451FAA">
        <w:instrText xml:space="preserve"> REF _Ref25593216 </w:instrText>
      </w:r>
      <w:r w:rsidR="00451FAA">
        <w:fldChar w:fldCharType="separate"/>
      </w:r>
      <w:r w:rsidR="00F715DA">
        <w:t xml:space="preserve">Figure </w:t>
      </w:r>
      <w:r w:rsidR="00F715DA">
        <w:rPr>
          <w:noProof/>
        </w:rPr>
        <w:t>3</w:t>
      </w:r>
      <w:r w:rsidR="00451FAA">
        <w:rPr>
          <w:noProof/>
        </w:rPr>
        <w:fldChar w:fldCharType="end"/>
      </w:r>
      <w:r w:rsidR="00F715DA">
        <w:t xml:space="preserve">). </w:t>
      </w:r>
      <w:r w:rsidR="00D5185D">
        <w:t xml:space="preserve"> </w:t>
      </w:r>
    </w:p>
    <w:p w14:paraId="405FF6DA" w14:textId="7678A73C" w:rsidR="00F3418F" w:rsidRDefault="00F3418F" w:rsidP="00F3418F">
      <w:pPr>
        <w:spacing w:after="202"/>
        <w:contextualSpacing/>
      </w:pPr>
      <w:bookmarkStart w:id="4" w:name="response-surface-experiment"/>
      <w:bookmarkEnd w:id="4"/>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451FAA">
        <w:fldChar w:fldCharType="begin"/>
      </w:r>
      <w:r w:rsidR="00451FAA">
        <w:instrText xml:space="preserve"> REF _Ref25593290 </w:instrText>
      </w:r>
      <w:r w:rsidR="00451FAA">
        <w:fldChar w:fldCharType="separate"/>
      </w:r>
      <w:r w:rsidR="00C24621">
        <w:t xml:space="preserve">Table S </w:t>
      </w:r>
      <w:r w:rsidR="00C24621">
        <w:rPr>
          <w:noProof/>
        </w:rPr>
        <w:t>1</w:t>
      </w:r>
      <w:r w:rsidR="00451FAA">
        <w:rPr>
          <w:noProof/>
        </w:rPr>
        <w:fldChar w:fldCharType="end"/>
      </w:r>
      <w:r w:rsidR="00D26D7A">
        <w:t xml:space="preserve">). </w:t>
      </w:r>
      <w:r>
        <w:t>We simulate</w:t>
      </w:r>
      <w:r w:rsidR="00FB34FD">
        <w:t>d</w:t>
      </w:r>
      <w:r>
        <w:t xml:space="preserve"> growth and resource dynamics by </w:t>
      </w:r>
      <w:r>
        <w:lastRenderedPageBreak/>
        <w:t>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5" w:name="phenomenological-annual-plant-model"/>
      <w:bookmarkEnd w:id="5"/>
      <w:r>
        <w:t>Phenomenological annual plant model</w:t>
      </w:r>
    </w:p>
    <w:p w14:paraId="0D84DC9E" w14:textId="1421B3E0"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451FAA"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891D5F9"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451FAA"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5E54740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xml:space="preserve">. However, when there are two or more competitors the denominator </w:t>
      </w:r>
      <w:r>
        <w:lastRenderedPageBreak/>
        <w:t>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6" w:name="model-fits"/>
      <w:bookmarkEnd w:id="6"/>
      <w:r>
        <w:t>Results</w:t>
      </w:r>
    </w:p>
    <w:p w14:paraId="04BF2EEA" w14:textId="20A2568F"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r w:rsidR="00451FAA">
        <w:fldChar w:fldCharType="begin"/>
      </w:r>
      <w:r w:rsidR="00451FAA">
        <w:instrText xml:space="preserve"> REF _Ref25593</w:instrText>
      </w:r>
      <w:r w:rsidR="00451FAA">
        <w:instrText xml:space="preserve">310 </w:instrText>
      </w:r>
      <w:r w:rsidR="00451FAA">
        <w:fldChar w:fldCharType="separate"/>
      </w:r>
      <w:r w:rsidR="00F715DA">
        <w:t xml:space="preserve">Figure </w:t>
      </w:r>
      <w:r w:rsidR="00F715DA">
        <w:rPr>
          <w:noProof/>
        </w:rPr>
        <w:t>4</w:t>
      </w:r>
      <w:r w:rsidR="00451FAA">
        <w:rPr>
          <w:noProof/>
        </w:rPr>
        <w:fldChar w:fldCharType="end"/>
      </w:r>
      <w:r w:rsidR="00F715DA">
        <w:t xml:space="preserve">). </w:t>
      </w:r>
      <w:r w:rsidR="00F93233">
        <w:t>Next, w</w:t>
      </w:r>
      <w:r w:rsidR="00671088">
        <w:t xml:space="preserve">e compared the three phenomenological models fit to the full range of competitor densities </w:t>
      </w:r>
      <w:r w:rsidR="002F170D">
        <w:t>(</w:t>
      </w:r>
      <w:r w:rsidR="00451FAA">
        <w:fldChar w:fldCharType="begin"/>
      </w:r>
      <w:r w:rsidR="00451FAA">
        <w:instrText xml:space="preserve"> REF _Ref25593653 </w:instrText>
      </w:r>
      <w:r w:rsidR="00451FAA">
        <w:fldChar w:fldCharType="separate"/>
      </w:r>
      <w:r w:rsidR="00C24621">
        <w:t xml:space="preserve">Figure </w:t>
      </w:r>
      <w:r w:rsidR="00C24621">
        <w:rPr>
          <w:noProof/>
        </w:rPr>
        <w:t>5</w:t>
      </w:r>
      <w:r w:rsidR="00451FAA">
        <w:rPr>
          <w:noProof/>
        </w:rPr>
        <w:fldChar w:fldCharType="end"/>
      </w:r>
      <w:r w:rsidR="002F170D">
        <w:t>)</w:t>
      </w:r>
      <w:r w:rsidR="00D27415">
        <w:t>.</w:t>
      </w:r>
      <w:r w:rsidR="00033553">
        <w:t xml:space="preserve"> </w:t>
      </w:r>
      <w:r w:rsidR="00671088">
        <w:t xml:space="preserve">For the early season species, the Hassel model </w:t>
      </w:r>
      <w:r w:rsidR="00517128">
        <w:t xml:space="preserve">with and without </w:t>
      </w:r>
      <w:r w:rsidR="00671088">
        <w:t>the HOI showed more or less equivalent fits to the data with only a slight decrease in RMSE for the HOI model (</w:t>
      </w:r>
      <w:r w:rsidR="00451FAA">
        <w:fldChar w:fldCharType="begin"/>
      </w:r>
      <w:r w:rsidR="00451FAA">
        <w:instrText xml:space="preserve"> REF _Ref25593653 </w:instrText>
      </w:r>
      <w:r w:rsidR="00451FAA">
        <w:fldChar w:fldCharType="separate"/>
      </w:r>
      <w:r w:rsidR="00C24621">
        <w:t xml:space="preserve">Figure </w:t>
      </w:r>
      <w:r w:rsidR="00C24621">
        <w:rPr>
          <w:noProof/>
        </w:rPr>
        <w:t>5</w:t>
      </w:r>
      <w:r w:rsidR="00451FAA">
        <w:rPr>
          <w:noProof/>
        </w:rPr>
        <w:fldChar w:fldCharType="end"/>
      </w:r>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r w:rsidR="00451FAA">
        <w:fldChar w:fldCharType="begin"/>
      </w:r>
      <w:r w:rsidR="00451FAA">
        <w:instrText xml:space="preserve"> REF _Ref25593653 </w:instrText>
      </w:r>
      <w:r w:rsidR="00451FAA">
        <w:fldChar w:fldCharType="separate"/>
      </w:r>
      <w:r w:rsidR="00C24621">
        <w:t xml:space="preserve">Figure </w:t>
      </w:r>
      <w:r w:rsidR="00C24621">
        <w:rPr>
          <w:noProof/>
        </w:rPr>
        <w:t>5</w:t>
      </w:r>
      <w:r w:rsidR="00451FAA">
        <w:rPr>
          <w:noProof/>
        </w:rPr>
        <w:fldChar w:fldCharType="end"/>
      </w:r>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w:t>
      </w:r>
      <w:r w:rsidR="00901D07">
        <w:lastRenderedPageBreak/>
        <w:t xml:space="preserve">and per capita seed production against </w:t>
      </w:r>
      <w:r w:rsidR="00C24621">
        <w:t>two competitor densities at once</w:t>
      </w:r>
      <w:r w:rsidR="00901D07">
        <w:t xml:space="preserve"> (</w:t>
      </w:r>
      <w:r w:rsidR="00451FAA">
        <w:fldChar w:fldCharType="begin"/>
      </w:r>
      <w:r w:rsidR="00451FAA">
        <w:instrText xml:space="preserve"> REF _Ref25593718 </w:instrText>
      </w:r>
      <w:r w:rsidR="00451FAA">
        <w:fldChar w:fldCharType="separate"/>
      </w:r>
      <w:r w:rsidR="00C24621">
        <w:t xml:space="preserve">Figure S </w:t>
      </w:r>
      <w:r w:rsidR="00C24621">
        <w:rPr>
          <w:noProof/>
        </w:rPr>
        <w:t>2</w:t>
      </w:r>
      <w:r w:rsidR="00451FAA">
        <w:rPr>
          <w:noProof/>
        </w:rPr>
        <w:fldChar w:fldCharType="end"/>
      </w:r>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r w:rsidR="00451FAA">
        <w:fldChar w:fldCharType="begin"/>
      </w:r>
      <w:r w:rsidR="00451FAA">
        <w:instrText xml:space="preserve"> REF _Ref25593663 </w:instrText>
      </w:r>
      <w:r w:rsidR="00451FAA">
        <w:fldChar w:fldCharType="separate"/>
      </w:r>
      <w:r w:rsidR="00207FAB">
        <w:t xml:space="preserve">Figure </w:t>
      </w:r>
      <w:r w:rsidR="00207FAB">
        <w:rPr>
          <w:noProof/>
        </w:rPr>
        <w:t>6</w:t>
      </w:r>
      <w:r w:rsidR="00451FAA">
        <w:rPr>
          <w:noProof/>
        </w:rPr>
        <w:fldChar w:fldCharType="end"/>
      </w:r>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r w:rsidR="00451FAA">
        <w:fldChar w:fldCharType="begin"/>
      </w:r>
      <w:r w:rsidR="00451FAA">
        <w:instrText xml:space="preserve"> REF _Ref25593653 </w:instrText>
      </w:r>
      <w:r w:rsidR="00451FAA">
        <w:fldChar w:fldCharType="separate"/>
      </w:r>
      <w:r w:rsidR="00C24621">
        <w:t xml:space="preserve">Figure </w:t>
      </w:r>
      <w:r w:rsidR="00C24621">
        <w:rPr>
          <w:noProof/>
        </w:rPr>
        <w:t>5</w:t>
      </w:r>
      <w:r w:rsidR="00451FAA">
        <w:rPr>
          <w:noProof/>
        </w:rPr>
        <w:fldChar w:fldCharType="end"/>
      </w:r>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29B3DB0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Hassel model fit the data nearly as well as the HOI model (</w:t>
      </w:r>
      <w:r w:rsidR="00451FAA">
        <w:fldChar w:fldCharType="begin"/>
      </w:r>
      <w:r w:rsidR="00451FAA">
        <w:instrText xml:space="preserve"> REF _Ref25593653 </w:instrText>
      </w:r>
      <w:r w:rsidR="00451FAA">
        <w:fldChar w:fldCharType="separate"/>
      </w:r>
      <w:r w:rsidR="00C24621">
        <w:t xml:space="preserve">Figure </w:t>
      </w:r>
      <w:r w:rsidR="00C24621">
        <w:rPr>
          <w:noProof/>
        </w:rPr>
        <w:t>5</w:t>
      </w:r>
      <w:r w:rsidR="00451FAA">
        <w:rPr>
          <w:noProof/>
        </w:rPr>
        <w:fldChar w:fldCharType="end"/>
      </w:r>
      <w:r w:rsidR="00C24621">
        <w:t>A&amp;G</w:t>
      </w:r>
      <w:r w:rsidR="00FD78A6">
        <w:t xml:space="preserve">) and the </w:t>
      </w:r>
      <w:r w:rsidR="00582922">
        <w:t>magnitudes of</w:t>
      </w:r>
      <w:r w:rsidR="00F93233">
        <w:t xml:space="preserve"> the</w:t>
      </w:r>
      <w:r w:rsidR="00582922">
        <w:t xml:space="preserve"> HOI coefficients were small (</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C24621">
        <w:t>D</w:t>
      </w:r>
      <w:r w:rsidR="00582922">
        <w:t xml:space="preserve">). </w:t>
      </w:r>
    </w:p>
    <w:p w14:paraId="4ED05259" w14:textId="4CE37D4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r w:rsidR="00451FAA">
        <w:fldChar w:fldCharType="begin"/>
      </w:r>
      <w:r w:rsidR="00451FAA">
        <w:instrText xml:space="preserve"> REF _Ref25593266 </w:instrText>
      </w:r>
      <w:r w:rsidR="00451FAA">
        <w:fldChar w:fldCharType="separate"/>
      </w:r>
      <w:r w:rsidR="00C24621">
        <w:t xml:space="preserve">Figure S </w:t>
      </w:r>
      <w:r w:rsidR="00C24621">
        <w:rPr>
          <w:noProof/>
        </w:rPr>
        <w:t>1</w:t>
      </w:r>
      <w:r w:rsidR="00451FAA">
        <w:rPr>
          <w:noProof/>
        </w:rPr>
        <w:fldChar w:fldCharType="end"/>
      </w:r>
      <w:r w:rsidR="00582922">
        <w:t>)</w:t>
      </w:r>
      <w:r w:rsidR="00F93233">
        <w:t xml:space="preserve">, this decreases the rate of resource </w:t>
      </w:r>
      <w:r w:rsidR="00F0630B">
        <w:t xml:space="preserve">acquisition </w:t>
      </w:r>
      <w:r w:rsidR="00F93233">
        <w:t xml:space="preserve">into </w:t>
      </w:r>
      <w:r w:rsidR="00F93233">
        <w:lastRenderedPageBreak/>
        <w:t>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r w:rsidR="00451FAA">
        <w:fldChar w:fldCharType="begin"/>
      </w:r>
      <w:r w:rsidR="00451FAA">
        <w:instrText xml:space="preserve"> REF _Ref25593216 </w:instrText>
      </w:r>
      <w:r w:rsidR="00451FAA">
        <w:fldChar w:fldCharType="separate"/>
      </w:r>
      <w:r w:rsidR="00C24621">
        <w:t xml:space="preserve">Figure </w:t>
      </w:r>
      <w:r w:rsidR="00C24621">
        <w:rPr>
          <w:noProof/>
        </w:rPr>
        <w:t>3</w:t>
      </w:r>
      <w:r w:rsidR="00451FAA">
        <w:rPr>
          <w:noProof/>
        </w:rPr>
        <w:fldChar w:fldCharType="end"/>
      </w:r>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r w:rsidR="00451FAA">
        <w:fldChar w:fldCharType="begin"/>
      </w:r>
      <w:r w:rsidR="00451FAA">
        <w:instrText xml:space="preserve"> REF _Ref25593216 </w:instrText>
      </w:r>
      <w:r w:rsidR="00451FAA">
        <w:fldChar w:fldCharType="separate"/>
      </w:r>
      <w:r w:rsidR="00C24621">
        <w:t xml:space="preserve">Figure </w:t>
      </w:r>
      <w:r w:rsidR="00C24621">
        <w:rPr>
          <w:noProof/>
        </w:rPr>
        <w:t>3</w:t>
      </w:r>
      <w:r w:rsidR="00451FAA">
        <w:rPr>
          <w:noProof/>
        </w:rPr>
        <w:fldChar w:fldCharType="end"/>
      </w:r>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r w:rsidR="00451FAA">
        <w:fldChar w:fldCharType="begin"/>
      </w:r>
      <w:r w:rsidR="00451FAA">
        <w:instrText xml:space="preserve"> REF _Ref25593216 </w:instrText>
      </w:r>
      <w:r w:rsidR="00451FAA">
        <w:fldChar w:fldCharType="separate"/>
      </w:r>
      <w:r w:rsidR="00C24621">
        <w:t xml:space="preserve">Figure </w:t>
      </w:r>
      <w:r w:rsidR="00C24621">
        <w:rPr>
          <w:noProof/>
        </w:rPr>
        <w:t>3</w:t>
      </w:r>
      <w:r w:rsidR="00451FAA">
        <w:rPr>
          <w:noProof/>
        </w:rPr>
        <w:fldChar w:fldCharType="end"/>
      </w:r>
      <w:r w:rsidR="0060051F">
        <w:t>—black line</w:t>
      </w:r>
      <w:r w:rsidR="00125494">
        <w:t xml:space="preserve">). </w:t>
      </w:r>
    </w:p>
    <w:p w14:paraId="47F75D52" w14:textId="05D88CEF"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r w:rsidR="00451FAA">
        <w:fldChar w:fldCharType="begin"/>
      </w:r>
      <w:r w:rsidR="00451FAA">
        <w:instrText xml:space="preserve"> REF _Ref25593216 </w:instrText>
      </w:r>
      <w:r w:rsidR="00451FAA">
        <w:fldChar w:fldCharType="separate"/>
      </w:r>
      <w:r w:rsidR="00C24621">
        <w:t xml:space="preserve">Figure </w:t>
      </w:r>
      <w:r w:rsidR="00C24621">
        <w:rPr>
          <w:noProof/>
        </w:rPr>
        <w:t>3</w:t>
      </w:r>
      <w:r w:rsidR="00451FAA">
        <w:rPr>
          <w:noProof/>
        </w:rPr>
        <w:fldChar w:fldCharType="end"/>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r w:rsidR="00451FAA">
        <w:fldChar w:fldCharType="begin"/>
      </w:r>
      <w:r w:rsidR="00451FAA">
        <w:instrText xml:space="preserve"> REF _Ref25593663 </w:instrText>
      </w:r>
      <w:r w:rsidR="00451FAA">
        <w:fldChar w:fldCharType="separate"/>
      </w:r>
      <w:r w:rsidR="00C24621">
        <w:t xml:space="preserve">Figure </w:t>
      </w:r>
      <w:r w:rsidR="00C24621">
        <w:rPr>
          <w:noProof/>
        </w:rPr>
        <w:t>6</w:t>
      </w:r>
      <w:r w:rsidR="00451FAA">
        <w:rPr>
          <w:noProof/>
        </w:rPr>
        <w:fldChar w:fldCharType="end"/>
      </w:r>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lastRenderedPageBreak/>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5C9123EA"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 xml:space="preserve">(Chesson </w:t>
      </w:r>
      <w:r>
        <w:rPr>
          <w:noProof/>
        </w:rPr>
        <w:lastRenderedPageBreak/>
        <w:t>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37F70FAF"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lastRenderedPageBreak/>
        <w:t>clarifies the</w:t>
      </w:r>
      <w:r w:rsidR="00F72520">
        <w:t xml:space="preserve"> </w:t>
      </w:r>
      <w:r w:rsidR="00207FAB">
        <w:t xml:space="preserve">what it means to fit phenomenological 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w:t>
      </w:r>
      <w:r w:rsidR="00772B16">
        <w:lastRenderedPageBreak/>
        <w:t xml:space="preserve">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175BEB8B"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r w:rsidR="00451FAA">
        <w:fldChar w:fldCharType="begin"/>
      </w:r>
      <w:r w:rsidR="00451FAA">
        <w:instrText xml:space="preserve"> REF _Ref25593216 </w:instrText>
      </w:r>
      <w:r w:rsidR="00451FAA">
        <w:fldChar w:fldCharType="separate"/>
      </w:r>
      <w:r w:rsidR="00923CFA">
        <w:t xml:space="preserve">Figure </w:t>
      </w:r>
      <w:r w:rsidR="00923CFA">
        <w:rPr>
          <w:noProof/>
        </w:rPr>
        <w:t>3</w:t>
      </w:r>
      <w:r w:rsidR="00451FAA">
        <w:rPr>
          <w:noProof/>
        </w:rPr>
        <w:fldChar w:fldCharType="end"/>
      </w:r>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7" w:name="discussion"/>
      <w:bookmarkStart w:id="8" w:name="conclusionssummary"/>
      <w:bookmarkEnd w:id="7"/>
      <w:bookmarkEnd w:id="8"/>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w:t>
      </w:r>
      <w:r w:rsidR="003D4AF1">
        <w:lastRenderedPageBreak/>
        <w:t xml:space="preserve">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9" w:name="acknowledgments"/>
      <w:bookmarkEnd w:id="9"/>
      <w:r>
        <w:t>Acknowledgments</w:t>
      </w:r>
    </w:p>
    <w:p w14:paraId="5C29317E" w14:textId="7B39A565" w:rsidR="001C1125" w:rsidRPr="00A62F04" w:rsidRDefault="0066711A" w:rsidP="00A62F04">
      <w:pPr>
        <w:ind w:firstLine="0"/>
      </w:pPr>
      <w:bookmarkStart w:id="10" w:name="references"/>
      <w:bookmarkEnd w:id="10"/>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14A041D9" w14:textId="77777777" w:rsidR="00187EBD" w:rsidRPr="00187EBD" w:rsidRDefault="00EF6DE5" w:rsidP="00187EBD">
      <w:pPr>
        <w:pStyle w:val="Bibliography"/>
      </w:pPr>
      <w:r>
        <w:fldChar w:fldCharType="begin"/>
      </w:r>
      <w:r>
        <w:instrText xml:space="preserve"> ADDIN ZOTERO_BIBL {"uncited":[],"omitted":[],"custom":[]} CSL_BIBLIOGRAPHY </w:instrText>
      </w:r>
      <w:r>
        <w:fldChar w:fldCharType="separate"/>
      </w:r>
      <w:r w:rsidR="00187EBD" w:rsidRPr="00187EBD">
        <w:t>Abrams, P. A. 1983. Arguments in Favor of Higher Order Interactions. The American Naturalist 121:887–891.</w:t>
      </w:r>
    </w:p>
    <w:p w14:paraId="630AD395" w14:textId="77777777" w:rsidR="00187EBD" w:rsidRPr="00187EBD" w:rsidRDefault="00187EBD" w:rsidP="00187EBD">
      <w:pPr>
        <w:pStyle w:val="Bibliography"/>
      </w:pPr>
      <w:r w:rsidRPr="00187EBD">
        <w:t>Adler, F. R., and W. F. Morris. 1994. A General Test for Interaction Modification. Ecology 75:1552–1559.</w:t>
      </w:r>
    </w:p>
    <w:p w14:paraId="3163EC59" w14:textId="77777777" w:rsidR="00187EBD" w:rsidRPr="00187EBD" w:rsidRDefault="00187EBD" w:rsidP="00187EBD">
      <w:pPr>
        <w:pStyle w:val="Bibliography"/>
      </w:pPr>
      <w:r w:rsidRPr="00187EBD">
        <w:t>Aronson, J., J. Kigel, A. Shmida, and J. Klein. 1992. Adaptive phenology of desert and Mediterranean populations of annual plants grown with and without water stress. Oecologia 89:17–26.</w:t>
      </w:r>
    </w:p>
    <w:p w14:paraId="616ED76A" w14:textId="77777777" w:rsidR="00187EBD" w:rsidRPr="00187EBD" w:rsidRDefault="00187EBD" w:rsidP="00187EBD">
      <w:pPr>
        <w:pStyle w:val="Bibliography"/>
      </w:pPr>
      <w:r w:rsidRPr="00187EBD">
        <w:t>Bard, Y. 1974. Nonlinear parameter estimation. Academic Press, New York, NY.</w:t>
      </w:r>
    </w:p>
    <w:p w14:paraId="744AE97A" w14:textId="77777777" w:rsidR="00187EBD" w:rsidRPr="00187EBD" w:rsidRDefault="00187EBD" w:rsidP="00187EBD">
      <w:pPr>
        <w:pStyle w:val="Bibliography"/>
      </w:pPr>
      <w:r w:rsidRPr="00187EBD">
        <w:t>Bennett, J. A., K. Riibak, R. Tamme, R. J. Lewis, and M. Pärtel. 2016. The reciprocal relationship between competition and intraspecific trait variation. Journal of Ecology 104:1410–1420.</w:t>
      </w:r>
    </w:p>
    <w:p w14:paraId="78EBE3B4" w14:textId="77777777" w:rsidR="00187EBD" w:rsidRPr="00187EBD" w:rsidRDefault="00187EBD" w:rsidP="00187EBD">
      <w:pPr>
        <w:pStyle w:val="Bibliography"/>
      </w:pPr>
      <w:r w:rsidRPr="00187EBD">
        <w:t>Billick, I., and T. J. Case. 1994. Higher Order Interactions in Ecological Communities: What Are They and How Can They be Detected? Ecology 75:1530–1543.</w:t>
      </w:r>
    </w:p>
    <w:p w14:paraId="0C8B704C" w14:textId="77777777" w:rsidR="00187EBD" w:rsidRPr="00187EBD" w:rsidRDefault="00187EBD" w:rsidP="00187EBD">
      <w:pPr>
        <w:pStyle w:val="Bibliography"/>
      </w:pPr>
      <w:r w:rsidRPr="00187EBD">
        <w:t>Birouste, M., E. Zamora-Ledezma, C. Bossard, I. M. Pérez-Ramos, and C. Roumet. 2014. Measurement of fine root tissue density: a comparison of three methods reveals the potential of root dry matter content. Plant and Soil 374:299–313.</w:t>
      </w:r>
    </w:p>
    <w:p w14:paraId="5C5FC97B" w14:textId="77777777" w:rsidR="00187EBD" w:rsidRPr="00187EBD" w:rsidRDefault="00187EBD" w:rsidP="00187EBD">
      <w:pPr>
        <w:pStyle w:val="Bibliography"/>
      </w:pPr>
      <w:r w:rsidRPr="00187EBD">
        <w:t>Case, T. J., and E. A. Bender. 1981. Testing for Higher Order Interactions. The American Naturalist 118:920–929.</w:t>
      </w:r>
    </w:p>
    <w:p w14:paraId="61C16486" w14:textId="77777777" w:rsidR="00187EBD" w:rsidRPr="00187EBD" w:rsidRDefault="00187EBD" w:rsidP="00187EBD">
      <w:pPr>
        <w:pStyle w:val="Bibliography"/>
      </w:pPr>
      <w:r w:rsidRPr="00187EBD">
        <w:t>Chesson, P. 2000. Mechanisms of Maintenance of Species Diversity. Annual Review of Ecology and Systematics 31:343–366.</w:t>
      </w:r>
    </w:p>
    <w:p w14:paraId="533A57A6" w14:textId="77777777" w:rsidR="00187EBD" w:rsidRPr="00187EBD" w:rsidRDefault="00187EBD" w:rsidP="00187EBD">
      <w:pPr>
        <w:pStyle w:val="Bibliography"/>
      </w:pPr>
      <w:r w:rsidRPr="00187EBD">
        <w:lastRenderedPageBreak/>
        <w:t>Cohen, D. 1976. The Optimal Timing of Reproduction. The American Naturalist 110:801–807.</w:t>
      </w:r>
    </w:p>
    <w:p w14:paraId="00415586" w14:textId="77777777" w:rsidR="00187EBD" w:rsidRPr="00187EBD" w:rsidRDefault="00187EBD" w:rsidP="00187EBD">
      <w:pPr>
        <w:pStyle w:val="Bibliography"/>
      </w:pPr>
      <w:r w:rsidRPr="00187EBD">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657A9D77" w14:textId="77777777" w:rsidR="00187EBD" w:rsidRPr="00187EBD" w:rsidRDefault="00187EBD" w:rsidP="00187EBD">
      <w:pPr>
        <w:pStyle w:val="Bibliography"/>
      </w:pPr>
      <w:r w:rsidRPr="00187EBD">
        <w:t>Dybzinski, R., and D. Tilman. 2007. Resource Use Patterns Predict Long</w:t>
      </w:r>
      <w:r w:rsidRPr="00187EBD">
        <w:rPr>
          <w:rFonts w:ascii="Cambria Math" w:hAnsi="Cambria Math" w:cs="Cambria Math"/>
        </w:rPr>
        <w:t>‐</w:t>
      </w:r>
      <w:r w:rsidRPr="00187EBD">
        <w:t>Term Outcomes of Plant Competition for Nutrients and Light. The American Naturalist 170:305–318.</w:t>
      </w:r>
    </w:p>
    <w:p w14:paraId="2BF7C962" w14:textId="77777777" w:rsidR="00187EBD" w:rsidRPr="00187EBD" w:rsidRDefault="00187EBD" w:rsidP="00187EBD">
      <w:pPr>
        <w:pStyle w:val="Bibliography"/>
      </w:pPr>
      <w:r w:rsidRPr="00187EBD">
        <w:t>Godoy, O., and J. M. Levine. 2014. Phenology effects on invasion success: insights from coupling field experiments to coexistence theory. Ecology 95:726–736.</w:t>
      </w:r>
    </w:p>
    <w:p w14:paraId="5BF56CB9" w14:textId="77777777" w:rsidR="00187EBD" w:rsidRPr="00187EBD" w:rsidRDefault="00187EBD" w:rsidP="00187EBD">
      <w:pPr>
        <w:pStyle w:val="Bibliography"/>
      </w:pPr>
      <w:r w:rsidRPr="00187EBD">
        <w:t>Grilli, J., G. Barabás, M. J. Michalska-Smith, and S. Allesina. 2017. Higher-order interactions stabilize dynamics in competitive network models. Nature 548:210–213.</w:t>
      </w:r>
    </w:p>
    <w:p w14:paraId="7158D0EB" w14:textId="77777777" w:rsidR="00187EBD" w:rsidRPr="00187EBD" w:rsidRDefault="00187EBD" w:rsidP="00187EBD">
      <w:pPr>
        <w:pStyle w:val="Bibliography"/>
      </w:pPr>
      <w:r w:rsidRPr="00187EBD">
        <w:t>Hairston, N. G., J. D. Allan, R. K. Colwell, D. J. Futuyma, J. Howell, M. D. Lubin, J. Mathias, and J. H. Vandermeer. 1968. The Relationship between Species Diversity and Stability: An Experimental Approach with Protozoa and Bacteria. Ecology 49:1091–1101.</w:t>
      </w:r>
    </w:p>
    <w:p w14:paraId="7753ADCC" w14:textId="77777777" w:rsidR="00187EBD" w:rsidRPr="00187EBD" w:rsidRDefault="00187EBD" w:rsidP="00187EBD">
      <w:pPr>
        <w:pStyle w:val="Bibliography"/>
      </w:pPr>
      <w:r w:rsidRPr="00187EBD">
        <w:t>Hassell, M. P., and H. N. Comins. 1976. Discrete time models for two-species competition. Theoretical Population Biology 9:202–221.</w:t>
      </w:r>
    </w:p>
    <w:p w14:paraId="603F50A3" w14:textId="77777777" w:rsidR="00187EBD" w:rsidRPr="00187EBD" w:rsidRDefault="00187EBD" w:rsidP="00187EBD">
      <w:pPr>
        <w:pStyle w:val="Bibliography"/>
      </w:pPr>
      <w:r w:rsidRPr="00187EBD">
        <w:t>Kleinhesselink, A. R., and P. B. Adler. 2015. Indirect effects of environmental change in resource competition models. The American Naturalist 186:766–776.</w:t>
      </w:r>
    </w:p>
    <w:p w14:paraId="78055BD9" w14:textId="77777777" w:rsidR="00187EBD" w:rsidRPr="00187EBD" w:rsidRDefault="00187EBD" w:rsidP="00187EBD">
      <w:pPr>
        <w:pStyle w:val="Bibliography"/>
      </w:pPr>
      <w:r w:rsidRPr="00187EBD">
        <w:lastRenderedPageBreak/>
        <w:t>Kooijman, S. A. L. M. 1986. Energy budgets can explain body size relations. Journal of Theoretical Biology 121:269–282.</w:t>
      </w:r>
    </w:p>
    <w:p w14:paraId="00A17D7C" w14:textId="77777777" w:rsidR="00187EBD" w:rsidRPr="00187EBD" w:rsidRDefault="00187EBD" w:rsidP="00187EBD">
      <w:pPr>
        <w:pStyle w:val="Bibliography"/>
      </w:pPr>
      <w:r w:rsidRPr="00187EBD">
        <w:t>Letten, A. D., P.-J. Ke, and T. Fukami. 2017. Linking modern coexistence theory and contemporary niche theory. Ecological Monographs 87:161–177.</w:t>
      </w:r>
    </w:p>
    <w:p w14:paraId="4E57B605" w14:textId="77777777" w:rsidR="00187EBD" w:rsidRPr="00187EBD" w:rsidRDefault="00187EBD" w:rsidP="00187EBD">
      <w:pPr>
        <w:pStyle w:val="Bibliography"/>
      </w:pPr>
      <w:r w:rsidRPr="00187EBD">
        <w:t>Letten, A. D., and D. B. Stouffer. 2019. The mechanistic basis for higher-order interactions and non-additivity in competitive communities. Ecology Letters 22:423–436.</w:t>
      </w:r>
    </w:p>
    <w:p w14:paraId="15EEAB99" w14:textId="77777777" w:rsidR="00187EBD" w:rsidRPr="00187EBD" w:rsidRDefault="00187EBD" w:rsidP="00187EBD">
      <w:pPr>
        <w:pStyle w:val="Bibliography"/>
      </w:pPr>
      <w:r w:rsidRPr="00187EBD">
        <w:t>Levine, J. M., J. Bascompte, P. B. Adler, and S. Allesina. 2017. Beyond pairwise mechanisms of species coexistence in complex communities. Nature 546:56–64.</w:t>
      </w:r>
    </w:p>
    <w:p w14:paraId="0039B9FE" w14:textId="77777777" w:rsidR="00187EBD" w:rsidRPr="00187EBD" w:rsidRDefault="00187EBD" w:rsidP="00187EBD">
      <w:pPr>
        <w:pStyle w:val="Bibliography"/>
      </w:pPr>
      <w:r w:rsidRPr="00187EBD">
        <w:t>Mayfield, M. M., and D. B. Stouffer. 2017. Higher-order interactions capture unexplained complexity in diverse communities. Nature Ecology &amp; Evolution 1:0062.</w:t>
      </w:r>
    </w:p>
    <w:p w14:paraId="41A0FB99" w14:textId="77777777" w:rsidR="00187EBD" w:rsidRPr="00187EBD" w:rsidRDefault="00187EBD" w:rsidP="00187EBD">
      <w:pPr>
        <w:pStyle w:val="Bibliography"/>
      </w:pPr>
      <w:r w:rsidRPr="00187EBD">
        <w:t>Meszéna, G., M. Gyllenberg, L. Pásztor, and J. A. J. Metz. 2006. Competitive exclusion and limiting similarity: A unified theory. Theoretical Population Biology 69:68–87.</w:t>
      </w:r>
    </w:p>
    <w:p w14:paraId="57E0EA82" w14:textId="77777777" w:rsidR="00187EBD" w:rsidRPr="00187EBD" w:rsidRDefault="00187EBD" w:rsidP="00187EBD">
      <w:pPr>
        <w:pStyle w:val="Bibliography"/>
      </w:pPr>
      <w:r w:rsidRPr="00187EBD">
        <w:t>Morin, P. J., S. P. Lawler, and E. A. Johnson. 1988. Competition Between Aquatic Insects and Vertebrates: Interaction Strength and Higher Order Interactions. Ecology 69:1401–1409.</w:t>
      </w:r>
    </w:p>
    <w:p w14:paraId="6A9161DA" w14:textId="77777777" w:rsidR="00187EBD" w:rsidRPr="00187EBD" w:rsidRDefault="00187EBD" w:rsidP="00187EBD">
      <w:pPr>
        <w:pStyle w:val="Bibliography"/>
      </w:pPr>
      <w:r w:rsidRPr="00187EBD">
        <w:t>Neill, W. E. 1974. The Community Matrix and Interdependence of the Competition Coefficients. The American Naturalist 108:399–408.</w:t>
      </w:r>
    </w:p>
    <w:p w14:paraId="6663E639" w14:textId="77777777" w:rsidR="00187EBD" w:rsidRPr="00187EBD" w:rsidRDefault="00187EBD" w:rsidP="00187EBD">
      <w:pPr>
        <w:pStyle w:val="Bibliography"/>
      </w:pPr>
      <w:r w:rsidRPr="00187EBD">
        <w:t>O’Dwyer, J. P. 2018. Whence Lotka-Volterra?: Conservation laws and integrable systems in ecology. Theoretical Ecology.</w:t>
      </w:r>
    </w:p>
    <w:p w14:paraId="2184067B" w14:textId="77777777" w:rsidR="00187EBD" w:rsidRPr="00187EBD" w:rsidRDefault="00187EBD" w:rsidP="00187EBD">
      <w:pPr>
        <w:pStyle w:val="Bibliography"/>
      </w:pPr>
      <w:r w:rsidRPr="00187EBD">
        <w:lastRenderedPageBreak/>
        <w:t>Pomerantz, M. J. 1981. Do “Higher Order Interactions” in Competition Systems Really Exist? The American Naturalist 117:583–591.</w:t>
      </w:r>
    </w:p>
    <w:p w14:paraId="60F95421" w14:textId="77777777" w:rsidR="00187EBD" w:rsidRPr="00187EBD" w:rsidRDefault="00187EBD" w:rsidP="00187EBD">
      <w:pPr>
        <w:pStyle w:val="Bibliography"/>
      </w:pPr>
      <w:r w:rsidRPr="00187EBD">
        <w:t>R Core Team. 2015. R: A Language and Environment for Statistical Computing. R Foundation for Statistical Computing, Vienna, Austria.</w:t>
      </w:r>
    </w:p>
    <w:p w14:paraId="581D5FB6" w14:textId="77777777" w:rsidR="00187EBD" w:rsidRPr="00187EBD" w:rsidRDefault="00187EBD" w:rsidP="00187EBD">
      <w:pPr>
        <w:pStyle w:val="Bibliography"/>
      </w:pPr>
      <w:r w:rsidRPr="00187EBD">
        <w:t>Tilman, D. 1977. Resource Competition between Plankton Algae: An Experimental and Theoretical Approach. Ecology 58:338–348.</w:t>
      </w:r>
    </w:p>
    <w:p w14:paraId="79EDAE44" w14:textId="77777777" w:rsidR="00187EBD" w:rsidRPr="00187EBD" w:rsidRDefault="00187EBD" w:rsidP="00187EBD">
      <w:pPr>
        <w:pStyle w:val="Bibliography"/>
      </w:pPr>
      <w:r w:rsidRPr="00187EBD">
        <w:t>Tjoelker, M. G., J. M. Craine, D. Wedin, P. B. Reich, and D. Tilman. 2005. Linking leaf and root trait syndromes among 39 grassland and savannah species. New Phytologist 167:493–508.</w:t>
      </w:r>
    </w:p>
    <w:p w14:paraId="2E436F26" w14:textId="77777777" w:rsidR="00187EBD" w:rsidRPr="00187EBD" w:rsidRDefault="00187EBD" w:rsidP="00187EBD">
      <w:pPr>
        <w:pStyle w:val="Bibliography"/>
      </w:pPr>
      <w:r w:rsidRPr="00187EBD">
        <w:t>Vandermeer, J. H. 1969. The Competitive Structure of Communities: An Experimental Approach with Protozoa. Ecology 50:362–371.</w:t>
      </w:r>
    </w:p>
    <w:p w14:paraId="7B78105E" w14:textId="3EF74B14"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DF63130" w:rsidR="00081BE7" w:rsidRPr="00C50147" w:rsidRDefault="00081BE7" w:rsidP="00C50147">
      <w:pPr>
        <w:pStyle w:val="Caption"/>
      </w:pPr>
      <w:bookmarkStart w:id="11"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890868">
        <w:rPr>
          <w:noProof/>
        </w:rPr>
        <w:t>1</w:t>
      </w:r>
      <w:r w:rsidRPr="00004D89">
        <w:rPr>
          <w:b w:val="0"/>
          <w:bCs w:val="0"/>
          <w:noProof/>
        </w:rPr>
        <w:fldChar w:fldCharType="end"/>
      </w:r>
      <w:bookmarkEnd w:id="11"/>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CC19842" w:rsidR="00081BE7" w:rsidRDefault="00081BE7" w:rsidP="00081BE7">
      <w:pPr>
        <w:pStyle w:val="Caption"/>
        <w:jc w:val="both"/>
      </w:pPr>
      <w:bookmarkStart w:id="12" w:name="_Ref25593206"/>
      <w:r w:rsidRPr="008C5D31">
        <w:t xml:space="preserve">Figure </w:t>
      </w:r>
      <w:r w:rsidR="00451FAA">
        <w:fldChar w:fldCharType="begin"/>
      </w:r>
      <w:r w:rsidR="00451FAA">
        <w:instrText xml:space="preserve"> SEQ Figure \* ARABIC </w:instrText>
      </w:r>
      <w:r w:rsidR="00451FAA">
        <w:fldChar w:fldCharType="separate"/>
      </w:r>
      <w:r w:rsidR="00890868">
        <w:rPr>
          <w:noProof/>
        </w:rPr>
        <w:t>2</w:t>
      </w:r>
      <w:r w:rsidR="00451FAA">
        <w:rPr>
          <w:noProof/>
        </w:rPr>
        <w:fldChar w:fldCharType="end"/>
      </w:r>
      <w:bookmarkEnd w:id="12"/>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0336AE33" w:rsidR="00081BE7" w:rsidRPr="00FB51D5" w:rsidRDefault="00081BE7" w:rsidP="00081BE7">
      <w:pPr>
        <w:pStyle w:val="figcaption"/>
      </w:pPr>
      <w:bookmarkStart w:id="13" w:name="_Ref25593216"/>
      <w:r>
        <w:t xml:space="preserve">Figure </w:t>
      </w:r>
      <w:r>
        <w:rPr>
          <w:noProof/>
        </w:rPr>
        <w:fldChar w:fldCharType="begin"/>
      </w:r>
      <w:r>
        <w:rPr>
          <w:noProof/>
        </w:rPr>
        <w:instrText xml:space="preserve"> SEQ Figure \* ARABIC </w:instrText>
      </w:r>
      <w:r>
        <w:rPr>
          <w:noProof/>
        </w:rPr>
        <w:fldChar w:fldCharType="separate"/>
      </w:r>
      <w:r w:rsidR="00890868">
        <w:rPr>
          <w:noProof/>
        </w:rPr>
        <w:t>3</w:t>
      </w:r>
      <w:r>
        <w:rPr>
          <w:noProof/>
        </w:rPr>
        <w:fldChar w:fldCharType="end"/>
      </w:r>
      <w:bookmarkEnd w:id="13"/>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41500A68" w:rsidR="00081BE7" w:rsidRPr="008F4F3E" w:rsidRDefault="00081BE7" w:rsidP="00081BE7">
      <w:pPr>
        <w:pStyle w:val="Caption"/>
      </w:pPr>
      <w:bookmarkStart w:id="14" w:name="_Ref25593310"/>
      <w:r>
        <w:t xml:space="preserve">Figure </w:t>
      </w:r>
      <w:r>
        <w:rPr>
          <w:noProof/>
        </w:rPr>
        <w:fldChar w:fldCharType="begin"/>
      </w:r>
      <w:r>
        <w:rPr>
          <w:noProof/>
        </w:rPr>
        <w:instrText xml:space="preserve"> SEQ Figure \* ARABIC </w:instrText>
      </w:r>
      <w:r>
        <w:rPr>
          <w:noProof/>
        </w:rPr>
        <w:fldChar w:fldCharType="separate"/>
      </w:r>
      <w:r w:rsidR="00890868">
        <w:rPr>
          <w:noProof/>
        </w:rPr>
        <w:t>4</w:t>
      </w:r>
      <w:r>
        <w:rPr>
          <w:noProof/>
        </w:rPr>
        <w:fldChar w:fldCharType="end"/>
      </w:r>
      <w:bookmarkEnd w:id="14"/>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59D990BA" w:rsidR="00081BE7" w:rsidRPr="00A84CDB" w:rsidRDefault="00081BE7" w:rsidP="00081BE7">
      <w:pPr>
        <w:pStyle w:val="Caption"/>
      </w:pPr>
      <w:bookmarkStart w:id="15" w:name="_Ref25593653"/>
      <w:r>
        <w:t xml:space="preserve">Figure </w:t>
      </w:r>
      <w:r>
        <w:rPr>
          <w:noProof/>
        </w:rPr>
        <w:fldChar w:fldCharType="begin"/>
      </w:r>
      <w:r>
        <w:rPr>
          <w:noProof/>
        </w:rPr>
        <w:instrText xml:space="preserve"> SEQ Figure \* ARABIC </w:instrText>
      </w:r>
      <w:r>
        <w:rPr>
          <w:noProof/>
        </w:rPr>
        <w:fldChar w:fldCharType="separate"/>
      </w:r>
      <w:r w:rsidR="00890868">
        <w:rPr>
          <w:noProof/>
        </w:rPr>
        <w:t>5</w:t>
      </w:r>
      <w:r>
        <w:rPr>
          <w:noProof/>
        </w:rPr>
        <w:fldChar w:fldCharType="end"/>
      </w:r>
      <w:bookmarkEnd w:id="15"/>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bookmarkStart w:id="16" w:name="_GoBack"/>
      <w:bookmarkEnd w:id="16"/>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74146970"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890868">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2767546E"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890868">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451FA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451FA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451FA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p>
    <w:p w14:paraId="214785CE" w14:textId="497F151A" w:rsidR="00081BE7" w:rsidRDefault="00081BE7" w:rsidP="00081BE7">
      <w:pPr>
        <w:pStyle w:val="Caption"/>
      </w:pPr>
      <w:bookmarkStart w:id="19" w:name="_Ref25593266"/>
      <w:r>
        <w:t xml:space="preserve">Figure S </w:t>
      </w:r>
      <w:r w:rsidR="00451FAA">
        <w:fldChar w:fldCharType="begin"/>
      </w:r>
      <w:r w:rsidR="00451FAA">
        <w:instrText xml:space="preserve"> SEQ Figure_S \* ARABIC </w:instrText>
      </w:r>
      <w:r w:rsidR="00451FAA">
        <w:fldChar w:fldCharType="separate"/>
      </w:r>
      <w:r w:rsidR="00890868">
        <w:rPr>
          <w:noProof/>
        </w:rPr>
        <w:t>1</w:t>
      </w:r>
      <w:r w:rsidR="00451FAA">
        <w:rPr>
          <w:noProof/>
        </w:rPr>
        <w:fldChar w:fldCharType="end"/>
      </w:r>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6D572770"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890868">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2D61588C"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890868">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29840EDD" w:rsidR="00081BE7" w:rsidRDefault="00081BE7" w:rsidP="00081BE7">
      <w:pPr>
        <w:pStyle w:val="Caption"/>
      </w:pPr>
      <w:r>
        <w:t xml:space="preserve">Figure A </w:t>
      </w:r>
      <w:r w:rsidR="00451FAA">
        <w:fldChar w:fldCharType="begin"/>
      </w:r>
      <w:r w:rsidR="00451FAA">
        <w:instrText xml:space="preserve"> SEQ Figure_A \* ARABIC </w:instrText>
      </w:r>
      <w:r w:rsidR="00451FAA">
        <w:fldChar w:fldCharType="separate"/>
      </w:r>
      <w:r w:rsidR="00890868">
        <w:rPr>
          <w:noProof/>
        </w:rPr>
        <w:t>1</w:t>
      </w:r>
      <w:r w:rsidR="00451FAA">
        <w:rPr>
          <w:noProof/>
        </w:rPr>
        <w:fldChar w:fldCharType="end"/>
      </w:r>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54496A3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890868">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1AD9A" w14:textId="77777777" w:rsidR="00451FAA" w:rsidRDefault="00451FAA">
      <w:pPr>
        <w:spacing w:after="0"/>
      </w:pPr>
      <w:r>
        <w:separator/>
      </w:r>
    </w:p>
  </w:endnote>
  <w:endnote w:type="continuationSeparator" w:id="0">
    <w:p w14:paraId="5B32678A" w14:textId="77777777" w:rsidR="00451FAA" w:rsidRDefault="00451F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7944E1" w:rsidRDefault="007944E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39CF1" w14:textId="77777777" w:rsidR="00451FAA" w:rsidRDefault="00451FAA">
      <w:pPr>
        <w:spacing w:after="0"/>
      </w:pPr>
      <w:r>
        <w:separator/>
      </w:r>
    </w:p>
  </w:footnote>
  <w:footnote w:type="continuationSeparator" w:id="0">
    <w:p w14:paraId="7406802C" w14:textId="77777777" w:rsidR="00451FAA" w:rsidRDefault="00451F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98A"/>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524"/>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61E43-B556-674D-8397-7ED88356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44</Pages>
  <Words>25274</Words>
  <Characters>144067</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47</cp:revision>
  <cp:lastPrinted>2019-08-22T21:15:00Z</cp:lastPrinted>
  <dcterms:created xsi:type="dcterms:W3CDTF">2019-11-07T00:34:00Z</dcterms:created>
  <dcterms:modified xsi:type="dcterms:W3CDTF">2019-11-26T20:28:00Z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id="3CrR5VPA"/&gt;&lt;style id="http://www.zotero.org/styles/ecology" hasBibliography="1" bibliographyStyleHasBeenSet="1"/&gt;&lt;prefs&gt;&lt;pref name="fieldType" value="Field"/&gt;&lt;/prefs&gt;&lt;/data&gt;</vt:lpwstr>
  </property>
</Properties>
</file>