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133B9766" w:rsidR="0072311D" w:rsidRDefault="0076057D">
      <w:pPr>
        <w:pStyle w:val="TitlePage"/>
      </w:pPr>
      <w:r>
        <w:t xml:space="preserve">Main Text Word Count: </w:t>
      </w:r>
      <w:r w:rsidR="002E770A">
        <w:t>~5,190 (including abstract)</w:t>
      </w:r>
    </w:p>
    <w:p w14:paraId="351F6574" w14:textId="5172BC58"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7550D0">
        <w:rPr>
          <w:noProof/>
        </w:rPr>
        <w:t>8372</w:t>
      </w:r>
      <w:r w:rsidR="009462AD">
        <w:rPr>
          <w:noProof/>
        </w:rPr>
        <w:fldChar w:fldCharType="end"/>
      </w:r>
      <w:r w:rsidR="005A3275">
        <w:t xml:space="preserve"> (including appendix</w:t>
      </w:r>
      <w:r>
        <w:t xml:space="preserve"> and literature cited</w:t>
      </w:r>
      <w:r w:rsidR="005A3275">
        <w:t>)</w:t>
      </w:r>
    </w:p>
    <w:p w14:paraId="063F71C4" w14:textId="4DC7F433"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7550D0">
        <w:rPr>
          <w:noProof/>
        </w:rPr>
        <w:t>43</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52651AF9"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rsidRPr="00202928">
        <w:t>I</w:t>
      </w:r>
      <w:r w:rsidR="00192A3D" w:rsidRPr="00202928">
        <w:t xml:space="preserve">n order to extend ecological theory </w:t>
      </w:r>
      <w:r w:rsidR="00796092" w:rsidRPr="00202928">
        <w:t xml:space="preserve">to </w:t>
      </w:r>
      <w:r w:rsidR="00192A3D" w:rsidRPr="00202928">
        <w:t>multi-</w:t>
      </w:r>
      <w:r w:rsidR="00D52399" w:rsidRPr="00202928">
        <w:t>competitor</w:t>
      </w:r>
      <w:r w:rsidR="00192A3D" w:rsidRPr="00202928">
        <w:t xml:space="preserve"> communities</w:t>
      </w:r>
      <w:r w:rsidR="00665670" w:rsidRPr="00202928">
        <w:t xml:space="preserve">, </w:t>
      </w:r>
      <w:r w:rsidR="008A3F96" w:rsidRPr="00202928">
        <w:t>ecologists must</w:t>
      </w:r>
      <w:r w:rsidR="003C16DF" w:rsidRPr="00202928">
        <w:t xml:space="preserve"> </w:t>
      </w:r>
      <w:r w:rsidR="00FE57C1" w:rsidRPr="00202928">
        <w:t xml:space="preserve">develop a practical and </w:t>
      </w:r>
      <w:r w:rsidR="009B725B" w:rsidRPr="00202928">
        <w:t xml:space="preserve">general </w:t>
      </w:r>
      <w:r w:rsidR="00FE57C1" w:rsidRPr="00202928">
        <w:t xml:space="preserve">definition for </w:t>
      </w:r>
      <w:r w:rsidR="003C16DF" w:rsidRPr="00202928">
        <w:t>HOIs</w:t>
      </w:r>
      <w:r w:rsidR="00FE57C1" w:rsidRPr="00202928">
        <w:t xml:space="preserve"> that can be applied to </w:t>
      </w:r>
      <w:r w:rsidR="009B725B" w:rsidRPr="00202928">
        <w:t>a wide range of competition models</w:t>
      </w:r>
      <w:r w:rsidR="00FE57C1" w:rsidRPr="00202928">
        <w:t>.</w:t>
      </w:r>
      <w:r w:rsidR="00390672" w:rsidRPr="00202928">
        <w:t xml:space="preserve"> In this paper </w:t>
      </w:r>
      <w:r w:rsidR="008A3F96" w:rsidRPr="00202928">
        <w:t xml:space="preserve">we </w:t>
      </w:r>
      <w:r w:rsidR="0080705C" w:rsidRPr="00202928">
        <w:t>propose a definition for HOIs and outline</w:t>
      </w:r>
      <w:r w:rsidR="00F23BE8">
        <w:t xml:space="preserve"> a</w:t>
      </w:r>
      <w:r w:rsidR="001D119A" w:rsidRPr="00202928">
        <w:t xml:space="preserve"> set of criteria for </w:t>
      </w:r>
      <w:r w:rsidR="0080705C" w:rsidRPr="00202928">
        <w:t xml:space="preserve">testing whether a model </w:t>
      </w:r>
      <w:bookmarkStart w:id="1" w:name="_GoBack"/>
      <w:bookmarkEnd w:id="1"/>
      <w:r w:rsidR="0080705C" w:rsidRPr="00202928">
        <w:t>has or does not have HOIs</w:t>
      </w:r>
      <w:r w:rsidR="008A3F96" w:rsidRPr="00202928">
        <w:t xml:space="preserve">.  </w:t>
      </w:r>
      <w:r w:rsidR="0080705C" w:rsidRPr="00202928">
        <w:t>These criteria are</w:t>
      </w:r>
      <w:r w:rsidR="00BB7B3A" w:rsidRPr="00202928">
        <w:t xml:space="preserve"> valuable for empirical ecologists in need of clarity when discussing HOIs in empirical data.</w:t>
      </w:r>
      <w:r w:rsidR="00BB7B3A">
        <w:t xml:space="preserve"> </w:t>
      </w:r>
      <w:r w:rsidR="008A3F96">
        <w:t xml:space="preserve">We compare our definition to </w:t>
      </w:r>
      <w:r w:rsidR="0080705C">
        <w:t xml:space="preserve">those </w:t>
      </w:r>
      <w:r w:rsidR="008A3F96">
        <w:t xml:space="preserve">used </w:t>
      </w:r>
      <w:r w:rsidR="009B725B">
        <w:t xml:space="preserve">by ecologists </w:t>
      </w:r>
      <w:r w:rsidR="00796092">
        <w:t xml:space="preserve">in the </w:t>
      </w:r>
      <w:r w:rsidR="008A3F96">
        <w:t>past</w:t>
      </w:r>
      <w:r w:rsidR="009B725B">
        <w:t xml:space="preserve">. </w:t>
      </w:r>
      <w:r w:rsidR="0080705C">
        <w:t>In the second part of the paper we demonstrate the steps required for a rigorous test of</w:t>
      </w:r>
      <w:r w:rsidR="00796092">
        <w:t xml:space="preserve"> </w:t>
      </w:r>
      <w:r w:rsidR="0080705C">
        <w:t xml:space="preserve">HOIs in empirical data.  To do this we simulate </w:t>
      </w:r>
      <w:r w:rsidR="000B20AC">
        <w:t xml:space="preserve">resource competition between </w:t>
      </w:r>
      <w:r w:rsidR="001E683B">
        <w:t>three annual plant species</w:t>
      </w:r>
      <w:r w:rsidR="00B00A38">
        <w:t xml:space="preserve"> </w:t>
      </w:r>
      <w:r w:rsidR="008A3F96">
        <w:t xml:space="preserve">which differ in </w:t>
      </w:r>
      <w:r w:rsidR="0080705C">
        <w:t>phenology</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w:t>
      </w:r>
      <w:r w:rsidR="00B00A38">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w:t>
      </w:r>
      <w:r w:rsidR="008A3F96">
        <w:t xml:space="preserve"> </w:t>
      </w:r>
      <w:r w:rsidR="0080705C">
        <w:t>O</w:t>
      </w:r>
      <w:r w:rsidR="008A3F96">
        <w:t xml:space="preserve">ur simulation shows </w:t>
      </w:r>
      <w:r w:rsidR="0080705C">
        <w:t xml:space="preserve">how </w:t>
      </w:r>
      <w:r w:rsidR="008A3F96">
        <w:t xml:space="preserve">HOIs </w:t>
      </w:r>
      <w:r w:rsidR="0080705C">
        <w:t xml:space="preserve">could emerge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w:t>
      </w:r>
      <w:r w:rsidR="0080705C">
        <w:t xml:space="preserve">differences in the timing of resource acquisition </w:t>
      </w:r>
      <w:r w:rsidR="008A3F96">
        <w:t xml:space="preserve">between competitors.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630B6693"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540C73">
        <w:t xml:space="preserve">do </w:t>
      </w:r>
      <w:r w:rsidR="00713FE2">
        <w:t xml:space="preserve">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w:t>
      </w:r>
      <w:r w:rsidR="00B123EB">
        <w:t xml:space="preserve">includes </w:t>
      </w:r>
      <w:r w:rsidR="00004F71">
        <w:t xml:space="preserve">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p>
    <w:p w14:paraId="3937173B" w14:textId="4DD76924" w:rsidR="00170635" w:rsidRDefault="00713FE2" w:rsidP="00170635">
      <w:pPr>
        <w:spacing w:after="202"/>
        <w:contextualSpacing/>
      </w:pPr>
      <w:r>
        <w:t>H</w:t>
      </w:r>
      <w:r w:rsidR="00390672">
        <w:t xml:space="preserve">igher order interactions (HOIs) between </w:t>
      </w:r>
      <w:r w:rsidR="00540C73">
        <w:t xml:space="preserve">species </w:t>
      </w:r>
      <w:r>
        <w:t xml:space="preserve">invalidate </w:t>
      </w:r>
      <w:r w:rsidR="00390672">
        <w:t>th</w:t>
      </w:r>
      <w:r w:rsidR="00620DAA">
        <w:t>e</w:t>
      </w:r>
      <w:r w:rsidR="00390672">
        <w:t xml:space="preserve"> core assumption </w:t>
      </w:r>
      <w:r>
        <w:t xml:space="preserve">of </w:t>
      </w:r>
      <w:r w:rsidR="00540C73">
        <w:t xml:space="preserve">independent </w:t>
      </w:r>
      <w:r w:rsidR="00004F71">
        <w:t xml:space="preserve">per capita interactions and </w:t>
      </w:r>
      <w:r w:rsidR="00540C73">
        <w:t xml:space="preserve">thus HOIs </w:t>
      </w:r>
      <w:r w:rsidR="00004F71">
        <w:t>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B123EB">
        <w:t xml:space="preserve">in isolation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proofErr w:type="spellStart"/>
      <w:r w:rsidR="001B052F">
        <w:t>invasibility</w:t>
      </w:r>
      <w:proofErr w:type="spellEnd"/>
      <w:r w:rsidR="001B052F">
        <w:t xml:space="preserve">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 xml:space="preserve">. </w:t>
      </w:r>
      <w:r w:rsidR="00EC01A1">
        <w:t xml:space="preserve"> </w:t>
      </w:r>
      <w:r w:rsidR="001B052F">
        <w:t xml:space="preserve">In theory,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47990089" w14:textId="18C2B13D" w:rsidR="00A23C8F" w:rsidRDefault="00423E02" w:rsidP="0040246A">
      <w:pPr>
        <w:spacing w:after="202"/>
        <w:contextualSpacing/>
      </w:pPr>
      <w:r>
        <w:t>Despite the theoretical importance of HOIs, measuring HOIs in nature</w:t>
      </w:r>
      <w:r w:rsidR="00B51585">
        <w:t xml:space="preserve"> </w:t>
      </w:r>
      <w:r>
        <w:t xml:space="preserve">has been impeded by shifting definitions of what does and does not count as an HOIs </w:t>
      </w:r>
      <w:r>
        <w:fldChar w:fldCharType="begin"/>
      </w:r>
      <w:r w:rsidR="00AE4F19">
        <w:instrText xml:space="preserve"> ADDIN ZOTERO_ITEM CSL_CITATION {"citationID":"JTPCmpI0","properties":{"formattedCitation":"(Pomerantz 1981, Adler and Morris 1994, Billick and Case 1994, Letten and Stouffer 2019)","plainCitation":"(Pomerantz 1981, Adler and Morris 1994, Billick and Case 1994, Letten and Stouffer 2019)","noteIndex":0},"citationItems":[{"id":7570,"uris":["http://zotero.org/users/688880/items/VKXVZVR4"],"uri":["http://zotero.org/users/688880/items/VKXVZVR4"],"itemData":{"id":7570,"type":"article-journal","title":"Do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00AE4F19">
        <w:rPr>
          <w:noProof/>
        </w:rPr>
        <w:t>(Pomerantz 1981, Adler and Morris 1994, Billick and Case 1994, Letten and Stouffer 2019)</w:t>
      </w:r>
      <w:r>
        <w:fldChar w:fldCharType="end"/>
      </w:r>
      <w:r w:rsidR="00170635" w:rsidRPr="00373175">
        <w:t xml:space="preserve">. </w:t>
      </w:r>
      <w:r w:rsidR="001B052F">
        <w:t xml:space="preserve"> </w:t>
      </w:r>
      <w:r w:rsidR="00726166">
        <w:t xml:space="preserve">Moreover, </w:t>
      </w:r>
      <w:r w:rsidR="0097438C">
        <w:t>previous</w:t>
      </w:r>
      <w:r w:rsidR="00726166">
        <w:t xml:space="preserve"> d</w:t>
      </w:r>
      <w:r w:rsidR="0097438C">
        <w:t>efinitions</w:t>
      </w:r>
      <w:r w:rsidR="00726166">
        <w:t xml:space="preserve"> of HOIs were developed </w:t>
      </w:r>
      <w:r>
        <w:t>with a small range of classic</w:t>
      </w:r>
      <w:r w:rsidR="00540C73">
        <w:t xml:space="preserve">al </w:t>
      </w:r>
      <w:r>
        <w:lastRenderedPageBreak/>
        <w:t xml:space="preserve">competition models in mind. </w:t>
      </w:r>
      <w:r w:rsidR="003E40AA">
        <w:t>Since</w:t>
      </w:r>
      <w:r>
        <w:t xml:space="preserve"> that time, </w:t>
      </w:r>
      <w:r w:rsidR="00540C73">
        <w:t xml:space="preserve">new </w:t>
      </w:r>
      <w:r w:rsidR="0097438C">
        <w:t xml:space="preserve">statistical modeling software </w:t>
      </w:r>
      <w:r w:rsidR="00540C73">
        <w:t xml:space="preserve">can </w:t>
      </w:r>
      <w:r w:rsidR="0097438C">
        <w:t xml:space="preserve">now </w:t>
      </w:r>
      <w:proofErr w:type="spellStart"/>
      <w:r w:rsidR="0097438C">
        <w:t>allow</w:t>
      </w:r>
      <w:r>
        <w:t>s</w:t>
      </w:r>
      <w:proofErr w:type="spellEnd"/>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interaction models</w:t>
      </w:r>
      <w:r w:rsidR="0097438C">
        <w:t xml:space="preserve"> </w:t>
      </w:r>
      <w:r w:rsidR="0097438C">
        <w:fldChar w:fldCharType="begin"/>
      </w:r>
      <w:r w:rsidR="0097438C">
        <w:instrText xml:space="preserve"> ADDIN ZOTERO_ITEM CSL_CITATION {"citationID":"uGIIR20L","properties":{"formattedCitation":"(Mayfield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7438C">
        <w:fldChar w:fldCharType="separate"/>
      </w:r>
      <w:r w:rsidR="0097438C">
        <w:rPr>
          <w:noProof/>
        </w:rPr>
        <w:t>(Mayfield and Stouffer 2017)</w:t>
      </w:r>
      <w:r w:rsidR="0097438C">
        <w:fldChar w:fldCharType="end"/>
      </w:r>
      <w:r w:rsidR="003E40AA">
        <w:t xml:space="preserve">.  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p>
    <w:p w14:paraId="1980F463" w14:textId="11B327DB" w:rsidR="00A23C8F" w:rsidRDefault="00FE1F9F" w:rsidP="0040246A">
      <w:pPr>
        <w:spacing w:after="202"/>
        <w:contextualSpacing/>
      </w:pPr>
      <w:r>
        <w:t>In addition</w:t>
      </w:r>
      <w:r w:rsidR="009F10E8">
        <w:t>,</w:t>
      </w:r>
      <w:r>
        <w:t xml:space="preserve"> to</w:t>
      </w:r>
      <w:r w:rsidR="00936D1F">
        <w:t xml:space="preserve"> the </w:t>
      </w:r>
      <w:r w:rsidR="009F10E8">
        <w:t>basic issue of producing a shared definition for HOIs</w:t>
      </w:r>
      <w:r w:rsidR="00936D1F">
        <w:t xml:space="preserve">, ecologists lack a </w:t>
      </w:r>
      <w:r w:rsidR="00184FE1">
        <w:t xml:space="preserve">mechanistic understanding of how </w:t>
      </w:r>
      <w:r w:rsidR="00AF795A">
        <w:t xml:space="preserve">HOIs </w:t>
      </w:r>
      <w:r w:rsidR="00184FE1">
        <w:t xml:space="preserve">could </w:t>
      </w:r>
      <w:r w:rsidR="00AF795A">
        <w:t>emerge in nature</w:t>
      </w:r>
      <w:r w:rsidR="00540C73">
        <w:t xml:space="preserve"> </w:t>
      </w:r>
      <w:r w:rsidR="00540C73">
        <w:fldChar w:fldCharType="begin"/>
      </w:r>
      <w:r w:rsidR="00AE4F19">
        <w:instrText xml:space="preserve"> ADDIN ZOTERO_ITEM CSL_CITATION {"citationID":"HYX60OdJ","properties":{"formattedCitation":"(Levine et al. 2017, Letten and Stouffer 2019)","plainCitation":"(Levine et al. 2017, Letten and Stouffer 2019)","noteIndex":0},"citationItems":[{"id":7343,"uris":["http://zotero.org/users/688880/items/JNQ4ERLS"],"uri":["http://zotero.org/users/688880/items/JNQ4ERLS"],"itemData":{"id":7343,"type":"article-journal","title":"Beyond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40C73">
        <w:fldChar w:fldCharType="separate"/>
      </w:r>
      <w:r w:rsidR="00540C73">
        <w:rPr>
          <w:noProof/>
        </w:rPr>
        <w:t>(Levine et al. 2017, Letten and Stouffer 2019)</w:t>
      </w:r>
      <w:r w:rsidR="00540C73">
        <w:fldChar w:fldCharType="end"/>
      </w:r>
      <w:r w:rsidR="00540C73">
        <w:t xml:space="preserve">. </w:t>
      </w:r>
      <w:r w:rsidR="00AF795A">
        <w:t xml:space="preserve">Such an understanding is necessary for </w:t>
      </w:r>
      <w:r w:rsidR="003A4BAA">
        <w:t>predict</w:t>
      </w:r>
      <w:r>
        <w:t>ing</w:t>
      </w:r>
      <w:r w:rsidR="00AF795A">
        <w:t xml:space="preserve"> </w:t>
      </w:r>
      <w:r w:rsidR="00184FE1">
        <w:t>the sets of competitors and ecosystems where strong HOIs are likely.</w:t>
      </w:r>
      <w:r w:rsidR="003A4BAA">
        <w:t xml:space="preserve">  </w:t>
      </w:r>
      <w:r w:rsidR="00E268EC">
        <w:t xml:space="preserve">One </w:t>
      </w:r>
      <w:r>
        <w:t xml:space="preserve">promising </w:t>
      </w:r>
      <w:r w:rsidR="00E268EC">
        <w:t>way to a</w:t>
      </w:r>
      <w:r w:rsidR="007E26E2">
        <w:t>ddress these</w:t>
      </w:r>
      <w:r w:rsidR="00557FFD">
        <w:t xml:space="preserve"> outstanding </w:t>
      </w:r>
      <w:r w:rsidR="007E26E2">
        <w:t xml:space="preserve">issues </w:t>
      </w:r>
      <w:r w:rsidR="00184FE1">
        <w:t>is to</w:t>
      </w:r>
      <w:r w:rsidR="003A4BAA" w:rsidRPr="003A4BAA">
        <w:t xml:space="preserve"> </w:t>
      </w:r>
      <w:r w:rsidR="00184FE1">
        <w:t>simulate virtual</w:t>
      </w:r>
      <w:r w:rsidR="003A4BAA" w:rsidRPr="003A4BAA">
        <w:t xml:space="preserve"> </w:t>
      </w:r>
      <w:r w:rsidR="00184FE1">
        <w:t xml:space="preserve">competition experiments based on mechanistic models in which the processes that cause competition are fully known, and then evaluate for which species, and under which conditions HOIs emerge </w:t>
      </w:r>
      <w:r w:rsidR="003A4BAA" w:rsidRPr="003A4BAA">
        <w:t>(Letten and Stouffer 2018)</w:t>
      </w:r>
      <w:r w:rsidR="00184FE1">
        <w:t>.</w:t>
      </w:r>
      <w:r w:rsidR="006E5BCB">
        <w:t xml:space="preserve"> </w:t>
      </w:r>
    </w:p>
    <w:p w14:paraId="5E650CCA" w14:textId="7958AA79" w:rsidR="00170635" w:rsidRDefault="00004F71" w:rsidP="0040246A">
      <w:pPr>
        <w:spacing w:after="202"/>
        <w:contextualSpacing/>
      </w:pPr>
      <w:r>
        <w:t xml:space="preserve">Here, </w:t>
      </w:r>
      <w:r w:rsidR="0040246A">
        <w:t xml:space="preserve">we </w:t>
      </w:r>
      <w:r w:rsidR="003216C5">
        <w:t xml:space="preserve">provide a general definition for HOIs </w:t>
      </w:r>
      <w:r w:rsidR="00A23619">
        <w:t xml:space="preserve">based on interaction modification </w:t>
      </w:r>
      <w:r w:rsidR="003216C5">
        <w:t xml:space="preserve">that </w:t>
      </w:r>
      <w:r>
        <w:t xml:space="preserve">accurately 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t>how our definition can be applied</w:t>
      </w:r>
      <w:r w:rsidR="005A3DED">
        <w:t xml:space="preserve"> to properly identify interaction modification even against a backdrop of nonlinear density dependence</w:t>
      </w:r>
      <w:r w:rsidR="003E40AA">
        <w:t xml:space="preserve">.  We </w:t>
      </w:r>
      <w:r w:rsidR="00BF24C7">
        <w:t xml:space="preserve">then </w:t>
      </w:r>
      <w:r w:rsidR="003E40AA">
        <w:t xml:space="preserve">use </w:t>
      </w:r>
      <w:r w:rsidR="00184FE1">
        <w:t xml:space="preserve">the results of the </w:t>
      </w:r>
      <w:r w:rsidR="003E40AA">
        <w:t>simulation to</w:t>
      </w:r>
      <w:r w:rsidR="00184FE1">
        <w:t xml:space="preserve"> shed light on</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t xml:space="preserve"> in nature</w:t>
      </w:r>
      <w:r w:rsidR="00CB46D3">
        <w:t xml:space="preserve">.  </w:t>
      </w:r>
    </w:p>
    <w:p w14:paraId="27A8D08C" w14:textId="3F274264" w:rsidR="001A66F7" w:rsidRPr="003C47E7" w:rsidRDefault="00384D95" w:rsidP="00564AC0">
      <w:pPr>
        <w:pStyle w:val="Heading2"/>
      </w:pPr>
      <w:r>
        <w:t>Higher order interactions</w:t>
      </w:r>
      <w:r w:rsidR="003026A8">
        <w:t xml:space="preserve"> result from</w:t>
      </w:r>
      <w:r>
        <w:t xml:space="preserve"> interaction modification </w:t>
      </w:r>
    </w:p>
    <w:p w14:paraId="57AC9818" w14:textId="7CF12379" w:rsidR="001A3717" w:rsidRDefault="00FA03A6" w:rsidP="00FA03A6">
      <w:pPr>
        <w:spacing w:after="202"/>
        <w:contextualSpacing/>
      </w:pPr>
      <w:r>
        <w:lastRenderedPageBreak/>
        <w:t xml:space="preserve">For the </w:t>
      </w:r>
      <w:r w:rsidR="001A3717">
        <w:t xml:space="preserve">purpose of defining </w:t>
      </w:r>
      <w:r w:rsidR="00177694">
        <w:t>HOIs</w:t>
      </w:r>
      <w:r w:rsidR="001A3717">
        <w:t xml:space="preserve"> we focus on modeling a focal </w:t>
      </w:r>
      <w:r w:rsidR="001A3717" w:rsidRPr="003C47E7">
        <w:t xml:space="preserve">species’ performance (usually per capita population growth rate) as a function of </w:t>
      </w:r>
      <w:r w:rsidR="00DA34EF">
        <w:t xml:space="preserve">the population density of </w:t>
      </w:r>
      <w:r w:rsidR="00DA34EF" w:rsidRPr="00DA34EF">
        <w:rPr>
          <w:i/>
        </w:rPr>
        <w:t>m</w:t>
      </w:r>
      <w:r w:rsidR="00DA34EF">
        <w:t xml:space="preserve"> species of </w:t>
      </w:r>
      <w:r w:rsidR="001A3717" w:rsidRPr="003C47E7">
        <w:t>competitor</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71E243D8" w:rsidR="001A3717" w:rsidRPr="003C47E7" w:rsidRDefault="00002D8A"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oMath>
            </m:oMathPara>
          </w:p>
        </w:tc>
        <w:tc>
          <w:tcPr>
            <w:tcW w:w="738" w:type="dxa"/>
            <w:vAlign w:val="center"/>
          </w:tcPr>
          <w:p w14:paraId="0DE45B91" w14:textId="5379D4E3"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1</w:t>
            </w:r>
            <w:r w:rsidRPr="003C47E7">
              <w:rPr>
                <w:noProof/>
              </w:rPr>
              <w:fldChar w:fldCharType="end"/>
            </w:r>
            <w:r w:rsidRPr="003C47E7">
              <w:t>)</w:t>
            </w:r>
          </w:p>
        </w:tc>
      </w:tr>
    </w:tbl>
    <w:p w14:paraId="2C11DB1A" w14:textId="1CE03B0D" w:rsidR="00767808" w:rsidRDefault="001A3717" w:rsidP="00284765">
      <w:pPr>
        <w:spacing w:after="202"/>
        <w:ind w:firstLine="0"/>
        <w:contextualSpacing/>
      </w:pPr>
      <w:r>
        <w:t xml:space="preserve">where the left-hand side is the per capita growth rate of the focal species </w:t>
      </w:r>
      <w:proofErr w:type="spellStart"/>
      <w:r>
        <w:rPr>
          <w:i/>
        </w:rPr>
        <w:t>i</w:t>
      </w:r>
      <w:proofErr w:type="spellEnd"/>
      <w:r>
        <w:rPr>
          <w:i/>
        </w:rPr>
        <w:t>,</w:t>
      </w:r>
      <w:r>
        <w:t xml:space="preserve"> </w:t>
      </w:r>
      <w:r w:rsidRPr="00F84BE4">
        <w:rPr>
          <w:i/>
        </w:rPr>
        <w:t>F</w:t>
      </w:r>
      <w:r>
        <w:t xml:space="preserve"> is</w:t>
      </w:r>
      <w:r w:rsidR="00DA34EF">
        <w:t xml:space="preserve"> the multi-competitor competition function and</w:t>
      </w:r>
      <w:r w:rsidR="00DF0825">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DA34EF">
        <w:t xml:space="preserve"> is the population density of competitor species </w:t>
      </w:r>
      <w:r w:rsidR="00DA34EF" w:rsidRPr="00DA34EF">
        <w:rPr>
          <w:i/>
        </w:rPr>
        <w:t>j</w:t>
      </w:r>
      <w:r>
        <w:t>.  In most widely used models of species interactions, each competitor has one effect on</w:t>
      </w:r>
      <w:r w:rsidR="00DF0825">
        <w:t xml:space="preserve"> itself and</w:t>
      </w:r>
      <w:r>
        <w:t xml:space="preserve"> </w:t>
      </w:r>
      <w:r w:rsidR="00DA34EF">
        <w:t xml:space="preserve">one effect on </w:t>
      </w:r>
      <w:r>
        <w:t xml:space="preserve">each </w:t>
      </w:r>
      <w:r w:rsidR="00423635">
        <w:t xml:space="preserve">of the </w:t>
      </w:r>
      <w:r>
        <w:t xml:space="preserve">other species in the community.  </w:t>
      </w:r>
      <w:r w:rsidR="00767808">
        <w:t xml:space="preserve">The simplest example of </w:t>
      </w:r>
      <w:r w:rsidR="00107270">
        <w:t xml:space="preserve">such a </w:t>
      </w:r>
      <w:r w:rsidR="00767808">
        <w:t xml:space="preserve">pairwise competition model is the Lotka-Volterra (LV) model, </w:t>
      </w:r>
      <w:r w:rsidR="00767808" w:rsidRPr="003C47E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002D8A"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181EFD6F"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2</w:t>
            </w:r>
            <w:r w:rsidRPr="003C47E7">
              <w:rPr>
                <w:noProof/>
              </w:rPr>
              <w:fldChar w:fldCharType="end"/>
            </w:r>
            <w:r w:rsidRPr="003C47E7">
              <w:t>)</w:t>
            </w:r>
          </w:p>
        </w:tc>
      </w:tr>
    </w:tbl>
    <w:p w14:paraId="135C045E" w14:textId="20908F9C" w:rsidR="00BC758E" w:rsidRDefault="00767808" w:rsidP="00CB4D09">
      <w:pPr>
        <w:spacing w:after="202"/>
        <w:ind w:firstLine="0"/>
        <w:contextualSpacing/>
      </w:pPr>
      <w:r>
        <w:t xml:space="preserve">where, </w:t>
      </w:r>
      <w:proofErr w:type="spellStart"/>
      <w:r w:rsidRPr="00CB4D09">
        <w:rPr>
          <w:i/>
        </w:rPr>
        <w:t>r</w:t>
      </w:r>
      <w:r w:rsidRPr="00CB4D09">
        <w:rPr>
          <w:i/>
          <w:vertAlign w:val="subscript"/>
        </w:rPr>
        <w:t>i</w:t>
      </w:r>
      <w:proofErr w:type="spellEnd"/>
      <w:r>
        <w:t xml:space="preserve"> is the intrinsic rate</w:t>
      </w:r>
      <w:r w:rsidR="009067A4">
        <w:t xml:space="preserve"> of growth</w:t>
      </w:r>
      <w:r w:rsidR="00107270">
        <w:t xml:space="preserve"> </w:t>
      </w:r>
      <w:r w:rsidR="00DF0825">
        <w:t>of</w:t>
      </w:r>
      <w:r w:rsidR="00107270">
        <w:t xml:space="preserve"> </w:t>
      </w:r>
      <w:r w:rsidR="00081F5A">
        <w:t>the focal</w:t>
      </w:r>
      <w:r w:rsidR="00107270">
        <w:t xml:space="preserve"> species </w:t>
      </w:r>
      <w:proofErr w:type="spellStart"/>
      <w:r w:rsidR="00107270">
        <w:rPr>
          <w:i/>
        </w:rPr>
        <w:t>i</w:t>
      </w:r>
      <w:proofErr w:type="spellEnd"/>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species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740C03">
        <w:t>can be</w:t>
      </w:r>
      <w:r w:rsidR="001A3717">
        <w:t xml:space="preserve"> specified by the pair of species involved</w:t>
      </w:r>
      <w:r w:rsidR="00DF0825">
        <w:t>, the focal species</w:t>
      </w:r>
      <w:r w:rsidR="00740C03">
        <w:t xml:space="preserve"> </w:t>
      </w:r>
      <w:proofErr w:type="spellStart"/>
      <w:r w:rsidR="00DF0825">
        <w:rPr>
          <w:i/>
        </w:rPr>
        <w:t>i</w:t>
      </w:r>
      <w:proofErr w:type="spellEnd"/>
      <w:r w:rsidR="00740C03">
        <w:t xml:space="preserve"> </w:t>
      </w:r>
      <w:r w:rsidR="00DF0825">
        <w:t xml:space="preserve">and the competitor species </w:t>
      </w:r>
      <w:r w:rsidR="00740C03" w:rsidRPr="00CB4D09">
        <w:rPr>
          <w:i/>
        </w:rPr>
        <w:t>j</w:t>
      </w:r>
      <w:r w:rsidR="001A3717">
        <w:t xml:space="preserve">. </w:t>
      </w:r>
      <w:r w:rsidR="00740C03">
        <w:t xml:space="preserve"> </w:t>
      </w:r>
      <w:r w:rsidR="00DA34EF">
        <w:t xml:space="preserve">The defining property of </w:t>
      </w:r>
      <w:r w:rsidR="00177694">
        <w:t xml:space="preserve">any pairwise model, such as the LV model, is that the </w:t>
      </w:r>
      <w:r w:rsidR="00DA34EF">
        <w:t xml:space="preserve">per capita </w:t>
      </w:r>
      <w:r w:rsidR="00177694">
        <w:t xml:space="preserve">effect of each species </w:t>
      </w:r>
      <w:r w:rsidR="00DF0825">
        <w:t>of competitor is</w:t>
      </w:r>
      <w:r w:rsidR="00BC758E">
        <w:t xml:space="preserve"> independent of </w:t>
      </w:r>
      <w:r w:rsidR="00177694">
        <w:t>the densit</w:t>
      </w:r>
      <w:r w:rsidR="00DA34EF">
        <w:t>ies</w:t>
      </w:r>
      <w:r w:rsidR="00177694">
        <w:t xml:space="preserve"> of </w:t>
      </w:r>
      <w:r w:rsidR="00DA34EF">
        <w:t>all</w:t>
      </w:r>
      <w:r w:rsidR="00423635">
        <w:t xml:space="preserve"> </w:t>
      </w:r>
      <w:r w:rsidR="00BC758E" w:rsidRPr="00284765">
        <w:rPr>
          <w:i/>
        </w:rPr>
        <w:t>other</w:t>
      </w:r>
      <w:r w:rsidR="00BC758E">
        <w:t xml:space="preserve"> </w:t>
      </w:r>
      <w:r w:rsidR="00177694">
        <w:t>species</w:t>
      </w:r>
      <w:r w:rsidR="004D2342">
        <w:t xml:space="preserve"> </w:t>
      </w:r>
      <w:r w:rsidR="00DF0825">
        <w:t xml:space="preserve">of competitor </w:t>
      </w:r>
      <w:r w:rsidR="004D2342">
        <w:t>(Figure 1A)</w:t>
      </w:r>
      <w:r w:rsidR="00BC758E">
        <w:t xml:space="preserve">.  </w:t>
      </w:r>
    </w:p>
    <w:p w14:paraId="469A1136" w14:textId="48164D5E" w:rsidR="00BC758E" w:rsidRDefault="000035DB" w:rsidP="00BC758E">
      <w:pPr>
        <w:spacing w:after="202"/>
        <w:contextualSpacing/>
      </w:pPr>
      <w:r>
        <w:t>By contrast, i</w:t>
      </w:r>
      <w:r w:rsidR="00DF0825" w:rsidRPr="000035DB">
        <w:t xml:space="preserve">nteraction modification </w:t>
      </w:r>
      <w:r w:rsidR="00DA34EF" w:rsidRPr="000035DB">
        <w:t>disrupts</w:t>
      </w:r>
      <w:r w:rsidR="00DA34EF">
        <w:t xml:space="preserve"> pairwise competition and leads to HOIs.  Interaction modification </w:t>
      </w:r>
      <w:r w:rsidR="00BC758E">
        <w:t>occur</w:t>
      </w:r>
      <w:r w:rsidR="00DF0825">
        <w:t>s</w:t>
      </w:r>
      <w:r w:rsidR="00BC758E">
        <w:t xml:space="preserve"> w</w:t>
      </w:r>
      <w:r w:rsidR="00740C03">
        <w:t>hen the effect</w:t>
      </w:r>
      <w:r w:rsidR="00054EF8">
        <w:t xml:space="preserve"> of one competitor species is modified by the density of another competitor species</w:t>
      </w:r>
      <w:r w:rsidR="00DF0825">
        <w:t xml:space="preserve"> </w:t>
      </w:r>
      <w:r w:rsidR="00054EF8" w:rsidRPr="003C47E7">
        <w:fldChar w:fldCharType="begin"/>
      </w:r>
      <w:r w:rsidR="00AE4F19">
        <w:instrText xml:space="preserve"> ADDIN ZOTERO_ITEM CSL_CITATION {"citationID":"Bddk2XKW","properties":{"formattedCitation":"(Adler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w:t>
      </w:r>
      <w:r w:rsidR="00203913">
        <w:t xml:space="preserve">interaction modification </w:t>
      </w:r>
      <w:r w:rsidR="00177694">
        <w:t>in</w:t>
      </w:r>
      <w:r w:rsidR="00DF0825">
        <w:t>t</w:t>
      </w:r>
      <w:r w:rsidR="00DA34EF">
        <w:t>o</w:t>
      </w:r>
      <w:r w:rsidR="00177694">
        <w:t xml:space="preserve"> the LV model </w:t>
      </w:r>
      <w:r w:rsidR="00BC758E">
        <w:t xml:space="preserve">by replacing any of the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terms </w:t>
      </w:r>
      <w:r w:rsidR="00BC758E">
        <w:lastRenderedPageBreak/>
        <w:t xml:space="preserve">with a function that is dependent on </w:t>
      </w:r>
      <w:r w:rsidR="00DA34EF">
        <w:t xml:space="preserve">the </w:t>
      </w:r>
      <w:r w:rsidR="00BC758E">
        <w:t>density</w:t>
      </w:r>
      <w:r w:rsidR="00DA34EF">
        <w:t xml:space="preserve"> of another competitor</w:t>
      </w:r>
      <w:r w:rsidR="00BC758E">
        <w:t xml:space="preserve">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 xml:space="preserve">.  </w:t>
      </w:r>
      <w:r w:rsidR="00DA34EF">
        <w:t>I</w:t>
      </w:r>
      <w:r w:rsidR="00A27587">
        <w:t>n the following</w:t>
      </w:r>
      <w:r w:rsidR="00DA34EF">
        <w:t xml:space="preserve"> LV</w:t>
      </w:r>
      <w:r w:rsidR="00A27587">
        <w:t xml:space="preserve"> model</w:t>
      </w:r>
      <w:r w:rsidR="00DA34EF">
        <w:t>,</w:t>
      </w:r>
      <w:r w:rsidR="00A27587">
        <w:t xml:space="preserve"> the focal species </w:t>
      </w:r>
      <w:r w:rsidR="00DA34EF">
        <w:t xml:space="preserve">performance </w:t>
      </w:r>
      <w:r w:rsidR="00A27587">
        <w:t xml:space="preserve">is dependent on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370D5265" w:rsidR="00BC758E" w:rsidRPr="00FB2274" w:rsidRDefault="00002D8A"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8" w:type="dxa"/>
            <w:vAlign w:val="center"/>
          </w:tcPr>
          <w:p w14:paraId="6CF55B2A" w14:textId="648924E4"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3</w:t>
            </w:r>
            <w:r w:rsidRPr="003C47E7">
              <w:rPr>
                <w:noProof/>
              </w:rPr>
              <w:fldChar w:fldCharType="end"/>
            </w:r>
            <w:r w:rsidRPr="003C47E7">
              <w:t>)</w:t>
            </w:r>
          </w:p>
        </w:tc>
      </w:tr>
    </w:tbl>
    <w:p w14:paraId="647DADF5" w14:textId="634E3CB6" w:rsidR="00BC758E" w:rsidRDefault="00DA34EF" w:rsidP="00A62F04">
      <w:pPr>
        <w:spacing w:before="240" w:after="202"/>
        <w:ind w:firstLine="0"/>
        <w:contextualSpacing/>
      </w:pPr>
      <w:r>
        <w:t>R</w:t>
      </w:r>
      <w:r w:rsidR="00A27587">
        <w:t>eplac</w:t>
      </w:r>
      <w:r>
        <w:t>ing</w:t>
      </w:r>
      <w:r w:rsidR="00A27587">
        <w:t xml:space="preserve"> </w:t>
      </w:r>
      <w:r w:rsidR="00177694">
        <w:t xml:space="preserve">the term </w:t>
      </w:r>
      <m:oMath>
        <m:sSub>
          <m:sSubPr>
            <m:ctrlPr>
              <w:rPr>
                <w:rFonts w:ascii="Cambria Math" w:hAnsi="Cambria Math"/>
                <w:i/>
              </w:rPr>
            </m:ctrlPr>
          </m:sSubPr>
          <m:e>
            <m:r>
              <w:rPr>
                <w:rFonts w:ascii="Cambria Math" w:hAnsi="Cambria Math"/>
              </w:rPr>
              <m:t>α</m:t>
            </m:r>
          </m:e>
          <m:sub>
            <m:r>
              <w:rPr>
                <w:rFonts w:ascii="Cambria Math" w:hAnsi="Cambria Math"/>
              </w:rPr>
              <m:t>i1</m:t>
            </m:r>
          </m:sub>
        </m:sSub>
      </m:oMath>
      <w:r w:rsidR="00177694">
        <w:t xml:space="preserve"> with</w:t>
      </w:r>
      <w:r w:rsidR="00101271">
        <w:t xml:space="preserve"> </w:t>
      </w:r>
      <w:r w:rsidR="00E86724">
        <w:t>the</w:t>
      </w:r>
      <w:r w:rsidR="00101271">
        <w:t xml:space="preserve"> function </w:t>
      </w:r>
      <m:oMath>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00A27587">
        <w:t xml:space="preserve"> makes the</w:t>
      </w:r>
      <w:r w:rsidR="00101271">
        <w:t xml:space="preserve"> per capita effect of</w:t>
      </w:r>
      <w:r w:rsidR="00FC21D5">
        <w:t xml:space="preserve"> species one</w:t>
      </w:r>
      <w:r w:rsidR="004D2342">
        <w:t xml:space="preserve"> </w:t>
      </w:r>
      <w:r w:rsidR="00101271">
        <w:t>depend</w:t>
      </w:r>
      <w:r w:rsidR="00FC21D5">
        <w:t xml:space="preserve">ent </w:t>
      </w:r>
      <w:r w:rsidR="00101271">
        <w:t>on the density of a</w:t>
      </w:r>
      <w:r w:rsidR="00FC21D5">
        <w:t xml:space="preserve">nother </w:t>
      </w:r>
      <w:r w:rsidR="00101271">
        <w:t xml:space="preserve">competitor, </w:t>
      </w:r>
      <w:r w:rsidR="004D2342" w:rsidRPr="00284765">
        <w:rPr>
          <w:i/>
        </w:rPr>
        <w:t>n</w:t>
      </w:r>
      <w:r>
        <w:rPr>
          <w:vertAlign w:val="subscript"/>
        </w:rPr>
        <w:t>2</w:t>
      </w:r>
      <w:r w:rsidR="00FC21D5">
        <w:t xml:space="preserve">.  More specifically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3E40AA">
        <w:t xml:space="preserve"> measur</w:t>
      </w:r>
      <w:r w:rsidR="00FC21D5">
        <w:t>es</w:t>
      </w:r>
      <w:r w:rsidR="003E40AA">
        <w:t xml:space="preserve"> th</w:t>
      </w:r>
      <w:r w:rsidR="00FC21D5">
        <w:t>e strength of this</w:t>
      </w:r>
      <w:r w:rsidR="003E40AA">
        <w:t xml:space="preserve"> </w:t>
      </w:r>
      <w:r w:rsidR="00203913">
        <w:t xml:space="preserve">interaction modification </w:t>
      </w:r>
      <w:r w:rsidR="00281067">
        <w:t>(Figure 1</w:t>
      </w:r>
      <w:r w:rsidR="00E707AA">
        <w:t>B</w:t>
      </w:r>
      <w:r w:rsidR="00281067">
        <w:t>)</w:t>
      </w:r>
      <w:r w:rsidR="003E40AA">
        <w:t>.</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w:t>
      </w:r>
      <w:r>
        <w:t xml:space="preserve">a </w:t>
      </w:r>
      <w:r w:rsidR="009067A4">
        <w:t>new term</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78F9E1D8" w:rsidR="00BC758E" w:rsidRPr="00592D92" w:rsidRDefault="00002D8A"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HOI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04C8BF1F"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4</w:t>
            </w:r>
            <w:r w:rsidRPr="003C47E7">
              <w:rPr>
                <w:noProof/>
              </w:rPr>
              <w:fldChar w:fldCharType="end"/>
            </w:r>
            <w:r w:rsidRPr="003C47E7">
              <w:t>)</w:t>
            </w:r>
          </w:p>
        </w:tc>
      </w:tr>
    </w:tbl>
    <w:p w14:paraId="5DE47CA6" w14:textId="32641E2E" w:rsidR="00101271" w:rsidRPr="00202928" w:rsidRDefault="00BB7B3A" w:rsidP="00101271">
      <w:pPr>
        <w:spacing w:after="202"/>
        <w:ind w:firstLine="0"/>
        <w:contextualSpacing/>
      </w:pPr>
      <w:r>
        <w:t>Interaction modification</w:t>
      </w:r>
      <w:r w:rsidR="00FC21D5">
        <w:t>s</w:t>
      </w:r>
      <w:r>
        <w:t xml:space="preserve"> such as th</w:t>
      </w:r>
      <w:r w:rsidR="00FC21D5">
        <w:t>e</w:t>
      </w:r>
      <w:r>
        <w:t>s</w:t>
      </w:r>
      <w:r w:rsidR="00FC21D5">
        <w:t>e</w:t>
      </w:r>
      <w:r>
        <w:t xml:space="preserve"> </w:t>
      </w:r>
      <w:r w:rsidR="009067A4">
        <w:t>impl</w:t>
      </w:r>
      <w:r w:rsidR="00FC21D5">
        <w:t>y</w:t>
      </w:r>
      <w:r w:rsidR="009067A4">
        <w:t xml:space="preserve"> </w:t>
      </w:r>
      <w:r w:rsidR="00FC21D5">
        <w:t>that competition is functionally different when more than one competitor species is present and that there are emergent properties that in the community that cannot be predicted by single species effects. I</w:t>
      </w:r>
      <w:r w:rsidR="00203913">
        <w:t>nteraction modification</w:t>
      </w:r>
      <w:r w:rsidR="00FC21D5">
        <w:t xml:space="preserve">s may </w:t>
      </w:r>
      <w:r w:rsidR="002E54BE">
        <w:t xml:space="preserve">suggest </w:t>
      </w:r>
      <w:r>
        <w:t>specific biological hypotheses: something about the</w:t>
      </w:r>
      <w:r w:rsidR="00E86724">
        <w:t xml:space="preserve"> behavior or traits</w:t>
      </w:r>
      <w:r w:rsidR="00786656">
        <w:t xml:space="preserve"> of </w:t>
      </w:r>
      <w:r w:rsidR="00FC21D5">
        <w:t xml:space="preserve">the </w:t>
      </w:r>
      <w:r w:rsidR="009067A4">
        <w:t xml:space="preserve">competitors are different when they are </w:t>
      </w:r>
      <w:r>
        <w:t>together</w:t>
      </w:r>
      <w:r w:rsidR="009067A4">
        <w:t xml:space="preserve"> </w:t>
      </w:r>
      <w:r w:rsidR="00FC21D5">
        <w:t xml:space="preserve">as </w:t>
      </w:r>
      <w:r w:rsidR="009067A4">
        <w:t>compared to when they are</w:t>
      </w:r>
      <w:r>
        <w:t xml:space="preserve"> separate</w:t>
      </w:r>
      <w:r w:rsidR="002E54BE" w:rsidRPr="009600A5">
        <w:t xml:space="preserve">. </w:t>
      </w:r>
      <w:r w:rsidR="00281067" w:rsidRPr="00A62F04">
        <w:t xml:space="preserve">Importantly, an </w:t>
      </w:r>
      <w:r w:rsidR="00203913">
        <w:t>interaction modification</w:t>
      </w:r>
      <w:r w:rsidR="00203913" w:rsidRPr="00A62F04">
        <w:t xml:space="preserve"> </w:t>
      </w:r>
      <w:r w:rsidR="00281067" w:rsidRPr="00A62F04">
        <w:t xml:space="preserve">cannot be attributed to </w:t>
      </w:r>
      <w:r w:rsidR="00FC21D5">
        <w:t xml:space="preserve">any </w:t>
      </w:r>
      <w:r w:rsidR="00281067" w:rsidRPr="00A62F04">
        <w:t>one</w:t>
      </w:r>
      <w:r w:rsidR="00FC21D5">
        <w:t xml:space="preserve"> competitor</w:t>
      </w:r>
      <w:r w:rsidR="00281067" w:rsidRPr="00A62F04">
        <w:t>—</w:t>
      </w:r>
      <w:r w:rsidR="00FC21D5">
        <w:t xml:space="preserve">rather </w:t>
      </w:r>
      <w:r w:rsidR="00281067" w:rsidRPr="00A62F04">
        <w:t xml:space="preserve">it is an emergent property of the </w:t>
      </w:r>
      <w:r w:rsidR="00FC21D5">
        <w:t xml:space="preserve">multi-species </w:t>
      </w:r>
      <w:r w:rsidR="00281067" w:rsidRPr="00A62F04">
        <w:t>system</w:t>
      </w:r>
      <w:r w:rsidR="00E707AA">
        <w:t xml:space="preserve">, </w:t>
      </w:r>
      <w:r w:rsidR="00716BC0">
        <w:t>what we call a</w:t>
      </w:r>
      <w:r w:rsidR="00FC21D5">
        <w:t>n</w:t>
      </w:r>
      <w:r w:rsidR="00E707AA">
        <w:t xml:space="preserve"> HOI</w:t>
      </w:r>
      <w:r w:rsidR="00BD364A" w:rsidRPr="00A62F04">
        <w:t xml:space="preserve"> </w:t>
      </w:r>
      <w:r w:rsidR="00281067" w:rsidRPr="00A62F04">
        <w:t>(Figure 1</w:t>
      </w:r>
      <w:r w:rsidR="00E707AA">
        <w:t>B</w:t>
      </w:r>
      <w:r w:rsidR="00281067" w:rsidRPr="00A62F04">
        <w:t>).</w:t>
      </w:r>
      <w:r w:rsidR="00281067" w:rsidRPr="009600A5">
        <w:t xml:space="preserve"> </w:t>
      </w:r>
    </w:p>
    <w:p w14:paraId="2C45C4F8" w14:textId="38AB0958" w:rsidR="003026A8" w:rsidRPr="00A62F04" w:rsidRDefault="00A922D9" w:rsidP="00284765">
      <w:pPr>
        <w:pStyle w:val="Heading2"/>
      </w:pPr>
      <w:r w:rsidRPr="00A62F04">
        <w:t>A</w:t>
      </w:r>
      <w:r w:rsidR="00116801" w:rsidRPr="00A62F04">
        <w:t>n improved</w:t>
      </w:r>
      <w:r w:rsidRPr="00A62F04">
        <w:t xml:space="preserve"> </w:t>
      </w:r>
      <w:r w:rsidR="001E1C3B" w:rsidRPr="00A62F04">
        <w:t xml:space="preserve">general </w:t>
      </w:r>
      <w:r w:rsidRPr="00A62F04">
        <w:t xml:space="preserve">definition of </w:t>
      </w:r>
      <w:r w:rsidR="003026A8" w:rsidRPr="00A62F04">
        <w:t>HOIs</w:t>
      </w:r>
    </w:p>
    <w:p w14:paraId="367DE7FE" w14:textId="5DF58E28" w:rsidR="00B358EB" w:rsidRPr="00923931" w:rsidRDefault="002E54BE" w:rsidP="005D515A">
      <w:pPr>
        <w:spacing w:after="202"/>
        <w:contextualSpacing/>
      </w:pPr>
      <w:r w:rsidRPr="00A62F04">
        <w:lastRenderedPageBreak/>
        <w:t>While t</w:t>
      </w:r>
      <w:r w:rsidR="00FC21D5">
        <w:t>h</w:t>
      </w:r>
      <w:r w:rsidR="003B5802">
        <w:t>e section above</w:t>
      </w:r>
      <w:r w:rsidR="00FC21D5">
        <w:t xml:space="preserve"> captures the essential</w:t>
      </w:r>
      <w:r w:rsidRPr="00A62F04">
        <w:t xml:space="preserve"> </w:t>
      </w:r>
      <w:r w:rsidR="005C3655" w:rsidRPr="00A62F04">
        <w:t>connection between</w:t>
      </w:r>
      <w:r w:rsidRPr="00A62F04">
        <w:t xml:space="preserve"> </w:t>
      </w:r>
      <w:r w:rsidR="00203913">
        <w:t>interaction modification</w:t>
      </w:r>
      <w:r w:rsidR="003B5802">
        <w:t>s</w:t>
      </w:r>
      <w:r w:rsidR="00203913" w:rsidRPr="00A62F04">
        <w:t xml:space="preserve"> </w:t>
      </w:r>
      <w:r w:rsidR="005C3655" w:rsidRPr="00A62F04">
        <w:t>and</w:t>
      </w:r>
      <w:r w:rsidR="009067A4" w:rsidRPr="00A62F04">
        <w:t xml:space="preserve"> </w:t>
      </w:r>
      <w:r w:rsidRPr="00A62F04">
        <w:t xml:space="preserve">HOIs, </w:t>
      </w:r>
      <w:r w:rsidR="00BB7B3A" w:rsidRPr="00A62F04">
        <w:t xml:space="preserve">ecologists </w:t>
      </w:r>
      <w:r w:rsidR="000B6752">
        <w:t xml:space="preserve">do not have a shared </w:t>
      </w:r>
      <w:r w:rsidR="0021205C" w:rsidRPr="00A62F04">
        <w:t xml:space="preserve">definition </w:t>
      </w:r>
      <w:r w:rsidR="00BB7B3A" w:rsidRPr="00A62F04">
        <w:t>for HOIs</w:t>
      </w:r>
      <w:r w:rsidR="001E1C3B" w:rsidRPr="00A62F04">
        <w:t xml:space="preserve"> that </w:t>
      </w:r>
      <w:r w:rsidR="00DF0825">
        <w:t>can be applied to any density dependent model of competition</w:t>
      </w:r>
      <w:r w:rsidR="00BB7B3A" w:rsidRPr="00A62F04">
        <w:t xml:space="preserve"> </w:t>
      </w:r>
      <w:r w:rsidR="00596DF1" w:rsidRPr="00A62F04">
        <w:fldChar w:fldCharType="begin"/>
      </w:r>
      <w:r w:rsidR="00AE4F19">
        <w:instrText xml:space="preserve"> ADDIN ZOTERO_ITEM CSL_CITATION {"citationID":"a5Xi4DJD","properties":{"formattedCitation":"(Hairston et al. 1968, Billick and Case 1994, Grilli et al. 2017, Letten and Stouffer 2019)","plainCitation":"(Hairston et al. 1968,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96DF1" w:rsidRPr="00A62F04">
        <w:fldChar w:fldCharType="separate"/>
      </w:r>
      <w:r w:rsidR="0021205C" w:rsidRPr="00A62F04">
        <w:rPr>
          <w:noProof/>
        </w:rPr>
        <w:t>(Hairston et al. 1968, Billick and Case 1994, Grilli et al. 2017, Letten and Stouffer 2019)</w:t>
      </w:r>
      <w:r w:rsidR="00596DF1" w:rsidRPr="00A62F04">
        <w:fldChar w:fldCharType="end"/>
      </w:r>
      <w:r w:rsidRPr="00A62F04">
        <w:t xml:space="preserve">. </w:t>
      </w:r>
      <w:r w:rsidR="00BD364A" w:rsidRPr="00A62F04">
        <w:t>Here w</w:t>
      </w:r>
      <w:r w:rsidR="00281067" w:rsidRPr="00A62F04">
        <w:t>e</w:t>
      </w:r>
      <w:r w:rsidR="001E1C3B" w:rsidRPr="00A62F04">
        <w:t xml:space="preserve"> </w:t>
      </w:r>
      <w:r w:rsidR="0063491B" w:rsidRPr="00A62F04">
        <w:t xml:space="preserve">provide a </w:t>
      </w:r>
      <w:r w:rsidR="00B358EB">
        <w:t xml:space="preserve">formal mathematical </w:t>
      </w:r>
      <w:r w:rsidR="0063491B" w:rsidRPr="00A62F04">
        <w:t xml:space="preserve">definition for </w:t>
      </w:r>
      <w:r w:rsidRPr="00A62F04">
        <w:t>HOIs</w:t>
      </w:r>
      <w:r w:rsidR="000B6752">
        <w:t xml:space="preserve"> </w:t>
      </w:r>
      <w:r w:rsidR="00B358EB">
        <w:t>rooted in their important implications for ecological theory</w:t>
      </w:r>
      <w:r w:rsidR="0008755F">
        <w:t xml:space="preserve"> and which can be applied to any </w:t>
      </w:r>
      <w:r w:rsidR="00DD0FAA">
        <w:t>interaction model</w:t>
      </w:r>
      <w:r w:rsidR="0008755F">
        <w:t xml:space="preserve"> of any functional form</w:t>
      </w:r>
      <w:r w:rsidR="00B358EB">
        <w:t xml:space="preserve">. </w:t>
      </w:r>
      <w:r w:rsidR="005D515A">
        <w:t xml:space="preserve">Let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e>
        </m:d>
      </m:oMath>
      <w:r w:rsidR="005D515A">
        <w:t xml:space="preserve"> be a </w:t>
      </w:r>
      <w:r w:rsidR="0008755F">
        <w:t>generic</w:t>
      </w:r>
      <w:r w:rsidR="00B358EB">
        <w:t xml:space="preserve"> model of </w:t>
      </w:r>
      <w:r w:rsidR="00DD0FAA">
        <w:t xml:space="preserve">density dependent </w:t>
      </w:r>
      <w:r w:rsidR="005D515A">
        <w:t>competition</w:t>
      </w:r>
      <w:r w:rsidR="00B358EB">
        <w:t xml:space="preserve"> </w:t>
      </w:r>
      <w:r w:rsidR="00DD0FAA">
        <w:t>for</w:t>
      </w:r>
      <w:r w:rsidR="0008755F">
        <w:t xml:space="preserve"> </w:t>
      </w:r>
      <w:r w:rsidR="0008755F" w:rsidRPr="0008755F">
        <w:rPr>
          <w:i/>
        </w:rPr>
        <w:t>m</w:t>
      </w:r>
      <w:r w:rsidR="0008755F">
        <w:t xml:space="preserve"> species of competitor</w:t>
      </w:r>
      <w:r w:rsidR="005D515A">
        <w:t xml:space="preserve">, where </w:t>
      </w:r>
      <m:oMath>
        <m:r>
          <w:rPr>
            <w:rFonts w:ascii="Cambria Math" w:hAnsi="Cambria Math"/>
          </w:rPr>
          <m:t>m&gt;1</m:t>
        </m:r>
      </m:oMath>
      <w:r w:rsidR="00B358EB">
        <w:t xml:space="preserve">. </w:t>
      </w:r>
      <w:r w:rsidR="005D515A">
        <w:t>Let</w:t>
      </w:r>
      <w:r w:rsidR="00B358EB">
        <w:t xml:space="preserve"> </w:t>
      </w:r>
      <m:oMath>
        <m:r>
          <m:rPr>
            <m:sty m:val="p"/>
          </m:rPr>
          <w:rPr>
            <w:rFonts w:ascii="Cambria Math" w:hAnsi="Cambria Math"/>
          </w:rPr>
          <m:t>Θ</m:t>
        </m:r>
      </m:oMath>
      <w:r w:rsidR="00B358EB">
        <w:t xml:space="preserve"> </w:t>
      </w:r>
      <w:r w:rsidR="005D515A">
        <w:t>be the</w:t>
      </w:r>
      <w:r w:rsidR="00B358EB">
        <w:t xml:space="preserve"> set of all parameters</w:t>
      </w:r>
      <w:r w:rsidR="0008755F">
        <w:t xml:space="preserve"> </w:t>
      </w:r>
      <w:r w:rsidR="00B358EB">
        <w:t>in</w:t>
      </w:r>
      <w:r w:rsidR="00DD0FAA">
        <w:t xml:space="preserve"> the function</w:t>
      </w:r>
      <w:r w:rsidR="00B358EB">
        <w:t xml:space="preserve"> </w:t>
      </w:r>
      <w:r w:rsidR="00B358EB" w:rsidRPr="00260C22">
        <w:rPr>
          <w:i/>
        </w:rPr>
        <w:t>F</w:t>
      </w:r>
      <w:r w:rsidR="0008755F">
        <w:t>,</w:t>
      </w:r>
      <w:r w:rsidR="00B358EB">
        <w:t xml:space="preserve"> </w:t>
      </w:r>
      <m:oMath>
        <m:r>
          <m:rPr>
            <m:sty m:val="p"/>
          </m:rPr>
          <w:rPr>
            <w:rFonts w:ascii="Cambria Math" w:hAnsi="Cambria Math"/>
          </w:rPr>
          <m:t>Θ</m:t>
        </m:r>
        <m:r>
          <w:rPr>
            <w:rFonts w:ascii="Cambria Math" w:hAnsi="Cambria Math"/>
          </w:rPr>
          <m:t>=</m:t>
        </m:r>
        <m:d>
          <m:dPr>
            <m:begChr m:val="{"/>
            <m:endChr m:val="|"/>
            <m:ctrlPr>
              <w:rPr>
                <w:rFonts w:ascii="Cambria Math" w:hAnsi="Cambria Math"/>
                <w:i/>
              </w:rPr>
            </m:ctrlPr>
          </m:dPr>
          <m:e>
            <m:r>
              <w:rPr>
                <w:rFonts w:ascii="Cambria Math" w:hAnsi="Cambria Math"/>
              </w:rPr>
              <m:t xml:space="preserve">θ </m:t>
            </m:r>
          </m:e>
        </m:d>
        <m:r>
          <w:rPr>
            <w:rFonts w:ascii="Cambria Math" w:hAnsi="Cambria Math"/>
          </w:rPr>
          <m:t xml:space="preserve"> F</m:t>
        </m:r>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θ)}</m:t>
        </m:r>
      </m:oMath>
      <w:r w:rsidR="00B358EB">
        <w:t xml:space="preserve">.  </w:t>
      </w:r>
      <w:r w:rsidR="002922D3">
        <w:t>Here</w:t>
      </w:r>
      <w:r w:rsidR="00DD0FAA">
        <w:t>, the term</w:t>
      </w:r>
      <w:r w:rsidR="002922D3">
        <w:t xml:space="preserve"> parameter</w:t>
      </w:r>
      <w:r w:rsidR="00DD0FAA">
        <w:t xml:space="preserve"> refers to </w:t>
      </w:r>
      <w:r w:rsidR="000035DB">
        <w:t xml:space="preserve">constants in the model that are </w:t>
      </w:r>
      <w:r w:rsidR="002922D3">
        <w:t xml:space="preserve">not </w:t>
      </w:r>
      <w:r w:rsidR="00DD0FAA">
        <w:t xml:space="preserve">themselves </w:t>
      </w:r>
      <w:r w:rsidR="002922D3">
        <w:t xml:space="preserve">dependent variables </w:t>
      </w:r>
      <w:r w:rsidR="002922D3">
        <w:fldChar w:fldCharType="begin"/>
      </w:r>
      <w:r w:rsidR="002922D3">
        <w:instrText xml:space="preserve"> ADDIN ZOTERO_ITEM CSL_CITATION {"citationID":"XVklrAyZ","properties":{"formattedCitation":"(Bard 1974)","plainCitation":"(Bard 1974)","noteIndex":0},"citationItems":[{"id":8018,"uris":["http://zotero.org/users/688880/items/85FHC7CU"],"uri":["http://zotero.org/users/688880/items/85FHC7CU"],"itemData":{"id":8018,"type":"book","title":"Nonlinear parameter estimation","publisher":"Academic Press","publisher-place":"New York, NY","number-of-pages":"351","source":"cds.cern.ch","event-place":"New York, NY","call-number":"519.28","language":"eng","author":[{"family":"Bard","given":"Yonathan"}],"issued":{"date-parts":[["1974"]]}}}],"schema":"https://github.com/citation-style-language/schema/raw/master/csl-citation.json"} </w:instrText>
      </w:r>
      <w:r w:rsidR="002922D3">
        <w:fldChar w:fldCharType="separate"/>
      </w:r>
      <w:r w:rsidR="002922D3">
        <w:rPr>
          <w:noProof/>
        </w:rPr>
        <w:t>(Bard 1974)</w:t>
      </w:r>
      <w:r w:rsidR="002922D3">
        <w:fldChar w:fldCharType="end"/>
      </w:r>
      <w:r w:rsidR="002922D3">
        <w:t>.</w:t>
      </w:r>
      <w:r w:rsidR="000035DB">
        <w:t xml:space="preserve"> </w:t>
      </w:r>
      <w:r w:rsidR="005D515A">
        <w:t>Let</w:t>
      </w:r>
      <w:r w:rsidR="00B358EB">
        <w:t xml:space="preserve">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rsidR="00B358EB">
        <w:t xml:space="preserve"> </w:t>
      </w:r>
      <w:r w:rsidR="005D515A">
        <w:t>be</w:t>
      </w:r>
      <w:r w:rsidR="00B358EB">
        <w:t xml:space="preserve"> the set of parameters in the single-competitor model </w:t>
      </w:r>
      <w:r w:rsidR="00FC21D5">
        <w:t xml:space="preserve">with only </w:t>
      </w:r>
      <w:r w:rsidR="00A541D5">
        <w:t>species</w:t>
      </w:r>
      <w:r w:rsidR="00B358EB">
        <w:t xml:space="preserve"> </w:t>
      </w:r>
      <w:r w:rsidR="00B358EB" w:rsidRPr="00260C22">
        <w:rPr>
          <w:i/>
        </w:rPr>
        <w:t>j</w:t>
      </w:r>
      <w:r w:rsidR="00B358EB">
        <w:t xml:space="preserve"> presen</w:t>
      </w:r>
      <w:r w:rsidR="002922D3">
        <w:t xml:space="preserve">t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 xml:space="preserve">ψ </m:t>
            </m:r>
          </m:e>
        </m:d>
        <m:r>
          <w:rPr>
            <w:rFonts w:ascii="Cambria Math" w:hAnsi="Cambria Math"/>
          </w:rPr>
          <m:t xml:space="preserve"> f</m:t>
        </m:r>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ψ)}</m:t>
        </m:r>
      </m:oMath>
      <w:r w:rsidR="00DD0FAA">
        <w:t xml:space="preserve">, where </w:t>
      </w:r>
      <m:oMath>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447A4B">
        <w:t xml:space="preserve"> is the single competitor function describing how the density of species</w:t>
      </w:r>
      <w:r w:rsidR="00447A4B" w:rsidRPr="00447A4B">
        <w:rPr>
          <w:i/>
        </w:rPr>
        <w:t xml:space="preserve"> j</w:t>
      </w:r>
      <w:r w:rsidR="00447A4B">
        <w:t xml:space="preserve"> affects the performance of the focal species</w:t>
      </w:r>
      <w:r w:rsidR="002922D3">
        <w:t>.</w:t>
      </w:r>
      <w:r w:rsidR="00B358EB">
        <w:t xml:space="preserve"> For any model </w:t>
      </w:r>
      <w:r w:rsidR="00B358EB" w:rsidRPr="002907CF">
        <w:rPr>
          <w:i/>
        </w:rPr>
        <w:t>F</w:t>
      </w:r>
      <w:r w:rsidR="00B358EB">
        <w:t xml:space="preserve">, we find </w:t>
      </w:r>
      <m:oMath>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358EB">
        <w:t xml:space="preserve"> by setting </w:t>
      </w:r>
      <w:r w:rsidR="00FC21D5">
        <w:t xml:space="preserve">the </w:t>
      </w:r>
      <w:r w:rsidR="00B358EB">
        <w:t xml:space="preserve">densities </w:t>
      </w:r>
      <w:r w:rsidR="00FC21D5">
        <w:t xml:space="preserve">of all competitor species </w:t>
      </w:r>
      <w:r w:rsidR="00B358EB">
        <w:t xml:space="preserve">except </w:t>
      </w:r>
      <w:r w:rsidR="00B358EB" w:rsidRPr="000060D2">
        <w:rPr>
          <w:i/>
        </w:rPr>
        <w:t>j</w:t>
      </w:r>
      <w:r w:rsidR="00B358EB">
        <w:rPr>
          <w:i/>
        </w:rPr>
        <w:t xml:space="preserve"> </w:t>
      </w:r>
      <w:r w:rsidR="00FC21D5">
        <w:t>to zero and</w:t>
      </w:r>
      <w:r w:rsidR="00B358EB">
        <w:t xml:space="preserve"> removing any terms in the model that also become zero. </w:t>
      </w:r>
      <w:r w:rsidR="00C842F1">
        <w:t xml:space="preserve">The remaining parameters in </w:t>
      </w:r>
      <m:oMath>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C842F1">
        <w:t xml:space="preserve"> are those in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oMath>
      <w:r w:rsidR="00C842F1">
        <w:t xml:space="preserve"> Here we assume that </w:t>
      </w:r>
      <w:r w:rsidR="00B358EB">
        <w:t xml:space="preserve">the set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rsidR="00B358EB">
        <w:t xml:space="preserve"> </w:t>
      </w:r>
      <w:r w:rsidR="002922D3">
        <w:t>is</w:t>
      </w:r>
      <w:r w:rsidR="00A541D5">
        <w:t xml:space="preserve"> a subset of </w:t>
      </w:r>
      <m:oMath>
        <m:r>
          <m:rPr>
            <m:sty m:val="p"/>
          </m:rPr>
          <w:rPr>
            <w:rFonts w:ascii="Cambria Math" w:hAnsi="Cambria Math"/>
          </w:rPr>
          <m:t>Θ</m:t>
        </m:r>
      </m:oMath>
      <w:r w:rsidR="00A541D5">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⊆θ</m:t>
        </m:r>
      </m:oMath>
      <w:r w:rsidR="00C842F1">
        <w:t>, and this will be true for most realistic competition models</w:t>
      </w:r>
      <w:r w:rsidR="00B358EB">
        <w:t xml:space="preserve">. </w:t>
      </w:r>
      <w:r w:rsidR="00A541D5">
        <w:t>Let</w:t>
      </w:r>
      <w:r w:rsidR="00B358EB">
        <w:t xml:space="preserve"> </w:t>
      </w:r>
      <m:oMath>
        <m:r>
          <m:rPr>
            <m:sty m:val="p"/>
          </m:rPr>
          <w:rPr>
            <w:rFonts w:ascii="Cambria Math" w:hAnsi="Cambria Math"/>
          </w:rPr>
          <m:t>Φ</m:t>
        </m:r>
      </m:oMath>
      <w:r w:rsidR="00B358EB">
        <w:t xml:space="preserve"> </w:t>
      </w:r>
      <w:r w:rsidR="00A541D5">
        <w:t>be</w:t>
      </w:r>
      <w:r w:rsidR="00B358EB">
        <w:t xml:space="preserve"> </w:t>
      </w:r>
      <w:r w:rsidR="005D515A">
        <w:t xml:space="preserve">the </w:t>
      </w:r>
      <w:r w:rsidR="00B358EB">
        <w:t xml:space="preserve">union of all </w:t>
      </w:r>
      <w:r w:rsidR="005D515A">
        <w:t xml:space="preserve">parameters found </w:t>
      </w:r>
      <w:r w:rsidR="00DD0FAA">
        <w:t>across the</w:t>
      </w:r>
      <w:r w:rsidR="005D515A">
        <w:t xml:space="preserve"> </w:t>
      </w:r>
      <w:r w:rsidR="005D515A" w:rsidRPr="005D515A">
        <w:rPr>
          <w:i/>
        </w:rPr>
        <w:t>m</w:t>
      </w:r>
      <w:r w:rsidR="005D515A">
        <w:t xml:space="preserve"> </w:t>
      </w:r>
      <w:r w:rsidR="00B358EB">
        <w:t>single competitor</w:t>
      </w:r>
      <w:r w:rsidR="005D515A">
        <w:t xml:space="preserve"> functions</w:t>
      </w:r>
      <w:r w:rsidR="00B358EB">
        <w:t xml:space="preserve">, </w:t>
      </w:r>
      <m:oMath>
        <m:r>
          <m:rPr>
            <m:sty m:val="p"/>
          </m:rPr>
          <w:rPr>
            <w:rFonts w:ascii="Cambria Math" w:hAnsi="Cambria Math"/>
          </w:rPr>
          <m:t>Φ</m:t>
        </m:r>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m</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ty m:val="p"/>
                  </m:rPr>
                  <w:rPr>
                    <w:rFonts w:ascii="Cambria Math" w:hAnsi="Cambria Math"/>
                  </w:rPr>
                  <m:t>Ψ</m:t>
                </m:r>
              </m:e>
              <m:sub>
                <m:r>
                  <w:rPr>
                    <w:rFonts w:ascii="Cambria Math" w:hAnsi="Cambria Math"/>
                  </w:rPr>
                  <m:t>j</m:t>
                </m:r>
              </m:sub>
            </m:sSub>
          </m:e>
        </m:nary>
        <m:r>
          <w:rPr>
            <w:rFonts w:ascii="Cambria Math" w:hAnsi="Cambria Math"/>
          </w:rPr>
          <m:t xml:space="preserve">. </m:t>
        </m:r>
      </m:oMath>
      <w:r w:rsidR="00B358EB">
        <w:t xml:space="preserve"> </w:t>
      </w:r>
      <w:r w:rsidR="00C842F1">
        <w:t>A model is pairwise if</w:t>
      </w:r>
      <w:r w:rsidR="005D515A">
        <w:t xml:space="preserve"> all </w:t>
      </w:r>
      <w:r w:rsidR="00B358EB">
        <w:t xml:space="preserve">parameters </w:t>
      </w:r>
      <w:r w:rsidR="00A541D5">
        <w:t>in</w:t>
      </w:r>
      <w:r w:rsidR="00C842F1">
        <w:t xml:space="preserve"> </w:t>
      </w:r>
      <m:oMath>
        <m:r>
          <m:rPr>
            <m:sty m:val="p"/>
          </m:rPr>
          <w:rPr>
            <w:rFonts w:ascii="Cambria Math" w:hAnsi="Cambria Math"/>
          </w:rPr>
          <m:t>Θ</m:t>
        </m:r>
      </m:oMath>
      <w:r w:rsidR="00A541D5">
        <w:t xml:space="preserve"> </w:t>
      </w:r>
      <w:r w:rsidR="00C842F1">
        <w:t xml:space="preserve">are found in the set </w:t>
      </w:r>
      <m:oMath>
        <m:r>
          <m:rPr>
            <m:sty m:val="p"/>
          </m:rPr>
          <w:rPr>
            <w:rFonts w:ascii="Cambria Math" w:hAnsi="Cambria Math"/>
          </w:rPr>
          <m:t>Φ</m:t>
        </m:r>
      </m:oMath>
      <w:r w:rsidR="005D515A">
        <w:t>, i.e.</w:t>
      </w:r>
      <w:r w:rsidR="00B358EB">
        <w:t xml:space="preserve"> </w:t>
      </w:r>
      <m:oMath>
        <m:r>
          <m:rPr>
            <m:sty m:val="p"/>
          </m:rPr>
          <w:rPr>
            <w:rFonts w:ascii="Cambria Math" w:hAnsi="Cambria Math"/>
          </w:rPr>
          <m:t>Θ</m:t>
        </m:r>
        <m:r>
          <w:rPr>
            <w:rFonts w:ascii="Cambria Math" w:hAnsi="Cambria Math"/>
          </w:rPr>
          <m:t>=</m:t>
        </m:r>
        <m:r>
          <m:rPr>
            <m:sty m:val="p"/>
          </m:rPr>
          <w:rPr>
            <w:rFonts w:ascii="Cambria Math" w:hAnsi="Cambria Math"/>
          </w:rPr>
          <m:t>Φ</m:t>
        </m:r>
      </m:oMath>
      <w:r w:rsidR="00B358EB">
        <w:t xml:space="preserve">.  </w:t>
      </w:r>
      <w:r w:rsidR="005D515A">
        <w:t xml:space="preserve">By contrast, </w:t>
      </w:r>
      <w:r w:rsidR="005D515A">
        <w:rPr>
          <w:b/>
        </w:rPr>
        <w:t>m</w:t>
      </w:r>
      <w:r w:rsidR="00B358EB" w:rsidRPr="00923931">
        <w:rPr>
          <w:b/>
        </w:rPr>
        <w:t xml:space="preserve">odels with HOIs are defined by having parameters in </w:t>
      </w:r>
      <w:r w:rsidR="00C842F1" w:rsidRPr="00C842F1">
        <w:rPr>
          <w:b/>
          <w:i/>
        </w:rPr>
        <w:t>F</w:t>
      </w:r>
      <w:r w:rsidR="00C842F1">
        <w:rPr>
          <w:b/>
        </w:rPr>
        <w:t xml:space="preserve"> </w:t>
      </w:r>
      <w:r w:rsidR="005D515A">
        <w:rPr>
          <w:b/>
        </w:rPr>
        <w:t xml:space="preserve">that are not found in the </w:t>
      </w:r>
      <w:r w:rsidR="00B358EB" w:rsidRPr="00923931">
        <w:rPr>
          <w:b/>
          <w:i/>
        </w:rPr>
        <w:t>m</w:t>
      </w:r>
      <w:r w:rsidR="00B358EB" w:rsidRPr="00923931">
        <w:rPr>
          <w:b/>
        </w:rPr>
        <w:t xml:space="preserve"> single-competitor functions</w:t>
      </w:r>
      <w:r w:rsidR="00447A4B">
        <w:rPr>
          <w:b/>
        </w:rPr>
        <w:t>, or more precisely</w:t>
      </w:r>
      <w:r w:rsidR="00C842F1">
        <w:rPr>
          <w:b/>
        </w:rPr>
        <w:t xml:space="preserve">, where </w:t>
      </w:r>
      <m:oMath>
        <m:r>
          <m:rPr>
            <m:sty m:val="b"/>
          </m:rPr>
          <w:rPr>
            <w:rFonts w:ascii="Cambria Math" w:hAnsi="Cambria Math"/>
          </w:rPr>
          <m:t>Θ</m:t>
        </m:r>
      </m:oMath>
      <w:r w:rsidR="00C842F1">
        <w:rPr>
          <w:b/>
        </w:rPr>
        <w:t xml:space="preserve"> is a proper superset of </w:t>
      </w:r>
      <m:oMath>
        <m:r>
          <m:rPr>
            <m:sty m:val="b"/>
          </m:rPr>
          <w:rPr>
            <w:rFonts w:ascii="Cambria Math" w:hAnsi="Cambria Math"/>
          </w:rPr>
          <m:t>Φ</m:t>
        </m:r>
      </m:oMath>
      <w:r w:rsidR="00C842F1">
        <w:rPr>
          <w:b/>
        </w:rPr>
        <w:t xml:space="preserve">, </w:t>
      </w:r>
      <m:oMath>
        <m:r>
          <m:rPr>
            <m:sty m:val="b"/>
          </m:rPr>
          <w:rPr>
            <w:rFonts w:ascii="Cambria Math" w:hAnsi="Cambria Math"/>
          </w:rPr>
          <m:t>Θ</m:t>
        </m:r>
        <m:r>
          <m:rPr>
            <m:sty m:val="bi"/>
          </m:rPr>
          <w:rPr>
            <w:rFonts w:ascii="Cambria Math" w:hAnsi="Cambria Math"/>
          </w:rPr>
          <m:t>⊃</m:t>
        </m:r>
        <m:r>
          <m:rPr>
            <m:sty m:val="b"/>
          </m:rPr>
          <w:rPr>
            <w:rFonts w:ascii="Cambria Math" w:hAnsi="Cambria Math"/>
          </w:rPr>
          <m:t>Φ</m:t>
        </m:r>
      </m:oMath>
      <w:r w:rsidR="0007210F">
        <w:rPr>
          <w:b/>
        </w:rPr>
        <w:t>.</w:t>
      </w:r>
      <w:r w:rsidR="00923931" w:rsidRPr="00923931">
        <w:rPr>
          <w:b/>
        </w:rPr>
        <w:t xml:space="preserve"> </w:t>
      </w:r>
      <w:r w:rsidR="00B358EB" w:rsidRPr="00923931">
        <w:rPr>
          <w:b/>
        </w:rPr>
        <w:t xml:space="preserve"> </w:t>
      </w:r>
      <w:r w:rsidR="00447A4B">
        <w:t>Finally, let</w:t>
      </w:r>
      <w:r w:rsidR="002F1522">
        <w:t xml:space="preserve"> </w:t>
      </w:r>
      <m:oMath>
        <m:r>
          <m:rPr>
            <m:sty m:val="p"/>
          </m:rPr>
          <w:rPr>
            <w:rFonts w:ascii="Cambria Math" w:hAnsi="Cambria Math"/>
          </w:rPr>
          <m:t>Β</m:t>
        </m:r>
      </m:oMath>
      <w:r w:rsidR="002F1522">
        <w:t xml:space="preserve"> </w:t>
      </w:r>
      <w:r w:rsidR="00447A4B">
        <w:t xml:space="preserve">be the set of </w:t>
      </w:r>
      <w:r w:rsidR="00447A4B">
        <w:lastRenderedPageBreak/>
        <w:t xml:space="preserve">parameters in </w:t>
      </w:r>
      <m:oMath>
        <m:r>
          <m:rPr>
            <m:sty m:val="p"/>
          </m:rPr>
          <w:rPr>
            <w:rFonts w:ascii="Cambria Math" w:hAnsi="Cambria Math"/>
          </w:rPr>
          <m:t>Θ</m:t>
        </m:r>
      </m:oMath>
      <w:r w:rsidR="0008755F">
        <w:t xml:space="preserve"> but not in </w:t>
      </w:r>
      <m:oMath>
        <m:r>
          <m:rPr>
            <m:sty m:val="p"/>
          </m:rPr>
          <w:rPr>
            <w:rFonts w:ascii="Cambria Math" w:hAnsi="Cambria Math"/>
          </w:rPr>
          <m:t>Φ, 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oMath>
      <w:r w:rsidR="0007210F">
        <w:t xml:space="preserve">. </w:t>
      </w:r>
      <w:r w:rsidR="0008755F">
        <w:t xml:space="preserve"> </w:t>
      </w:r>
      <w:r w:rsidR="00447A4B">
        <w:t xml:space="preserve">The parameters in </w:t>
      </w:r>
      <m:oMath>
        <m:r>
          <m:rPr>
            <m:sty m:val="p"/>
          </m:rPr>
          <w:rPr>
            <w:rFonts w:ascii="Cambria Math" w:hAnsi="Cambria Math"/>
          </w:rPr>
          <m:t>Β</m:t>
        </m:r>
      </m:oMath>
      <w:r w:rsidR="00447A4B">
        <w:t xml:space="preserve"> are those that define the HOI in the model.   </w:t>
      </w:r>
      <w:r w:rsidR="0008755F">
        <w:t xml:space="preserve"> </w:t>
      </w:r>
    </w:p>
    <w:p w14:paraId="6BE2025D" w14:textId="4246D365" w:rsidR="00B358EB" w:rsidRDefault="002F1522" w:rsidP="004462A0">
      <w:pPr>
        <w:spacing w:after="202"/>
        <w:contextualSpacing/>
      </w:pPr>
      <w:r>
        <w:t>As a concrete illustration</w:t>
      </w:r>
      <w:r w:rsidR="0077199D">
        <w:t xml:space="preserve"> of our definition</w:t>
      </w:r>
      <w:r w:rsidR="0007210F">
        <w:t xml:space="preserve">, </w:t>
      </w:r>
      <w:r>
        <w:t>consider</w:t>
      </w:r>
      <w:r w:rsidR="0007210F">
        <w:t xml:space="preserve"> the two competitor LV model </w:t>
      </w:r>
      <w:r w:rsidR="000035DB">
        <w:t xml:space="preserve">defined </w:t>
      </w:r>
      <w:r w:rsidR="0007210F">
        <w:t>in</w:t>
      </w:r>
      <w:r w:rsidR="00B358EB">
        <w:t xml:space="preserve"> </w:t>
      </w:r>
      <w:r w:rsidR="0007210F">
        <w:t>Eq. 2</w:t>
      </w:r>
      <w:r w:rsidR="000035DB">
        <w:t>: f</w:t>
      </w:r>
      <w:r w:rsidR="0007210F">
        <w:t>or the full model</w:t>
      </w:r>
      <w:r w:rsidR="000035DB">
        <w:t xml:space="preserve">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rsidR="0007210F">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rsidR="0007210F">
        <w:t xml:space="preserve">, thus </w:t>
      </w:r>
      <m:oMath>
        <m:r>
          <m:rPr>
            <m:sty m:val="p"/>
          </m:rPr>
          <w:rPr>
            <w:rFonts w:ascii="Cambria Math" w:hAnsi="Cambria Math"/>
          </w:rPr>
          <m:t>Θ</m:t>
        </m:r>
        <m:r>
          <w:rPr>
            <w:rFonts w:ascii="Cambria Math" w:hAnsi="Cambria Math"/>
          </w:rPr>
          <m:t>=</m:t>
        </m:r>
        <m:r>
          <m:rPr>
            <m:sty m:val="p"/>
          </m:rPr>
          <w:rPr>
            <w:rFonts w:ascii="Cambria Math" w:hAnsi="Cambria Math"/>
          </w:rPr>
          <m:t>Φ</m:t>
        </m:r>
      </m:oMath>
      <w:r w:rsidR="0007210F">
        <w:t xml:space="preserve"> and the model is pairwise.  By contrast, consider the model</w:t>
      </w:r>
      <w:r w:rsidR="000035DB">
        <w:t xml:space="preserve"> </w:t>
      </w:r>
      <m:oMath>
        <m:sSub>
          <m:sSubPr>
            <m:ctrlPr>
              <w:rPr>
                <w:rFonts w:ascii="Cambria Math" w:hAnsi="Cambria Math"/>
                <w:i/>
              </w:rPr>
            </m:ctrlPr>
          </m:sSubPr>
          <m:e>
            <m:r>
              <w:rPr>
                <w:rFonts w:ascii="Cambria Math" w:hAnsi="Cambria Math"/>
              </w:rPr>
              <m:t>F</m:t>
            </m:r>
          </m:e>
          <m:sub>
            <m:r>
              <w:rPr>
                <w:rFonts w:ascii="Cambria Math" w:hAnsi="Cambria Math"/>
              </w:rPr>
              <m:t>HOI</m:t>
            </m:r>
          </m:sub>
        </m:sSub>
      </m:oMath>
      <w:r w:rsidR="000035DB">
        <w:t xml:space="preserve"> in Eq. 3: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rsidR="000035DB">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rsidR="000035DB">
        <w:t xml:space="preserve">, thus </w:t>
      </w:r>
      <m:oMath>
        <m:r>
          <m:rPr>
            <m:sty m:val="p"/>
          </m:rPr>
          <w:rPr>
            <w:rFonts w:ascii="Cambria Math" w:hAnsi="Cambria Math"/>
          </w:rPr>
          <m:t>Θ⊃Φ</m:t>
        </m:r>
      </m:oMath>
      <w:r w:rsidR="000035DB">
        <w:t xml:space="preserve">, therefore the model contains HOIs. </w:t>
      </w:r>
      <w:r>
        <w:t xml:space="preserve">Moreover, </w:t>
      </w:r>
      <m:oMath>
        <m:r>
          <m:rPr>
            <m:sty m:val="p"/>
          </m:rPr>
          <w:rPr>
            <w:rFonts w:ascii="Cambria Math" w:hAnsi="Cambria Math"/>
          </w:rPr>
          <m:t>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m:t>
        </m:r>
      </m:oMath>
      <w:r>
        <w:t xml:space="preserve">, thus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77199D">
        <w:t xml:space="preserve"> </w:t>
      </w:r>
      <w:r w:rsidR="000035DB">
        <w:t>define</w:t>
      </w:r>
      <w:r>
        <w:t>s</w:t>
      </w:r>
      <w:r w:rsidR="000035DB">
        <w:t xml:space="preserve"> the interaction modification.  </w:t>
      </w:r>
    </w:p>
    <w:p w14:paraId="32288EC7" w14:textId="61D302A1" w:rsidR="00C842F1" w:rsidRDefault="00C842F1" w:rsidP="004462A0">
      <w:pPr>
        <w:spacing w:after="202"/>
        <w:contextualSpacing/>
      </w:pPr>
      <w:r>
        <w:t>This abstract representation belies a simple empirical heuristic for determining  whether a model has HOIs: in order to parameterize a model with HOIs, the response of the focal species must be measured against density gradients of each competitor separately, as well as against varying</w:t>
      </w:r>
      <w:r w:rsidR="00371F27">
        <w:t xml:space="preserve"> combinations of</w:t>
      </w:r>
      <w:r>
        <w:t xml:space="preserve"> competitor</w:t>
      </w:r>
      <w:r w:rsidR="00371F27">
        <w:t>s grown together</w:t>
      </w:r>
      <w:r w:rsidR="005802B5">
        <w:t xml:space="preserve"> (Figure 3)</w:t>
      </w:r>
      <w:r>
        <w:t>.  This is a natural consequence of the above definition.  In essence</w:t>
      </w:r>
      <w:r w:rsidR="00371F27">
        <w:t>,</w:t>
      </w:r>
      <w:r>
        <w:t xml:space="preserve"> a model with HOIs includes parameters that </w:t>
      </w:r>
      <w:r w:rsidR="00371F27">
        <w:t xml:space="preserve">an empiricist cannot measure when only a single competitor species is present. Note, however, this definition can only be applied after the form for the multi-competitor model </w:t>
      </w:r>
      <w:r w:rsidR="00371F27" w:rsidRPr="00371F27">
        <w:rPr>
          <w:i/>
        </w:rPr>
        <w:t>F</w:t>
      </w:r>
      <w:r w:rsidR="00371F27">
        <w:t xml:space="preserve"> has been decided on.  In other words, there is no way to determine whether there are HOIs among a set of </w:t>
      </w:r>
      <w:r w:rsidR="00371F27" w:rsidRPr="00371F27">
        <w:rPr>
          <w:i/>
        </w:rPr>
        <w:t>m</w:t>
      </w:r>
      <w:r w:rsidR="00371F27">
        <w:t xml:space="preserve"> competitors by examining the set of </w:t>
      </w:r>
      <w:r w:rsidR="00371F27" w:rsidRPr="00371F27">
        <w:rPr>
          <w:i/>
        </w:rPr>
        <w:t>m</w:t>
      </w:r>
      <w:r w:rsidR="00371F27">
        <w:t xml:space="preserve"> pairwise models, one for each competitor species </w:t>
      </w:r>
      <w:r w:rsidR="00371F27" w:rsidRPr="00371F27">
        <w:rPr>
          <w:i/>
        </w:rPr>
        <w:t>j</w:t>
      </w:r>
      <w:r w:rsidR="00371F27">
        <w:t xml:space="preserve">. </w:t>
      </w:r>
    </w:p>
    <w:p w14:paraId="2D7C557B" w14:textId="3712EB84" w:rsidR="007C4DF8" w:rsidRDefault="00774FA5">
      <w:pPr>
        <w:spacing w:after="202"/>
        <w:contextualSpacing/>
      </w:pPr>
      <w:r>
        <w:t>We refer to the type of HOIs captured by our definition above as</w:t>
      </w:r>
      <w:r w:rsidR="00B2546E">
        <w:t xml:space="preserve"> </w:t>
      </w:r>
      <w:r w:rsidR="00245D52" w:rsidRPr="00284765">
        <w:rPr>
          <w:i/>
        </w:rPr>
        <w:t>hard HOI</w:t>
      </w:r>
      <w:r>
        <w:rPr>
          <w:i/>
        </w:rPr>
        <w:t>s</w:t>
      </w:r>
      <w:r w:rsidR="00EC6C58">
        <w:t xml:space="preserve"> and contrast</w:t>
      </w:r>
      <w:r w:rsidR="00B2546E">
        <w:t xml:space="preserve"> </w:t>
      </w:r>
      <w:r w:rsidR="002E6178">
        <w:t xml:space="preserve">them </w:t>
      </w:r>
      <w:r w:rsidR="00EC6C58">
        <w:t xml:space="preserve">with the more general phenomenon of </w:t>
      </w:r>
      <w:r w:rsidR="00BF0EEA">
        <w:t xml:space="preserve">non-linear density dependence which </w:t>
      </w:r>
      <w:r w:rsidR="00CF12A0">
        <w:t>produce</w:t>
      </w:r>
      <w:r w:rsidR="00B2546E">
        <w:t>s</w:t>
      </w:r>
      <w:r w:rsidR="00CF12A0">
        <w:t xml:space="preserve"> what we term </w:t>
      </w:r>
      <w:r w:rsidR="00245D52" w:rsidRPr="00284765">
        <w:rPr>
          <w:i/>
        </w:rPr>
        <w:t>soft HOI</w:t>
      </w:r>
      <w:r w:rsidR="00245D52">
        <w:t>s.</w:t>
      </w:r>
      <w:r w:rsidR="00EC6C58">
        <w:t xml:space="preserve"> </w:t>
      </w:r>
      <w:r w:rsidR="007C4DF8">
        <w:t xml:space="preserve"> </w:t>
      </w:r>
      <w:r w:rsidR="00830495">
        <w:t>A</w:t>
      </w:r>
      <w:r w:rsidR="007C4DF8">
        <w:t xml:space="preserve"> general</w:t>
      </w:r>
      <w:r w:rsidR="00830495">
        <w:t xml:space="preserve"> test for</w:t>
      </w:r>
      <w:r w:rsidR="007C4DF8">
        <w:t xml:space="preserve"> </w:t>
      </w:r>
      <w:r w:rsidR="00CF12A0">
        <w:t xml:space="preserve">soft HOIs </w:t>
      </w:r>
      <w:r w:rsidR="00830495">
        <w:t>is to</w:t>
      </w:r>
      <w:r w:rsidR="007C4DF8">
        <w:t xml:space="preserve"> </w:t>
      </w:r>
      <w:r w:rsidR="00830495">
        <w:t xml:space="preserve">take </w:t>
      </w:r>
      <w:r w:rsidR="007C4DF8">
        <w:t>the partial derivative of the competition function</w:t>
      </w:r>
      <w:r w:rsidR="00830495">
        <w:t>,</w:t>
      </w:r>
      <w:r w:rsidR="007C4DF8">
        <w:t xml:space="preserve"> </w:t>
      </w:r>
      <w:r w:rsidR="007C4DF8">
        <w:rPr>
          <w:i/>
        </w:rPr>
        <w:t>F</w:t>
      </w:r>
      <w:r w:rsidR="007C4DF8">
        <w:rPr>
          <w:i/>
        </w:rPr>
        <w:softHyphen/>
      </w:r>
      <w:r w:rsidR="007C4DF8" w:rsidRPr="0020276F">
        <w:rPr>
          <w:i/>
          <w:vertAlign w:val="subscript"/>
        </w:rPr>
        <w:t>i</w:t>
      </w:r>
      <w:r w:rsidR="007C4DF8">
        <w:rPr>
          <w:i/>
        </w:rPr>
        <w:t xml:space="preserve"> </w:t>
      </w:r>
      <w:r w:rsidR="007C4DF8">
        <w:t xml:space="preserve">in </w:t>
      </w:r>
      <w:r>
        <w:t xml:space="preserve">equation </w:t>
      </w:r>
      <w:r w:rsidR="007C4DF8">
        <w:t>(1)</w:t>
      </w:r>
      <w:r w:rsidR="00830495">
        <w:t>,</w:t>
      </w:r>
      <w:r w:rsidR="007C4DF8">
        <w:t xml:space="preserve"> with respect to the </w:t>
      </w:r>
      <w:r w:rsidR="007C4DF8">
        <w:lastRenderedPageBreak/>
        <w:t xml:space="preserve">density of a single competitor species,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rsidR="00B2546E">
        <w:t xml:space="preserve">. </w:t>
      </w:r>
      <w:r w:rsidR="007C4DF8">
        <w:t>Th</w:t>
      </w:r>
      <w:r w:rsidR="00B2546E">
        <w:t xml:space="preserve">is </w:t>
      </w:r>
      <w:r w:rsidR="007C4DF8">
        <w:t xml:space="preserve">partial derivative </w:t>
      </w:r>
      <w:r>
        <w:t>defines the</w:t>
      </w:r>
      <w:r w:rsidR="007C4DF8">
        <w:t xml:space="preserve"> focal species</w:t>
      </w:r>
      <w:r w:rsidR="002E6178">
        <w:t>’</w:t>
      </w:r>
      <w:r>
        <w:t xml:space="preserve"> sensitivity to a single competitor species</w:t>
      </w:r>
      <w:r w:rsidR="007C4DF8">
        <w:t xml:space="preserve">. If this partial derivative is a function of </w:t>
      </w:r>
      <w:r w:rsidR="00594560">
        <w:t xml:space="preserve">more than one </w:t>
      </w:r>
      <w:r w:rsidR="00C04345">
        <w:t>competitor species’</w:t>
      </w:r>
      <w:r w:rsidR="007C4DF8">
        <w:t xml:space="preserve"> </w:t>
      </w:r>
      <w:r w:rsidR="00594560">
        <w:t>density</w:t>
      </w:r>
      <w:r w:rsidR="007C4DF8">
        <w:t xml:space="preserve">, then there </w:t>
      </w:r>
      <w:r>
        <w:t>are</w:t>
      </w:r>
      <w:r w:rsidR="00A211C3">
        <w:t xml:space="preserve"> </w:t>
      </w:r>
      <w:r w:rsidR="00A211C3" w:rsidRPr="00BA180C">
        <w:t>soft</w:t>
      </w:r>
      <w:r w:rsidR="00A211C3">
        <w:t xml:space="preserve"> HOI</w:t>
      </w:r>
      <w:r>
        <w:t>s</w:t>
      </w:r>
      <w:r w:rsidR="00A211C3">
        <w:t xml:space="preserve">. </w:t>
      </w:r>
      <w:r w:rsidR="00D407C5">
        <w:t xml:space="preserve">This is similar to </w:t>
      </w:r>
      <w:r w:rsidR="001E7B62">
        <w:t xml:space="preserve">definitions </w:t>
      </w:r>
      <w:r w:rsidR="00D407C5">
        <w:t xml:space="preserve">used </w:t>
      </w:r>
      <w:r w:rsidR="00B82088">
        <w:t>in earlier discussions of HOIs</w:t>
      </w:r>
      <w:r w:rsidR="006A2197">
        <w:t xml:space="preserve"> based</w:t>
      </w:r>
      <w:r w:rsidR="00C04345">
        <w:t xml:space="preserve"> on</w:t>
      </w:r>
      <w:r w:rsidR="006A2197">
        <w:t xml:space="preserve"> </w:t>
      </w:r>
      <w:r w:rsidR="006371E6">
        <w:t>LV</w:t>
      </w:r>
      <w:r w:rsidR="006A2197">
        <w:t xml:space="preserve"> forms of competition</w:t>
      </w:r>
      <w:r w:rsidR="00D407C5">
        <w:t xml:space="preserve"> </w:t>
      </w:r>
      <w:r w:rsidR="00D407C5">
        <w:fldChar w:fldCharType="begin"/>
      </w:r>
      <w:r w:rsidR="00AE4F19">
        <w:instrText xml:space="preserve"> ADDIN ZOTERO_ITEM CSL_CITATION {"citationID":"pCVgFaek","properties":{"formattedCitation":"(Case and Bender 1981, Letten and Stouffer 2019)","plainCitation":"(Case and Bender 1981, Letten and Stouffer 2019)","dontUpdate":true,"noteIndex":0},"citationItems":[{"id":7341,"uris":["http://zotero.org/users/688880/items/JC36J9Q5"],"uri":["http://zotero.org/users/688880/items/JC36J9Q5"],"itemData":{"id":7341,"type":"article-journal","title":"Testing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D407C5">
        <w:fldChar w:fldCharType="separate"/>
      </w:r>
      <w:r w:rsidR="00D407C5">
        <w:rPr>
          <w:noProof/>
        </w:rPr>
        <w:t>(Case and Bender 1981)</w:t>
      </w:r>
      <w:r w:rsidR="00D407C5">
        <w:fldChar w:fldCharType="end"/>
      </w:r>
      <w:r w:rsidR="007D304E">
        <w:t>, and closely follows the verbal argument that HOIs emerge when the effect of one species on another depends on a third or more species</w:t>
      </w:r>
      <w:r w:rsidR="00D407C5">
        <w:t xml:space="preserve">. </w:t>
      </w:r>
      <w:r w:rsidR="006A2197">
        <w:t xml:space="preserve">The problem is </w:t>
      </w:r>
      <w:r w:rsidR="006A2197" w:rsidRPr="00081CE7">
        <w:t xml:space="preserve">that </w:t>
      </w:r>
      <w:r w:rsidR="00D20B65" w:rsidRPr="00F15099">
        <w:rPr>
          <w:b/>
        </w:rPr>
        <w:t>any model in which growth is a nonlinear function of</w:t>
      </w:r>
      <w:r w:rsidR="00203913">
        <w:rPr>
          <w:b/>
        </w:rPr>
        <w:t xml:space="preserve"> interspecific </w:t>
      </w:r>
      <w:r w:rsidR="00576D54" w:rsidRPr="00F15099">
        <w:rPr>
          <w:b/>
        </w:rPr>
        <w:t>density</w:t>
      </w:r>
      <w:r w:rsidR="006371E6" w:rsidRPr="00F15099">
        <w:rPr>
          <w:b/>
        </w:rPr>
        <w:t xml:space="preserve"> </w:t>
      </w:r>
      <w:r w:rsidR="00576D54" w:rsidRPr="00F15099">
        <w:rPr>
          <w:b/>
        </w:rPr>
        <w:t>will involve soft HOIs</w:t>
      </w:r>
      <w:r w:rsidR="00576D54">
        <w:t xml:space="preserve">, and </w:t>
      </w:r>
      <w:r w:rsidR="006371E6">
        <w:t xml:space="preserve">thus </w:t>
      </w:r>
      <w:r w:rsidR="008E2463">
        <w:t xml:space="preserve">this definition </w:t>
      </w:r>
      <w:r w:rsidR="00576D54">
        <w:t xml:space="preserve">does not distinguish </w:t>
      </w:r>
      <w:r w:rsidR="00203913">
        <w:t xml:space="preserve">interaction modification </w:t>
      </w:r>
      <w:r w:rsidR="00116801">
        <w:t xml:space="preserve">or HOIs </w:t>
      </w:r>
      <w:r w:rsidR="00576D54">
        <w:t>from non-linear density de</w:t>
      </w:r>
      <w:r w:rsidR="006371E6">
        <w:t>pe</w:t>
      </w:r>
      <w:r w:rsidR="00576D54">
        <w:t>ndence</w:t>
      </w:r>
      <w:r w:rsidR="00D407C5">
        <w:t xml:space="preserve"> </w:t>
      </w:r>
      <w:r w:rsidR="008E2463">
        <w:t xml:space="preserve">at all </w:t>
      </w:r>
      <w:r w:rsidR="00D407C5">
        <w:fldChar w:fldCharType="begin"/>
      </w:r>
      <w:r w:rsidR="00AE4F19">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D407C5">
        <w:fldChar w:fldCharType="separate"/>
      </w:r>
      <w:r w:rsidR="00D407C5">
        <w:rPr>
          <w:noProof/>
        </w:rPr>
        <w:t>(Pomerantz 1981, Adler and Morris 1994)</w:t>
      </w:r>
      <w:r w:rsidR="00D407C5">
        <w:fldChar w:fldCharType="end"/>
      </w:r>
      <w:r w:rsidR="00D407C5">
        <w:t>.</w:t>
      </w:r>
      <w:r w:rsidR="007C4DF8">
        <w:t xml:space="preserve">  </w:t>
      </w:r>
      <w:r w:rsidR="00081CE7">
        <w:t>As an example consider</w:t>
      </w:r>
      <w:r w:rsidR="007C4DF8">
        <w:t xml:space="preserve"> the </w:t>
      </w:r>
      <w:r w:rsidR="00CF12A0">
        <w:t>multi</w:t>
      </w:r>
      <w:r w:rsidR="002E6178">
        <w:t>-competitor</w:t>
      </w:r>
      <w:r w:rsidR="00CF12A0">
        <w:t xml:space="preserve"> </w:t>
      </w:r>
      <w:r w:rsidR="00501886">
        <w:t>Hassel</w:t>
      </w:r>
      <w:r w:rsidR="007C4DF8">
        <w:t xml:space="preserve"> model</w:t>
      </w:r>
      <w:r w:rsidR="00501886">
        <w:t xml:space="preserve"> </w:t>
      </w:r>
      <w:r w:rsidR="00501886">
        <w:fldChar w:fldCharType="begin"/>
      </w:r>
      <w:r w:rsidR="00501886">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501886">
        <w:fldChar w:fldCharType="separate"/>
      </w:r>
      <w:r w:rsidR="00501886">
        <w:rPr>
          <w:noProof/>
        </w:rPr>
        <w:t>(Hassell and Comins 1976)</w:t>
      </w:r>
      <w:r w:rsidR="00501886">
        <w:fldChar w:fldCharType="end"/>
      </w:r>
      <w:r w:rsidR="007C4DF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7C4DF8" w:rsidRPr="003C47E7" w14:paraId="1A735ACC" w14:textId="77777777" w:rsidTr="007C4DF8">
        <w:trPr>
          <w:trHeight w:val="503"/>
        </w:trPr>
        <w:tc>
          <w:tcPr>
            <w:tcW w:w="918" w:type="dxa"/>
            <w:vAlign w:val="center"/>
          </w:tcPr>
          <w:p w14:paraId="15E82375" w14:textId="77777777" w:rsidR="007C4DF8" w:rsidRPr="003C47E7" w:rsidRDefault="007C4DF8" w:rsidP="007C4DF8">
            <w:pPr>
              <w:spacing w:after="202"/>
              <w:ind w:firstLine="0"/>
              <w:contextualSpacing/>
              <w:jc w:val="center"/>
            </w:pPr>
          </w:p>
        </w:tc>
        <w:tc>
          <w:tcPr>
            <w:tcW w:w="7200" w:type="dxa"/>
            <w:vAlign w:val="center"/>
          </w:tcPr>
          <w:p w14:paraId="05A4F5D5" w14:textId="7948DDC1" w:rsidR="007C4DF8" w:rsidRPr="003C47E7" w:rsidRDefault="00002D8A" w:rsidP="007C4DF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247793F1" w14:textId="6D019E83" w:rsidR="007C4DF8" w:rsidRPr="003C47E7" w:rsidRDefault="007C4DF8" w:rsidP="007C4DF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6</w:t>
            </w:r>
            <w:r w:rsidRPr="003C47E7">
              <w:rPr>
                <w:noProof/>
              </w:rPr>
              <w:fldChar w:fldCharType="end"/>
            </w:r>
            <w:r w:rsidRPr="003C47E7">
              <w:t>)</w:t>
            </w:r>
          </w:p>
        </w:tc>
      </w:tr>
    </w:tbl>
    <w:p w14:paraId="3B7BC969" w14:textId="608988C8" w:rsidR="007C4DF8" w:rsidRDefault="00081CE7" w:rsidP="007C4DF8">
      <w:pPr>
        <w:spacing w:after="202"/>
        <w:ind w:firstLine="0"/>
        <w:contextualSpacing/>
      </w:pPr>
      <w:r>
        <w:t xml:space="preserve">This function has </w:t>
      </w:r>
      <w:r w:rsidR="007C4DF8">
        <w:t xml:space="preserve">the partial derivative </w:t>
      </w:r>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rsidR="007C4DF8">
        <w:t xml:space="preserve">.  Thus, the effect of competitor </w:t>
      </w:r>
      <w:r w:rsidR="007C4DF8" w:rsidRPr="00323D6B">
        <w:rPr>
          <w:i/>
        </w:rPr>
        <w:t>j</w:t>
      </w:r>
      <w:r w:rsidR="007C4DF8">
        <w:t xml:space="preserve"> on the focal species </w:t>
      </w:r>
      <w:proofErr w:type="spellStart"/>
      <w:r w:rsidR="00B2546E" w:rsidRPr="00B2546E">
        <w:rPr>
          <w:i/>
        </w:rPr>
        <w:t>i</w:t>
      </w:r>
      <w:proofErr w:type="spellEnd"/>
      <w:r w:rsidR="00B2546E">
        <w:t xml:space="preserve"> </w:t>
      </w:r>
      <w:r w:rsidR="00CF12A0">
        <w:t xml:space="preserve">is a function </w:t>
      </w:r>
      <w:r w:rsidR="00B2546E">
        <w:t xml:space="preserve">of the </w:t>
      </w:r>
      <w:r w:rsidR="007C4DF8">
        <w:t>density of all other competitor</w:t>
      </w:r>
      <w:r w:rsidR="00CF12A0">
        <w:t xml:space="preserve"> species</w:t>
      </w:r>
      <w:r w:rsidR="007C4DF8">
        <w:t xml:space="preserve">. </w:t>
      </w:r>
      <w:r w:rsidR="004462A0">
        <w:t>However, a</w:t>
      </w:r>
      <w:r w:rsidR="00501886">
        <w:t>s in the LV model,</w:t>
      </w:r>
      <w:r w:rsidR="007C4DF8">
        <w:t xml:space="preserve"> </w:t>
      </w:r>
      <w:r>
        <w:t xml:space="preserve">there </w:t>
      </w:r>
      <w:r w:rsidR="004462A0">
        <w:t>are</w:t>
      </w:r>
      <w:r>
        <w:t xml:space="preserve"> no </w:t>
      </w:r>
      <w:r w:rsidR="00FC1525">
        <w:t xml:space="preserve">hard </w:t>
      </w:r>
      <w:r w:rsidR="007C4DF8">
        <w:t>HOI</w:t>
      </w:r>
      <w:r w:rsidR="004462A0">
        <w:t>s</w:t>
      </w:r>
      <w:r>
        <w:t xml:space="preserve"> in this model </w:t>
      </w:r>
      <w:r w:rsidR="004462A0">
        <w:t>by our definition because</w:t>
      </w:r>
      <w:r>
        <w:t xml:space="preserve"> </w:t>
      </w:r>
      <w:r w:rsidR="004462A0">
        <w:t>all of the parameters in the multi-competitor model (</w:t>
      </w:r>
      <m:oMath>
        <m:r>
          <m:rPr>
            <m:sty m:val="p"/>
          </m:rPr>
          <w:rPr>
            <w:rFonts w:ascii="Cambria Math" w:hAnsi="Cambria Math"/>
          </w:rPr>
          <m:t>Θ)</m:t>
        </m:r>
      </m:oMath>
      <w:r w:rsidR="004462A0">
        <w:t xml:space="preserve">, are also found in the </w:t>
      </w:r>
      <w:r w:rsidR="004462A0" w:rsidRPr="004462A0">
        <w:rPr>
          <w:i/>
        </w:rPr>
        <w:t>m</w:t>
      </w:r>
      <w:r w:rsidR="004462A0">
        <w:t xml:space="preserve"> separate single competitor functions (</w:t>
      </w:r>
      <m:oMath>
        <m:r>
          <m:rPr>
            <m:sty m:val="p"/>
          </m:rPr>
          <w:rPr>
            <w:rFonts w:ascii="Cambria Math" w:hAnsi="Cambria Math"/>
          </w:rPr>
          <m:t>Φ</m:t>
        </m:r>
      </m:oMath>
      <w:r w:rsidR="004462A0">
        <w:t xml:space="preserve">): </w:t>
      </w:r>
      <m:oMath>
        <m:r>
          <m:rPr>
            <m:sty m:val="p"/>
          </m:rPr>
          <w:rPr>
            <w:rFonts w:ascii="Cambria Math" w:hAnsi="Cambria Math"/>
          </w:rPr>
          <m:t>Θ=Φ</m:t>
        </m:r>
      </m:oMath>
      <w:r w:rsidR="004462A0">
        <w:t xml:space="preserve">. </w:t>
      </w:r>
      <w:r w:rsidR="002E6178">
        <w:t xml:space="preserve">For instance, for </w:t>
      </w:r>
      <w:r w:rsidR="00CA7463">
        <w:t xml:space="preserve">the model above </w:t>
      </w:r>
      <m:oMath>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CA7463">
        <w:t xml:space="preserve"> and the model does not have HOIs.  </w:t>
      </w:r>
    </w:p>
    <w:p w14:paraId="63934542" w14:textId="7E967A1D" w:rsidR="002D0A28" w:rsidRPr="002D0A28" w:rsidRDefault="002D0A28" w:rsidP="009F10E8">
      <w:pPr>
        <w:pStyle w:val="Heading2"/>
      </w:pPr>
      <w:r w:rsidRPr="002D0A28">
        <w:t xml:space="preserve">Why distinguish </w:t>
      </w:r>
      <w:r w:rsidR="00862024">
        <w:t>HOIs</w:t>
      </w:r>
      <w:r w:rsidR="00534188">
        <w:t xml:space="preserve"> and non-linear density dependence?</w:t>
      </w:r>
      <w:r w:rsidR="00862024">
        <w:t xml:space="preserve"> </w:t>
      </w:r>
    </w:p>
    <w:p w14:paraId="101C8596" w14:textId="4FDB567C" w:rsidR="00247D6C" w:rsidRDefault="006B053F" w:rsidP="002D0A28">
      <w:pPr>
        <w:spacing w:after="202"/>
        <w:contextualSpacing/>
      </w:pPr>
      <w:r>
        <w:lastRenderedPageBreak/>
        <w:t>S</w:t>
      </w:r>
      <w:r w:rsidR="005F41AA">
        <w:t>oft HOIs</w:t>
      </w:r>
      <w:r w:rsidR="0039040D">
        <w:t xml:space="preserve"> </w:t>
      </w:r>
      <w:r w:rsidR="00B50F2B">
        <w:t xml:space="preserve">and </w:t>
      </w:r>
      <w:r w:rsidR="005F41AA">
        <w:t>hard</w:t>
      </w:r>
      <w:r w:rsidR="0039040D">
        <w:t xml:space="preserve"> HOIs</w:t>
      </w:r>
      <w:r w:rsidR="00B50F2B">
        <w:t xml:space="preserve"> have different interpretations and </w:t>
      </w:r>
      <w:r w:rsidR="007C5348">
        <w:t xml:space="preserve">these </w:t>
      </w:r>
      <w:r w:rsidR="008E2463">
        <w:t>difference</w:t>
      </w:r>
      <w:r w:rsidR="007C5348">
        <w:t>s</w:t>
      </w:r>
      <w:r w:rsidR="008E2463">
        <w:t xml:space="preserve"> </w:t>
      </w:r>
      <w:r w:rsidR="007C5348">
        <w:t xml:space="preserve">are </w:t>
      </w:r>
      <w:r w:rsidR="00862024">
        <w:t xml:space="preserve">important to recognize if we are to advance our </w:t>
      </w:r>
      <w:r w:rsidR="008E2463">
        <w:t xml:space="preserve">understanding of </w:t>
      </w:r>
      <w:r w:rsidR="00AB3A39">
        <w:t>multispecies competition</w:t>
      </w:r>
      <w:r w:rsidR="008E2463">
        <w:t xml:space="preserve">. </w:t>
      </w:r>
      <w:r w:rsidR="007420A4">
        <w:t>T</w:t>
      </w:r>
      <w:r w:rsidR="00AB3A39">
        <w:t xml:space="preserve">he question of </w:t>
      </w:r>
      <w:r w:rsidR="00862024">
        <w:t xml:space="preserve">whether </w:t>
      </w:r>
      <w:r w:rsidR="00534188">
        <w:t xml:space="preserve">population growth rate </w:t>
      </w:r>
      <w:r w:rsidR="00862024">
        <w:t xml:space="preserve">declines with </w:t>
      </w:r>
      <w:r w:rsidR="00534188">
        <w:t xml:space="preserve">competitor </w:t>
      </w:r>
      <w:r w:rsidR="00862024">
        <w:t xml:space="preserve">density, and whether this decline is linear or non-linear is a longstanding issue in ecology </w:t>
      </w:r>
      <w:r w:rsidR="00862024">
        <w:fldChar w:fldCharType="begin"/>
      </w:r>
      <w:r w:rsidR="00862024">
        <w:instrText xml:space="preserve"> ADDIN ZOTERO_ITEM CSL_CITATION {"citationID":"mDFMbON4","properties":{"formattedCitation":"(Hassell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62024">
        <w:fldChar w:fldCharType="separate"/>
      </w:r>
      <w:r w:rsidR="00862024">
        <w:rPr>
          <w:noProof/>
        </w:rPr>
        <w:t>(Hassell and Comins 1976)</w:t>
      </w:r>
      <w:r w:rsidR="00862024">
        <w:fldChar w:fldCharType="end"/>
      </w:r>
      <w:r w:rsidR="008E2463">
        <w:t xml:space="preserve">.  </w:t>
      </w:r>
      <w:r w:rsidR="00862024">
        <w:t>It would be confusing at best to define HOIs as any non-linear d</w:t>
      </w:r>
      <w:r w:rsidR="00534188">
        <w:t>ecrease in performance with density</w:t>
      </w:r>
      <w:r w:rsidR="00862024">
        <w:t xml:space="preserve">—essentially renaming </w:t>
      </w:r>
      <w:r>
        <w:t xml:space="preserve">the </w:t>
      </w:r>
      <w:r w:rsidR="00862024">
        <w:t xml:space="preserve">issue of non-linear density dependence.  </w:t>
      </w:r>
    </w:p>
    <w:p w14:paraId="5F5ECF73" w14:textId="2E2D709D" w:rsidR="00F32713" w:rsidRDefault="007420A4" w:rsidP="002D0A28">
      <w:pPr>
        <w:spacing w:after="202"/>
        <w:contextualSpacing/>
      </w:pPr>
      <w:r>
        <w:t xml:space="preserve">More importantly, </w:t>
      </w:r>
      <w:r w:rsidR="00247D6C">
        <w:t xml:space="preserve">HOIs and </w:t>
      </w:r>
      <w:r>
        <w:t xml:space="preserve">non-linear density dependence </w:t>
      </w:r>
      <w:r w:rsidR="00534188">
        <w:t>are ecologically distinct as well</w:t>
      </w:r>
      <w:r w:rsidR="00247D6C">
        <w:t>. HOIs indicate a qualitative change in the way competitor</w:t>
      </w:r>
      <w:r w:rsidR="00D70BFA">
        <w:t>s</w:t>
      </w:r>
      <w:r w:rsidR="00247D6C">
        <w:t xml:space="preserve"> affect a focal species when additional competitor species are present.  </w:t>
      </w:r>
      <w:r w:rsidR="00534188">
        <w:t>Non-linear density dependence</w:t>
      </w:r>
      <w:r w:rsidR="00CA7463">
        <w:t xml:space="preserve">, </w:t>
      </w:r>
      <w:r w:rsidR="00534188">
        <w:t>soft HOI</w:t>
      </w:r>
      <w:r w:rsidR="00CA7463">
        <w:t>s,</w:t>
      </w:r>
      <w:r w:rsidR="00534188">
        <w:t xml:space="preserve"> </w:t>
      </w:r>
      <w:r w:rsidR="00CA7463">
        <w:t xml:space="preserve">does not always </w:t>
      </w:r>
      <w:r w:rsidR="00534188">
        <w:t>have the same interpretation</w:t>
      </w:r>
      <w:r w:rsidR="00247D6C">
        <w:t xml:space="preserve">. For instance, </w:t>
      </w:r>
      <w:r>
        <w:t xml:space="preserve">the net outcome of competition </w:t>
      </w:r>
      <w:r w:rsidR="00DB0A5F">
        <w:t xml:space="preserve">over discrete time intervals </w:t>
      </w:r>
      <w:r>
        <w:t>may be non</w:t>
      </w:r>
      <w:r w:rsidR="00CA7463">
        <w:t>-</w:t>
      </w:r>
      <w:r>
        <w:t xml:space="preserve">linear </w:t>
      </w:r>
      <w:r w:rsidR="00DB0A5F">
        <w:t>when the interaction between competitors is linear in continuous time</w:t>
      </w:r>
      <w:r w:rsidR="00247D6C">
        <w:t xml:space="preserve">—the </w:t>
      </w:r>
      <w:r>
        <w:t xml:space="preserve">discrete time </w:t>
      </w:r>
      <w:r w:rsidR="00247D6C">
        <w:t>Hassel model</w:t>
      </w:r>
      <w:r w:rsidR="00534188">
        <w:t xml:space="preserve">, </w:t>
      </w:r>
      <w:r w:rsidR="00C57928">
        <w:t xml:space="preserve">which is non-linear, </w:t>
      </w:r>
      <w:r>
        <w:t>is</w:t>
      </w:r>
      <w:r w:rsidR="00247D6C">
        <w:t xml:space="preserve"> derived from </w:t>
      </w:r>
      <w:r w:rsidR="00C57928">
        <w:t xml:space="preserve">a </w:t>
      </w:r>
      <w:r>
        <w:t>LV competition</w:t>
      </w:r>
      <w:r w:rsidR="00C57928">
        <w:t xml:space="preserve"> model, which is linear</w:t>
      </w:r>
      <w:r>
        <w:t xml:space="preserve"> </w:t>
      </w:r>
      <w:r w:rsidR="00C57928">
        <w:t xml:space="preserve">in </w:t>
      </w:r>
      <w:r>
        <w:t xml:space="preserve">continuous time </w:t>
      </w:r>
      <w:r w:rsidR="00DB0A5F">
        <w:fldChar w:fldCharType="begin"/>
      </w:r>
      <w:r w:rsidR="00B56C9B">
        <w:instrText xml:space="preserve"> ADDIN ZOTERO_ITEM CSL_CITATION {"citationID":"qSK5nAYn","properties":{"formattedCitation":"(Hassell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B56C9B" w:rsidRPr="00B56C9B">
        <w:rPr>
          <w:rFonts w:cs="Times New Roman"/>
        </w:rPr>
        <w:t>(Hassell and Comins 1976, O’</w:t>
      </w:r>
      <w:r w:rsidR="00B56C9B" w:rsidRPr="00EB2D89">
        <w:rPr>
          <w:rFonts w:cs="Times New Roman"/>
        </w:rPr>
        <w:t>Dwyer 2018)</w:t>
      </w:r>
      <w:r w:rsidR="00DB0A5F">
        <w:fldChar w:fldCharType="end"/>
      </w:r>
      <w:r w:rsidR="00DB0A5F">
        <w:t xml:space="preserve">. </w:t>
      </w:r>
      <w:r w:rsidR="00D407C5">
        <w:t xml:space="preserve">In the case of the </w:t>
      </w:r>
      <w:r w:rsidR="00F32713">
        <w:t xml:space="preserve">discrete time </w:t>
      </w:r>
      <w:r w:rsidR="00501886">
        <w:t>Hassel</w:t>
      </w:r>
      <w:r w:rsidR="00D407C5">
        <w:t xml:space="preserve"> model, the </w:t>
      </w:r>
      <w:r w:rsidR="00F32713">
        <w:t>lifetime competitive e</w:t>
      </w:r>
      <w:r w:rsidR="00D407C5">
        <w:t>ffect of each individual declines with competitor density</w:t>
      </w:r>
      <w:r w:rsidR="00E00266">
        <w:t xml:space="preserve"> because each </w:t>
      </w:r>
      <w:r w:rsidR="00F32713">
        <w:t>individual</w:t>
      </w:r>
      <w:r w:rsidR="00D407C5">
        <w:t xml:space="preserve"> </w:t>
      </w:r>
      <w:r w:rsidR="00830495">
        <w:t>competitor is smaller and thus has less of a</w:t>
      </w:r>
      <w:r w:rsidR="00C57928">
        <w:t>n effect on the focal species</w:t>
      </w:r>
      <w:r w:rsidR="00D407C5">
        <w:t>.</w:t>
      </w:r>
      <w:r w:rsidR="00444989">
        <w:t xml:space="preserve"> Thus, while the effects of competition are non-linear, </w:t>
      </w:r>
      <w:r>
        <w:t>the non-linear</w:t>
      </w:r>
      <w:r w:rsidR="00C57928">
        <w:t>ity</w:t>
      </w:r>
      <w:r>
        <w:t xml:space="preserve"> </w:t>
      </w:r>
      <w:r w:rsidR="00D70BFA">
        <w:t xml:space="preserve">reflects a quantitative rather than </w:t>
      </w:r>
      <w:r w:rsidRPr="00A62F04">
        <w:rPr>
          <w:i/>
        </w:rPr>
        <w:t>qualitative</w:t>
      </w:r>
      <w:r>
        <w:t xml:space="preserve"> change</w:t>
      </w:r>
      <w:r w:rsidR="00444989">
        <w:t xml:space="preserve"> </w:t>
      </w:r>
      <w:r w:rsidR="00247D6C">
        <w:t>in the nature of</w:t>
      </w:r>
      <w:r w:rsidR="00C57928">
        <w:t xml:space="preserve"> </w:t>
      </w:r>
      <w:r w:rsidR="00D70BFA">
        <w:t>competition</w:t>
      </w:r>
      <w:r w:rsidR="00247D6C">
        <w:t xml:space="preserve"> when more than one </w:t>
      </w:r>
      <w:r w:rsidR="00D70BFA">
        <w:t xml:space="preserve">species </w:t>
      </w:r>
      <w:r w:rsidR="00247D6C">
        <w:t>is present</w:t>
      </w:r>
      <w:r w:rsidR="00444989">
        <w:t xml:space="preserve">.  </w:t>
      </w:r>
      <w:r w:rsidR="005802B5">
        <w:t xml:space="preserve">This qualitative, or functional change in the nature of competition can be defined mathematically as the difference between the set </w:t>
      </w:r>
      <m:oMath>
        <m:r>
          <m:rPr>
            <m:sty m:val="p"/>
          </m:rPr>
          <w:rPr>
            <w:rFonts w:ascii="Cambria Math" w:hAnsi="Cambria Math"/>
          </w:rPr>
          <m:t>Θ</m:t>
        </m:r>
      </m:oMath>
      <w:r w:rsidR="005802B5">
        <w:t xml:space="preserve"> and the set </w:t>
      </w:r>
      <m:oMath>
        <m:r>
          <m:rPr>
            <m:sty m:val="p"/>
          </m:rPr>
          <w:rPr>
            <w:rFonts w:ascii="Cambria Math" w:hAnsi="Cambria Math"/>
          </w:rPr>
          <m:t xml:space="preserve">Φ defined above. </m:t>
        </m:r>
      </m:oMath>
      <w:r w:rsidR="005802B5">
        <w:t xml:space="preserve"> </w:t>
      </w:r>
    </w:p>
    <w:p w14:paraId="092ACA0B" w14:textId="701823FF" w:rsidR="005444C6" w:rsidRDefault="002D0A28" w:rsidP="00284765">
      <w:pPr>
        <w:spacing w:after="202"/>
        <w:contextualSpacing/>
      </w:pPr>
      <w:r>
        <w:lastRenderedPageBreak/>
        <w:t xml:space="preserve">Adler and Morris (1994) provide </w:t>
      </w:r>
      <w:r w:rsidR="00247D6C">
        <w:t xml:space="preserve">another example </w:t>
      </w:r>
      <w:r>
        <w:t xml:space="preserve">where it is ecologically meaningful to </w:t>
      </w:r>
      <w:r w:rsidR="00C57928">
        <w:t>differentiate</w:t>
      </w:r>
      <w:r>
        <w:t xml:space="preserve"> between HOIs and </w:t>
      </w:r>
      <w:r w:rsidR="007420A4">
        <w:t>non-linear density dependence</w:t>
      </w:r>
      <w:r w:rsidR="00E00266">
        <w:t xml:space="preserve">.  They </w:t>
      </w:r>
      <w:r w:rsidR="005444C6">
        <w:t xml:space="preserve">describe </w:t>
      </w:r>
      <w:r w:rsidR="00E00266">
        <w:t xml:space="preserve">a hypothetical scenario where </w:t>
      </w:r>
      <w:r w:rsidR="005444C6">
        <w:t>different species</w:t>
      </w:r>
      <w:r w:rsidR="006001D9">
        <w:t xml:space="preserve"> of plants compet</w:t>
      </w:r>
      <w:r w:rsidR="00E00266">
        <w:t>e</w:t>
      </w:r>
      <w:r w:rsidR="006001D9">
        <w:t xml:space="preserve"> for light</w:t>
      </w:r>
      <w:r w:rsidR="006825FC">
        <w:t xml:space="preserve">. </w:t>
      </w:r>
      <w:r w:rsidR="00E00266">
        <w:t xml:space="preserve">In their example, each species </w:t>
      </w:r>
      <w:r w:rsidR="006825FC">
        <w:t>simply block</w:t>
      </w:r>
      <w:r w:rsidR="00E00266">
        <w:t>s</w:t>
      </w:r>
      <w:r w:rsidR="006825FC">
        <w:t xml:space="preserve"> a proportion of the light </w:t>
      </w:r>
      <w:r w:rsidR="00252557">
        <w:t xml:space="preserve">that passes through </w:t>
      </w:r>
      <w:r w:rsidR="00501886">
        <w:t>its canopy</w:t>
      </w:r>
      <w:r w:rsidR="00E00266">
        <w:t>—</w:t>
      </w:r>
      <w:r w:rsidR="00C57928">
        <w:t>thus taller species reduce the amount of light received by shorter species. In this way, the</w:t>
      </w:r>
      <w:r w:rsidR="00E00266">
        <w:t xml:space="preserve"> </w:t>
      </w:r>
      <w:r w:rsidR="00C57928" w:rsidRPr="00A62F04">
        <w:rPr>
          <w:i/>
        </w:rPr>
        <w:t>qualitative</w:t>
      </w:r>
      <w:r w:rsidR="00C57928">
        <w:t xml:space="preserve"> </w:t>
      </w:r>
      <w:r>
        <w:t xml:space="preserve">nature </w:t>
      </w:r>
      <w:r w:rsidR="00E00266">
        <w:t xml:space="preserve">of the interaction between a tall species and a shorter one is independent of all other species. </w:t>
      </w:r>
      <w:r w:rsidR="006825FC">
        <w:t>Nevertheless, th</w:t>
      </w:r>
      <w:r w:rsidR="00E00266">
        <w:t xml:space="preserve">is </w:t>
      </w:r>
      <w:r w:rsidR="00C57928">
        <w:t xml:space="preserve">mechanism </w:t>
      </w:r>
      <w:r w:rsidR="00E00266">
        <w:t xml:space="preserve">of interaction means that the effect of a </w:t>
      </w:r>
      <w:r w:rsidR="00830495">
        <w:t xml:space="preserve">taller species on a shorter species </w:t>
      </w:r>
      <w:r w:rsidR="00E00266">
        <w:t xml:space="preserve">below </w:t>
      </w:r>
      <w:r w:rsidR="00D70BFA">
        <w:t xml:space="preserve">it </w:t>
      </w:r>
      <w:r w:rsidR="00E00266">
        <w:t xml:space="preserve">depends </w:t>
      </w:r>
      <w:r w:rsidR="00B50F2B">
        <w:t xml:space="preserve">non-additively </w:t>
      </w:r>
      <w:r w:rsidR="00E00266">
        <w:t xml:space="preserve">on the density of </w:t>
      </w:r>
      <w:r w:rsidR="00C57928">
        <w:t xml:space="preserve">other </w:t>
      </w:r>
      <w:r w:rsidR="00E00266">
        <w:t>competitors with a canopy between the two</w:t>
      </w:r>
      <w:r w:rsidR="006825FC">
        <w:t xml:space="preserve">. </w:t>
      </w:r>
      <w:r w:rsidR="00444989">
        <w:t xml:space="preserve">As in the </w:t>
      </w:r>
      <w:r w:rsidR="00501886">
        <w:t>Hassel</w:t>
      </w:r>
      <w:r w:rsidR="00444989">
        <w:t xml:space="preserve"> model, </w:t>
      </w:r>
      <w:r w:rsidR="006825FC">
        <w:t xml:space="preserve">per capita competition </w:t>
      </w:r>
      <w:r w:rsidR="00444989">
        <w:t xml:space="preserve">is </w:t>
      </w:r>
      <w:r w:rsidR="006825FC">
        <w:t>non-</w:t>
      </w:r>
      <w:r w:rsidR="00115911">
        <w:t>additive</w:t>
      </w:r>
      <w:r w:rsidR="006825FC">
        <w:t xml:space="preserve">, but </w:t>
      </w:r>
      <w:r w:rsidR="0051070E">
        <w:t>arguably there is no ecologically</w:t>
      </w:r>
      <w:r w:rsidR="00B50F2B">
        <w:t xml:space="preserve"> distinct </w:t>
      </w:r>
      <w:r w:rsidR="00203913">
        <w:t xml:space="preserve">interaction modification </w:t>
      </w:r>
      <w:r w:rsidR="00444989">
        <w:t>between</w:t>
      </w:r>
      <w:r w:rsidR="00115911">
        <w:t xml:space="preserve"> </w:t>
      </w:r>
      <w:r w:rsidR="00D70BFA">
        <w:t xml:space="preserve">the </w:t>
      </w:r>
      <w:r w:rsidR="00115911">
        <w:t>different</w:t>
      </w:r>
      <w:r w:rsidR="00444989">
        <w:t xml:space="preserve"> competitors—they simply reduce the fraction of light received </w:t>
      </w:r>
      <w:r w:rsidR="00501886">
        <w:t>regardless of the presence of other species</w:t>
      </w:r>
      <w:r w:rsidR="00444989">
        <w:t xml:space="preserve">. </w:t>
      </w:r>
      <w:r w:rsidR="00830495">
        <w:t xml:space="preserve">By contrast, hard HOIs as we define them </w:t>
      </w:r>
      <w:r w:rsidR="00D70BFA">
        <w:t xml:space="preserve">introduce a new </w:t>
      </w:r>
      <w:r w:rsidR="005802B5">
        <w:t xml:space="preserve">parameters, a new functional dependency, </w:t>
      </w:r>
      <w:r w:rsidR="00D70BFA">
        <w:t xml:space="preserve">between competitors that only </w:t>
      </w:r>
      <w:r w:rsidR="005802B5">
        <w:t xml:space="preserve">kicks in </w:t>
      </w:r>
      <w:r w:rsidR="00D70BFA">
        <w:t xml:space="preserve">when more than one competitor is present. </w:t>
      </w:r>
    </w:p>
    <w:p w14:paraId="7A65CDB5" w14:textId="0B8FB747" w:rsidR="00BF0EEA" w:rsidRDefault="00046948" w:rsidP="00CA15E5">
      <w:pPr>
        <w:spacing w:after="202"/>
        <w:contextualSpacing/>
      </w:pPr>
      <w:r>
        <w:t>Our definition also helps resolve the question of whether single species effects can involve HOIs.</w:t>
      </w:r>
      <w:r w:rsidR="00830495">
        <w:t xml:space="preserve">  For instance</w:t>
      </w:r>
      <w:r w:rsidR="009658E1">
        <w:t xml:space="preserve">, recent papers by </w:t>
      </w:r>
      <w:r w:rsidR="00BF0EEA" w:rsidRPr="003C47E7">
        <w:t>Letten and Stouffer (2019)</w:t>
      </w:r>
      <w:r w:rsidR="009658E1">
        <w:t xml:space="preserve"> and </w:t>
      </w:r>
      <w:r w:rsidR="00BF0EEA" w:rsidRPr="003C47E7">
        <w:t xml:space="preserve">Mayfield and Letten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rsidR="009658E1">
        <w:t xml:space="preserve"> </w:t>
      </w:r>
      <w:r w:rsidR="001D235A">
        <w:t xml:space="preserve">defined HOIs as </w:t>
      </w:r>
      <w:r w:rsidR="009658E1">
        <w:t>any higher order terms of competitor density</w:t>
      </w:r>
      <w:r w:rsidR="00830495">
        <w:t xml:space="preserve">, including single </w:t>
      </w:r>
      <w:r w:rsidR="005A6F16">
        <w:t>species quadratic term</w:t>
      </w:r>
      <w:r w:rsidR="00D70BFA">
        <w:t>s</w:t>
      </w:r>
      <w:r w:rsidR="005A6F16">
        <w:t>,</w:t>
      </w:r>
      <w:r w:rsidR="00830495">
        <w:t xml:space="preserve"> </w:t>
      </w:r>
      <m:oMath>
        <m:sSub>
          <m:sSubPr>
            <m:ctrlPr>
              <w:rPr>
                <w:rFonts w:ascii="Cambria Math" w:hAnsi="Cambria Math"/>
                <w:i/>
              </w:rPr>
            </m:ctrlPr>
          </m:sSubPr>
          <m:e>
            <m:r>
              <w:rPr>
                <w:rFonts w:ascii="Cambria Math" w:hAnsi="Cambria Math"/>
              </w:rPr>
              <m:t>β</m:t>
            </m:r>
          </m:e>
          <m:sub>
            <m:r>
              <w:rPr>
                <w:rFonts w:ascii="Cambria Math" w:hAnsi="Cambria Math"/>
              </w:rPr>
              <m:t>12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oMath>
      <w:r w:rsidR="00830495">
        <w:t xml:space="preserve">.  </w:t>
      </w:r>
      <w:r>
        <w:t>Our definition, does not count these as HOIs, and this agrees</w:t>
      </w:r>
      <w:r w:rsidR="009658E1">
        <w:t xml:space="preserve"> with</w:t>
      </w:r>
      <w:r w:rsidR="00596DF1">
        <w:t xml:space="preserve"> </w:t>
      </w:r>
      <w:r w:rsidR="0087642C">
        <w:t xml:space="preserve">the </w:t>
      </w:r>
      <w:r w:rsidR="005A6F16">
        <w:t xml:space="preserve">emphasis </w:t>
      </w:r>
      <w:r>
        <w:t xml:space="preserve">in the literature that </w:t>
      </w:r>
      <w:r w:rsidR="005A6F16">
        <w:t xml:space="preserve">HOIs </w:t>
      </w:r>
      <w:r w:rsidR="000437F6">
        <w:t xml:space="preserve">are </w:t>
      </w:r>
      <w:r w:rsidR="00B50F2B">
        <w:t xml:space="preserve">a </w:t>
      </w:r>
      <w:r w:rsidR="005A6F16">
        <w:t xml:space="preserve">phenomenon that arises </w:t>
      </w:r>
      <w:r w:rsidR="001B7268">
        <w:t xml:space="preserve">between two or more </w:t>
      </w:r>
      <w:r w:rsidR="001B7268" w:rsidRPr="00284765">
        <w:rPr>
          <w:i/>
        </w:rPr>
        <w:t>different species</w:t>
      </w:r>
      <w:r w:rsidR="001B7268">
        <w:t xml:space="preserve"> of competitor </w:t>
      </w:r>
      <w:r w:rsidR="00596DF1" w:rsidRPr="003C47E7">
        <w:fldChar w:fldCharType="begin"/>
      </w:r>
      <w:r w:rsidR="00AE4F19">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H."}],"issued":{"date-parts":[["1968"]]}}},{"id":7765,"uris":["http://zotero.org/users/688880/items/5QV9WQKV"],"uri":["http://zotero.org/users/688880/items/5QV9WQKV"],"itemData":{"id":7765,"type":"article-journal","title":"The Competitive Structure of Communities: An Experimental Approach with Protozoa","container-title":"Ecology","page":"362-371","volume":"50","issue":"3","source":"Crossref","abstract":"An empirical test of the existence of higher order interactions was carried out using four ciliate protozoans, Paramecium caudatum, P. bursaria, P. aurelia, and Blepharisma sp.","DOI":"10.2307/1933884","ISSN":"00129658","title-short":"The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(Hairston et al. 1968, Vandermeer 1969, Neill 1974, Morin et al. 1988)</w:t>
      </w:r>
      <w:r w:rsidR="00596DF1" w:rsidRPr="003C47E7">
        <w:fldChar w:fldCharType="end"/>
      </w:r>
      <w:r w:rsidR="00596DF1" w:rsidRPr="003C47E7">
        <w:t>.</w:t>
      </w:r>
      <w:r w:rsidR="00596DF1">
        <w:t xml:space="preserve">  </w:t>
      </w:r>
      <w:r w:rsidR="00B50F2B">
        <w:t xml:space="preserve">Nor can single species higher order </w:t>
      </w:r>
      <w:r w:rsidR="000437F6" w:rsidRPr="00A62F04">
        <w:rPr>
          <w:i/>
        </w:rPr>
        <w:t>terms</w:t>
      </w:r>
      <w:r w:rsidR="000437F6">
        <w:t xml:space="preserve"> (not to be confused with higher order </w:t>
      </w:r>
      <w:r w:rsidR="000437F6" w:rsidRPr="00A62F04">
        <w:rPr>
          <w:i/>
        </w:rPr>
        <w:t>interactions</w:t>
      </w:r>
      <w:r w:rsidR="000437F6">
        <w:t xml:space="preserve">) </w:t>
      </w:r>
      <w:r w:rsidR="00CA15E5">
        <w:t xml:space="preserve">generally </w:t>
      </w:r>
      <w:r w:rsidR="00B50F2B">
        <w:t xml:space="preserve">be interpreted as </w:t>
      </w:r>
      <w:r w:rsidR="00B50F2B">
        <w:lastRenderedPageBreak/>
        <w:t xml:space="preserve">examples of </w:t>
      </w:r>
      <w:r w:rsidR="000437F6" w:rsidRPr="00A62F04">
        <w:rPr>
          <w:i/>
        </w:rPr>
        <w:t>intraspecific</w:t>
      </w:r>
      <w:r w:rsidR="000437F6">
        <w:t xml:space="preserve"> </w:t>
      </w:r>
      <w:r w:rsidR="00B50F2B">
        <w:t>interaction modification</w:t>
      </w:r>
      <w:r w:rsidR="001B7268">
        <w:t xml:space="preserve">, i.e. the effect of each additional individual </w:t>
      </w:r>
      <w:r w:rsidR="00B50F2B">
        <w:t>being</w:t>
      </w:r>
      <w:r w:rsidR="001B7268">
        <w:t xml:space="preserve"> modified by other individuals</w:t>
      </w:r>
      <w:r w:rsidR="00B50F2B">
        <w:t xml:space="preserve"> </w:t>
      </w:r>
      <w:r w:rsidR="00B50F2B">
        <w:fldChar w:fldCharType="begin"/>
      </w:r>
      <w:r w:rsidR="00B50F2B">
        <w:instrText xml:space="preserve"> ADDIN ZOTERO_ITEM CSL_CITATION {"citationID":"nR5bPgiU","properties":{"formattedCitation":"(Mayfield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B50F2B">
        <w:fldChar w:fldCharType="separate"/>
      </w:r>
      <w:r w:rsidR="00B50F2B">
        <w:rPr>
          <w:noProof/>
        </w:rPr>
        <w:t>(Mayfield and Stouffer 2017)</w:t>
      </w:r>
      <w:r w:rsidR="00B50F2B">
        <w:fldChar w:fldCharType="end"/>
      </w:r>
      <w:r w:rsidR="001B7268">
        <w:t>.</w:t>
      </w:r>
      <w:r w:rsidR="00D515CD">
        <w:t xml:space="preserve"> </w:t>
      </w:r>
      <w:r w:rsidR="00CA15E5">
        <w:t xml:space="preserve">This </w:t>
      </w:r>
      <w:r w:rsidR="000437F6">
        <w:t xml:space="preserve">interpretation only makes </w:t>
      </w:r>
      <w:r w:rsidR="00CA15E5">
        <w:t>s</w:t>
      </w:r>
      <w:r w:rsidR="00E73C99">
        <w:t xml:space="preserve">ense </w:t>
      </w:r>
      <w:r w:rsidR="00116801">
        <w:t xml:space="preserve">in the context of a </w:t>
      </w:r>
      <w:r w:rsidR="005802B5">
        <w:t>model where density dependence is strictly linear</w:t>
      </w:r>
      <w:r w:rsidR="000437F6">
        <w:t>.</w:t>
      </w:r>
      <w:r w:rsidR="00CA15E5">
        <w:t xml:space="preserve"> In </w:t>
      </w:r>
      <w:r w:rsidR="00116801">
        <w:t>n</w:t>
      </w:r>
      <w:r w:rsidR="00CA15E5">
        <w:t>on</w:t>
      </w:r>
      <w:r w:rsidR="00116801">
        <w:t xml:space="preserve">-linear </w:t>
      </w:r>
      <w:r w:rsidR="00CA15E5">
        <w:t>models</w:t>
      </w:r>
      <w:r w:rsidR="000437F6">
        <w:t xml:space="preserve">, such as those </w:t>
      </w:r>
      <w:r w:rsidR="00CA15E5">
        <w:t>fit in</w:t>
      </w:r>
      <w:r w:rsidR="00116801">
        <w:t xml:space="preserve"> </w:t>
      </w:r>
      <w:r w:rsidR="00CA15E5">
        <w:t xml:space="preserve">Mayfield and Stouffer </w:t>
      </w:r>
      <w:r w:rsidR="00116801">
        <w:t>(2017</w:t>
      </w:r>
      <w:r w:rsidR="000437F6">
        <w:t>), h</w:t>
      </w:r>
      <w:r w:rsidR="00116801">
        <w:t>igher order term</w:t>
      </w:r>
      <w:r w:rsidR="000437F6">
        <w:t xml:space="preserve">s added to the model cannot be interpreted as </w:t>
      </w:r>
      <w:r w:rsidR="00D70BFA">
        <w:t>individual-level interaction</w:t>
      </w:r>
      <w:r w:rsidR="00203913">
        <w:t xml:space="preserve"> modification</w:t>
      </w:r>
      <w:r w:rsidR="005802B5">
        <w:t>s</w:t>
      </w:r>
      <w:r w:rsidR="00D70BFA">
        <w:t>;</w:t>
      </w:r>
      <w:r w:rsidR="000437F6">
        <w:t xml:space="preserve"> rather these additional terms </w:t>
      </w:r>
      <w:r w:rsidR="001A5395">
        <w:t>simply allow the</w:t>
      </w:r>
      <w:r w:rsidR="000437F6">
        <w:t xml:space="preserve"> non-linear function</w:t>
      </w:r>
      <w:r w:rsidR="001A5395">
        <w:t xml:space="preserve"> to more closely approximate the observed relationship between density and performance.  </w:t>
      </w:r>
    </w:p>
    <w:p w14:paraId="33F00AC5" w14:textId="0F6297C7" w:rsidR="00C76D42" w:rsidRDefault="00D70BFA" w:rsidP="00D65CA3">
      <w:pPr>
        <w:spacing w:after="202"/>
        <w:contextualSpacing/>
      </w:pPr>
      <w:r>
        <w:t>A</w:t>
      </w:r>
      <w:r w:rsidR="000437F6">
        <w:t>nother definition for HOIs</w:t>
      </w:r>
      <w:r>
        <w:t xml:space="preserve"> </w:t>
      </w:r>
      <w:r w:rsidR="00FA13B7">
        <w:t>that is largely equivalent to</w:t>
      </w:r>
      <w:r>
        <w:t xml:space="preserve"> ours</w:t>
      </w:r>
      <w:r w:rsidR="000437F6">
        <w:t xml:space="preserve"> </w:t>
      </w:r>
      <w:r>
        <w:t xml:space="preserve">is </w:t>
      </w:r>
      <w:r w:rsidR="000437F6">
        <w:t xml:space="preserve">provided by </w:t>
      </w:r>
      <w:r w:rsidR="00DC6F67">
        <w:t>Adler and Morris (1994)</w:t>
      </w:r>
      <w:r w:rsidR="000437F6">
        <w:t xml:space="preserve">.  </w:t>
      </w:r>
      <w:r w:rsidR="00CA15E5">
        <w:t xml:space="preserve">Like our definition, the </w:t>
      </w:r>
      <w:r w:rsidR="00C57235">
        <w:t xml:space="preserve">Adler and Morris definition </w:t>
      </w:r>
      <w:r w:rsidR="00CA15E5">
        <w:t xml:space="preserve">distinguishes between HOIs and non-linear density dependence, and their approach </w:t>
      </w:r>
      <w:r w:rsidR="00C57235">
        <w:t>agrees with our definition in most cases</w:t>
      </w:r>
      <w:r w:rsidR="00CA15E5">
        <w:t xml:space="preserve">.  However, there are </w:t>
      </w:r>
      <w:r w:rsidR="00C57235">
        <w:t xml:space="preserve">some </w:t>
      </w:r>
      <w:r w:rsidR="000437F6">
        <w:t xml:space="preserve">cases with three or more competitor species where </w:t>
      </w:r>
      <w:r w:rsidR="00FC5220">
        <w:t xml:space="preserve">the Adler and Morris approach would indicate </w:t>
      </w:r>
      <w:r w:rsidR="000437F6">
        <w:t xml:space="preserve">an </w:t>
      </w:r>
      <w:r w:rsidR="00FC5220">
        <w:t xml:space="preserve">HOI </w:t>
      </w:r>
      <w:r w:rsidR="000437F6">
        <w:t>and</w:t>
      </w:r>
      <w:r w:rsidR="00FC5220">
        <w:t xml:space="preserve"> our definition would not. </w:t>
      </w:r>
      <w:r w:rsidR="00E06BA0">
        <w:t xml:space="preserve">We believe our definition is more general, it </w:t>
      </w:r>
      <w:r w:rsidR="000437F6">
        <w:t>does not depend on the number of competitor species present</w:t>
      </w:r>
      <w:r w:rsidR="005802B5">
        <w:t xml:space="preserve"> and it can be more directly related to the traditional verbal definitions that ecologists use when discussing HOIs. </w:t>
      </w:r>
      <w:r w:rsidR="00C57235">
        <w:t xml:space="preserve"> </w:t>
      </w:r>
    </w:p>
    <w:p w14:paraId="048ABBE2" w14:textId="0DD058BA" w:rsidR="00054EF8" w:rsidRDefault="006278DE" w:rsidP="00D65CA3">
      <w:pPr>
        <w:spacing w:after="202"/>
        <w:contextualSpacing/>
      </w:pPr>
      <w:r>
        <w:t xml:space="preserve">In the </w:t>
      </w:r>
      <w:r w:rsidR="00DE3FBC">
        <w:t>remainder</w:t>
      </w:r>
      <w:r>
        <w:t xml:space="preserve"> of th</w:t>
      </w:r>
      <w:r w:rsidR="00DE3FBC">
        <w:t>is</w:t>
      </w:r>
      <w:r>
        <w:t xml:space="preserve"> paper</w:t>
      </w:r>
      <w:r w:rsidR="00501886">
        <w:t xml:space="preserve"> </w:t>
      </w:r>
      <w:r>
        <w:t xml:space="preserve">we </w:t>
      </w:r>
      <w:r w:rsidR="006D23CB">
        <w:t xml:space="preserve">outline the experimental set-up and statistical analyses required to test for HOIs </w:t>
      </w:r>
      <w:r>
        <w:t xml:space="preserve">in empirical data. </w:t>
      </w:r>
      <w:r w:rsidR="006D23CB">
        <w:t>Because real</w:t>
      </w:r>
      <w:r w:rsidR="00FA13B7">
        <w:t xml:space="preserve"> </w:t>
      </w:r>
      <w:r w:rsidR="006D23CB">
        <w:t xml:space="preserve">world data that would allow </w:t>
      </w:r>
      <w:r w:rsidR="00FC5220">
        <w:t>for</w:t>
      </w:r>
      <w:r w:rsidR="006D23CB">
        <w:t xml:space="preserve"> rigorous test</w:t>
      </w:r>
      <w:r w:rsidR="00FC5220">
        <w:t>s</w:t>
      </w:r>
      <w:r w:rsidR="006D23CB">
        <w:t xml:space="preserve"> </w:t>
      </w:r>
      <w:r w:rsidR="00FC5220">
        <w:t>of</w:t>
      </w:r>
      <w:r w:rsidR="006D23CB">
        <w:t xml:space="preserve"> HOIs </w:t>
      </w:r>
      <w:r w:rsidR="00FC5220">
        <w:t>are</w:t>
      </w:r>
      <w:r w:rsidR="006D23CB">
        <w:t xml:space="preserve"> limited, we use</w:t>
      </w:r>
      <w:r w:rsidR="00C76D42">
        <w:t xml:space="preserve"> a mechanistic </w:t>
      </w:r>
      <w:r w:rsidR="00501886">
        <w:t xml:space="preserve">growth </w:t>
      </w:r>
      <w:r w:rsidR="00C76D42">
        <w:t>model to simulate</w:t>
      </w:r>
      <w:r w:rsidR="00EA24A8">
        <w:t xml:space="preserve"> a</w:t>
      </w:r>
      <w:r w:rsidR="00E06BA0">
        <w:t xml:space="preserve"> virtual</w:t>
      </w:r>
      <w:r w:rsidR="00C76D42">
        <w:t xml:space="preserve"> competition </w:t>
      </w:r>
      <w:r w:rsidR="00EA24A8">
        <w:t xml:space="preserve">experiment </w:t>
      </w:r>
      <w:r w:rsidR="00C76D42">
        <w:t>among three annual plant species</w:t>
      </w:r>
      <w:r w:rsidR="00EA24A8">
        <w:t xml:space="preserve"> (Figure 3)</w:t>
      </w:r>
      <w:r w:rsidR="00C76D42">
        <w:t>. We then fit species’ responses to interspecific competition using</w:t>
      </w:r>
      <w:r w:rsidR="00FC5220">
        <w:t xml:space="preserve"> </w:t>
      </w:r>
      <w:r w:rsidR="00C76D42">
        <w:t>phenomenological competition models</w:t>
      </w:r>
      <w:r w:rsidR="00FC5220">
        <w:t xml:space="preserve"> with </w:t>
      </w:r>
      <w:r w:rsidR="00FA13B7">
        <w:t>and</w:t>
      </w:r>
      <w:r w:rsidR="00FC5220">
        <w:t xml:space="preserve"> without HOIs</w:t>
      </w:r>
      <w:r w:rsidR="00E06BA0">
        <w:t xml:space="preserve"> and</w:t>
      </w:r>
      <w:r w:rsidR="00C76D42">
        <w:t xml:space="preserve"> evaluate which species’ responses </w:t>
      </w:r>
      <w:r w:rsidR="00FA13B7">
        <w:t xml:space="preserve">are </w:t>
      </w:r>
      <w:r w:rsidR="00FA13B7">
        <w:lastRenderedPageBreak/>
        <w:t>best fit by</w:t>
      </w:r>
      <w:r w:rsidR="00C57235">
        <w:t xml:space="preserve"> competition </w:t>
      </w:r>
      <w:r w:rsidR="00C76D42">
        <w:t>model with HOIs.  By considering when HOIs emerge in this simple simulation we show the steps required to detect HOIs in empirical data and shed light on the processes that could generate HOIs in nature.</w:t>
      </w:r>
    </w:p>
    <w:p w14:paraId="54DAEBDC" w14:textId="6E7BD29E" w:rsidR="00B93196" w:rsidRDefault="00E06BA0">
      <w:pPr>
        <w:pStyle w:val="Heading"/>
      </w:pPr>
      <w:bookmarkStart w:id="2" w:name="defining-higher-order-interactions"/>
      <w:bookmarkStart w:id="3" w:name="hois-arrising-from-cycles-of-pairwise-co"/>
      <w:bookmarkStart w:id="4" w:name="hois-in-a-mechanistic-resource-competiti"/>
      <w:bookmarkEnd w:id="2"/>
      <w:bookmarkEnd w:id="3"/>
      <w:bookmarkEnd w:id="4"/>
      <w:r>
        <w:t>Simulating a Higher Order Competition Experiment</w:t>
      </w:r>
    </w:p>
    <w:p w14:paraId="2AE23453" w14:textId="6885C6A2" w:rsidR="00295F41" w:rsidRDefault="00EB3345" w:rsidP="00871ECE">
      <w:pPr>
        <w:spacing w:after="202"/>
        <w:contextualSpacing/>
      </w:pPr>
      <w:r>
        <w:t>A rigorous demonstration of HOIs requires measuring how focal species’ performance changes in response to increasing densities of each competitor species in isolation</w:t>
      </w:r>
      <w:r w:rsidR="00D167F2">
        <w:t xml:space="preserve">, </w:t>
      </w:r>
      <w:r>
        <w:t xml:space="preserve">as well as to </w:t>
      </w:r>
      <w:r w:rsidR="00E06BA0">
        <w:t xml:space="preserve">varying </w:t>
      </w:r>
      <w:r>
        <w:t>densities of combination</w:t>
      </w:r>
      <w:r w:rsidR="00E06BA0">
        <w:t>s</w:t>
      </w:r>
      <w:r>
        <w:t xml:space="preserve"> of </w:t>
      </w:r>
      <w:r w:rsidR="00E06BA0">
        <w:t xml:space="preserve">different </w:t>
      </w:r>
      <w:r>
        <w:t>competitor</w:t>
      </w:r>
      <w:r w:rsidR="00E06BA0">
        <w:t xml:space="preserve"> species</w:t>
      </w:r>
      <w:r>
        <w:t>.  This requires an orthogonal response surface design where each competitor</w:t>
      </w:r>
      <w:r w:rsidR="00E06BA0">
        <w:t>’s</w:t>
      </w:r>
      <w:r>
        <w:t xml:space="preserve"> density is varied independently of each other</w:t>
      </w:r>
      <w:r w:rsidR="00E06BA0">
        <w:t xml:space="preserve"> species</w:t>
      </w:r>
      <w:r>
        <w:t>.</w:t>
      </w:r>
      <w:r w:rsidR="00E06BA0">
        <w:t xml:space="preserve">  </w:t>
      </w:r>
      <w:r>
        <w:t xml:space="preserve">  </w:t>
      </w:r>
    </w:p>
    <w:p w14:paraId="3E01CA33" w14:textId="00FC9E63" w:rsidR="00295F41" w:rsidRDefault="00295F41" w:rsidP="001768ED">
      <w:pPr>
        <w:spacing w:after="202"/>
        <w:contextualSpacing/>
      </w:pPr>
      <w:r>
        <w:t xml:space="preserve">Instead of analyzing real data, we used a mechanistic growth model to simulate a virtual experiment in which </w:t>
      </w:r>
      <w:r w:rsidR="00E06BA0">
        <w:t xml:space="preserve">individuals of each </w:t>
      </w:r>
      <w:r>
        <w:t xml:space="preserve">annual plant species </w:t>
      </w:r>
      <w:r w:rsidR="00E06BA0">
        <w:t xml:space="preserve">are </w:t>
      </w:r>
      <w:r>
        <w:t xml:space="preserve">grown </w:t>
      </w:r>
      <w:r w:rsidR="00E06BA0">
        <w:t>in separate plots</w:t>
      </w:r>
      <w:r>
        <w:t xml:space="preserve"> </w:t>
      </w:r>
      <w:r w:rsidR="00E06BA0">
        <w:t xml:space="preserve">with a </w:t>
      </w:r>
      <w:r>
        <w:t>range of competitor densities</w:t>
      </w:r>
      <w:r w:rsidR="00E06BA0">
        <w:t xml:space="preserve"> (Figure 3)</w:t>
      </w:r>
      <w:r>
        <w:t xml:space="preserve">. The simulation lasts one growing season (200 days).  After the simulation ends, we find the per capita seed output of each focal individual and record this as a measure of performance. We quantified performance in </w:t>
      </w:r>
      <w:r w:rsidR="00E06BA0">
        <w:t xml:space="preserve">plots with </w:t>
      </w:r>
      <w:r>
        <w:t xml:space="preserve">densities of 0, 1, 2, 3, 4, 9, 16, 25 or 36 individuals of each other competitor species, including intraspecific competition. </w:t>
      </w:r>
      <w:r w:rsidR="001768ED">
        <w:t>We</w:t>
      </w:r>
      <w:r>
        <w:t xml:space="preserve"> </w:t>
      </w:r>
      <w:r w:rsidR="001768ED">
        <w:t xml:space="preserve">also </w:t>
      </w:r>
      <w:r>
        <w:t xml:space="preserve">measured </w:t>
      </w:r>
      <w:r w:rsidR="001768ED">
        <w:t xml:space="preserve">performance when the focal species was grown against </w:t>
      </w:r>
      <w:r>
        <w:t>all possible combinations of two competitor species</w:t>
      </w:r>
      <w:r w:rsidR="001768ED">
        <w:t xml:space="preserve"> at the same densities</w:t>
      </w:r>
      <w:r>
        <w:t>. This design allows us to</w:t>
      </w:r>
      <w:r w:rsidR="001768ED">
        <w:t xml:space="preserve"> fit non-linear functions to the interaction between each pair of species and test for any HOIs when more than two competitors are present together</w:t>
      </w:r>
      <w:r>
        <w:t xml:space="preserve">. </w:t>
      </w:r>
    </w:p>
    <w:p w14:paraId="4A3CD663" w14:textId="713DF134" w:rsidR="00B93196" w:rsidRDefault="00E06BA0" w:rsidP="00871ECE">
      <w:pPr>
        <w:spacing w:after="202"/>
        <w:contextualSpacing/>
      </w:pPr>
      <w:r>
        <w:lastRenderedPageBreak/>
        <w:t>We developed a mechanistic growth and resource competition model</w:t>
      </w:r>
      <w:r w:rsidR="001768ED">
        <w:t xml:space="preserve"> </w:t>
      </w:r>
      <w:r w:rsidR="00F3418F">
        <w:t xml:space="preserve">intended to </w:t>
      </w:r>
      <w:r>
        <w:t xml:space="preserve">simulate </w:t>
      </w:r>
      <w:r w:rsidR="00F3418F">
        <w:t xml:space="preserve">the growth of </w:t>
      </w:r>
      <w:r w:rsidR="00390672">
        <w:t>annual plant</w:t>
      </w:r>
      <w:r w:rsidR="0019429C">
        <w:t>s</w:t>
      </w:r>
      <w:r w:rsidR="002E165A">
        <w:t xml:space="preserve"> in a Mediterranean climate</w:t>
      </w:r>
      <w:r w:rsidR="00A06C87">
        <w:t xml:space="preserve"> (Figure </w:t>
      </w:r>
      <w:r w:rsidR="000F477A">
        <w:t>S1</w:t>
      </w:r>
      <w:r w:rsidR="00A06C87">
        <w:t>)</w:t>
      </w:r>
      <w:r w:rsidR="00871ECE">
        <w:t xml:space="preserve">. </w:t>
      </w:r>
      <w:r w:rsidR="00F3418F">
        <w:t xml:space="preserve">These </w:t>
      </w:r>
      <w:r w:rsidR="0019429C">
        <w:t>plants</w:t>
      </w:r>
      <w:r w:rsidR="008D7B99">
        <w:t xml:space="preserve"> </w:t>
      </w:r>
      <w:r w:rsidR="00390672">
        <w:t>germinate in the winte</w:t>
      </w:r>
      <w:r w:rsidR="008D7B99">
        <w:t>r</w:t>
      </w:r>
      <w:r>
        <w:t xml:space="preserve"> and then</w:t>
      </w:r>
      <w:r w:rsidR="00F3418F">
        <w:t xml:space="preserve"> </w:t>
      </w:r>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fldChar w:fldCharType="begin"/>
      </w:r>
      <w:r w:rsidR="00AE4F19">
        <w:instrText xml:space="preserve"> ADDIN ZOTERO_ITEM CSL_CITATION {"citationID":"2rW4iJnA","properties":{"formattedCitation":"(Godoy and Levine 2013)","plainCitation":"(Godoy and Levine 2013)","dontUpdate":true,"noteIndex":0},"citationItems":[{"id":8002,"uris":["http://zotero.org/users/688880/items/TE2BPDAI"],"uri":["http://zotero.org/users/688880/items/TE2BPDAI"],"itemData":{"id":8002,"type":"article-journal","title":"Phenology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rsidR="00971067">
        <w:fldChar w:fldCharType="separate"/>
      </w:r>
      <w:r w:rsidR="00971067">
        <w:rPr>
          <w:noProof/>
        </w:rPr>
        <w:t xml:space="preserve">(Godoy and Levine </w:t>
      </w:r>
      <w:r w:rsidR="005079F3">
        <w:rPr>
          <w:noProof/>
        </w:rPr>
        <w:t>2014</w:t>
      </w:r>
      <w:r w:rsidR="00971067">
        <w:rPr>
          <w:noProof/>
        </w:rPr>
        <w:t>)</w:t>
      </w:r>
      <w:r w:rsidR="00971067">
        <w:fldChar w:fldCharType="end"/>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w:t>
      </w:r>
      <w:r w:rsidR="001768ED">
        <w:t xml:space="preserve"> </w:t>
      </w:r>
      <w:r w:rsidR="0019429C">
        <w:t>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r w:rsidR="00E53D49">
        <w:t xml:space="preserve">. We make the assumption that when </w:t>
      </w:r>
      <w:r w:rsidR="001768ED">
        <w:t xml:space="preserve">individual </w:t>
      </w:r>
      <w:r w:rsidR="00E53D49">
        <w:t xml:space="preserve">net growth </w:t>
      </w:r>
      <w:r w:rsidR="009D3779">
        <w:t>is zero</w:t>
      </w:r>
      <w:r w:rsidR="00E53D49">
        <w:t xml:space="preserve">, </w:t>
      </w:r>
      <w:r w:rsidR="009D3779">
        <w:t xml:space="preserve">the plant will convert </w:t>
      </w:r>
      <w:r w:rsidR="0019429C">
        <w:t xml:space="preserve">a fraction of </w:t>
      </w:r>
      <w:r w:rsidR="00953384">
        <w:t>its</w:t>
      </w:r>
      <w:r w:rsidR="009D3779">
        <w:t xml:space="preserve"> biomass into seeds that </w:t>
      </w:r>
      <w:r w:rsidR="001768ED">
        <w:t xml:space="preserve">remain dormant until </w:t>
      </w:r>
      <w:r w:rsidR="00953384">
        <w:t xml:space="preserve">the start of the </w:t>
      </w:r>
      <w:r w:rsidR="009D3779">
        <w:t xml:space="preserve">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r w:rsidR="00B144ED">
        <w:t xml:space="preserve"> Assuming all seeds germinate at the same time, and no seed mortality, we can use the per capita seed production as a direct measure of population growth rate in each competition treatment. </w:t>
      </w:r>
      <w:r w:rsidR="00252A29">
        <w:t xml:space="preserve">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928783C" w:rsidR="00455957" w:rsidRDefault="00002D8A"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2069EE78"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8</w:t>
            </w:r>
            <w:r w:rsidR="00AC7C1E">
              <w:rPr>
                <w:noProof/>
              </w:rPr>
              <w:fldChar w:fldCharType="end"/>
            </w:r>
            <w:r>
              <w:t>)</w:t>
            </w:r>
          </w:p>
        </w:tc>
      </w:tr>
    </w:tbl>
    <w:p w14:paraId="3DB42D78" w14:textId="7CBCD0EE"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w:t>
      </w:r>
      <w:r w:rsidR="005019FC">
        <w:t xml:space="preserve">rates of </w:t>
      </w:r>
      <w:r w:rsidR="0019429C">
        <w:t>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r w:rsidR="00EB666E" w:rsidRPr="00EB666E">
        <w:rPr>
          <w:i/>
        </w:rPr>
        <w:t>n</w:t>
      </w:r>
      <w:r w:rsidR="00EB666E" w:rsidRPr="00EB666E">
        <w:rPr>
          <w:i/>
          <w:vertAlign w:val="subscript"/>
        </w:rPr>
        <w:t>i</w:t>
      </w:r>
      <w:r w:rsidR="00EB666E">
        <w:t xml:space="preserve">. The function </w:t>
      </w:r>
      <w:r w:rsidR="00EB666E" w:rsidRPr="00EB666E">
        <w:rPr>
          <w:i/>
        </w:rPr>
        <w:t>g</w:t>
      </w:r>
      <w:r w:rsidR="00EB666E" w:rsidRPr="00EB666E">
        <w:rPr>
          <w:i/>
          <w:vertAlign w:val="subscript"/>
        </w:rPr>
        <w:t>i</w:t>
      </w:r>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xml:space="preserve">. The rate of resource conductance </w:t>
      </w:r>
      <w:r w:rsidR="00B144ED">
        <w:t>into the roots is</w:t>
      </w:r>
      <w:r w:rsidR="00EB666E">
        <w:t xml:space="preserve"> </w:t>
      </w:r>
      <w:r w:rsidR="009D3779">
        <w:t>a function</w:t>
      </w:r>
      <w:r w:rsidR="00252A29">
        <w:t xml:space="preserve">, </w:t>
      </w:r>
      <m:oMath>
        <m:r>
          <w:rPr>
            <w:rFonts w:ascii="Cambria Math" w:hAnsi="Cambria Math"/>
          </w:rPr>
          <m:t>f(R)</m:t>
        </m:r>
      </m:oMath>
      <w:r w:rsidR="00252A29">
        <w:t xml:space="preserve">, </w:t>
      </w:r>
      <w:r w:rsidR="009D3779">
        <w:t>of soil resource concentration</w:t>
      </w:r>
      <w:r w:rsidR="00675ADD">
        <w:t>, which we specify below</w:t>
      </w:r>
      <w:r w:rsidR="00252A29">
        <w:t xml:space="preserve">. </w:t>
      </w:r>
      <w:r>
        <w:lastRenderedPageBreak/>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7061"/>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733F41F6" w:rsidR="00455957" w:rsidRDefault="00002D8A"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3DDA2C2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9</w:t>
            </w:r>
            <w:r w:rsidR="00AC7C1E">
              <w:rPr>
                <w:noProof/>
              </w:rPr>
              <w:fldChar w:fldCharType="end"/>
            </w:r>
            <w:r>
              <w:t>)</w:t>
            </w:r>
          </w:p>
        </w:tc>
      </w:tr>
    </w:tbl>
    <w:p w14:paraId="48A854D7" w14:textId="3AB41F7A" w:rsid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w:t>
      </w:r>
      <w:r w:rsidR="00D167F2">
        <w:t xml:space="preserve">conditions </w:t>
      </w:r>
      <w:r w:rsidR="00633B95">
        <w:t xml:space="preserve">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Per capita biomass of each species, </w:t>
      </w:r>
      <w:r w:rsidR="007A7E1C" w:rsidRPr="007A7E1C">
        <w:rPr>
          <w:i/>
        </w:rPr>
        <w:t>b</w:t>
      </w:r>
      <w:r w:rsidR="007A7E1C" w:rsidRPr="007A7E1C">
        <w:rPr>
          <w:i/>
          <w:vertAlign w:val="subscript"/>
        </w:rPr>
        <w:t>i</w:t>
      </w:r>
      <w:r w:rsidR="00C76D42">
        <w:t xml:space="preserve">, </w:t>
      </w:r>
      <w:r w:rsidR="007A7E1C">
        <w:t>is converted into root surface area</w:t>
      </w:r>
      <w:r w:rsidR="00B144ED">
        <w:t xml:space="preserve"> for each individual</w:t>
      </w:r>
      <w:r w:rsidR="007A7E1C">
        <w:t xml:space="preserve"> </w:t>
      </w:r>
      <w:r w:rsidR="00B144ED">
        <w:t xml:space="preserve">plant </w:t>
      </w:r>
      <w:r w:rsidR="007A7E1C">
        <w:t xml:space="preserve">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r w:rsidR="00B144ED">
        <w:t xml:space="preserve">see </w:t>
      </w:r>
      <w:r w:rsidR="001F6DE5">
        <w:t xml:space="preserve">Kooijmans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r w:rsidR="00B144ED">
        <w:t xml:space="preserve"> for a similar function applied to protists</w:t>
      </w:r>
      <w:r w:rsidR="001F6DE5">
        <w:t>)</w:t>
      </w:r>
      <w:r w:rsidR="00E2411F">
        <w:t>.</w:t>
      </w:r>
      <w:r w:rsidR="007A7E1C">
        <w:t xml:space="preserve">  The rate of </w:t>
      </w:r>
      <w:r w:rsidR="00E2411F">
        <w:t xml:space="preserve">resource uptake per unit root surface area </w:t>
      </w:r>
      <w:r w:rsidR="001F6DE5">
        <w:t xml:space="preserve">is dependent on resource concentration following </w:t>
      </w:r>
      <w:r w:rsidR="00E2411F">
        <w:t>Michaelis-Menton kinetics</w:t>
      </w:r>
      <w:r w:rsidR="001F6DE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0"/>
        <w:gridCol w:w="734"/>
      </w:tblGrid>
      <w:tr w:rsidR="009C6420" w14:paraId="2923978A" w14:textId="77777777" w:rsidTr="004601E0">
        <w:trPr>
          <w:trHeight w:val="503"/>
        </w:trPr>
        <w:tc>
          <w:tcPr>
            <w:tcW w:w="918" w:type="dxa"/>
            <w:vAlign w:val="center"/>
          </w:tcPr>
          <w:p w14:paraId="491F3952" w14:textId="77777777" w:rsidR="009C6420" w:rsidRDefault="009C6420" w:rsidP="004601E0">
            <w:pPr>
              <w:spacing w:after="202"/>
              <w:ind w:firstLine="0"/>
              <w:contextualSpacing/>
              <w:jc w:val="center"/>
            </w:pPr>
          </w:p>
        </w:tc>
        <w:tc>
          <w:tcPr>
            <w:tcW w:w="7200" w:type="dxa"/>
            <w:vAlign w:val="center"/>
          </w:tcPr>
          <w:p w14:paraId="4DE6DE9F" w14:textId="41D2BDEB" w:rsidR="009C6420" w:rsidRDefault="009C6420" w:rsidP="004601E0">
            <w:pPr>
              <w:spacing w:after="202"/>
              <w:contextualSpacing/>
              <w:jc w:val="center"/>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m:oMathPara>
          </w:p>
        </w:tc>
        <w:tc>
          <w:tcPr>
            <w:tcW w:w="738" w:type="dxa"/>
            <w:vAlign w:val="center"/>
          </w:tcPr>
          <w:p w14:paraId="2CF75FD1" w14:textId="367DF325" w:rsidR="009C6420" w:rsidRDefault="009C6420" w:rsidP="004601E0">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7550D0">
              <w:rPr>
                <w:noProof/>
              </w:rPr>
              <w:t>10</w:t>
            </w:r>
            <w:r>
              <w:rPr>
                <w:noProof/>
              </w:rPr>
              <w:fldChar w:fldCharType="end"/>
            </w:r>
            <w:r>
              <w:t>)</w:t>
            </w:r>
          </w:p>
        </w:tc>
      </w:tr>
    </w:tbl>
    <w:p w14:paraId="26FF65B1" w14:textId="462E198B" w:rsidR="00696E1C" w:rsidRDefault="009C6420" w:rsidP="009C6420">
      <w:pPr>
        <w:spacing w:after="202"/>
        <w:ind w:firstLine="0"/>
        <w:contextualSpacing/>
      </w:pPr>
      <w:r>
        <w:tab/>
      </w:r>
      <w:r w:rsidR="003547CA">
        <w:t xml:space="preserve">The </w:t>
      </w:r>
      <w:r w:rsidR="009D3779">
        <w:t xml:space="preserve">equations above </w:t>
      </w:r>
      <w:r w:rsidR="00390672">
        <w:t xml:space="preserve">describe </w:t>
      </w:r>
      <w:r w:rsidR="00FE3A4F">
        <w:t xml:space="preserve">growth </w:t>
      </w:r>
      <w:r w:rsidR="001F6DE5">
        <w:t>in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t xml:space="preserve">competition model </w:t>
      </w:r>
      <w:r w:rsidR="004009F0">
        <w:t xml:space="preserve">would track </w:t>
      </w:r>
      <w:r w:rsidR="008E0BB5">
        <w:t xml:space="preserve">the </w:t>
      </w:r>
      <w:r w:rsidR="004009F0">
        <w:t>total population density</w:t>
      </w:r>
      <w:r w:rsidR="008E0BB5">
        <w:t xml:space="preserve">, </w:t>
      </w:r>
      <w:r w:rsidR="00660BED" w:rsidRPr="00660BED">
        <w:rPr>
          <w:i/>
        </w:rPr>
        <w:t>n</w:t>
      </w:r>
      <w:r w:rsidR="00660BED" w:rsidRPr="00660BED">
        <w:rPr>
          <w:i/>
          <w:vertAlign w:val="subscript"/>
        </w:rPr>
        <w:t>i</w:t>
      </w:r>
      <w:r w:rsidR="008E0BB5">
        <w:t xml:space="preserve">, over </w:t>
      </w:r>
      <w:r w:rsidR="00AF0205">
        <w:t>annual</w:t>
      </w:r>
      <w:r w:rsidR="008E0BB5">
        <w:t xml:space="preserve"> time steps, </w:t>
      </w:r>
      <m:oMath>
        <m:r>
          <w:rPr>
            <w:rFonts w:ascii="Cambria Math" w:hAnsi="Cambria Math"/>
          </w:rPr>
          <m:t>t</m:t>
        </m:r>
      </m:oMath>
      <w:r w:rsidR="004009F0">
        <w:t xml:space="preserve">. </w:t>
      </w:r>
      <w:r w:rsidR="00AF0205">
        <w:t xml:space="preserve"> In order to convert population density </w:t>
      </w:r>
      <w:r w:rsidR="001F6DE5">
        <w:t>into</w:t>
      </w:r>
      <w:r w:rsidR="00AF0205">
        <w:t xml:space="preserve"> biomass</w:t>
      </w:r>
      <w:r w:rsidR="00B144ED">
        <w:t>,</w:t>
      </w:r>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AF0205">
        <w:t xml:space="preserve"> </w:t>
      </w:r>
      <w:r w:rsidR="001F6DE5">
        <w:t xml:space="preserve"> 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lastRenderedPageBreak/>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the </w:t>
      </w:r>
      <w:r w:rsidR="00D167F2">
        <w:t xml:space="preserve">total </w:t>
      </w:r>
      <w:r w:rsidR="002B617C">
        <w:t xml:space="preserve">number of seeds produced </w:t>
      </w:r>
      <w:r w:rsidR="00252A29">
        <w:t>by the mature plants at the end of the growing season</w:t>
      </w:r>
      <w:r w:rsidR="003547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1"/>
        <w:gridCol w:w="734"/>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002D8A"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3F4589DC"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11</w:t>
            </w:r>
            <w:r w:rsidR="00AC7C1E">
              <w:rPr>
                <w:noProof/>
              </w:rPr>
              <w:fldChar w:fldCharType="end"/>
            </w:r>
            <w:r>
              <w:t>)</w:t>
            </w:r>
          </w:p>
        </w:tc>
      </w:tr>
    </w:tbl>
    <w:p w14:paraId="7412702A" w14:textId="14523405"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proofErr w:type="spellStart"/>
      <w:r w:rsidR="00503D72" w:rsidRPr="000F436E">
        <w:rPr>
          <w:i/>
        </w:rPr>
        <w:t>i</w:t>
      </w:r>
      <w:proofErr w:type="spellEnd"/>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 xml:space="preserve">. </w:t>
      </w:r>
      <w:r w:rsidR="00503D72">
        <w:t xml:space="preserve"> </w:t>
      </w:r>
    </w:p>
    <w:p w14:paraId="09273C8B" w14:textId="3861C994"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w:t>
      </w:r>
      <w:r w:rsidR="005E6E79">
        <w:t>th</w:t>
      </w:r>
      <w:r w:rsidR="00D167F2">
        <w:t xml:space="preserve">eir allocation to roots and in their rates </w:t>
      </w:r>
      <w:r w:rsidR="005E6E79">
        <w:t xml:space="preserve">of </w:t>
      </w:r>
      <w:r w:rsidR="00B144ED">
        <w:t xml:space="preserve">resource uptake (Table S1). This difference leads to </w:t>
      </w:r>
      <w:r w:rsidR="00D167F2">
        <w:t xml:space="preserve">phenology </w:t>
      </w:r>
      <w:r w:rsidR="00B144ED">
        <w:t>differences</w:t>
      </w:r>
      <w:r w:rsidR="00D167F2">
        <w:t xml:space="preserve">, i.e. some species </w:t>
      </w:r>
      <w:r w:rsidR="00B144ED">
        <w:t xml:space="preserve">stop growing </w:t>
      </w:r>
      <w:r w:rsidR="00D167F2">
        <w:t xml:space="preserve">earlier than others </w:t>
      </w:r>
      <w:r w:rsidR="00B144ED">
        <w:t>(Figure 4)</w:t>
      </w:r>
      <w:r w:rsidR="00AC4B25">
        <w:t>.</w:t>
      </w:r>
      <w:r w:rsidR="00B144ED">
        <w:t xml:space="preserve"> </w:t>
      </w:r>
      <w:r w:rsidR="00AC4B25">
        <w:t>P</w:t>
      </w:r>
      <w:r w:rsidR="00964C84">
        <w:t xml:space="preserve">henology differences emerge because </w:t>
      </w:r>
      <w:r w:rsidR="00AC4B25">
        <w:t xml:space="preserve">of the assumed </w:t>
      </w:r>
      <w:r w:rsidR="00D5185D">
        <w:t xml:space="preserve">trade-off between </w:t>
      </w:r>
      <w:r w:rsidR="00E3234E">
        <w:t>species</w:t>
      </w:r>
      <w:r w:rsidR="00D5185D">
        <w:t xml:space="preserve"> rank </w:t>
      </w:r>
      <w:r w:rsidR="00E3234E">
        <w:t xml:space="preserve">in terms of </w:t>
      </w:r>
      <w:r w:rsidR="00D5185D">
        <w:t xml:space="preserve">root density </w:t>
      </w:r>
      <w:r w:rsidR="00D5185D" w:rsidRPr="00E2411F">
        <w:rPr>
          <w:i/>
        </w:rPr>
        <w:t>d</w:t>
      </w:r>
      <w:r w:rsidR="00D5185D" w:rsidRPr="00E2411F">
        <w:rPr>
          <w:i/>
          <w:vertAlign w:val="subscript"/>
        </w:rPr>
        <w:t>i</w:t>
      </w:r>
      <w:r w:rsidR="00D5185D">
        <w:t xml:space="preserve"> </w:t>
      </w:r>
      <w:r w:rsidR="00964C84">
        <w:t>and</w:t>
      </w:r>
      <w:r w:rsidR="00D5185D">
        <w:t xml:space="preserve"> rank </w:t>
      </w:r>
      <w:r w:rsidR="00E3234E">
        <w:t xml:space="preserve">in terms of </w:t>
      </w:r>
      <w:r w:rsidR="00D5185D">
        <w:t xml:space="preserve">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AE4F19">
        <w:instrText xml:space="preserve"> ADDIN ZOTERO_ITEM CSL_CITATION {"citationID":"YaBHHNfo","properties":{"formattedCitation":"(Tjoelker et al. 2005, Birouste et al. 2014)","plainCitation":"(Tjoelker et al. 2005, Birouste et al. 2014)","noteIndex":0},"citationItems":[{"id":7855,"uris":["http://zotero.org/users/688880/items/RWATU53E"],"uri":["http://zotero.org/users/688880/items/RWATU53E"],"itemData":{"id":7855,"type":"article-journal","title":"Linking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 CO2 exchange rates, structural traits, chemistry, and longevity were measured in tissues of 39 species grown in long-term monocultures. •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r w:rsidR="00B144ED">
        <w:t>Table S1</w:t>
      </w:r>
      <w:r w:rsidR="00D5185D">
        <w:t>).</w:t>
      </w:r>
      <w:r w:rsidR="00FB5311">
        <w:t xml:space="preserve">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the season when </w:t>
      </w:r>
      <w:r w:rsidR="007A7DB4">
        <w:t>resource concentrations are</w:t>
      </w:r>
      <w:r w:rsidR="00D5185D">
        <w:t xml:space="preserve"> high. In contrast, species with denser roots </w:t>
      </w:r>
      <w:r w:rsidR="00FB5311">
        <w:t xml:space="preserve">but lower rates of tissue loss and respiration </w:t>
      </w:r>
      <w:r w:rsidR="00D5185D">
        <w:t>grow more slowly but continue growing later into the season as resource availability declines.</w:t>
      </w:r>
      <w:r w:rsidR="00AC4B25">
        <w:t xml:space="preserve"> </w:t>
      </w:r>
      <w:r w:rsidR="004F075D">
        <w:t>Thus, we refer to the three species in our 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D5185D">
        <w:fldChar w:fldCharType="begin"/>
      </w:r>
      <w:r w:rsidR="00D5185D">
        <w:instrText xml:space="preserve"> REF _Ref514237815 \h </w:instrText>
      </w:r>
      <w:r w:rsidR="00D5185D">
        <w:fldChar w:fldCharType="separate"/>
      </w:r>
      <w:r w:rsidR="007550D0">
        <w:t xml:space="preserve">Figure </w:t>
      </w:r>
      <w:r w:rsidR="007550D0">
        <w:rPr>
          <w:noProof/>
        </w:rPr>
        <w:t>4</w:t>
      </w:r>
      <w:r w:rsidR="00D5185D">
        <w:fldChar w:fldCharType="end"/>
      </w:r>
      <w:r w:rsidR="00D5185D">
        <w:t xml:space="preserve">). </w:t>
      </w:r>
    </w:p>
    <w:p w14:paraId="405FF6DA" w14:textId="1DCF54DA" w:rsidR="00F3418F" w:rsidRDefault="00F3418F" w:rsidP="00F3418F">
      <w:pPr>
        <w:spacing w:after="202"/>
        <w:contextualSpacing/>
      </w:pPr>
      <w:bookmarkStart w:id="5" w:name="response-surface-experiment"/>
      <w:bookmarkEnd w:id="5"/>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rsidR="00AC4B25">
        <w:t xml:space="preserve">biomass accumulation curves </w:t>
      </w:r>
      <w:r>
        <w:t>observed in</w:t>
      </w:r>
      <w:r w:rsidR="00A209D2">
        <w:t xml:space="preserve"> </w:t>
      </w:r>
      <w:r>
        <w:t xml:space="preserve">annual </w:t>
      </w:r>
      <w:r w:rsidR="00A209D2">
        <w:t xml:space="preserve">plant </w:t>
      </w:r>
      <w:r>
        <w:t xml:space="preserve">communities </w:t>
      </w:r>
      <w:r>
        <w:fldChar w:fldCharType="begin"/>
      </w:r>
      <w:r w:rsidR="00AE4F19">
        <w:instrText xml:space="preserve"> ADDIN ZOTERO_ITEM CSL_CITATION {"citationID":"N3d7Fw52","properties":{"formattedCitation":"(Godoy and Levine 2014)","plainCitation":"(Godoy and Levine 2014)","noteIndex":0},"citationItems":[{"id":8002,"uris":["http://zotero.org/users/688880/items/TE2BPDAI"],"uri":["http://zotero.org/users/688880/items/TE2BPDAI"],"itemData":{"id":8002,"type":"article-journal","title":"Phenology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fldChar w:fldCharType="separate"/>
      </w:r>
      <w:r w:rsidR="00AE4F19">
        <w:rPr>
          <w:noProof/>
        </w:rPr>
        <w:t>(Godoy and Levine 2014)</w:t>
      </w:r>
      <w:r>
        <w:fldChar w:fldCharType="end"/>
      </w:r>
      <w:r w:rsidR="00D26D7A">
        <w:t xml:space="preserve">. </w:t>
      </w:r>
      <w:r w:rsidR="00B144ED">
        <w:t xml:space="preserve">A </w:t>
      </w:r>
      <w:r w:rsidR="00815D94">
        <w:t xml:space="preserve">table of </w:t>
      </w:r>
      <w:r w:rsidR="00D26D7A">
        <w:t xml:space="preserve">parameter values for the simulations </w:t>
      </w:r>
      <w:r w:rsidR="00B144ED">
        <w:t>are provided in</w:t>
      </w:r>
      <w:r w:rsidR="00D26D7A">
        <w:t xml:space="preserve"> the supporting information (</w:t>
      </w:r>
      <w:r w:rsidR="00D26D7A">
        <w:fldChar w:fldCharType="begin"/>
      </w:r>
      <w:r w:rsidR="00D26D7A">
        <w:instrText xml:space="preserve"> REF _Ref532125852 \h </w:instrText>
      </w:r>
      <w:r w:rsidR="00D26D7A">
        <w:fldChar w:fldCharType="separate"/>
      </w:r>
      <w:r w:rsidR="007550D0">
        <w:t xml:space="preserve">Table S </w:t>
      </w:r>
      <w:r w:rsidR="007550D0">
        <w:rPr>
          <w:noProof/>
        </w:rPr>
        <w:t>1</w:t>
      </w:r>
      <w:r w:rsidR="00D26D7A">
        <w:fldChar w:fldCharType="end"/>
      </w:r>
      <w:r w:rsidR="00D26D7A">
        <w:t xml:space="preserve">). </w:t>
      </w:r>
      <w:r>
        <w:t>We simulate</w:t>
      </w:r>
      <w:r w:rsidR="00FB34FD">
        <w:t>d</w:t>
      </w:r>
      <w:r>
        <w:t xml:space="preserve"> growth and resource dynamics by </w:t>
      </w:r>
      <w:r>
        <w:lastRenderedPageBreak/>
        <w:t>solving</w:t>
      </w:r>
      <w:r w:rsidR="00B144ED">
        <w:t xml:space="preserve"> equations</w:t>
      </w:r>
      <w:r>
        <w:t xml:space="preserve"> (</w:t>
      </w:r>
      <w:r w:rsidR="00B144ED">
        <w:t>8</w:t>
      </w:r>
      <w:r>
        <w:t>) and (</w:t>
      </w:r>
      <w:r w:rsidR="00B144ED">
        <w:t>9</w:t>
      </w:r>
      <w:r>
        <w:t xml:space="preserve">) </w:t>
      </w:r>
      <w:r w:rsidR="005019FC">
        <w:t xml:space="preserve">with </w:t>
      </w:r>
      <w:r>
        <w:t xml:space="preserve">the package </w:t>
      </w:r>
      <w:r w:rsidRPr="006E4B1F">
        <w:rPr>
          <w:rFonts w:ascii="Lucida Console" w:hAnsi="Lucida Console" w:cs="Arial"/>
        </w:rPr>
        <w:t>desolve</w:t>
      </w:r>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(R Core Team 2015)</w:t>
      </w:r>
      <w:r w:rsidRPr="006E4B1F">
        <w:rPr>
          <w:rFonts w:cs="Times New Roman"/>
        </w:rPr>
        <w:fldChar w:fldCharType="end"/>
      </w:r>
      <w:r>
        <w:t xml:space="preserve">. </w:t>
      </w:r>
    </w:p>
    <w:p w14:paraId="182DB920" w14:textId="77777777" w:rsidR="00B93196" w:rsidRDefault="00390672">
      <w:pPr>
        <w:pStyle w:val="Heading2"/>
      </w:pPr>
      <w:bookmarkStart w:id="6" w:name="phenomenological-annual-plant-model"/>
      <w:bookmarkEnd w:id="6"/>
      <w:r>
        <w:t>Phenomenological annual plant model</w:t>
      </w:r>
    </w:p>
    <w:p w14:paraId="0D84DC9E" w14:textId="56FD0E4D"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r w:rsidR="00B144ED">
        <w:t xml:space="preserve">non-linear </w:t>
      </w:r>
      <w:r>
        <w:t xml:space="preserve">phenomenological </w:t>
      </w:r>
      <w:r w:rsidR="00390672">
        <w:t xml:space="preserve">competition </w:t>
      </w:r>
      <w:r>
        <w:t>model</w:t>
      </w:r>
      <w:r w:rsidR="00CE31C5">
        <w:t>s</w:t>
      </w:r>
      <w:r>
        <w:t xml:space="preserve"> to the </w:t>
      </w:r>
      <w:r w:rsidR="007021B4">
        <w:t xml:space="preserve">per capita seed production of each species. </w:t>
      </w:r>
      <w:r w:rsidR="009C6420">
        <w:t xml:space="preserve">After evaluating a number of non-linear models, we found that the </w:t>
      </w:r>
      <w:r w:rsidR="007021B4">
        <w:t xml:space="preserve">Hassel </w:t>
      </w:r>
      <w:r w:rsidR="006F3331">
        <w:t>model</w:t>
      </w:r>
      <w:r w:rsidR="004B415A">
        <w:t xml:space="preserve"> </w:t>
      </w:r>
      <w:r w:rsidR="00194295">
        <w:t>(Equation 6)</w:t>
      </w:r>
      <w:r w:rsidR="009C6420">
        <w:t xml:space="preserve"> fit the outcome of simulated </w:t>
      </w:r>
      <w:r w:rsidR="00B144ED">
        <w:t xml:space="preserve">pairwise </w:t>
      </w:r>
      <w:r w:rsidR="009C6420">
        <w:t>competition well. In the Hassel model</w:t>
      </w:r>
      <m:oMath>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&gt;0</m:t>
        </m:r>
      </m:oMath>
      <w:r w:rsidR="00A6374E">
        <w:t xml:space="preserve"> </w:t>
      </w:r>
      <w:r w:rsidR="007021B4">
        <w:t>is the</w:t>
      </w:r>
      <w:r w:rsidR="00390672">
        <w:t xml:space="preserve"> </w:t>
      </w:r>
      <w:r w:rsidR="007021B4">
        <w:t xml:space="preserve">maximum </w:t>
      </w:r>
      <w:r w:rsidR="00390672">
        <w:t xml:space="preserve">per capita </w:t>
      </w:r>
      <w:r w:rsidR="007021B4">
        <w:t>seed production</w:t>
      </w:r>
      <w:r w:rsidR="00390672">
        <w:t xml:space="preserv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effect of species </w:t>
      </w:r>
      <m:oMath>
        <m:r>
          <w:rPr>
            <w:rFonts w:ascii="Cambria Math" w:hAnsi="Cambria Math"/>
          </w:rPr>
          <m:t>j</m:t>
        </m:r>
      </m:oMath>
      <w:r w:rsidR="00390672">
        <w:t xml:space="preserve"> on </w:t>
      </w:r>
      <w:r w:rsidR="00BA6542">
        <w:t xml:space="preserve">species </w:t>
      </w:r>
      <m:oMath>
        <m:r>
          <w:rPr>
            <w:rFonts w:ascii="Cambria Math" w:hAnsi="Cambria Math"/>
          </w:rPr>
          <m:t>i</m:t>
        </m:r>
      </m:oMath>
      <w:r w:rsidR="00390672">
        <w:t xml:space="preserve"> and</w:t>
      </w:r>
      <w:r w:rsidR="00AC4B25">
        <w:t xml:space="preserve"> the exponent on the denominator,</w:t>
      </w:r>
      <w:r w:rsidR="006F3331">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AC4B25">
        <w:t xml:space="preserve"> allows each focal species to respond differently to the sum of competitor effects. W</w:t>
      </w:r>
      <w:r w:rsidR="00320E01">
        <w:t xml:space="preserve">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002D8A"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0C18FACA"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7550D0">
              <w:rPr>
                <w:noProof/>
              </w:rPr>
              <w:t>12</w:t>
            </w:r>
            <w:r>
              <w:rPr>
                <w:noProof/>
              </w:rPr>
              <w:fldChar w:fldCharType="end"/>
            </w:r>
            <w:r>
              <w:t>)</w:t>
            </w:r>
          </w:p>
        </w:tc>
      </w:tr>
    </w:tbl>
    <w:p w14:paraId="226214E9" w14:textId="4E64CBF1" w:rsidR="00320E01" w:rsidRDefault="00320E01" w:rsidP="00320E01">
      <w:pPr>
        <w:spacing w:after="202"/>
        <w:ind w:firstLine="0"/>
        <w:contextualSpacing/>
      </w:pPr>
      <w:r>
        <w:t xml:space="preserve">where </w:t>
      </w:r>
      <w:r w:rsidR="006A3AEE">
        <w:t xml:space="preserve">all </w:t>
      </w:r>
      <w:r>
        <w:t xml:space="preserve">HOI effects </w:t>
      </w:r>
      <w:r w:rsidR="000F1C6B">
        <w:t xml:space="preserve">of </w:t>
      </w:r>
      <w:r w:rsidR="007C5348">
        <w:t>two</w:t>
      </w:r>
      <w:r w:rsidR="00BA6542">
        <w:t xml:space="preserve"> competitor</w:t>
      </w:r>
      <w:r w:rsidR="000F1C6B">
        <w:t xml:space="preserve"> species </w:t>
      </w:r>
      <w:r>
        <w:t xml:space="preserve">on the focal species </w:t>
      </w:r>
      <w:proofErr w:type="spellStart"/>
      <w:r w:rsidRPr="00320E01">
        <w:rPr>
          <w:i/>
        </w:rPr>
        <w:t>i</w:t>
      </w:r>
      <w:proofErr w:type="spellEnd"/>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BA6542">
        <w:t xml:space="preserve"> (following </w:t>
      </w:r>
      <w:r w:rsidR="00AC4B25">
        <w:t xml:space="preserve">the </w:t>
      </w:r>
      <w:r w:rsidR="00BA6542">
        <w:t>notation in</w:t>
      </w:r>
      <w:r w:rsidR="00AC4B25">
        <w:t xml:space="preserve"> Mayfield and Stouffer (2017)</w:t>
      </w:r>
      <w:r w:rsidR="00BA6542">
        <w:t>)</w:t>
      </w:r>
      <w:r>
        <w:t xml:space="preserve">.  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rsidR="00BA6542">
        <w:t xml:space="preserve">is </w:t>
      </w:r>
      <w:r>
        <w:t>a hard HOI</w:t>
      </w:r>
      <w:r w:rsidR="00BA6542">
        <w:t xml:space="preserve"> (Figure 2D).</w:t>
      </w:r>
      <w:r>
        <w:t xml:space="preserve"> </w:t>
      </w:r>
    </w:p>
    <w:p w14:paraId="0507E0DA" w14:textId="546BDB2B" w:rsidR="003C2385" w:rsidRDefault="003C2385" w:rsidP="00320E01">
      <w:pPr>
        <w:spacing w:after="202"/>
        <w:ind w:firstLine="0"/>
        <w:contextualSpacing/>
      </w:pPr>
      <w:r>
        <w:tab/>
        <w:t>Finally, we also considered a pairwise multiplicative</w:t>
      </w:r>
      <w:r w:rsidR="009C6420">
        <w:t xml:space="preserve"> version of the Hassel</w:t>
      </w:r>
      <w:r>
        <w:t xml:space="preserv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002D8A"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3836981B"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BA6542">
              <w:rPr>
                <w:noProof/>
              </w:rPr>
              <w:t>13</w:t>
            </w:r>
            <w:r>
              <w:rPr>
                <w:noProof/>
              </w:rPr>
              <w:fldChar w:fldCharType="end"/>
            </w:r>
            <w:r>
              <w:t>)</w:t>
            </w:r>
          </w:p>
        </w:tc>
      </w:tr>
    </w:tbl>
    <w:p w14:paraId="55B3B1E3" w14:textId="56A175E8" w:rsidR="00320E01" w:rsidRDefault="00103F9B" w:rsidP="00CC0BA7">
      <w:pPr>
        <w:spacing w:after="202"/>
        <w:ind w:firstLine="0"/>
        <w:contextualSpacing/>
      </w:pPr>
      <w:r>
        <w:t>This model does not have HOIs per our definition</w:t>
      </w:r>
      <w:r w:rsidR="00BA6542">
        <w:t>—</w:t>
      </w:r>
      <w:r w:rsidR="00C72865">
        <w:t xml:space="preserve">all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C72865">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C72865">
        <w:t xml:space="preserve"> </w:t>
      </w:r>
      <w:r w:rsidR="00BA6542">
        <w:t xml:space="preserve">parameters can </w:t>
      </w:r>
      <w:r w:rsidR="00C72865">
        <w:t xml:space="preserve">be fit from the pairwise </w:t>
      </w:r>
      <w:r w:rsidR="00531545">
        <w:t>case</w:t>
      </w:r>
      <w:r w:rsidR="00BA6542">
        <w:t>s</w:t>
      </w:r>
      <w:r w:rsidR="00531545">
        <w:t xml:space="preserve"> where </w:t>
      </w:r>
      <w:r w:rsidR="00BA6542">
        <w:t xml:space="preserve">the focal </w:t>
      </w:r>
      <w:r w:rsidR="00531545">
        <w:t xml:space="preserve">species </w:t>
      </w:r>
      <w:proofErr w:type="spellStart"/>
      <w:r w:rsidR="00531545" w:rsidRPr="009F10E8">
        <w:rPr>
          <w:i/>
        </w:rPr>
        <w:t>i</w:t>
      </w:r>
      <w:proofErr w:type="spellEnd"/>
      <w:r w:rsidR="00531545">
        <w:t xml:space="preserve"> competes with each </w:t>
      </w:r>
      <w:r w:rsidR="00BA6542">
        <w:t xml:space="preserve">other </w:t>
      </w:r>
      <w:r w:rsidR="00531545">
        <w:t>species in isolation</w:t>
      </w:r>
      <w:r>
        <w:t xml:space="preserve">. However, when there are two or more competitors the denominator becomes a </w:t>
      </w:r>
      <w:r>
        <w:lastRenderedPageBreak/>
        <w:t>polynomial with multiplicative terms of competitor density.</w:t>
      </w:r>
      <w:r w:rsidR="0086247B">
        <w:t xml:space="preserve"> </w:t>
      </w:r>
      <w:r w:rsidR="00B44E58">
        <w:t>In the case of only one competitor species, it collapses to the same pairwise model at the Hassel model.</w:t>
      </w:r>
      <w:r w:rsidR="0086247B">
        <w:t xml:space="preserve"> Thus, contrasting this model with the HOI model allows us to test whether hard HOIs</w:t>
      </w:r>
      <w:r w:rsidR="00BA6542">
        <w:t xml:space="preserve"> are required as opposed to a</w:t>
      </w:r>
      <w:r w:rsidR="00AC4B25">
        <w:t xml:space="preserve"> simpler</w:t>
      </w:r>
      <w:r w:rsidR="00BA6542">
        <w:t xml:space="preserve"> non-linear function without HOIs</w:t>
      </w:r>
      <w:r w:rsidR="0086247B">
        <w:t xml:space="preserve">. </w:t>
      </w:r>
    </w:p>
    <w:p w14:paraId="4A0107D3" w14:textId="27AF78AC" w:rsidR="00C0261A" w:rsidRDefault="00103F9B">
      <w:pPr>
        <w:spacing w:after="202"/>
        <w:contextualSpacing/>
      </w:pPr>
      <w:r>
        <w:t>We first fit the Hassel model to the</w:t>
      </w:r>
      <w:r w:rsidR="003F4443">
        <w:t xml:space="preserve"> pairwise cases</w:t>
      </w:r>
      <w:r>
        <w:t xml:space="preserve"> and </w:t>
      </w:r>
      <w:r w:rsidR="003F4443">
        <w:t xml:space="preserve">checked </w:t>
      </w:r>
      <w:r w:rsidR="00AC4B25">
        <w:t xml:space="preserve">the model fit </w:t>
      </w:r>
      <w:r w:rsidR="00BA6542">
        <w:t>graphically</w:t>
      </w:r>
      <w:r w:rsidR="003F4443">
        <w:t xml:space="preserve">. </w:t>
      </w:r>
      <w:r>
        <w:t xml:space="preserve">We then fit </w:t>
      </w:r>
      <w:r w:rsidR="00D10D8E">
        <w:t>the</w:t>
      </w:r>
      <w:r w:rsidR="00AC4B25">
        <w:t xml:space="preserve"> Hassel </w:t>
      </w:r>
      <w:r w:rsidR="00D10D8E">
        <w:t xml:space="preserve">models with and without the HOIs </w:t>
      </w:r>
      <w:r w:rsidR="00AC4B25">
        <w:t xml:space="preserve">and </w:t>
      </w:r>
      <w:r w:rsidR="00D10D8E">
        <w:t>the multiplicative pairwise model (Equation</w:t>
      </w:r>
      <w:r w:rsidR="00BA6542">
        <w:t xml:space="preserve"> 13</w:t>
      </w:r>
      <w:r w:rsidR="00D10D8E">
        <w:t>)</w:t>
      </w:r>
      <w:r>
        <w:t xml:space="preserve"> to the full</w:t>
      </w:r>
      <w:r w:rsidR="0086247B">
        <w:t xml:space="preserve"> </w:t>
      </w:r>
      <w:r w:rsidR="00AC4B25">
        <w:t>set of two competitor</w:t>
      </w:r>
      <w:r w:rsidR="00AC180C">
        <w:t xml:space="preserve"> densities</w:t>
      </w:r>
      <w:r w:rsidR="003D6665">
        <w:t xml:space="preserve">. </w:t>
      </w:r>
      <w:r w:rsidR="0086247B">
        <w:t xml:space="preserve"> </w:t>
      </w:r>
      <w:r>
        <w:t xml:space="preserve">For </w:t>
      </w:r>
      <w:r w:rsidR="0086247B">
        <w:t xml:space="preserve">each </w:t>
      </w:r>
      <w:r w:rsidR="006A3AEE">
        <w:t xml:space="preserve">focal species and model, </w:t>
      </w:r>
      <w:r w:rsidR="00671088">
        <w:t>we calculated root mean squared error (RMSE) as a measure of goodness of fit</w:t>
      </w:r>
      <w:r w:rsidR="00AC4B25">
        <w:t xml:space="preserve"> and </w:t>
      </w:r>
      <w:r>
        <w:t xml:space="preserve">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t xml:space="preserve"> </w:t>
      </w:r>
      <w:r w:rsidR="0086247B">
        <w:t xml:space="preserve"> </w:t>
      </w:r>
      <w:r w:rsidR="00775FF0">
        <w:t>We fit all</w:t>
      </w:r>
      <w:r w:rsidR="0086247B">
        <w:t xml:space="preserve"> models</w:t>
      </w:r>
      <w:r w:rsidR="00775FF0">
        <w:t xml:space="preserve"> with</w:t>
      </w:r>
      <w:r w:rsidR="0086247B">
        <w:t xml:space="preserve"> the non-linear least squares</w:t>
      </w:r>
      <w:r w:rsidR="006A3AEE">
        <w:t xml:space="preserve"> modelling function, </w:t>
      </w:r>
      <w:proofErr w:type="spellStart"/>
      <w:r w:rsidR="0086247B" w:rsidRPr="006A3AEE">
        <w:rPr>
          <w:rFonts w:ascii="Lucida Console" w:hAnsi="Lucida Console" w:cs="Arial"/>
        </w:rPr>
        <w:t>nls</w:t>
      </w:r>
      <w:proofErr w:type="spellEnd"/>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  </w:t>
      </w:r>
      <w:r w:rsidR="00A21E12">
        <w:t xml:space="preserve"> </w:t>
      </w:r>
    </w:p>
    <w:p w14:paraId="217440DB" w14:textId="14D164E4" w:rsidR="00B93196" w:rsidRDefault="00671088" w:rsidP="00057A7A">
      <w:pPr>
        <w:pStyle w:val="Heading"/>
      </w:pPr>
      <w:bookmarkStart w:id="7" w:name="model-fits"/>
      <w:bookmarkEnd w:id="7"/>
      <w:r>
        <w:t>Results</w:t>
      </w:r>
    </w:p>
    <w:p w14:paraId="04BF2EEA" w14:textId="787E409B" w:rsidR="001C39F2" w:rsidRDefault="00E97CEA" w:rsidP="001C39F2">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021DB6">
        <w:t>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7550D0">
        <w:t xml:space="preserve">Figure </w:t>
      </w:r>
      <w:r w:rsidR="007550D0">
        <w:rPr>
          <w:noProof/>
        </w:rPr>
        <w:t>5</w:t>
      </w:r>
      <w:r w:rsidR="00CB76E3">
        <w:fldChar w:fldCharType="end"/>
      </w:r>
      <w:r w:rsidR="00CB76E3">
        <w:t>)</w:t>
      </w:r>
      <w:r>
        <w:t xml:space="preserve">.  </w:t>
      </w:r>
      <w:r w:rsidR="00F93233">
        <w:t>Next, w</w:t>
      </w:r>
      <w:r w:rsidR="00671088">
        <w:t xml:space="preserve">e compared the three phenomenological models fit to the full range of competitor densities </w:t>
      </w:r>
      <w:r w:rsidR="002F170D">
        <w:t>(</w:t>
      </w:r>
      <w:r w:rsidR="002F170D">
        <w:fldChar w:fldCharType="begin"/>
      </w:r>
      <w:r w:rsidR="002F170D">
        <w:instrText xml:space="preserve"> REF _Ref524701722 \h </w:instrText>
      </w:r>
      <w:r w:rsidR="002F170D">
        <w:fldChar w:fldCharType="separate"/>
      </w:r>
      <w:r w:rsidR="007550D0">
        <w:t xml:space="preserve">Figure </w:t>
      </w:r>
      <w:r w:rsidR="007550D0">
        <w:rPr>
          <w:noProof/>
        </w:rPr>
        <w:t>6</w:t>
      </w:r>
      <w:r w:rsidR="002F170D">
        <w:fldChar w:fldCharType="end"/>
      </w:r>
      <w:r w:rsidR="002F170D">
        <w:t>)</w:t>
      </w:r>
      <w:r w:rsidR="00D27415">
        <w:t>.</w:t>
      </w:r>
      <w:r w:rsidR="00B251E4">
        <w:t xml:space="preserve"> </w:t>
      </w:r>
      <w:r w:rsidR="00172674">
        <w:t xml:space="preserve"> </w:t>
      </w:r>
      <w:r w:rsidR="00671088">
        <w:t xml:space="preserve">For the early season species, the Hassel model </w:t>
      </w:r>
      <w:r w:rsidR="00517128">
        <w:t xml:space="preserve">with and without </w:t>
      </w:r>
      <w:r w:rsidR="00671088">
        <w:t xml:space="preserve">the HOI showed more or less equivalent fits to the data with only a slight decrease in RMSE for the HOI model (Figure </w:t>
      </w:r>
      <w:r w:rsidR="00BA6542">
        <w:t xml:space="preserve">6 </w:t>
      </w:r>
      <w:r w:rsidR="00671088">
        <w:t xml:space="preserve">A&amp;G).  For the mid-season </w:t>
      </w:r>
      <w:r w:rsidR="009C6420">
        <w:t>and late-season species</w:t>
      </w:r>
      <w:r w:rsidR="00671088">
        <w:t xml:space="preserve">, we found that the HOI model fit the data better than the </w:t>
      </w:r>
      <w:r w:rsidR="00517128">
        <w:t xml:space="preserve">pairwise </w:t>
      </w:r>
      <w:r w:rsidR="00671088">
        <w:t xml:space="preserve">Hassel model (Figure </w:t>
      </w:r>
      <w:r w:rsidR="00BA6542">
        <w:t xml:space="preserve">6 </w:t>
      </w:r>
      <w:r w:rsidR="00671088">
        <w:t>B&amp;H</w:t>
      </w:r>
      <w:r w:rsidR="00BA6542">
        <w:t xml:space="preserve"> vs.</w:t>
      </w:r>
      <w:r w:rsidR="009C6420">
        <w:t xml:space="preserve"> </w:t>
      </w:r>
      <w:r w:rsidR="00BA6542">
        <w:t xml:space="preserve">6 </w:t>
      </w:r>
      <w:r w:rsidR="009C6420">
        <w:t>C&amp;I</w:t>
      </w:r>
      <w:r w:rsidR="00671088">
        <w:t xml:space="preserve">).  </w:t>
      </w:r>
      <w:r w:rsidR="00D94554">
        <w:t>T</w:t>
      </w:r>
      <w:r w:rsidR="00901D07">
        <w:t>he inability of the</w:t>
      </w:r>
      <w:r w:rsidR="00F0630B">
        <w:t xml:space="preserve"> pairwise</w:t>
      </w:r>
      <w:r w:rsidR="00901D07">
        <w:t xml:space="preserve"> Hassel model </w:t>
      </w:r>
      <w:r w:rsidR="00D94554">
        <w:t xml:space="preserve">to fit the per capita seed output of the mid and late-season species can be seen </w:t>
      </w:r>
      <w:r w:rsidR="00901D07">
        <w:t xml:space="preserve">by plotting </w:t>
      </w:r>
      <w:r w:rsidR="00901D07">
        <w:lastRenderedPageBreak/>
        <w:t xml:space="preserve">the observed and per capita seed production against competitor density (Figure </w:t>
      </w:r>
      <w:r w:rsidR="00BA6542">
        <w:t>S2</w:t>
      </w:r>
      <w:r w:rsidR="00901D07">
        <w:t xml:space="preserve">).  </w:t>
      </w:r>
      <w:r w:rsidR="00FD78A6">
        <w:t>T</w:t>
      </w:r>
      <w:r w:rsidR="00901D07">
        <w:t xml:space="preserve">he fitted HOI </w:t>
      </w:r>
      <w:r w:rsidR="00D94554">
        <w:t>coefficients</w:t>
      </w:r>
      <w:r w:rsidR="00901D07">
        <w:t xml:space="preserve"> also showed </w:t>
      </w:r>
      <w:r w:rsidR="00D94554">
        <w:t>strong</w:t>
      </w:r>
      <w:r w:rsidR="009C6420">
        <w:t>er</w:t>
      </w:r>
      <w:r w:rsidR="00D94554">
        <w:t xml:space="preserve"> </w:t>
      </w:r>
      <w:r w:rsidR="00901D07">
        <w:t xml:space="preserve">HOIs </w:t>
      </w:r>
      <w:r w:rsidR="00D94554">
        <w:t xml:space="preserve">for </w:t>
      </w:r>
      <w:r w:rsidR="00901D07">
        <w:t xml:space="preserve">the mid and late season species but not </w:t>
      </w:r>
      <w:r w:rsidR="00D94554">
        <w:t xml:space="preserve">for </w:t>
      </w:r>
      <w:r w:rsidR="00901D07">
        <w:t xml:space="preserve">the early season species (Figure </w:t>
      </w:r>
      <w:r w:rsidR="00BA6542">
        <w:t>7</w:t>
      </w:r>
      <w:r w:rsidR="00901D07">
        <w:t xml:space="preserve">). </w:t>
      </w:r>
      <w:r w:rsidR="00D94554">
        <w:t xml:space="preserve"> In all cases, the </w:t>
      </w:r>
      <w:r w:rsidR="001C39F2">
        <w:t xml:space="preserve">fitted HOI coefficients,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1C39F2">
        <w:t xml:space="preserve">, were of smaller magnitude than the fitted pairwise effects,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1C39F2">
        <w:t xml:space="preserve"> (Figure </w:t>
      </w:r>
      <w:r w:rsidR="00BA6542">
        <w:t>7</w:t>
      </w:r>
      <w:r w:rsidR="001C39F2">
        <w:t xml:space="preserve">).  </w:t>
      </w:r>
      <w:r w:rsidR="00FD78A6">
        <w:t xml:space="preserve">The multiplicative model </w:t>
      </w:r>
      <w:r w:rsidR="00BA6542">
        <w:t xml:space="preserve">(Equation 13) </w:t>
      </w:r>
      <w:r w:rsidR="00FD78A6">
        <w:t xml:space="preserve">fit the multi-competitor dynamics </w:t>
      </w:r>
      <w:r w:rsidR="009C6420">
        <w:t>poorly when compared to the</w:t>
      </w:r>
      <w:r w:rsidR="00FD78A6">
        <w:t xml:space="preserve"> </w:t>
      </w:r>
      <w:r w:rsidR="00FC1600">
        <w:t xml:space="preserve">pairwise </w:t>
      </w:r>
      <w:r w:rsidR="00F0630B">
        <w:t>model and the</w:t>
      </w:r>
      <w:r w:rsidR="00FC1600">
        <w:t xml:space="preserve"> HOI </w:t>
      </w:r>
      <w:r w:rsidR="00FD78A6">
        <w:t>model (Figure 4 D</w:t>
      </w:r>
      <w:r w:rsidR="00BA6542">
        <w:t>-</w:t>
      </w:r>
      <w:r w:rsidR="00FD78A6">
        <w:t>F).</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4EFCE2B5"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r w:rsidR="00FD78A6">
        <w:t>Figure</w:t>
      </w:r>
      <w:r w:rsidR="00D52920">
        <w:t>s</w:t>
      </w:r>
      <w:r w:rsidR="00FD78A6">
        <w:t xml:space="preserve"> </w:t>
      </w:r>
      <w:r w:rsidR="00D52920">
        <w:t>6 &amp; 7</w:t>
      </w:r>
      <w:r w:rsidR="00582922">
        <w:t>)</w:t>
      </w:r>
      <w:r w:rsidR="001C39F2">
        <w:t>.  For the</w:t>
      </w:r>
      <w:r w:rsidR="00FD78A6">
        <w:t xml:space="preserve"> mid and late season species, </w:t>
      </w:r>
      <w:r w:rsidR="001C39F2">
        <w:t xml:space="preserve">the strength of </w:t>
      </w:r>
      <w:r w:rsidR="00FD78A6">
        <w:t xml:space="preserve">per capita competition </w:t>
      </w:r>
      <w:r>
        <w:t xml:space="preserve">changed depending on the </w:t>
      </w:r>
      <w:r w:rsidR="00FD78A6">
        <w:t>presence</w:t>
      </w:r>
      <w:r>
        <w:t xml:space="preserve"> of </w:t>
      </w:r>
      <w:r w:rsidR="00FD78A6">
        <w:t>other interspecific competitors</w:t>
      </w:r>
      <w:r w:rsidR="001C39F2">
        <w:t xml:space="preserve">. </w:t>
      </w:r>
      <w:r>
        <w:t xml:space="preserve"> </w:t>
      </w:r>
      <w:r w:rsidR="00582922">
        <w:t>Specifically</w:t>
      </w:r>
      <w:r>
        <w:t xml:space="preserve">, </w:t>
      </w:r>
      <w:r w:rsidR="00F93233">
        <w:t>the presence of</w:t>
      </w:r>
      <w:r>
        <w:t xml:space="preserve"> early </w:t>
      </w:r>
      <w:r w:rsidR="00F93233">
        <w:t>or</w:t>
      </w:r>
      <w:r w:rsidR="00582922">
        <w:t xml:space="preserve"> mid-season </w:t>
      </w:r>
      <w:r w:rsidR="00D52920">
        <w:t xml:space="preserve">competitors </w:t>
      </w:r>
      <w:r>
        <w:t>increased the per capita effect</w:t>
      </w:r>
      <w:r w:rsidR="00FD78A6">
        <w:t>s</w:t>
      </w:r>
      <w:r>
        <w:t xml:space="preserve"> of </w:t>
      </w:r>
      <w:r w:rsidR="00FD78A6">
        <w:t xml:space="preserve">competition </w:t>
      </w:r>
      <w:r w:rsidR="00582922">
        <w:t xml:space="preserve">on the late-season species (Figure </w:t>
      </w:r>
      <w:r w:rsidR="00D52920">
        <w:t>7</w:t>
      </w:r>
      <w:r w:rsidR="00582922">
        <w:t>F).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(Figure </w:t>
      </w:r>
      <w:r w:rsidR="00D52920">
        <w:t>7</w:t>
      </w:r>
      <w:r w:rsidR="00582922">
        <w:t xml:space="preserve">E).  For the early season species, </w:t>
      </w:r>
      <w:r w:rsidR="00125494">
        <w:t xml:space="preserve">no clear HOIs were detected: </w:t>
      </w:r>
      <w:r w:rsidR="00582922">
        <w:t xml:space="preserve">the </w:t>
      </w:r>
      <w:r w:rsidR="00797D3B">
        <w:t xml:space="preserve">pairwise interaction </w:t>
      </w:r>
      <w:r w:rsidR="00FD78A6">
        <w:t xml:space="preserve">Hassel model fit the data nearly as well as the HOI model (Figure </w:t>
      </w:r>
      <w:r w:rsidR="00D52920">
        <w:t>6</w:t>
      </w:r>
      <w:r w:rsidR="00FD78A6">
        <w:t xml:space="preserve">) and the </w:t>
      </w:r>
      <w:r w:rsidR="00582922">
        <w:t>magnitudes of</w:t>
      </w:r>
      <w:r w:rsidR="00F93233">
        <w:t xml:space="preserve"> the</w:t>
      </w:r>
      <w:r w:rsidR="00582922">
        <w:t xml:space="preserve"> HOI coefficients were small (Figure </w:t>
      </w:r>
      <w:r w:rsidR="00D52920">
        <w:t>7D</w:t>
      </w:r>
      <w:r w:rsidR="00582922">
        <w:t xml:space="preserve">). </w:t>
      </w:r>
    </w:p>
    <w:p w14:paraId="4ED05259" w14:textId="6B6D6E5A"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  As individuals </w:t>
      </w:r>
      <w:r w:rsidR="00582922">
        <w:t xml:space="preserve">grow, they draw down resource concentrations (Figure </w:t>
      </w:r>
      <w:r w:rsidR="00D52920">
        <w:t>S1</w:t>
      </w:r>
      <w:r w:rsidR="00582922">
        <w:t>)</w:t>
      </w:r>
      <w:r w:rsidR="00F93233">
        <w:t xml:space="preserve">, this decreases the rate of resource </w:t>
      </w:r>
      <w:r w:rsidR="00F0630B">
        <w:t xml:space="preserve">acquisition </w:t>
      </w:r>
      <w:r w:rsidR="00F93233">
        <w:t xml:space="preserve">into </w:t>
      </w:r>
      <w:r w:rsidR="00F93233">
        <w:lastRenderedPageBreak/>
        <w:t>the roots</w:t>
      </w:r>
      <w:r w:rsidR="009C6420">
        <w:t xml:space="preserve"> by (</w:t>
      </w:r>
      <w:r w:rsidR="00D52920">
        <w:t xml:space="preserve">Equation </w:t>
      </w:r>
      <w:r w:rsidR="009C6420">
        <w:t xml:space="preserve">10) </w:t>
      </w:r>
      <w:r w:rsidR="00F93233">
        <w:t xml:space="preserve">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r w:rsidR="00125494">
        <w:t xml:space="preserve"> </w:t>
      </w:r>
      <w:r w:rsidR="0060051F">
        <w:t xml:space="preserve">because while </w:t>
      </w:r>
      <w:r w:rsidR="00125494">
        <w:t xml:space="preserve">the early species is active, roughly </w:t>
      </w:r>
      <w:r w:rsidR="006512B3">
        <w:t>day 0 to day</w:t>
      </w:r>
      <w:r w:rsidR="00125494">
        <w:t xml:space="preserve"> 30, the late-season species rem</w:t>
      </w:r>
      <w:r w:rsidR="0060051F">
        <w:t>ains</w:t>
      </w:r>
      <w:r w:rsidR="00125494">
        <w:t xml:space="preserve"> small</w:t>
      </w:r>
      <w:r w:rsidR="009C6420">
        <w:t xml:space="preserve"> and has a slow absolute rate of resource uptake</w:t>
      </w:r>
      <w:r w:rsidR="00125494">
        <w:t xml:space="preserve"> </w:t>
      </w:r>
      <w:r>
        <w:t xml:space="preserve">(Figure </w:t>
      </w:r>
      <w:r w:rsidR="0060051F">
        <w:t>4A—blue line</w:t>
      </w:r>
      <w:r w:rsidR="0060051F" w:rsidDel="0060051F">
        <w:t xml:space="preserve"> </w:t>
      </w:r>
      <w:r>
        <w:t xml:space="preserve">). </w:t>
      </w:r>
      <w:r w:rsidR="00125494">
        <w:t xml:space="preserve">In contrast, the mid-season species has a stronger effect on the early season species because it grows faster during the same period (Figure </w:t>
      </w:r>
      <w:r w:rsidR="0060051F">
        <w:t>4A—red line</w:t>
      </w:r>
      <w:r w:rsidR="00125494">
        <w:t xml:space="preserve">).  On the other hand, the early season species </w:t>
      </w:r>
      <w:r w:rsidR="006512B3">
        <w:t xml:space="preserve">has a weak effect on the late season species because the former </w:t>
      </w:r>
      <w:r w:rsidR="00125494">
        <w:t xml:space="preserve">stops growing </w:t>
      </w:r>
      <w:r w:rsidR="006512B3">
        <w:t>before the la</w:t>
      </w:r>
      <w:r w:rsidR="00776367">
        <w:t>t</w:t>
      </w:r>
      <w:r w:rsidR="006512B3">
        <w:t>ter does the majority of its growth</w:t>
      </w:r>
      <w:r w:rsidR="00125494">
        <w:t xml:space="preserve"> (Figure </w:t>
      </w:r>
      <w:r w:rsidR="0060051F">
        <w:t>4A—black line</w:t>
      </w:r>
      <w:r w:rsidR="00125494">
        <w:t xml:space="preserve">). </w:t>
      </w:r>
    </w:p>
    <w:p w14:paraId="47F75D52" w14:textId="608E197E" w:rsidR="00EF17C0" w:rsidRDefault="00EF17C0" w:rsidP="00BE0FC8">
      <w:pPr>
        <w:spacing w:after="202"/>
        <w:contextualSpacing/>
      </w:pPr>
      <w:r>
        <w:t xml:space="preserve">The </w:t>
      </w:r>
      <w:r w:rsidR="00125494">
        <w:t>simplicity</w:t>
      </w:r>
      <w:r>
        <w:t xml:space="preserve"> of th</w:t>
      </w:r>
      <w:r w:rsidR="00125494">
        <w:t>e</w:t>
      </w:r>
      <w:r>
        <w:t xml:space="preserve"> simulation make</w:t>
      </w:r>
      <w:r w:rsidR="00125494">
        <w:t>s</w:t>
      </w:r>
      <w:r>
        <w:t xml:space="preserve"> it possible to understand how HOIs emerge in this system as well. </w:t>
      </w:r>
      <w:r w:rsidR="00A35E6F">
        <w:t>The</w:t>
      </w:r>
      <w:r>
        <w:t xml:space="preserve"> HOI</w:t>
      </w:r>
      <w:r w:rsidR="00A35E6F">
        <w:t>s that affect the mid and late season species are</w:t>
      </w:r>
      <w:r w:rsidR="004601E0">
        <w:t xml:space="preserve"> in part</w:t>
      </w:r>
      <w:r w:rsidR="00A35E6F">
        <w:t xml:space="preserve"> </w:t>
      </w:r>
      <w:r w:rsidR="002C6930">
        <w:t xml:space="preserve">due to </w:t>
      </w:r>
      <w:r w:rsidR="00A35E6F">
        <w:t>an indirect effect of resource uptake on competitor</w:t>
      </w:r>
      <w:r w:rsidR="00617DCA">
        <w:t xml:space="preserve"> size</w:t>
      </w:r>
      <w:r w:rsidR="004601E0">
        <w:t xml:space="preserve"> and in part due to </w:t>
      </w:r>
      <w:r w:rsidR="00F0630B">
        <w:t>changes in</w:t>
      </w:r>
      <w:r w:rsidR="004601E0">
        <w:t xml:space="preserve"> competitor phenology</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both the mid and the late-season species</w:t>
      </w:r>
      <w:r w:rsidR="00BA431C">
        <w:t>, this keeps them smaller later into the season and makes them both more sensitive to competition as the season progresses</w:t>
      </w:r>
      <w:r w:rsidR="00125494">
        <w:t xml:space="preserve"> (Figure </w:t>
      </w:r>
      <w:r w:rsidR="0060051F">
        <w:t>4</w:t>
      </w:r>
      <w:r w:rsidR="00125494">
        <w:t>)</w:t>
      </w:r>
      <w:r w:rsidR="00F8004E">
        <w:t>. T</w:t>
      </w:r>
      <w:r w:rsidR="00BA431C">
        <w:t xml:space="preserve">his is reflected in the HOI coefficients </w:t>
      </w:r>
      <w:r w:rsidR="00776367">
        <w:t xml:space="preserve">that magnify competition </w:t>
      </w:r>
      <w:r w:rsidR="00F8004E">
        <w:t xml:space="preserve">for the mid and late-season species </w:t>
      </w:r>
      <w:r w:rsidR="00BA431C">
        <w:t xml:space="preserve">(Figure </w:t>
      </w:r>
      <w:r w:rsidR="0060051F">
        <w:t>7E&amp;F</w:t>
      </w:r>
      <w:r w:rsidR="00BA431C">
        <w:t xml:space="preserve">).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 xml:space="preserve">effect on </w:t>
      </w:r>
      <w:r w:rsidR="00F0630B">
        <w:t xml:space="preserve">the </w:t>
      </w:r>
      <w:r w:rsidR="00BA431C">
        <w:t>resource</w:t>
      </w:r>
      <w:r w:rsidR="00617DCA">
        <w:t xml:space="preserve"> </w:t>
      </w:r>
      <w:r w:rsidR="00125494">
        <w:t>while it is active</w:t>
      </w:r>
      <w:r w:rsidR="00617DCA">
        <w:t>,</w:t>
      </w:r>
      <w:r w:rsidR="00125494">
        <w:t xml:space="preserve"> this makes</w:t>
      </w:r>
      <w:r w:rsidR="00BA431C">
        <w:t xml:space="preserve"> </w:t>
      </w:r>
      <w:r w:rsidR="0060051F">
        <w:t>it relatively insensitive to</w:t>
      </w:r>
      <w:r w:rsidR="006C3FFF">
        <w:t xml:space="preserve"> </w:t>
      </w:r>
      <w:r w:rsidR="00617DCA">
        <w:t xml:space="preserve">changes in the size of </w:t>
      </w:r>
      <w:r w:rsidR="00125494">
        <w:t xml:space="preserve">its interspecific competitors </w:t>
      </w:r>
      <w:r w:rsidR="00BA431C">
        <w:t xml:space="preserve">(Figure </w:t>
      </w:r>
      <w:r w:rsidR="0060051F">
        <w:t>4A and Figure 7D</w:t>
      </w:r>
      <w:r w:rsidR="00BA431C">
        <w:t xml:space="preserve">).   </w:t>
      </w:r>
    </w:p>
    <w:p w14:paraId="645321AD" w14:textId="4674D422" w:rsidR="00F0630B" w:rsidRDefault="00892C17" w:rsidP="003A2EAD">
      <w:pPr>
        <w:spacing w:after="202"/>
        <w:contextualSpacing/>
      </w:pPr>
      <w:r>
        <w:lastRenderedPageBreak/>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B50F2B">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4A58BF">
        <w:t>. Second, indirect effects emerge because of changes in the density of competitors over time</w:t>
      </w:r>
      <w:r w:rsidR="000D3C3C">
        <w:t>, not because of changes in per capita competition</w:t>
      </w:r>
      <w:r w:rsidR="004A58BF">
        <w:t xml:space="preserve">.  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years</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w:t>
      </w:r>
    </w:p>
    <w:p w14:paraId="753EEFBC" w14:textId="5330AAF4" w:rsidR="00A55BE3" w:rsidRDefault="000D3C3C" w:rsidP="003A2EAD">
      <w:pPr>
        <w:spacing w:after="202"/>
        <w:contextualSpacing/>
      </w:pPr>
      <w:r>
        <w:t xml:space="preserve">Our example can be contrasted with a recent simulation of forest dynamics </w:t>
      </w:r>
      <w:r w:rsidR="001677B7">
        <w:t xml:space="preserve">that </w:t>
      </w:r>
      <w:r w:rsidR="006E07EF">
        <w:t xml:space="preserve">demonstrated how </w:t>
      </w:r>
      <w:r w:rsidR="00892C17">
        <w:t>HOIs</w:t>
      </w:r>
      <w:r w:rsidR="001677B7">
        <w:t xml:space="preserve"> could affect species coexistence</w:t>
      </w:r>
      <w:r>
        <w:t xml:space="preserve"> </w:t>
      </w:r>
      <w:r>
        <w:fldChar w:fldCharType="begin"/>
      </w:r>
      <w:r>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fldChar w:fldCharType="separate"/>
      </w:r>
      <w:r>
        <w:rPr>
          <w:noProof/>
        </w:rPr>
        <w:t>(Grilli et al. 2017)</w:t>
      </w:r>
      <w:r>
        <w:fldChar w:fldCharType="end"/>
      </w:r>
      <w:r>
        <w:t xml:space="preserve">.  </w:t>
      </w:r>
      <w:r w:rsidR="00892C17">
        <w:t xml:space="preserve">In that simulation, unlike ours, </w:t>
      </w:r>
      <w:r w:rsidR="00F0630B">
        <w:t xml:space="preserve">per capita interactions between species </w:t>
      </w:r>
      <w:r>
        <w:t>were fixed</w:t>
      </w:r>
      <w:r w:rsidR="006E07EF">
        <w:t>. W</w:t>
      </w:r>
      <w:r w:rsidR="00892C17">
        <w:t xml:space="preserve">hat the authors called </w:t>
      </w:r>
      <w:r w:rsidR="00617DCA">
        <w:t xml:space="preserve">HOIs </w:t>
      </w:r>
      <w:r w:rsidR="00892C17">
        <w:t xml:space="preserve">in that model, were not due to changes in the per capita effect of competition, </w:t>
      </w:r>
      <w:r w:rsidR="00617DCA">
        <w:t xml:space="preserve">but </w:t>
      </w:r>
      <w:r w:rsidR="00892C17">
        <w:t xml:space="preserve">were caused by </w:t>
      </w:r>
      <w:r w:rsidR="00617DCA">
        <w:t xml:space="preserve">changes in competitor density </w:t>
      </w:r>
      <w:r w:rsidR="00892C17">
        <w:t xml:space="preserve">over time that </w:t>
      </w:r>
      <w:r w:rsidR="00617DCA">
        <w:t xml:space="preserve">were not explicitly tracked by the model. </w:t>
      </w:r>
      <w:r w:rsidR="001677B7">
        <w:t xml:space="preserve"> </w:t>
      </w:r>
    </w:p>
    <w:p w14:paraId="6340C6D2" w14:textId="34CF0410" w:rsidR="006278DE" w:rsidRPr="00CF2D66" w:rsidRDefault="00CF2D66" w:rsidP="00CF2D66">
      <w:pPr>
        <w:spacing w:after="202"/>
        <w:ind w:firstLine="0"/>
        <w:contextualSpacing/>
        <w:rPr>
          <w:i/>
        </w:rPr>
      </w:pPr>
      <w:r>
        <w:rPr>
          <w:i/>
        </w:rPr>
        <w:t>The phenomenological nature of HOIs</w:t>
      </w:r>
    </w:p>
    <w:p w14:paraId="32B6EE67" w14:textId="1A5B1082" w:rsidR="006278DE" w:rsidRDefault="006278DE" w:rsidP="00284765">
      <w:pPr>
        <w:spacing w:after="202"/>
        <w:contextualSpacing/>
      </w:pPr>
      <w:r>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competition</w:t>
      </w:r>
      <w:r w:rsidR="0049412C">
        <w:t xml:space="preserve">. </w:t>
      </w:r>
      <w:r>
        <w:t xml:space="preserve">Phenomenological </w:t>
      </w:r>
      <w:r w:rsidR="002C6930">
        <w:t xml:space="preserve">competition </w:t>
      </w:r>
      <w:r>
        <w:t xml:space="preserve">models simplify </w:t>
      </w:r>
      <w:r w:rsidR="0049412C">
        <w:t xml:space="preserve">community </w:t>
      </w:r>
      <w:r>
        <w:t xml:space="preserve">dynamics by tracking population densities </w:t>
      </w:r>
      <w:r w:rsidR="0049412C">
        <w:t>and not the</w:t>
      </w:r>
      <w:r>
        <w:t xml:space="preserv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(Chesson 2000)</w:t>
      </w:r>
      <w:r>
        <w:fldChar w:fldCharType="end"/>
      </w:r>
      <w:r>
        <w:t xml:space="preserve">.  HOIs emerge in phenomenological models precisely because </w:t>
      </w:r>
      <w:r>
        <w:lastRenderedPageBreak/>
        <w:t xml:space="preserve">they leave out mechanistic detail and do not explicitly model resource dynamics </w:t>
      </w:r>
      <w:r>
        <w:fldChar w:fldCharType="begin"/>
      </w:r>
      <w:r w:rsidR="00AE4F19">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 xml:space="preserve">.  Given this, one </w:t>
      </w:r>
      <w:r w:rsidR="004601E0">
        <w:t xml:space="preserve">may be tempted to conclude </w:t>
      </w:r>
      <w:r>
        <w:t xml:space="preserve">that HOIs are an artifact of </w:t>
      </w:r>
      <w:r w:rsidR="006E07EF">
        <w:t>the inadequacy</w:t>
      </w:r>
      <w:r>
        <w:t xml:space="preserve"> </w:t>
      </w:r>
      <w:r w:rsidR="006E07EF">
        <w:t>of</w:t>
      </w:r>
      <w:r w:rsidR="00CC2165">
        <w:t xml:space="preserve"> </w:t>
      </w:r>
      <w:r>
        <w:t xml:space="preserve">phenomenological models. However, </w:t>
      </w:r>
      <w:r w:rsidR="006E07EF">
        <w:t>any</w:t>
      </w:r>
      <w:r>
        <w:t xml:space="preserve"> concept of </w:t>
      </w:r>
      <w:r w:rsidR="006E07EF">
        <w:t xml:space="preserve">species </w:t>
      </w:r>
      <w:r>
        <w:rPr>
          <w:i/>
        </w:rPr>
        <w:t>interactions</w:t>
      </w:r>
      <w:r>
        <w:t xml:space="preserve"> </w:t>
      </w:r>
      <w:r w:rsidR="0049412C">
        <w:t>(at least competitive interactions)</w:t>
      </w:r>
      <w:r w:rsidR="006E07EF">
        <w:t xml:space="preserve"> </w:t>
      </w:r>
      <w:r w:rsidR="0049412C">
        <w:t xml:space="preserve">is </w:t>
      </w:r>
      <w:r w:rsidR="006E07EF">
        <w:t xml:space="preserve">always </w:t>
      </w:r>
      <w:r>
        <w:t>phenomenological</w:t>
      </w:r>
      <w:r w:rsidR="006E07EF">
        <w:t xml:space="preserve"> in nature</w:t>
      </w:r>
      <w:r w:rsidR="0049412C">
        <w:t>—biomass and nutrients do not flow directly between c</w:t>
      </w:r>
      <w:r>
        <w:t>ompeting individuals</w:t>
      </w:r>
      <w:r w:rsidR="00CC2165">
        <w:t>, rather</w:t>
      </w:r>
      <w:r w:rsidR="0049412C">
        <w:t xml:space="preserve"> competitors</w:t>
      </w:r>
      <w:r>
        <w:t xml:space="preserve"> influence each other’s growth or survival</w:t>
      </w:r>
      <w:r w:rsidR="00CC2165">
        <w:t xml:space="preserve"> indirectly</w:t>
      </w:r>
      <w:r>
        <w:t xml:space="preserve"> through </w:t>
      </w:r>
      <w:r w:rsidR="00CC2165">
        <w:t>changes in</w:t>
      </w:r>
      <w:r w:rsidR="0049412C">
        <w:t xml:space="preserve"> the abundance of</w:t>
      </w:r>
      <w:r w:rsidR="00CC2165">
        <w:t xml:space="preserve"> </w:t>
      </w:r>
      <w:r>
        <w:t xml:space="preserve">shared resources. </w:t>
      </w:r>
      <w:r w:rsidR="0049412C">
        <w:t xml:space="preserve">Thus one could sidestep the problem of HOIs by </w:t>
      </w:r>
      <w:r w:rsidR="00661575">
        <w:t xml:space="preserve">instead modeling </w:t>
      </w:r>
      <w:r w:rsidR="0049412C">
        <w:t>communities mechanistically as biomass and resources</w:t>
      </w:r>
      <w:r>
        <w:t xml:space="preserve"> </w:t>
      </w:r>
      <w:r w:rsidR="00CC2165">
        <w:t xml:space="preserve">(e.g. </w:t>
      </w:r>
      <w:proofErr w:type="spellStart"/>
      <w:r w:rsidR="00CC2165">
        <w:t>Dybzinski</w:t>
      </w:r>
      <w:proofErr w:type="spellEnd"/>
      <w:r w:rsidR="00CC2165">
        <w:t xml:space="preserve"> and Tilman </w:t>
      </w:r>
      <w:r w:rsidR="0060051F">
        <w:fldChar w:fldCharType="begin"/>
      </w:r>
      <w:r w:rsidR="0060051F">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60051F">
        <w:rPr>
          <w:rFonts w:ascii="Cambria Math" w:hAnsi="Cambria Math" w:cs="Cambria Math"/>
        </w:rPr>
        <w:instrText>‐</w:instrText>
      </w:r>
      <w:r w:rsidR="0060051F">
        <w:instrText>Term Outcomes of Plant Competition for Nutrients and Light.","container-title":"The American Naturalist","page":"305-318","volume":"170","issue":"3","source":"journals.uchicago.edu (Atypon)","abstract":"An 11</w:instrText>
      </w:r>
      <w:r w:rsidR="0060051F">
        <w:rPr>
          <w:rFonts w:ascii="Cambria Math" w:hAnsi="Cambria Math" w:cs="Cambria Math"/>
        </w:rPr>
        <w:instrText>‐</w:instrText>
      </w:r>
      <w:r w:rsidR="0060051F">
        <w:instrText>year competition experiment among combinations of six prairie perennial plant species showed that resource competition theory generally predicted the long</w:instrText>
      </w:r>
      <w:r w:rsidR="0060051F">
        <w:rPr>
          <w:rFonts w:ascii="Cambria Math" w:hAnsi="Cambria Math" w:cs="Cambria Math"/>
        </w:rPr>
        <w:instrText>‐</w:instrText>
      </w:r>
      <w:r w:rsidR="0060051F">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60051F">
        <w:rPr>
          <w:rFonts w:ascii="Cambria Math" w:hAnsi="Cambria Math" w:cs="Cambria Math"/>
        </w:rPr>
        <w:instrText>‐</w:instrText>
      </w:r>
      <w:r w:rsidR="0060051F">
        <w:instrText>nitrogen soils, while the influence of   differences was more pronounced on high</w:instrText>
      </w:r>
      <w:r w:rsidR="0060051F">
        <w:rPr>
          <w:rFonts w:ascii="Cambria Math" w:hAnsi="Cambria Math" w:cs="Cambria Math"/>
        </w:rPr>
        <w:instrText>‐</w:instrText>
      </w:r>
      <w:r w:rsidR="0060051F">
        <w:instrText>nitrogen (low</w:instrText>
      </w:r>
      <w:r w:rsidR="0060051F">
        <w:rPr>
          <w:rFonts w:ascii="Cambria Math" w:hAnsi="Cambria Math" w:cs="Cambria Math"/>
        </w:rPr>
        <w:instrText>‐</w:instrText>
      </w:r>
      <w:r w:rsidR="0060051F">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60051F">
        <w:fldChar w:fldCharType="separate"/>
      </w:r>
      <w:r w:rsidR="0060051F">
        <w:rPr>
          <w:noProof/>
        </w:rPr>
        <w:t>(2007)</w:t>
      </w:r>
      <w:r w:rsidR="0060051F">
        <w:fldChar w:fldCharType="end"/>
      </w:r>
      <w:r w:rsidR="0060051F">
        <w:t xml:space="preserve">).  However, </w:t>
      </w:r>
      <w:r w:rsidR="00661575">
        <w:t xml:space="preserve">doing so also requires abandoning ecological theories based upon the concept of </w:t>
      </w:r>
      <w:r w:rsidR="0049412C">
        <w:t xml:space="preserve">competitive </w:t>
      </w:r>
      <w:r w:rsidR="0060051F" w:rsidRPr="00A62F04">
        <w:rPr>
          <w:i/>
        </w:rPr>
        <w:t>interactions</w:t>
      </w:r>
      <w:r>
        <w:t xml:space="preserve">. </w:t>
      </w:r>
      <w:r w:rsidR="00661575">
        <w:t xml:space="preserve"> </w:t>
      </w:r>
      <w:proofErr w:type="gramStart"/>
      <w:r w:rsidR="00661575">
        <w:t>Thus</w:t>
      </w:r>
      <w:proofErr w:type="gramEnd"/>
      <w:r w:rsidR="00661575">
        <w:t xml:space="preserve"> most general ecological theories require confronting the problem of HOIs. </w:t>
      </w:r>
    </w:p>
    <w:p w14:paraId="6A58D1A8" w14:textId="231488FC" w:rsidR="005B06CD" w:rsidRDefault="0060051F">
      <w:pPr>
        <w:spacing w:after="202"/>
        <w:contextualSpacing/>
      </w:pPr>
      <w:r>
        <w:t>P</w:t>
      </w:r>
      <w:r w:rsidR="00F72520">
        <w:t xml:space="preserve">henomenological competition coefficients can </w:t>
      </w:r>
      <w:r w:rsidR="006E07EF">
        <w:t xml:space="preserve">sometimes </w:t>
      </w:r>
      <w:r w:rsidR="00F72520">
        <w:t>be derived analytically from mechanistic competition models</w:t>
      </w:r>
      <w:r>
        <w:t xml:space="preserve"> by making the assumption that resource concentrations are near a fixed equilibrium </w:t>
      </w:r>
      <w:r w:rsidR="00F72520">
        <w:fldChar w:fldCharType="begin"/>
      </w:r>
      <w:r w:rsidR="00F72520">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F72520" w:rsidRPr="008023DA">
        <w:rPr>
          <w:rFonts w:cs="Times New Roman"/>
        </w:rPr>
        <w:t>(Tilman 1977, Mesz</w:t>
      </w:r>
      <w:r w:rsidR="00F72520" w:rsidRPr="005D4B8B">
        <w:rPr>
          <w:rFonts w:cs="Times New Roman"/>
        </w:rPr>
        <w:t>éna et al. 2006, Letten et al. 2017)</w:t>
      </w:r>
      <w:r w:rsidR="00F72520">
        <w:fldChar w:fldCharType="end"/>
      </w:r>
      <w:r w:rsidR="00F72520">
        <w:t xml:space="preserve">.  </w:t>
      </w:r>
      <w:r w:rsidR="006E07EF">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rsidR="006E07EF">
        <w:t>directly from the resource dynamics</w:t>
      </w:r>
      <w:r w:rsidR="00F72520">
        <w:t xml:space="preserve"> more difficult, 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(O’Dwyer 2018)</w:t>
      </w:r>
      <w:r w:rsidR="00F72520">
        <w:fldChar w:fldCharType="end"/>
      </w:r>
      <w:r w:rsidR="00F72520">
        <w:t xml:space="preserve">.  </w:t>
      </w:r>
      <w:r w:rsidR="006E07EF">
        <w:t>Thus</w:t>
      </w:r>
      <w:r w:rsidR="007A4C4E">
        <w:t>,</w:t>
      </w:r>
      <w:r w:rsidR="006E07EF">
        <w:t xml:space="preserve"> even in cases in which we actually know which resources species compete for, </w:t>
      </w:r>
      <w:r w:rsidR="00F72520">
        <w:t xml:space="preserve">fitting a phenomenological model to </w:t>
      </w:r>
      <w:r w:rsidR="00CF2D66">
        <w:t xml:space="preserve">population dynamics </w:t>
      </w:r>
      <w:r w:rsidR="006E07EF">
        <w:t xml:space="preserve">may be the only way we can </w:t>
      </w:r>
      <w:r w:rsidR="007A4C4E">
        <w:t>summarize</w:t>
      </w:r>
      <w:r w:rsidR="006E07EF">
        <w:t xml:space="preserve"> species interactions. O</w:t>
      </w:r>
      <w:r w:rsidR="00F72520">
        <w:t>ur work shows th</w:t>
      </w:r>
      <w:r w:rsidR="006E07EF">
        <w:t>e importance of</w:t>
      </w:r>
      <w:r w:rsidR="00F72520">
        <w:t xml:space="preserve"> considering HOIs </w:t>
      </w:r>
      <w:r w:rsidR="006E07EF">
        <w:t xml:space="preserve">when moving beyond pairwise dynamics to multi-competitor settings. </w:t>
      </w:r>
    </w:p>
    <w:p w14:paraId="263FD112" w14:textId="50B60E08" w:rsidR="00CC2165" w:rsidRPr="00CF2D66" w:rsidRDefault="00CF2D66" w:rsidP="00CF2D66">
      <w:pPr>
        <w:spacing w:after="202"/>
        <w:ind w:firstLine="0"/>
        <w:contextualSpacing/>
        <w:rPr>
          <w:i/>
        </w:rPr>
      </w:pPr>
      <w:r>
        <w:rPr>
          <w:i/>
        </w:rPr>
        <w:lastRenderedPageBreak/>
        <w:t xml:space="preserve">Are HOIs widespread? </w:t>
      </w:r>
    </w:p>
    <w:p w14:paraId="3C8F81EF" w14:textId="418F25C8" w:rsidR="006278DE" w:rsidRDefault="006278DE" w:rsidP="00284765">
      <w:pPr>
        <w:spacing w:after="202"/>
        <w:contextualSpacing/>
      </w:pPr>
      <w:r>
        <w:t xml:space="preserve">In our </w:t>
      </w:r>
      <w:r w:rsidR="004601E0">
        <w:t>virtual experiment</w:t>
      </w:r>
      <w:r>
        <w:t xml:space="preserve">, </w:t>
      </w:r>
      <w:r w:rsidR="00A0621E">
        <w:t xml:space="preserve">HOIs </w:t>
      </w:r>
      <w:r w:rsidR="0004290D">
        <w:t xml:space="preserve">arise because </w:t>
      </w:r>
      <w:r w:rsidR="00CF2D66">
        <w:t>individual size</w:t>
      </w:r>
      <w:r w:rsidR="004601E0">
        <w:t xml:space="preserve"> and phenology</w:t>
      </w:r>
      <w:r w:rsidR="00CF2D66">
        <w:t xml:space="preserve">, </w:t>
      </w:r>
      <w:r w:rsidR="00FB2B55">
        <w:t>the trait</w:t>
      </w:r>
      <w:r w:rsidR="004601E0">
        <w:t>s</w:t>
      </w:r>
      <w:r w:rsidR="00FB2B55">
        <w:t xml:space="preserve"> that determine each species’ impact on and sensitivity to resource availability</w:t>
      </w:r>
      <w:r w:rsidR="00F72520">
        <w:t>,</w:t>
      </w:r>
      <w:r w:rsidR="00CF2D66">
        <w:t xml:space="preserve"> </w:t>
      </w:r>
      <w:r w:rsidR="004601E0">
        <w:t xml:space="preserve">are themselves </w:t>
      </w:r>
      <w:r w:rsidR="00FB2B55">
        <w:t xml:space="preserve">governed by resource </w:t>
      </w:r>
      <w:r w:rsidR="003576FC">
        <w:t>availability</w:t>
      </w:r>
      <w:r w:rsidR="00772B16">
        <w:t xml:space="preserve"> </w:t>
      </w:r>
      <w:r w:rsidR="00EE79BD">
        <w:fldChar w:fldCharType="begin"/>
      </w:r>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 xml:space="preserve">1) </w:t>
      </w:r>
      <w:r w:rsidR="004601E0">
        <w:t>consumers</w:t>
      </w:r>
      <w:r w:rsidR="00797669">
        <w:t xml:space="preserve">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FB2B55">
        <w:t xml:space="preserve"> </w:t>
      </w:r>
      <w:r w:rsidR="003D4AF1">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w:t>
      </w:r>
      <w:r w:rsidR="004601E0">
        <w:t xml:space="preserve">and </w:t>
      </w:r>
      <w:r w:rsidR="004B2868">
        <w:t xml:space="preserve">phenology, </w:t>
      </w:r>
      <w:r w:rsidR="00CF2D66">
        <w:t>have been shown to change</w:t>
      </w:r>
      <w:r w:rsidR="004B2868">
        <w:t xml:space="preserve"> </w:t>
      </w:r>
      <w:r w:rsidR="00CF2D66">
        <w:t xml:space="preserve">in response to </w:t>
      </w:r>
      <w:r w:rsidR="004B2868">
        <w:t xml:space="preserve">competition </w:t>
      </w:r>
      <w:r w:rsidR="004601E0">
        <w:t xml:space="preserve">or </w:t>
      </w:r>
      <w:r w:rsidR="004B2868">
        <w:t>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 xml:space="preserve">led to HOIs. </w:t>
      </w:r>
      <w:r w:rsidR="00CF2D66">
        <w:t xml:space="preserve"> If changes in individual size</w:t>
      </w:r>
      <w:r w:rsidR="004601E0">
        <w:t xml:space="preserve"> within a season,</w:t>
      </w:r>
      <w:r w:rsidR="00CF2D66">
        <w:t xml:space="preserve"> </w:t>
      </w:r>
      <w:r w:rsidR="003D4AF1">
        <w:t>or</w:t>
      </w:r>
      <w:r w:rsidR="00CF2D66">
        <w:t xml:space="preserve"> trait </w:t>
      </w:r>
      <w:r w:rsidR="003D4AF1">
        <w:t xml:space="preserve">plasticity </w:t>
      </w:r>
      <w:r w:rsidR="004601E0">
        <w:t>are common, and are also likely to cause</w:t>
      </w:r>
      <w:r w:rsidR="003D4AF1">
        <w:t xml:space="preserv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F73BB2">
        <w:t>.</w:t>
      </w:r>
      <w:r w:rsidR="00540DA5">
        <w:t xml:space="preserve">  </w:t>
      </w:r>
    </w:p>
    <w:p w14:paraId="4A35A66F" w14:textId="3D3A43A6" w:rsidR="003D4AF1" w:rsidRDefault="00540DA5" w:rsidP="003D4AF1">
      <w:pPr>
        <w:spacing w:after="202"/>
        <w:contextualSpacing/>
      </w:pPr>
      <w:r>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t xml:space="preserve">growth curve and </w:t>
      </w:r>
      <w:r w:rsidR="00F73BB2">
        <w:t>phenology</w:t>
      </w:r>
      <w:r>
        <w:t xml:space="preserve">. </w:t>
      </w:r>
      <w:r w:rsidR="00772B16">
        <w:t>In additional simulations, we</w:t>
      </w:r>
      <w:r w:rsidR="005D6D8C">
        <w:t xml:space="preserve"> </w:t>
      </w:r>
      <w:r w:rsidR="00772B16">
        <w:t xml:space="preserve">found that as species became 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 xml:space="preserve">.  </w:t>
      </w:r>
      <w:r w:rsidR="009E120C">
        <w:t xml:space="preserve">In nature, </w:t>
      </w:r>
      <w:r w:rsidR="0020556F">
        <w:t xml:space="preserve">such large </w:t>
      </w:r>
      <w:r w:rsidR="00772B16">
        <w:lastRenderedPageBreak/>
        <w:t>functional differences</w:t>
      </w:r>
      <w:r w:rsidR="0020556F">
        <w:t xml:space="preserve"> in the </w:t>
      </w:r>
      <w:r w:rsidR="00F73BB2">
        <w:t xml:space="preserve">way </w:t>
      </w:r>
      <w:r w:rsidR="00C3602A">
        <w:t xml:space="preserve">species </w:t>
      </w:r>
      <w:r w:rsidR="00F73BB2">
        <w:t>take-up resources over time</w:t>
      </w:r>
      <w:r w:rsidR="0020556F">
        <w:t xml:space="preserve"> </w:t>
      </w:r>
      <w:r w:rsidR="00772B16">
        <w:t>may be rare.</w:t>
      </w:r>
      <w:r w:rsidR="0020556F">
        <w:t xml:space="preserve"> </w:t>
      </w:r>
      <w:r w:rsidR="003D4AF1">
        <w:t xml:space="preserve"> </w:t>
      </w:r>
      <w:r w:rsidR="007259DA">
        <w:t>At the same time, these simulations suggest that quantifying how functional traits change in response to competitors provides a pathway to predicting the strength of HOIs.</w:t>
      </w:r>
    </w:p>
    <w:p w14:paraId="53B8EDA9" w14:textId="78415315" w:rsidR="00540DA5" w:rsidRDefault="00EC1A98" w:rsidP="003D4AF1">
      <w:pPr>
        <w:spacing w:after="202"/>
        <w:contextualSpacing/>
      </w:pPr>
      <w:r>
        <w:t xml:space="preserve">A second factor generating the HOIs in </w:t>
      </w:r>
      <w:r w:rsidR="00772B16">
        <w:t xml:space="preserve">our simulation </w:t>
      </w:r>
      <w:r>
        <w:t xml:space="preserve">are the </w:t>
      </w:r>
      <w:r w:rsidR="00772B16">
        <w:t xml:space="preserve">rapid </w:t>
      </w:r>
      <w:r w:rsidR="009E120C">
        <w:t xml:space="preserve">changes in resource availability and </w:t>
      </w:r>
      <w:r w:rsidR="00772B16">
        <w:t>average plant size</w:t>
      </w:r>
      <w:r w:rsidR="00FB0EEB">
        <w:t xml:space="preserve">, and consequently, </w:t>
      </w:r>
      <w:r w:rsidR="009D55FA">
        <w:t>species interactions</w:t>
      </w:r>
      <w:r w:rsidR="00FB0EEB">
        <w:t>,</w:t>
      </w:r>
      <w:r w:rsidR="009D55FA">
        <w:t xml:space="preserve"> over the course of </w:t>
      </w:r>
      <w:r w:rsidR="00FB0EEB">
        <w:t xml:space="preserve">a </w:t>
      </w:r>
      <w:r w:rsidR="00772B16">
        <w:t>season</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w:t>
      </w:r>
      <w:r w:rsidR="009D55FA">
        <w:t xml:space="preserve">no HOIs would </w:t>
      </w:r>
      <w:r w:rsidR="005871E0">
        <w:t>emerge</w:t>
      </w:r>
      <w:r w:rsidR="009D55FA">
        <w:t xml:space="preserve">.  For instance, compare our system to an idealized version of resource competition </w:t>
      </w:r>
      <w:r w:rsidR="004601E0">
        <w:t xml:space="preserve">for </w:t>
      </w:r>
      <w:r w:rsidR="009D55FA">
        <w:t xml:space="preserve">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can be assumed to </w:t>
      </w:r>
      <w:r w:rsidR="00F73BB2">
        <w:t xml:space="preserve">quickly </w:t>
      </w:r>
      <w:r w:rsidR="009D55FA">
        <w:t xml:space="preserve">draw resources down to a dynamic equilibrium. </w:t>
      </w:r>
      <w:r w:rsidR="00772B16">
        <w:t>By contrast</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8" w:name="discussion"/>
      <w:bookmarkStart w:id="9" w:name="conclusionssummary"/>
      <w:bookmarkEnd w:id="8"/>
      <w:bookmarkEnd w:id="9"/>
      <w:r>
        <w:t>Conclusion</w:t>
      </w:r>
    </w:p>
    <w:p w14:paraId="08D741D5" w14:textId="14F85C2C" w:rsidR="00B93196" w:rsidRDefault="00F73BB2">
      <w:pPr>
        <w:spacing w:after="202"/>
        <w:contextualSpacing/>
      </w:pPr>
      <w:r>
        <w:t>HOIs</w:t>
      </w:r>
      <w:r w:rsidR="002E165A">
        <w:t xml:space="preserve"> have profound implications for how we understand </w:t>
      </w:r>
      <w:r w:rsidR="00FB0EEB">
        <w:t xml:space="preserve">and model </w:t>
      </w:r>
      <w:r w:rsidR="002E165A">
        <w:t>multispecies communities</w:t>
      </w:r>
      <w:r w:rsidR="002E165A" w:rsidRPr="006B2FC8">
        <w:t xml:space="preserve">. </w:t>
      </w:r>
      <w:r w:rsidR="00661575">
        <w:t xml:space="preserve">However, before ecologists can embark on measuring HOIs in nature, they must have a shared definition for what HOIs are and a consistent way of quantifying their strength. We </w:t>
      </w:r>
      <w:r w:rsidR="00390672">
        <w:t>h</w:t>
      </w:r>
      <w:r w:rsidR="003D4AF1">
        <w:t xml:space="preserve">ave provided a more general definition of HOIs </w:t>
      </w:r>
      <w:r w:rsidR="0060051F">
        <w:t xml:space="preserve">caused by </w:t>
      </w:r>
      <w:r w:rsidR="001924F2">
        <w:t>interaction modification</w:t>
      </w:r>
      <w:r w:rsidR="0060051F">
        <w:t>s</w:t>
      </w:r>
      <w:r w:rsidR="001924F2">
        <w:t xml:space="preserve"> </w:t>
      </w:r>
      <w:r w:rsidR="003D4AF1">
        <w:t xml:space="preserve">that will be useful as ecologists </w:t>
      </w:r>
      <w:r w:rsidR="00772B16">
        <w:t>seek</w:t>
      </w:r>
      <w:r w:rsidR="003D4AF1">
        <w:t xml:space="preserve"> empirical evidence for HOIs</w:t>
      </w:r>
      <w:r w:rsidR="00772B16">
        <w:t xml:space="preserve"> in nature</w:t>
      </w:r>
      <w:r w:rsidR="003D4AF1">
        <w:t xml:space="preserve">. </w:t>
      </w:r>
      <w:r w:rsidR="00746D91">
        <w:t xml:space="preserve">By </w:t>
      </w:r>
      <w:proofErr w:type="spellStart"/>
      <w:r w:rsidR="00746D91">
        <w:t>simulating</w:t>
      </w:r>
      <w:proofErr w:type="spellEnd"/>
      <w:r w:rsidR="00746D91">
        <w:t xml:space="preserve"> growth and resource competition in a virtual experiment, we </w:t>
      </w:r>
      <w:r w:rsidR="00661575">
        <w:t>outlin</w:t>
      </w:r>
      <w:r w:rsidR="00746D91">
        <w:t>e</w:t>
      </w:r>
      <w:r w:rsidR="00661575">
        <w:t xml:space="preserve"> the steps required to fit pairwise</w:t>
      </w:r>
      <w:r w:rsidR="00746D91">
        <w:t xml:space="preserve"> and </w:t>
      </w:r>
      <w:r w:rsidR="00661575">
        <w:t xml:space="preserve">HOI </w:t>
      </w:r>
      <w:r w:rsidR="00746D91">
        <w:t>models to field data</w:t>
      </w:r>
      <w:r w:rsidR="003D4AF1">
        <w:t xml:space="preserve">. This </w:t>
      </w:r>
      <w:r w:rsidR="00746D91">
        <w:t xml:space="preserve">simulation </w:t>
      </w:r>
      <w:r w:rsidR="003D4AF1">
        <w:t xml:space="preserve">also sheds light on the environmental conditions and life-history traits that may be more likely to </w:t>
      </w:r>
      <w:r w:rsidR="003D4AF1">
        <w:lastRenderedPageBreak/>
        <w:t xml:space="preserve">generate HOIs. </w:t>
      </w:r>
      <w:r w:rsidR="002F762A">
        <w:t xml:space="preserve">While we believe that HOIs should be common in nature this does not mean that they will be strong enough to detect statistically.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be a likely place for</w:t>
      </w:r>
      <w:r>
        <w:t xml:space="preserve"> </w:t>
      </w:r>
      <w:r w:rsidR="003A2EAD">
        <w:t xml:space="preserve">detectable </w:t>
      </w:r>
      <w:r w:rsidR="002F762A">
        <w:t xml:space="preserve">HOIs to emerge. </w:t>
      </w:r>
    </w:p>
    <w:p w14:paraId="45053543" w14:textId="77777777" w:rsidR="00B93196" w:rsidRDefault="00390672">
      <w:pPr>
        <w:pStyle w:val="Heading"/>
      </w:pPr>
      <w:bookmarkStart w:id="10" w:name="acknowledgments"/>
      <w:bookmarkEnd w:id="10"/>
      <w:r>
        <w:t>Acknowledgments</w:t>
      </w:r>
    </w:p>
    <w:p w14:paraId="5C29317E" w14:textId="7B39A565" w:rsidR="001C1125" w:rsidRPr="00A62F04" w:rsidRDefault="0066711A" w:rsidP="00A62F04">
      <w:pPr>
        <w:ind w:firstLine="0"/>
      </w:pPr>
      <w:bookmarkStart w:id="11" w:name="references"/>
      <w:bookmarkEnd w:id="11"/>
      <w:r>
        <w:t xml:space="preserve">We wish to thank Joanna Shih for providing the botanical line drawings. Gaurav </w:t>
      </w:r>
      <w:proofErr w:type="spellStart"/>
      <w:r>
        <w:t>Kandlikar</w:t>
      </w:r>
      <w:proofErr w:type="spellEnd"/>
      <w:r>
        <w:t xml:space="preserve">, </w:t>
      </w:r>
      <w:r w:rsidR="00696AD2">
        <w:t xml:space="preserve">Theo Gibbs, </w:t>
      </w:r>
      <w:r w:rsidRPr="0066711A">
        <w:t xml:space="preserve">Chris </w:t>
      </w:r>
      <w:proofErr w:type="spellStart"/>
      <w:r w:rsidRPr="0066711A">
        <w:t>Klausmeier</w:t>
      </w:r>
      <w:proofErr w:type="spellEnd"/>
      <w:r w:rsidR="00696AD2">
        <w:t xml:space="preserve">, two anonymous reviewers </w:t>
      </w:r>
      <w:r>
        <w:t>and members of the Kraft and Levine lab provided valuable comments on earlier drafts of th</w:t>
      </w:r>
      <w:r w:rsidR="00696AD2">
        <w:t>is</w:t>
      </w:r>
      <w:r>
        <w:t xml:space="preserve"> manuscript. </w:t>
      </w:r>
      <w:r w:rsidR="001C1125">
        <w:br w:type="page"/>
      </w:r>
    </w:p>
    <w:p w14:paraId="73D91D9C" w14:textId="32F42B2D" w:rsidR="00B93196" w:rsidRDefault="00390672">
      <w:pPr>
        <w:pStyle w:val="Heading"/>
      </w:pPr>
      <w:r>
        <w:lastRenderedPageBreak/>
        <w:t>References</w:t>
      </w:r>
    </w:p>
    <w:p w14:paraId="720D3E6A" w14:textId="77777777" w:rsidR="002922D3" w:rsidRPr="002922D3" w:rsidRDefault="007B137A" w:rsidP="002922D3">
      <w:pPr>
        <w:pStyle w:val="Bibliography"/>
      </w:pPr>
      <w:r>
        <w:t xml:space="preserve"> </w:t>
      </w:r>
      <w:r w:rsidR="00F56B3F">
        <w:fldChar w:fldCharType="begin"/>
      </w:r>
      <w:r w:rsidR="00AE4F19">
        <w:instrText xml:space="preserve"> ADDIN ZOTERO_BIBL {"uncited":[],"omitted":[],"custom":[]} CSL_BIBLIOGRAPHY </w:instrText>
      </w:r>
      <w:r w:rsidR="00F56B3F">
        <w:fldChar w:fldCharType="separate"/>
      </w:r>
      <w:r w:rsidR="002922D3" w:rsidRPr="002922D3">
        <w:t>Abrams, P. A. 1983. Arguments in Favor of Higher Order Interactions. The American Naturalist 121:887–891.</w:t>
      </w:r>
    </w:p>
    <w:p w14:paraId="01205A54" w14:textId="77777777" w:rsidR="002922D3" w:rsidRPr="002922D3" w:rsidRDefault="002922D3" w:rsidP="002922D3">
      <w:pPr>
        <w:pStyle w:val="Bibliography"/>
      </w:pPr>
      <w:r w:rsidRPr="002922D3">
        <w:t>Adler, F. R., and W. F. Morris. 1994. A General Test for Interaction Modification. Ecology 75:1552–1559.</w:t>
      </w:r>
    </w:p>
    <w:p w14:paraId="5135F8B2" w14:textId="77777777" w:rsidR="002922D3" w:rsidRPr="002922D3" w:rsidRDefault="002922D3" w:rsidP="002922D3">
      <w:pPr>
        <w:pStyle w:val="Bibliography"/>
      </w:pPr>
      <w:r w:rsidRPr="002922D3">
        <w:t>Aronson, J., J. Kigel, A. Shmida, and J. Klein. 1992. Adaptive phenology of desert and Mediterranean populations of annual plants grown with and without water stress. Oecologia 89:17–26.</w:t>
      </w:r>
    </w:p>
    <w:p w14:paraId="1E9296A4" w14:textId="77777777" w:rsidR="002922D3" w:rsidRPr="002922D3" w:rsidRDefault="002922D3" w:rsidP="002922D3">
      <w:pPr>
        <w:pStyle w:val="Bibliography"/>
      </w:pPr>
      <w:r w:rsidRPr="002922D3">
        <w:t>Bard, Y. 1974. Nonlinear parameter estimation. Academic Press, New York, NY.</w:t>
      </w:r>
    </w:p>
    <w:p w14:paraId="78A9C593" w14:textId="77777777" w:rsidR="002922D3" w:rsidRPr="002922D3" w:rsidRDefault="002922D3" w:rsidP="002922D3">
      <w:pPr>
        <w:pStyle w:val="Bibliography"/>
      </w:pPr>
      <w:r w:rsidRPr="002922D3">
        <w:t>Bennett, J. A., K. Riibak, R. Tamme, R. J. Lewis, and M. Pärtel. 2016. The reciprocal relationship between competition and intraspecific trait variation. Journal of Ecology 104:1410–1420.</w:t>
      </w:r>
    </w:p>
    <w:p w14:paraId="240D9ADB" w14:textId="77777777" w:rsidR="002922D3" w:rsidRPr="002922D3" w:rsidRDefault="002922D3" w:rsidP="002922D3">
      <w:pPr>
        <w:pStyle w:val="Bibliography"/>
      </w:pPr>
      <w:r w:rsidRPr="002922D3">
        <w:t>Billick, I., and T. J. Case. 1994. Higher Order Interactions in Ecological Communities: What Are They and How Can They be Detected? Ecology 75:1530–1543.</w:t>
      </w:r>
    </w:p>
    <w:p w14:paraId="38FA802D" w14:textId="77777777" w:rsidR="002922D3" w:rsidRPr="002922D3" w:rsidRDefault="002922D3" w:rsidP="002922D3">
      <w:pPr>
        <w:pStyle w:val="Bibliography"/>
      </w:pPr>
      <w:r w:rsidRPr="002922D3">
        <w:t>Birouste, M., E. Zamora-Ledezma, C. Bossard, I. M. Pérez-Ramos, and C. Roumet. 2014. Measurement of fine root tissue density: a comparison of three methods reveals the potential of root dry matter content. Plant and Soil 374:299–313.</w:t>
      </w:r>
    </w:p>
    <w:p w14:paraId="7D141629" w14:textId="77777777" w:rsidR="002922D3" w:rsidRPr="002922D3" w:rsidRDefault="002922D3" w:rsidP="002922D3">
      <w:pPr>
        <w:pStyle w:val="Bibliography"/>
      </w:pPr>
      <w:r w:rsidRPr="002922D3">
        <w:t>Case, T. J., and E. A. Bender. 1981. Testing for Higher Order Interactions. The American Naturalist 118:920–929.</w:t>
      </w:r>
    </w:p>
    <w:p w14:paraId="06A31E9B" w14:textId="77777777" w:rsidR="002922D3" w:rsidRPr="002922D3" w:rsidRDefault="002922D3" w:rsidP="002922D3">
      <w:pPr>
        <w:pStyle w:val="Bibliography"/>
      </w:pPr>
      <w:r w:rsidRPr="002922D3">
        <w:t>Chesson, P. 2000. Mechanisms of Maintenance of Species Diversity. Annual Review of Ecology and Systematics 31:343–366.</w:t>
      </w:r>
    </w:p>
    <w:p w14:paraId="3AD9CF97" w14:textId="77777777" w:rsidR="002922D3" w:rsidRPr="002922D3" w:rsidRDefault="002922D3" w:rsidP="002922D3">
      <w:pPr>
        <w:pStyle w:val="Bibliography"/>
      </w:pPr>
      <w:r w:rsidRPr="002922D3">
        <w:lastRenderedPageBreak/>
        <w:t>Cohen, D. 1976. The Optimal Timing of Reproduction. The American Naturalist 110:801–807.</w:t>
      </w:r>
    </w:p>
    <w:p w14:paraId="50FD9EEF" w14:textId="77777777" w:rsidR="002922D3" w:rsidRPr="002922D3" w:rsidRDefault="002922D3" w:rsidP="002922D3">
      <w:pPr>
        <w:pStyle w:val="Bibliography"/>
      </w:pPr>
      <w:r w:rsidRPr="002922D3">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2CC710D1" w14:textId="77777777" w:rsidR="002922D3" w:rsidRPr="002922D3" w:rsidRDefault="002922D3" w:rsidP="002922D3">
      <w:pPr>
        <w:pStyle w:val="Bibliography"/>
      </w:pPr>
      <w:r w:rsidRPr="002922D3">
        <w:t>Dybzinski, R., and D. Tilman. 2007. Resource Use Patterns Predict Long</w:t>
      </w:r>
      <w:r w:rsidRPr="002922D3">
        <w:rPr>
          <w:rFonts w:ascii="Cambria Math" w:hAnsi="Cambria Math" w:cs="Cambria Math"/>
        </w:rPr>
        <w:t>‐</w:t>
      </w:r>
      <w:r w:rsidRPr="002922D3">
        <w:t>Term Outcomes of Plant Competition for Nutrients and Light. The American Naturalist 170:305–318.</w:t>
      </w:r>
    </w:p>
    <w:p w14:paraId="6BDCDB2B" w14:textId="77777777" w:rsidR="002922D3" w:rsidRPr="002922D3" w:rsidRDefault="002922D3" w:rsidP="002922D3">
      <w:pPr>
        <w:pStyle w:val="Bibliography"/>
      </w:pPr>
      <w:r w:rsidRPr="002922D3">
        <w:t>Godoy, O., and J. M. Levine. 2014. Phenology effects on invasion success: insights from coupling field experiments to coexistence theory. Ecology 95:726–736.</w:t>
      </w:r>
    </w:p>
    <w:p w14:paraId="12D0F823" w14:textId="77777777" w:rsidR="002922D3" w:rsidRPr="002922D3" w:rsidRDefault="002922D3" w:rsidP="002922D3">
      <w:pPr>
        <w:pStyle w:val="Bibliography"/>
      </w:pPr>
      <w:r w:rsidRPr="002922D3">
        <w:t>Grilli, J., G. Barabás, M. J. Michalska-Smith, and S. Allesina. 2017. Higher-order interactions stabilize dynamics in competitive network models. Nature 548:210–213.</w:t>
      </w:r>
    </w:p>
    <w:p w14:paraId="75CBFF66" w14:textId="77777777" w:rsidR="002922D3" w:rsidRPr="002922D3" w:rsidRDefault="002922D3" w:rsidP="002922D3">
      <w:pPr>
        <w:pStyle w:val="Bibliography"/>
      </w:pPr>
      <w:r w:rsidRPr="002922D3">
        <w:t>Hairston, N. G., J. D. Allan, R. K. Colwell, D. J. Futuyma, J. Howell, M. D. Lubin, J. Mathias, and J. H. Vandermeer. 1968. The Relationship between Species Diversity and Stability: An Experimental Approach with Protozoa and Bacteria. Ecology 49:1091–1101.</w:t>
      </w:r>
    </w:p>
    <w:p w14:paraId="2E11DE19" w14:textId="77777777" w:rsidR="002922D3" w:rsidRPr="002922D3" w:rsidRDefault="002922D3" w:rsidP="002922D3">
      <w:pPr>
        <w:pStyle w:val="Bibliography"/>
      </w:pPr>
      <w:r w:rsidRPr="002922D3">
        <w:t>Hassell, M. P., and H. N. Comins. 1976. Discrete time models for two-species competition. Theoretical Population Biology 9:202–221.</w:t>
      </w:r>
    </w:p>
    <w:p w14:paraId="7E822A3D" w14:textId="77777777" w:rsidR="002922D3" w:rsidRPr="002922D3" w:rsidRDefault="002922D3" w:rsidP="002922D3">
      <w:pPr>
        <w:pStyle w:val="Bibliography"/>
      </w:pPr>
      <w:r w:rsidRPr="002922D3">
        <w:t>Kooijman, S. A. L. M. 1986. Energy budgets can explain body size relations. Journal of Theoretical Biology 121:269–282.</w:t>
      </w:r>
    </w:p>
    <w:p w14:paraId="629B5919" w14:textId="77777777" w:rsidR="002922D3" w:rsidRPr="002922D3" w:rsidRDefault="002922D3" w:rsidP="002922D3">
      <w:pPr>
        <w:pStyle w:val="Bibliography"/>
      </w:pPr>
      <w:r w:rsidRPr="002922D3">
        <w:lastRenderedPageBreak/>
        <w:t>Letten, A. D., P.-J. Ke, and T. Fukami. 2017. Linking modern coexistence theory and contemporary niche theory. Ecological Monographs 87:161–177.</w:t>
      </w:r>
    </w:p>
    <w:p w14:paraId="7CB6067F" w14:textId="77777777" w:rsidR="002922D3" w:rsidRPr="002922D3" w:rsidRDefault="002922D3" w:rsidP="002922D3">
      <w:pPr>
        <w:pStyle w:val="Bibliography"/>
      </w:pPr>
      <w:r w:rsidRPr="002922D3">
        <w:t>Letten, A. D., and D. B. Stouffer. 2019. The mechanistic basis for higher-order interactions and non-additivity in competitive communities. Ecology Letters 22:423–436.</w:t>
      </w:r>
    </w:p>
    <w:p w14:paraId="6E241DFC" w14:textId="77777777" w:rsidR="002922D3" w:rsidRPr="002922D3" w:rsidRDefault="002922D3" w:rsidP="002922D3">
      <w:pPr>
        <w:pStyle w:val="Bibliography"/>
      </w:pPr>
      <w:r w:rsidRPr="002922D3">
        <w:t>Levine, J. M., J. Bascompte, P. B. Adler, and S. Allesina. 2017. Beyond pairwise mechanisms of species coexistence in complex communities. Nature 546:56–64.</w:t>
      </w:r>
    </w:p>
    <w:p w14:paraId="7A9F4374" w14:textId="77777777" w:rsidR="002922D3" w:rsidRPr="002922D3" w:rsidRDefault="002922D3" w:rsidP="002922D3">
      <w:pPr>
        <w:pStyle w:val="Bibliography"/>
      </w:pPr>
      <w:r w:rsidRPr="002922D3">
        <w:t>Mayfield, M. M., and D. B. Stouffer. 2017. Higher-order interactions capture unexplained complexity in diverse communities. Nature Ecology &amp; Evolution 1:0062.</w:t>
      </w:r>
    </w:p>
    <w:p w14:paraId="4AEBC388" w14:textId="77777777" w:rsidR="002922D3" w:rsidRPr="002922D3" w:rsidRDefault="002922D3" w:rsidP="002922D3">
      <w:pPr>
        <w:pStyle w:val="Bibliography"/>
      </w:pPr>
      <w:r w:rsidRPr="002922D3">
        <w:t>Meszéna, G., M. Gyllenberg, L. Pásztor, and J. A. J. Metz. 2006. Competitive exclusion and limiting similarity: A unified theory. Theoretical Population Biology 69:68–87.</w:t>
      </w:r>
    </w:p>
    <w:p w14:paraId="51B92520" w14:textId="77777777" w:rsidR="002922D3" w:rsidRPr="002922D3" w:rsidRDefault="002922D3" w:rsidP="002922D3">
      <w:pPr>
        <w:pStyle w:val="Bibliography"/>
      </w:pPr>
      <w:r w:rsidRPr="002922D3">
        <w:t>Morin, P. J., S. P. Lawler, and E. A. Johnson. 1988. Competition Between Aquatic Insects and Vertebrates: Interaction Strength and Higher Order Interactions. Ecology 69:1401–1409.</w:t>
      </w:r>
    </w:p>
    <w:p w14:paraId="46D22BF8" w14:textId="77777777" w:rsidR="002922D3" w:rsidRPr="002922D3" w:rsidRDefault="002922D3" w:rsidP="002922D3">
      <w:pPr>
        <w:pStyle w:val="Bibliography"/>
      </w:pPr>
      <w:r w:rsidRPr="002922D3">
        <w:t>Neill, W. E. 1974. The Community Matrix and Interdependence of the Competition Coefficients. The American Naturalist 108:399–408.</w:t>
      </w:r>
    </w:p>
    <w:p w14:paraId="07ED9FCA" w14:textId="77777777" w:rsidR="002922D3" w:rsidRPr="002922D3" w:rsidRDefault="002922D3" w:rsidP="002922D3">
      <w:pPr>
        <w:pStyle w:val="Bibliography"/>
      </w:pPr>
      <w:r w:rsidRPr="002922D3">
        <w:t>O’Dwyer, J. P. 2018. Whence Lotka-Volterra?: Conservation laws and integrable systems in ecology. Theoretical Ecology.</w:t>
      </w:r>
    </w:p>
    <w:p w14:paraId="4217C1EE" w14:textId="77777777" w:rsidR="002922D3" w:rsidRPr="002922D3" w:rsidRDefault="002922D3" w:rsidP="002922D3">
      <w:pPr>
        <w:pStyle w:val="Bibliography"/>
      </w:pPr>
      <w:r w:rsidRPr="002922D3">
        <w:t>Pomerantz, M. J. 1981. Do “Higher Order Interactions” in Competition Systems Really Exist? The American Naturalist 117:583–591.</w:t>
      </w:r>
    </w:p>
    <w:p w14:paraId="24778E1F" w14:textId="77777777" w:rsidR="002922D3" w:rsidRPr="002922D3" w:rsidRDefault="002922D3" w:rsidP="002922D3">
      <w:pPr>
        <w:pStyle w:val="Bibliography"/>
      </w:pPr>
      <w:r w:rsidRPr="002922D3">
        <w:lastRenderedPageBreak/>
        <w:t>R Core Team. 2015. R: A Language and Environment for Statistical Computing. R Foundation for Statistical Computing, Vienna, Austria.</w:t>
      </w:r>
    </w:p>
    <w:p w14:paraId="1993F9C1" w14:textId="77777777" w:rsidR="002922D3" w:rsidRPr="002922D3" w:rsidRDefault="002922D3" w:rsidP="002922D3">
      <w:pPr>
        <w:pStyle w:val="Bibliography"/>
      </w:pPr>
      <w:r w:rsidRPr="002922D3">
        <w:t>Tilman, D. 1977. Resource Competition between Plankton Algae: An Experimental and Theoretical Approach. Ecology 58:338–348.</w:t>
      </w:r>
    </w:p>
    <w:p w14:paraId="5CE12752" w14:textId="77777777" w:rsidR="002922D3" w:rsidRPr="002922D3" w:rsidRDefault="002922D3" w:rsidP="002922D3">
      <w:pPr>
        <w:pStyle w:val="Bibliography"/>
      </w:pPr>
      <w:r w:rsidRPr="002922D3">
        <w:t>Tjoelker, M. G., J. M. Craine, D. Wedin, P. B. Reich, and D. Tilman. 2005. Linking leaf and root trait syndromes among 39 grassland and savannah species. New Phytologist 167:493–508.</w:t>
      </w:r>
    </w:p>
    <w:p w14:paraId="44AE5632" w14:textId="77777777" w:rsidR="002922D3" w:rsidRPr="002922D3" w:rsidRDefault="002922D3" w:rsidP="002922D3">
      <w:pPr>
        <w:pStyle w:val="Bibliography"/>
      </w:pPr>
      <w:r w:rsidRPr="002922D3">
        <w:t>Vandermeer, J. H. 1969. The Competitive Structure of Communities: An Experimental Approach with Protozoa. Ecology 50:362–371.</w:t>
      </w:r>
    </w:p>
    <w:p w14:paraId="7B78105E" w14:textId="7050709C" w:rsidR="0061034E" w:rsidRDefault="00F56B3F" w:rsidP="00540C73">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0BD7F89E" w14:textId="268F5D03" w:rsidR="00081BE7" w:rsidRDefault="00081BE7" w:rsidP="00081BE7">
      <w:pPr>
        <w:pStyle w:val="BodyText"/>
        <w:keepNext/>
        <w:ind w:firstLine="0"/>
      </w:pPr>
      <w:r>
        <w:rPr>
          <w:noProof/>
        </w:rPr>
        <w:drawing>
          <wp:inline distT="0" distB="0" distL="0" distR="0" wp14:anchorId="029C9B59" wp14:editId="591D99F7">
            <wp:extent cx="5474208" cy="4105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5474208" cy="4105656"/>
                    </a:xfrm>
                    <a:prstGeom prst="rect">
                      <a:avLst/>
                    </a:prstGeom>
                  </pic:spPr>
                </pic:pic>
              </a:graphicData>
            </a:graphic>
          </wp:inline>
        </w:drawing>
      </w:r>
    </w:p>
    <w:p w14:paraId="68D7F286" w14:textId="3B23D0FF" w:rsidR="00081BE7" w:rsidRDefault="00081BE7" w:rsidP="00081BE7">
      <w:pPr>
        <w:pStyle w:val="Caption"/>
      </w:pPr>
      <w:r w:rsidRPr="00004D89">
        <w:t xml:space="preserve">Figure </w:t>
      </w:r>
      <w:r w:rsidRPr="00004D89">
        <w:rPr>
          <w:b w:val="0"/>
          <w:bCs w:val="0"/>
          <w:noProof/>
        </w:rPr>
        <w:fldChar w:fldCharType="begin"/>
      </w:r>
      <w:r w:rsidRPr="00004D89">
        <w:rPr>
          <w:noProof/>
        </w:rPr>
        <w:instrText xml:space="preserve"> SEQ Figure \* ARABIC </w:instrText>
      </w:r>
      <w:r w:rsidRPr="00004D89">
        <w:rPr>
          <w:b w:val="0"/>
          <w:bCs w:val="0"/>
          <w:noProof/>
        </w:rPr>
        <w:fldChar w:fldCharType="separate"/>
      </w:r>
      <w:r w:rsidRPr="00004D89">
        <w:rPr>
          <w:noProof/>
        </w:rPr>
        <w:t>1</w:t>
      </w:r>
      <w:r w:rsidRPr="00004D89">
        <w:rPr>
          <w:b w:val="0"/>
          <w:bCs w:val="0"/>
          <w:noProof/>
        </w:rPr>
        <w:fldChar w:fldCharType="end"/>
      </w:r>
      <w:r w:rsidRPr="00004D89">
        <w:t xml:space="preserve">. </w:t>
      </w:r>
      <w:r w:rsidR="00AE4F19">
        <w:t>How i</w:t>
      </w:r>
      <w:r w:rsidRPr="00004D89">
        <w:t xml:space="preserve">nteraction modifications lead to higher order interactions.  In A, a pairwise model is shown without interaction modification. The competitive effect of species two and three on the focal species, one, are shown as separate blue arrows.  These effects may be simple per competition coefficients,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004D89">
        <w:t xml:space="preserve"> and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Pr="00004D89">
        <w:t xml:space="preserve">, or could be more complicated non-linear functions of density. In B, a model with interaction modification is shown: in </w:t>
      </w:r>
      <w:proofErr w:type="spellStart"/>
      <w:r w:rsidRPr="00004D89">
        <w:rPr>
          <w:i/>
        </w:rPr>
        <w:t>i</w:t>
      </w:r>
      <w:proofErr w:type="spellEnd"/>
      <w:r w:rsidRPr="00004D89">
        <w:rPr>
          <w:i/>
        </w:rPr>
        <w:t>)</w:t>
      </w:r>
      <w:r w:rsidRPr="00004D89">
        <w:t xml:space="preserve"> the dashed arrow shows that the effect of three is modified by the density of two; in </w:t>
      </w:r>
      <w:r w:rsidRPr="00004D89">
        <w:rPr>
          <w:i/>
        </w:rPr>
        <w:t>ii)</w:t>
      </w:r>
      <w:r w:rsidRPr="00004D89">
        <w:t xml:space="preserve"> the effect of two is modified by the density of three. In reality, the interaction modifications are not separate but result in a single </w:t>
      </w:r>
      <w:r w:rsidR="00AE4F19">
        <w:lastRenderedPageBreak/>
        <w:t xml:space="preserve">higher order interaction </w:t>
      </w:r>
      <w:r w:rsidRPr="00004D89">
        <w:t>between two and three</w:t>
      </w:r>
      <w:r w:rsidR="00AE4F19">
        <w:t xml:space="preserve">, quantified by </w:t>
      </w:r>
      <m:oMath>
        <m:sSub>
          <m:sSubPr>
            <m:ctrlPr>
              <w:rPr>
                <w:rFonts w:ascii="Cambria Math" w:hAnsi="Cambria Math"/>
                <w:i/>
                <w:iCs/>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iCs/>
                  </w:rPr>
                </m:ctrlPr>
              </m:dPr>
              <m:e>
                <m:r>
                  <m:rPr>
                    <m:sty m:val="bi"/>
                  </m:rPr>
                  <w:rPr>
                    <w:rFonts w:ascii="Cambria Math" w:hAnsi="Cambria Math"/>
                  </w:rPr>
                  <m:t>2,3</m:t>
                </m:r>
              </m:e>
            </m:d>
          </m:sub>
        </m:sSub>
      </m:oMath>
      <w:r w:rsidR="00AE4F19">
        <w:t xml:space="preserve">, and </w:t>
      </w:r>
      <w:r w:rsidRPr="00004D89">
        <w:t xml:space="preserve">shown with the curved arrows in </w:t>
      </w:r>
      <w:r w:rsidRPr="00004D89">
        <w:rPr>
          <w:i/>
        </w:rPr>
        <w:t>iii</w:t>
      </w:r>
      <w:r w:rsidRPr="00004D89">
        <w:t>.</w:t>
      </w:r>
      <w:r>
        <w:t xml:space="preserve"> </w:t>
      </w:r>
    </w:p>
    <w:p w14:paraId="734452F3" w14:textId="77777777" w:rsidR="00081BE7" w:rsidRDefault="00081BE7">
      <w:pPr>
        <w:spacing w:line="276" w:lineRule="auto"/>
        <w:ind w:firstLine="0"/>
        <w:jc w:val="both"/>
        <w:rPr>
          <w:rFonts w:cs="Cambria (Body CS)"/>
          <w:b/>
          <w:bCs/>
          <w:szCs w:val="18"/>
        </w:rPr>
      </w:pPr>
      <w:r>
        <w:br w:type="page"/>
      </w:r>
    </w:p>
    <w:p w14:paraId="3694F8D7" w14:textId="77777777" w:rsidR="00081BE7" w:rsidRDefault="00081BE7" w:rsidP="00081BE7">
      <w:pPr>
        <w:keepNext/>
        <w:spacing w:line="276" w:lineRule="auto"/>
        <w:ind w:firstLine="0"/>
        <w:jc w:val="both"/>
      </w:pPr>
      <w:r>
        <w:rPr>
          <w:noProof/>
        </w:rPr>
        <w:lastRenderedPageBreak/>
        <w:drawing>
          <wp:inline distT="0" distB="0" distL="0" distR="0" wp14:anchorId="62CDB4F4" wp14:editId="7EDC90E3">
            <wp:extent cx="5449824" cy="58887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9">
                      <a:extLst>
                        <a:ext uri="{28A0092B-C50C-407E-A947-70E740481C1C}">
                          <a14:useLocalDpi xmlns:a14="http://schemas.microsoft.com/office/drawing/2010/main" val="0"/>
                        </a:ext>
                      </a:extLst>
                    </a:blip>
                    <a:srcRect l="6620" t="5252" r="5915" b="10715"/>
                    <a:stretch/>
                  </pic:blipFill>
                  <pic:spPr bwMode="auto">
                    <a:xfrm>
                      <a:off x="0" y="0"/>
                      <a:ext cx="5449824" cy="5888736"/>
                    </a:xfrm>
                    <a:prstGeom prst="rect">
                      <a:avLst/>
                    </a:prstGeom>
                    <a:ln>
                      <a:noFill/>
                    </a:ln>
                    <a:extLst>
                      <a:ext uri="{53640926-AAD7-44D8-BBD7-CCE9431645EC}">
                        <a14:shadowObscured xmlns:a14="http://schemas.microsoft.com/office/drawing/2010/main"/>
                      </a:ext>
                    </a:extLst>
                  </pic:spPr>
                </pic:pic>
              </a:graphicData>
            </a:graphic>
          </wp:inline>
        </w:drawing>
      </w:r>
    </w:p>
    <w:p w14:paraId="0C1B2022" w14:textId="1460DF8A" w:rsidR="00081BE7" w:rsidRDefault="00081BE7" w:rsidP="00081BE7">
      <w:pPr>
        <w:pStyle w:val="Caption"/>
        <w:jc w:val="both"/>
      </w:pPr>
      <w:r w:rsidRPr="008C5D31">
        <w:t xml:space="preserve">Figure </w:t>
      </w:r>
      <w:r w:rsidR="00002D8A">
        <w:fldChar w:fldCharType="begin"/>
      </w:r>
      <w:r w:rsidR="00002D8A">
        <w:instrText xml:space="preserve"> SEQ Figure \* ARABIC </w:instrText>
      </w:r>
      <w:r w:rsidR="00002D8A">
        <w:fldChar w:fldCharType="separate"/>
      </w:r>
      <w:r w:rsidR="00A37FF0">
        <w:rPr>
          <w:noProof/>
        </w:rPr>
        <w:t>2</w:t>
      </w:r>
      <w:r w:rsidR="00002D8A">
        <w:rPr>
          <w:noProof/>
        </w:rPr>
        <w:fldChar w:fldCharType="end"/>
      </w:r>
      <w:r w:rsidRPr="008C5D31">
        <w:t xml:space="preserve"> Schematic of orthogonal competition experiment required to detect higher order interactions.  Each square represents a separate study plot.  Competitor 1, (blue circles) and Competitor 2 (red circles) are grown in a gradient of increasing density alone and together.  A single individual of the focal species (line drawing) is grown in </w:t>
      </w:r>
      <w:r w:rsidRPr="008C5D31">
        <w:lastRenderedPageBreak/>
        <w:t>each plot allowing the response to competition from each competitor species to be fitted.</w:t>
      </w:r>
      <w:r>
        <w:t xml:space="preserve">  </w:t>
      </w:r>
      <w:r>
        <w:br w:type="page"/>
      </w:r>
    </w:p>
    <w:p w14:paraId="7CA5F634" w14:textId="77777777" w:rsidR="00081BE7" w:rsidRDefault="00081BE7" w:rsidP="00081BE7">
      <w:pPr>
        <w:pStyle w:val="figcaption"/>
        <w:keepNext/>
      </w:pPr>
      <w:r>
        <w:rPr>
          <w:noProof/>
        </w:rPr>
        <w:lastRenderedPageBreak/>
        <w:drawing>
          <wp:inline distT="0" distB="0" distL="0" distR="0" wp14:anchorId="10CD43FF" wp14:editId="2DB636EC">
            <wp:extent cx="4741332" cy="3555999"/>
            <wp:effectExtent l="0" t="0" r="0" b="635"/>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05E312C5" w14:textId="4EA7C1DA" w:rsidR="00081BE7" w:rsidRPr="00FB51D5" w:rsidRDefault="00081BE7" w:rsidP="00081BE7">
      <w:pPr>
        <w:pStyle w:val="figcaption"/>
      </w:pPr>
      <w:r>
        <w:t xml:space="preserve">Figure </w:t>
      </w:r>
      <w:r>
        <w:rPr>
          <w:noProof/>
        </w:rPr>
        <w:fldChar w:fldCharType="begin"/>
      </w:r>
      <w:r>
        <w:rPr>
          <w:noProof/>
        </w:rPr>
        <w:instrText xml:space="preserve"> SEQ Figure \* ARABIC </w:instrText>
      </w:r>
      <w:r>
        <w:rPr>
          <w:noProof/>
        </w:rPr>
        <w:fldChar w:fldCharType="separate"/>
      </w:r>
      <w:r w:rsidR="00A37FF0">
        <w:rPr>
          <w:noProof/>
        </w:rPr>
        <w:t>3</w:t>
      </w:r>
      <w:r>
        <w:rPr>
          <w:noProof/>
        </w:rPr>
        <w:fldChar w:fldCharType="end"/>
      </w:r>
      <w:r>
        <w:t xml:space="preserve">. Example time course of A) annual plant growth and B) resource concentration during a single simulated growing season.  In this example, each species’ population was initiated with one seed. The early season species (black) grows rapidly when resource availability is high and senesces early. By contrast, the late season species (blue) grows more slowly but grows later into the season as resource availability declines.  The growth curve for the mid-season species (red) lies between these extremes. </w:t>
      </w:r>
    </w:p>
    <w:p w14:paraId="7353B600" w14:textId="77777777" w:rsidR="00081BE7" w:rsidRDefault="00081BE7" w:rsidP="00081BE7">
      <w:pPr>
        <w:pStyle w:val="figcaption"/>
        <w:keepNext/>
      </w:pPr>
      <w:r>
        <w:rPr>
          <w:noProof/>
        </w:rPr>
        <w:lastRenderedPageBreak/>
        <w:drawing>
          <wp:inline distT="0" distB="0" distL="0" distR="0" wp14:anchorId="4265D8CC" wp14:editId="583AD483">
            <wp:extent cx="5012072" cy="3132545"/>
            <wp:effectExtent l="0" t="0" r="4445" b="444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12072" cy="3132545"/>
                    </a:xfrm>
                    <a:prstGeom prst="rect">
                      <a:avLst/>
                    </a:prstGeom>
                  </pic:spPr>
                </pic:pic>
              </a:graphicData>
            </a:graphic>
          </wp:inline>
        </w:drawing>
      </w:r>
    </w:p>
    <w:p w14:paraId="6D7A252B" w14:textId="739700F3" w:rsidR="00081BE7" w:rsidRPr="008F4F3E" w:rsidRDefault="00081BE7" w:rsidP="00081BE7">
      <w:pPr>
        <w:pStyle w:val="Caption"/>
      </w:pPr>
      <w:r>
        <w:t xml:space="preserve">Figure </w:t>
      </w:r>
      <w:r>
        <w:rPr>
          <w:noProof/>
        </w:rPr>
        <w:fldChar w:fldCharType="begin"/>
      </w:r>
      <w:r>
        <w:rPr>
          <w:noProof/>
        </w:rPr>
        <w:instrText xml:space="preserve"> SEQ Figure \* ARABIC </w:instrText>
      </w:r>
      <w:r>
        <w:rPr>
          <w:noProof/>
        </w:rPr>
        <w:fldChar w:fldCharType="separate"/>
      </w:r>
      <w:r w:rsidR="00A37FF0">
        <w:rPr>
          <w:noProof/>
        </w:rPr>
        <w:t>4</w:t>
      </w:r>
      <w:r>
        <w:rPr>
          <w:noProof/>
        </w:rPr>
        <w:fldChar w:fldCharType="end"/>
      </w:r>
      <w:r>
        <w:t xml:space="preserve">. Simulated per capita seed production of the A) early, B) middle and C) late season species in response to a single competitor species at a time. Competitor density is shown on the x-axis. Colors and shapes indicate the identity of the competitor species. Open circles show the per capita seed production of each focal species in the absence of any competitors. The solid line shows the fit of the Hassel model. </w:t>
      </w:r>
      <w:r>
        <w:br w:type="page"/>
      </w:r>
    </w:p>
    <w:p w14:paraId="01F0D68A" w14:textId="77777777" w:rsidR="00081BE7" w:rsidRDefault="00081BE7" w:rsidP="00081BE7">
      <w:pPr>
        <w:pStyle w:val="Caption"/>
      </w:pPr>
      <w:r>
        <w:rPr>
          <w:noProof/>
        </w:rPr>
        <w:lastRenderedPageBreak/>
        <w:drawing>
          <wp:inline distT="0" distB="0" distL="0" distR="0" wp14:anchorId="63F78D97" wp14:editId="2AFFB831">
            <wp:extent cx="5147179" cy="3216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7179" cy="3216986"/>
                    </a:xfrm>
                    <a:prstGeom prst="rect">
                      <a:avLst/>
                    </a:prstGeom>
                  </pic:spPr>
                </pic:pic>
              </a:graphicData>
            </a:graphic>
          </wp:inline>
        </w:drawing>
      </w:r>
    </w:p>
    <w:p w14:paraId="0F631F9D" w14:textId="6599AAD1" w:rsidR="00081BE7" w:rsidRPr="00A84CDB" w:rsidRDefault="00081BE7" w:rsidP="00081BE7">
      <w:pPr>
        <w:pStyle w:val="Caption"/>
      </w:pPr>
      <w:r>
        <w:t xml:space="preserve">Figure </w:t>
      </w:r>
      <w:r>
        <w:rPr>
          <w:noProof/>
        </w:rPr>
        <w:fldChar w:fldCharType="begin"/>
      </w:r>
      <w:r>
        <w:rPr>
          <w:noProof/>
        </w:rPr>
        <w:instrText xml:space="preserve"> SEQ Figure \* ARABIC </w:instrText>
      </w:r>
      <w:r>
        <w:rPr>
          <w:noProof/>
        </w:rPr>
        <w:fldChar w:fldCharType="separate"/>
      </w:r>
      <w:r w:rsidR="00A37FF0">
        <w:rPr>
          <w:noProof/>
        </w:rPr>
        <w:t>5</w:t>
      </w:r>
      <w:r>
        <w:rPr>
          <w:noProof/>
        </w:rPr>
        <w:fldChar w:fldCharType="end"/>
      </w:r>
      <w:r>
        <w:t>. Comparison of the Hassel, multiplicative (</w:t>
      </w:r>
      <w:r w:rsidR="00AE4F19">
        <w:t>model</w:t>
      </w:r>
      <w:r>
        <w:t xml:space="preserve"> 2), and HOI models fit to each focal species. The y-axis shows the simulated per capita seed production of the focal species. The x-axis shows the per capita seed production predicted by the phenomenological model.  The top row, A-C, shows the prediction for the Hassel model; the middle row, D-F, shows the prediction from the multiplicative model; and the bottom row, G-I, shows the prediction from the HOI model.  The one-to-one line and root-mean-squared error (RMSE) for </w:t>
      </w:r>
      <w:r w:rsidR="00AE4F19">
        <w:t xml:space="preserve">predictions from each </w:t>
      </w:r>
      <w:r>
        <w:t xml:space="preserve">model are shown. </w:t>
      </w:r>
      <w:r>
        <w:br w:type="page"/>
      </w:r>
    </w:p>
    <w:p w14:paraId="68C07558" w14:textId="77777777" w:rsidR="00081BE7" w:rsidRDefault="00081BE7" w:rsidP="00081BE7">
      <w:pPr>
        <w:pStyle w:val="Caption"/>
      </w:pPr>
      <w:r>
        <w:rPr>
          <w:noProof/>
        </w:rPr>
        <w:lastRenderedPageBreak/>
        <w:drawing>
          <wp:inline distT="0" distB="0" distL="0" distR="0" wp14:anchorId="2F49FD94" wp14:editId="4491DF12">
            <wp:extent cx="5068843" cy="3168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843" cy="3168026"/>
                    </a:xfrm>
                    <a:prstGeom prst="rect">
                      <a:avLst/>
                    </a:prstGeom>
                  </pic:spPr>
                </pic:pic>
              </a:graphicData>
            </a:graphic>
          </wp:inline>
        </w:drawing>
      </w:r>
    </w:p>
    <w:p w14:paraId="3A62A15D" w14:textId="272D8A1D" w:rsidR="00081BE7" w:rsidRPr="00C04B61" w:rsidRDefault="00081BE7" w:rsidP="00081BE7">
      <w:pPr>
        <w:pStyle w:val="Caption"/>
      </w:pPr>
      <w:r>
        <w:t xml:space="preserve">Figure </w:t>
      </w:r>
      <w:r>
        <w:rPr>
          <w:noProof/>
        </w:rPr>
        <w:fldChar w:fldCharType="begin"/>
      </w:r>
      <w:r>
        <w:rPr>
          <w:noProof/>
        </w:rPr>
        <w:instrText xml:space="preserve"> SEQ Figure \* ARABIC </w:instrText>
      </w:r>
      <w:r>
        <w:rPr>
          <w:noProof/>
        </w:rPr>
        <w:fldChar w:fldCharType="separate"/>
      </w:r>
      <w:r w:rsidR="00A37FF0">
        <w:rPr>
          <w:noProof/>
        </w:rPr>
        <w:t>6</w:t>
      </w:r>
      <w:r>
        <w:rPr>
          <w:noProof/>
        </w:rPr>
        <w:fldChar w:fldCharType="end"/>
      </w:r>
      <w:r>
        <w:t xml:space="preserve">. Interaction coefficients for each of focal species from the HOI model.  The top row, A-C, shows the pairwise competition coefficients for the focal species and each competitor. The bottom row, D-F, shows the two-species HOI coefficients.  Coefficient subscripts indicate which focal species and competitor species are involved, 1 = Early, 2 = Mid, 3 = Late.  </w:t>
      </w:r>
      <w:r>
        <w:br w:type="page"/>
      </w:r>
    </w:p>
    <w:p w14:paraId="74D531F1" w14:textId="77777777" w:rsidR="00081BE7" w:rsidRDefault="00081BE7" w:rsidP="00081BE7">
      <w:pPr>
        <w:pStyle w:val="Heading"/>
      </w:pPr>
      <w:r>
        <w:lastRenderedPageBreak/>
        <w:t>Supporting Information – Additional Tables</w:t>
      </w:r>
    </w:p>
    <w:p w14:paraId="31E9DD7E" w14:textId="77777777" w:rsidR="00081BE7" w:rsidRDefault="00081BE7" w:rsidP="00081BE7">
      <w:pPr>
        <w:pStyle w:val="Caption"/>
        <w:keepNext/>
      </w:pPr>
      <w:r>
        <w:t xml:space="preserve">Table S </w:t>
      </w:r>
      <w:r>
        <w:rPr>
          <w:noProof/>
        </w:rPr>
        <w:fldChar w:fldCharType="begin"/>
      </w:r>
      <w:r>
        <w:rPr>
          <w:noProof/>
        </w:rPr>
        <w:instrText xml:space="preserve"> SEQ Table_S \* ARABIC </w:instrText>
      </w:r>
      <w:r>
        <w:rPr>
          <w:noProof/>
        </w:rPr>
        <w:fldChar w:fldCharType="separate"/>
      </w:r>
      <w:r>
        <w:rPr>
          <w:noProof/>
        </w:rPr>
        <w:t>1</w:t>
      </w:r>
      <w:r>
        <w:rPr>
          <w:noProof/>
        </w:rPr>
        <w:fldChar w:fldCharType="end"/>
      </w:r>
      <w:r>
        <w:t xml:space="preserve">  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081BE7" w:rsidRPr="00B60DD1" w14:paraId="3FCA1519" w14:textId="77777777" w:rsidTr="00185B90">
        <w:trPr>
          <w:trHeight w:val="354"/>
        </w:trPr>
        <w:tc>
          <w:tcPr>
            <w:tcW w:w="1382" w:type="dxa"/>
            <w:tcBorders>
              <w:top w:val="nil"/>
              <w:left w:val="nil"/>
              <w:bottom w:val="double" w:sz="4" w:space="0" w:color="auto"/>
              <w:right w:val="nil"/>
            </w:tcBorders>
            <w:vAlign w:val="center"/>
          </w:tcPr>
          <w:p w14:paraId="73E2F6D3" w14:textId="77777777" w:rsidR="00081BE7" w:rsidRPr="00F45FB8" w:rsidRDefault="00081BE7" w:rsidP="00185B90">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6523E480"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2D01F96A"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081BE7" w:rsidRPr="00B60DD1" w14:paraId="7B043D3E" w14:textId="77777777" w:rsidTr="00185B90">
        <w:trPr>
          <w:trHeight w:val="354"/>
        </w:trPr>
        <w:tc>
          <w:tcPr>
            <w:tcW w:w="1382" w:type="dxa"/>
            <w:tcBorders>
              <w:top w:val="double" w:sz="4" w:space="0" w:color="auto"/>
              <w:left w:val="nil"/>
              <w:bottom w:val="nil"/>
              <w:right w:val="nil"/>
            </w:tcBorders>
            <w:shd w:val="clear" w:color="auto" w:fill="auto"/>
            <w:vAlign w:val="center"/>
          </w:tcPr>
          <w:p w14:paraId="469845C2"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AB90FF9"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08A69DE6"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Pr>
                <w:rFonts w:ascii="Calibri" w:eastAsia="Times New Roman" w:hAnsi="Calibri" w:cs="Times New Roman"/>
                <w:color w:val="000000"/>
                <w:szCs w:val="24"/>
              </w:rPr>
              <w:t>(days)</w:t>
            </w:r>
          </w:p>
        </w:tc>
      </w:tr>
      <w:tr w:rsidR="00081BE7" w:rsidRPr="00B60DD1" w14:paraId="2242C574" w14:textId="77777777" w:rsidTr="00185B90">
        <w:trPr>
          <w:trHeight w:val="354"/>
        </w:trPr>
        <w:tc>
          <w:tcPr>
            <w:tcW w:w="1382" w:type="dxa"/>
            <w:tcBorders>
              <w:top w:val="nil"/>
              <w:left w:val="nil"/>
              <w:bottom w:val="nil"/>
              <w:right w:val="nil"/>
            </w:tcBorders>
            <w:shd w:val="clear" w:color="auto" w:fill="auto"/>
            <w:vAlign w:val="center"/>
          </w:tcPr>
          <w:p w14:paraId="6CAE78AB"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7C582FC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5E2DE8A4"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Resource supply rate (g day</w:t>
            </w:r>
            <w:r w:rsidRPr="00804FCA">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651F60E3" w14:textId="77777777" w:rsidTr="00185B90">
        <w:trPr>
          <w:trHeight w:val="354"/>
        </w:trPr>
        <w:tc>
          <w:tcPr>
            <w:tcW w:w="1382" w:type="dxa"/>
            <w:tcBorders>
              <w:top w:val="nil"/>
              <w:left w:val="nil"/>
              <w:bottom w:val="nil"/>
              <w:right w:val="nil"/>
            </w:tcBorders>
            <w:shd w:val="clear" w:color="auto" w:fill="auto"/>
            <w:vAlign w:val="center"/>
          </w:tcPr>
          <w:p w14:paraId="769DBFDD"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1CD6817D"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6C326A28"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6F0E081" w14:textId="77777777" w:rsidTr="00185B90">
        <w:trPr>
          <w:trHeight w:val="354"/>
        </w:trPr>
        <w:tc>
          <w:tcPr>
            <w:tcW w:w="1382" w:type="dxa"/>
            <w:tcBorders>
              <w:top w:val="nil"/>
              <w:left w:val="nil"/>
              <w:bottom w:val="nil"/>
              <w:right w:val="nil"/>
            </w:tcBorders>
            <w:shd w:val="clear" w:color="auto" w:fill="auto"/>
            <w:vAlign w:val="center"/>
          </w:tcPr>
          <w:p w14:paraId="7FD4D514"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22FF60B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06</w:t>
            </w:r>
          </w:p>
        </w:tc>
        <w:tc>
          <w:tcPr>
            <w:tcW w:w="5524" w:type="dxa"/>
            <w:tcBorders>
              <w:top w:val="nil"/>
              <w:left w:val="nil"/>
              <w:bottom w:val="nil"/>
              <w:right w:val="nil"/>
            </w:tcBorders>
            <w:shd w:val="clear" w:color="auto" w:fill="auto"/>
            <w:vAlign w:val="center"/>
          </w:tcPr>
          <w:p w14:paraId="3A2D4D0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43CE2422" w14:textId="77777777" w:rsidTr="00185B90">
        <w:trPr>
          <w:trHeight w:val="354"/>
        </w:trPr>
        <w:tc>
          <w:tcPr>
            <w:tcW w:w="1382" w:type="dxa"/>
            <w:tcBorders>
              <w:top w:val="nil"/>
              <w:left w:val="nil"/>
              <w:bottom w:val="nil"/>
              <w:right w:val="nil"/>
            </w:tcBorders>
            <w:shd w:val="clear" w:color="auto" w:fill="auto"/>
            <w:vAlign w:val="center"/>
          </w:tcPr>
          <w:p w14:paraId="11E1A256"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181D7F4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3EA7BB6D"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679A282D" w14:textId="77777777" w:rsidTr="00185B90">
        <w:trPr>
          <w:trHeight w:val="354"/>
        </w:trPr>
        <w:tc>
          <w:tcPr>
            <w:tcW w:w="1382" w:type="dxa"/>
            <w:tcBorders>
              <w:top w:val="nil"/>
              <w:left w:val="nil"/>
              <w:bottom w:val="nil"/>
              <w:right w:val="nil"/>
            </w:tcBorders>
            <w:shd w:val="clear" w:color="auto" w:fill="auto"/>
            <w:vAlign w:val="center"/>
          </w:tcPr>
          <w:p w14:paraId="564CF6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19A9280"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01F32334"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1B4F9DEF" w14:textId="77777777" w:rsidTr="00185B90">
        <w:trPr>
          <w:trHeight w:val="354"/>
        </w:trPr>
        <w:tc>
          <w:tcPr>
            <w:tcW w:w="1382" w:type="dxa"/>
            <w:tcBorders>
              <w:top w:val="nil"/>
              <w:left w:val="nil"/>
              <w:bottom w:val="nil"/>
              <w:right w:val="nil"/>
            </w:tcBorders>
            <w:shd w:val="clear" w:color="auto" w:fill="auto"/>
            <w:vAlign w:val="center"/>
          </w:tcPr>
          <w:p w14:paraId="20043F96" w14:textId="77777777" w:rsidR="00081BE7" w:rsidRPr="0078682F" w:rsidRDefault="00002D8A"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E0823EC"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79570B0B" w14:textId="17D78267" w:rsidR="00081BE7" w:rsidRPr="00AE4F19"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w:t>
            </w:r>
            <w:r w:rsidR="00AE4F19">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w:t>
            </w:r>
          </w:p>
        </w:tc>
      </w:tr>
      <w:tr w:rsidR="00081BE7" w:rsidRPr="00B60DD1" w14:paraId="0358B7F4" w14:textId="77777777" w:rsidTr="00185B90">
        <w:trPr>
          <w:trHeight w:val="354"/>
        </w:trPr>
        <w:tc>
          <w:tcPr>
            <w:tcW w:w="1382" w:type="dxa"/>
            <w:tcBorders>
              <w:top w:val="nil"/>
              <w:left w:val="nil"/>
              <w:bottom w:val="nil"/>
              <w:right w:val="nil"/>
            </w:tcBorders>
            <w:shd w:val="clear" w:color="auto" w:fill="auto"/>
            <w:vAlign w:val="center"/>
          </w:tcPr>
          <w:p w14:paraId="586A93E4" w14:textId="77777777" w:rsidR="00081BE7" w:rsidRPr="0078682F" w:rsidRDefault="00002D8A"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0BB88944"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176BDB6" w14:textId="45102B4D"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4531B8C6" w14:textId="77777777" w:rsidTr="00185B90">
        <w:trPr>
          <w:trHeight w:val="354"/>
        </w:trPr>
        <w:tc>
          <w:tcPr>
            <w:tcW w:w="1382" w:type="dxa"/>
            <w:tcBorders>
              <w:top w:val="nil"/>
              <w:left w:val="nil"/>
              <w:bottom w:val="nil"/>
              <w:right w:val="nil"/>
            </w:tcBorders>
            <w:shd w:val="clear" w:color="auto" w:fill="auto"/>
            <w:vAlign w:val="center"/>
          </w:tcPr>
          <w:p w14:paraId="7D95AE07" w14:textId="77777777" w:rsidR="00081BE7" w:rsidRPr="0078682F" w:rsidRDefault="00002D8A"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7242510E"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752C7281" w14:textId="4F47A173" w:rsidR="00081BE7"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AF6C7C8" w14:textId="77777777" w:rsidTr="00185B90">
        <w:trPr>
          <w:trHeight w:val="354"/>
        </w:trPr>
        <w:tc>
          <w:tcPr>
            <w:tcW w:w="1382" w:type="dxa"/>
            <w:tcBorders>
              <w:top w:val="nil"/>
              <w:left w:val="nil"/>
              <w:bottom w:val="nil"/>
              <w:right w:val="nil"/>
            </w:tcBorders>
            <w:shd w:val="clear" w:color="auto" w:fill="auto"/>
            <w:vAlign w:val="center"/>
          </w:tcPr>
          <w:p w14:paraId="1F8A4BCA"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178A3F4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2DAA57C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Pr="00F45FB8">
              <w:rPr>
                <w:rFonts w:ascii="Calibri" w:eastAsia="Times New Roman" w:hAnsi="Calibri" w:cs="Times New Roman"/>
                <w:color w:val="000000"/>
                <w:szCs w:val="24"/>
              </w:rPr>
              <w:t>half-saturation constant</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224DF5EA" w14:textId="77777777" w:rsidTr="00185B90">
        <w:trPr>
          <w:trHeight w:val="354"/>
        </w:trPr>
        <w:tc>
          <w:tcPr>
            <w:tcW w:w="1382" w:type="dxa"/>
            <w:tcBorders>
              <w:top w:val="nil"/>
              <w:left w:val="nil"/>
              <w:bottom w:val="nil"/>
              <w:right w:val="nil"/>
            </w:tcBorders>
            <w:shd w:val="clear" w:color="auto" w:fill="auto"/>
            <w:vAlign w:val="center"/>
          </w:tcPr>
          <w:p w14:paraId="685B36F8" w14:textId="77777777" w:rsidR="00081BE7" w:rsidRPr="001D63CB" w:rsidRDefault="00081BE7" w:rsidP="00185B90">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0E58B6E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7C6DFB48"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 (g d</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p>
        </w:tc>
      </w:tr>
      <w:tr w:rsidR="00081BE7" w:rsidRPr="00B60DD1" w14:paraId="4D368409" w14:textId="77777777" w:rsidTr="00185B90">
        <w:trPr>
          <w:trHeight w:val="354"/>
        </w:trPr>
        <w:tc>
          <w:tcPr>
            <w:tcW w:w="1382" w:type="dxa"/>
            <w:tcBorders>
              <w:top w:val="nil"/>
              <w:left w:val="nil"/>
              <w:bottom w:val="nil"/>
              <w:right w:val="nil"/>
            </w:tcBorders>
            <w:shd w:val="clear" w:color="auto" w:fill="auto"/>
            <w:vAlign w:val="center"/>
          </w:tcPr>
          <w:p w14:paraId="23DFD61F"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5D261B02"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19E6FAF7" w14:textId="7B15227D"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Ratio of root </w:t>
            </w:r>
            <w:r w:rsidR="00AE4F19">
              <w:rPr>
                <w:rFonts w:ascii="Calibri" w:eastAsia="Times New Roman" w:hAnsi="Calibri" w:cs="Times New Roman"/>
                <w:color w:val="000000"/>
                <w:szCs w:val="24"/>
              </w:rPr>
              <w:t xml:space="preserve">biomass </w:t>
            </w:r>
            <w:r>
              <w:rPr>
                <w:rFonts w:ascii="Calibri" w:eastAsia="Times New Roman" w:hAnsi="Calibri" w:cs="Times New Roman"/>
                <w:color w:val="000000"/>
                <w:szCs w:val="24"/>
              </w:rPr>
              <w:t xml:space="preserve">to total biomass </w:t>
            </w:r>
          </w:p>
        </w:tc>
      </w:tr>
      <w:tr w:rsidR="00081BE7" w:rsidRPr="00B60DD1" w14:paraId="0AD49983" w14:textId="77777777" w:rsidTr="00185B90">
        <w:trPr>
          <w:trHeight w:val="354"/>
        </w:trPr>
        <w:tc>
          <w:tcPr>
            <w:tcW w:w="1382" w:type="dxa"/>
            <w:tcBorders>
              <w:top w:val="nil"/>
              <w:left w:val="nil"/>
              <w:bottom w:val="nil"/>
              <w:right w:val="nil"/>
            </w:tcBorders>
            <w:shd w:val="clear" w:color="auto" w:fill="auto"/>
            <w:vAlign w:val="center"/>
          </w:tcPr>
          <w:p w14:paraId="3F7430D9" w14:textId="260FF453"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r>
                  <w:rPr>
                    <w:rFonts w:ascii="Cambria Math" w:eastAsia="Times New Roman" w:hAnsi="Cambria Math" w:cs="Times New Roman"/>
                    <w:color w:val="000000"/>
                    <w:szCs w:val="24"/>
                  </w:rPr>
                  <m:t>ν</m:t>
                </m:r>
              </m:oMath>
            </m:oMathPara>
          </w:p>
        </w:tc>
        <w:tc>
          <w:tcPr>
            <w:tcW w:w="1005" w:type="dxa"/>
            <w:tcBorders>
              <w:top w:val="nil"/>
              <w:left w:val="nil"/>
              <w:bottom w:val="nil"/>
              <w:right w:val="nil"/>
            </w:tcBorders>
            <w:shd w:val="clear" w:color="auto" w:fill="auto"/>
            <w:vAlign w:val="center"/>
          </w:tcPr>
          <w:p w14:paraId="6782DE0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228CB3A6"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Scaling exponent  (unitless)</w:t>
            </w:r>
          </w:p>
        </w:tc>
      </w:tr>
      <w:tr w:rsidR="00081BE7" w:rsidRPr="00B60DD1" w14:paraId="0E7ED6B6" w14:textId="77777777" w:rsidTr="00185B90">
        <w:trPr>
          <w:trHeight w:val="354"/>
        </w:trPr>
        <w:tc>
          <w:tcPr>
            <w:tcW w:w="1382" w:type="dxa"/>
            <w:tcBorders>
              <w:top w:val="nil"/>
              <w:left w:val="nil"/>
              <w:bottom w:val="nil"/>
              <w:right w:val="nil"/>
            </w:tcBorders>
            <w:shd w:val="clear" w:color="auto" w:fill="auto"/>
            <w:vAlign w:val="center"/>
          </w:tcPr>
          <w:p w14:paraId="1911DE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5D92B3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60072E0F" w14:textId="2F0509A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Pr>
                <w:rFonts w:ascii="Calibri" w:eastAsia="Times New Roman" w:hAnsi="Calibri" w:cs="Times New Roman"/>
                <w:color w:val="000000"/>
                <w:szCs w:val="24"/>
              </w:rPr>
              <w:t>(</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09B599A5" w14:textId="77777777" w:rsidTr="00185B90">
        <w:trPr>
          <w:trHeight w:val="354"/>
        </w:trPr>
        <w:tc>
          <w:tcPr>
            <w:tcW w:w="1382" w:type="dxa"/>
            <w:tcBorders>
              <w:top w:val="nil"/>
              <w:left w:val="nil"/>
              <w:bottom w:val="nil"/>
              <w:right w:val="nil"/>
            </w:tcBorders>
            <w:shd w:val="clear" w:color="auto" w:fill="auto"/>
            <w:vAlign w:val="center"/>
          </w:tcPr>
          <w:p w14:paraId="32FFAEC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15DFE32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491A1C1E" w14:textId="0E59504C"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Pr>
                <w:rFonts w:ascii="Calibri" w:eastAsia="Times New Roman" w:hAnsi="Calibri" w:cs="Times New Roman"/>
                <w:color w:val="000000"/>
                <w:szCs w:val="24"/>
              </w:rPr>
              <w:t>(g</w:t>
            </w:r>
            <w:r w:rsidR="00F00125">
              <w:rPr>
                <w:rFonts w:ascii="Calibri" w:eastAsia="Times New Roman" w:hAnsi="Calibri" w:cs="Times New Roman"/>
                <w:color w:val="000000"/>
                <w:szCs w:val="24"/>
              </w:rPr>
              <w:t xml:space="preserve"> per </w:t>
            </w:r>
            <w:r>
              <w:rPr>
                <w:rFonts w:ascii="Calibri" w:eastAsia="Times New Roman" w:hAnsi="Calibri" w:cs="Times New Roman"/>
                <w:color w:val="000000"/>
                <w:szCs w:val="24"/>
              </w:rPr>
              <w:t>seed)</w:t>
            </w:r>
          </w:p>
        </w:tc>
      </w:tr>
      <w:tr w:rsidR="00081BE7" w:rsidRPr="00B60DD1" w14:paraId="7D586FF2" w14:textId="77777777" w:rsidTr="00185B90">
        <w:trPr>
          <w:trHeight w:val="354"/>
        </w:trPr>
        <w:tc>
          <w:tcPr>
            <w:tcW w:w="1382" w:type="dxa"/>
            <w:tcBorders>
              <w:top w:val="nil"/>
              <w:left w:val="nil"/>
              <w:bottom w:val="single" w:sz="4" w:space="0" w:color="auto"/>
              <w:right w:val="nil"/>
            </w:tcBorders>
            <w:shd w:val="clear" w:color="auto" w:fill="auto"/>
            <w:vAlign w:val="center"/>
          </w:tcPr>
          <w:p w14:paraId="16D4144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6119B5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25EE3DD" w14:textId="2FCC78D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rPr>
              <w:t xml:space="preserve"> </w:t>
            </w:r>
            <w:r>
              <w:rPr>
                <w:rFonts w:ascii="Calibri" w:eastAsia="Times New Roman" w:hAnsi="Calibri" w:cs="Times New Roman"/>
                <w:color w:val="000000"/>
                <w:szCs w:val="24"/>
              </w:rPr>
              <w:t>g</w:t>
            </w:r>
            <w:r w:rsidR="00F00125">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bl>
    <w:p w14:paraId="44CB8EE0" w14:textId="77777777" w:rsidR="00081BE7" w:rsidRDefault="00081BE7" w:rsidP="00081BE7">
      <w:pPr>
        <w:pStyle w:val="Heading"/>
      </w:pPr>
    </w:p>
    <w:p w14:paraId="5034F9DF" w14:textId="77777777" w:rsidR="00081BE7" w:rsidRDefault="00081BE7" w:rsidP="00081BE7">
      <w:pPr>
        <w:spacing w:line="276" w:lineRule="auto"/>
        <w:ind w:firstLine="0"/>
        <w:jc w:val="both"/>
        <w:rPr>
          <w:rFonts w:eastAsia="Noto Sans CJK SC Regular" w:cs="FreeSans"/>
          <w:b/>
          <w:szCs w:val="28"/>
        </w:rPr>
      </w:pPr>
      <w:r>
        <w:br w:type="page"/>
      </w:r>
    </w:p>
    <w:p w14:paraId="1B62B954" w14:textId="77777777" w:rsidR="00081BE7" w:rsidRDefault="00081BE7" w:rsidP="00081BE7">
      <w:pPr>
        <w:pStyle w:val="Heading"/>
      </w:pPr>
      <w:r>
        <w:lastRenderedPageBreak/>
        <w:t xml:space="preserve">Supporting Information – Additional figures </w:t>
      </w:r>
    </w:p>
    <w:p w14:paraId="356C92C6" w14:textId="77777777" w:rsidR="00081BE7" w:rsidRDefault="00081BE7" w:rsidP="00081BE7">
      <w:pPr>
        <w:keepNext/>
        <w:spacing w:line="276" w:lineRule="auto"/>
        <w:ind w:firstLine="0"/>
        <w:jc w:val="both"/>
      </w:pPr>
      <w:r>
        <w:rPr>
          <w:noProof/>
        </w:rPr>
        <w:drawing>
          <wp:inline distT="0" distB="0" distL="0" distR="0" wp14:anchorId="2B279A3F" wp14:editId="0ED68A70">
            <wp:extent cx="5504688" cy="30998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4">
                      <a:extLst>
                        <a:ext uri="{28A0092B-C50C-407E-A947-70E740481C1C}">
                          <a14:useLocalDpi xmlns:a14="http://schemas.microsoft.com/office/drawing/2010/main" val="0"/>
                        </a:ext>
                      </a:extLst>
                    </a:blip>
                    <a:stretch>
                      <a:fillRect/>
                    </a:stretch>
                  </pic:blipFill>
                  <pic:spPr>
                    <a:xfrm>
                      <a:off x="0" y="0"/>
                      <a:ext cx="5504688" cy="3099816"/>
                    </a:xfrm>
                    <a:prstGeom prst="rect">
                      <a:avLst/>
                    </a:prstGeom>
                  </pic:spPr>
                </pic:pic>
              </a:graphicData>
            </a:graphic>
          </wp:inline>
        </w:drawing>
      </w:r>
    </w:p>
    <w:p w14:paraId="214785CE" w14:textId="77777777" w:rsidR="00081BE7" w:rsidRDefault="00081BE7" w:rsidP="00081BE7">
      <w:pPr>
        <w:pStyle w:val="Caption"/>
      </w:pPr>
      <w:r>
        <w:t xml:space="preserve">Figure S </w:t>
      </w:r>
      <w:r w:rsidR="00002D8A">
        <w:fldChar w:fldCharType="begin"/>
      </w:r>
      <w:r w:rsidR="00002D8A">
        <w:instrText xml:space="preserve"> SEQ Figure_S \* ARABIC </w:instrText>
      </w:r>
      <w:r w:rsidR="00002D8A">
        <w:fldChar w:fldCharType="separate"/>
      </w:r>
      <w:r>
        <w:rPr>
          <w:noProof/>
        </w:rPr>
        <w:t>1</w:t>
      </w:r>
      <w:r w:rsidR="00002D8A">
        <w:rPr>
          <w:noProof/>
        </w:rPr>
        <w:fldChar w:fldCharType="end"/>
      </w:r>
      <w:r>
        <w:t xml:space="preserve"> Diagram schematic of annual plant growth model used in simulation.  A) in the model each individual plant start as a seed, grows over the course of a single growing season.  Growth is a function of plant biomass, root surface area and soil resource availability.  B) Over time the soil resources are depleted and plant growth slows down.  Plants reach a maximum size when losses due to respiration and tissue senescence are greater than growth.  At this point the plants convert stored resources to seeds.  The number of seeds in the next growing season is determined as the total mass of seeds produced per species divided by the weight of a single seed. </w:t>
      </w:r>
    </w:p>
    <w:p w14:paraId="4FE4FB70" w14:textId="77777777" w:rsidR="00081BE7" w:rsidRDefault="00081BE7" w:rsidP="00081BE7">
      <w:pPr>
        <w:pStyle w:val="Heading"/>
      </w:pPr>
      <w:r>
        <w:lastRenderedPageBreak/>
        <w:t xml:space="preserve">Supporting Information – Additional figures </w:t>
      </w:r>
    </w:p>
    <w:p w14:paraId="1E8EDC18" w14:textId="77777777" w:rsidR="00081BE7" w:rsidRDefault="00081BE7" w:rsidP="00081BE7">
      <w:pPr>
        <w:pStyle w:val="Heading"/>
      </w:pPr>
      <w:r>
        <w:rPr>
          <w:noProof/>
        </w:rPr>
        <w:drawing>
          <wp:inline distT="0" distB="0" distL="0" distR="0" wp14:anchorId="40FFB72E" wp14:editId="2D233DE6">
            <wp:extent cx="5015990" cy="3134994"/>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5990" cy="3134994"/>
                    </a:xfrm>
                    <a:prstGeom prst="rect">
                      <a:avLst/>
                    </a:prstGeom>
                  </pic:spPr>
                </pic:pic>
              </a:graphicData>
            </a:graphic>
          </wp:inline>
        </w:drawing>
      </w:r>
    </w:p>
    <w:p w14:paraId="699E477A" w14:textId="2AC2F0AC" w:rsidR="00081BE7" w:rsidRPr="00C04B61" w:rsidRDefault="00081BE7" w:rsidP="00081BE7">
      <w:pPr>
        <w:pStyle w:val="Caption"/>
      </w:pPr>
      <w:r>
        <w:t xml:space="preserve">Figure S </w:t>
      </w:r>
      <w:r>
        <w:rPr>
          <w:noProof/>
        </w:rPr>
        <w:fldChar w:fldCharType="begin"/>
      </w:r>
      <w:r>
        <w:rPr>
          <w:noProof/>
        </w:rPr>
        <w:instrText xml:space="preserve"> SEQ Figure_S \* ARABIC </w:instrText>
      </w:r>
      <w:r>
        <w:rPr>
          <w:noProof/>
        </w:rPr>
        <w:fldChar w:fldCharType="separate"/>
      </w:r>
      <w:r>
        <w:rPr>
          <w:noProof/>
        </w:rPr>
        <w:t>2</w:t>
      </w:r>
      <w:r>
        <w:rPr>
          <w:noProof/>
        </w:rPr>
        <w:fldChar w:fldCharType="end"/>
      </w:r>
      <w:r>
        <w:t xml:space="preserve"> Simulated per capita seed production of the A) early, B) mid and C) late season species in response to density of two interspecific competitors. Densit</w:t>
      </w:r>
      <w:r w:rsidR="00F00125">
        <w:t xml:space="preserve">ies of two competitors are shown in each panel—the x-axis shows the density of the first competitor, while different </w:t>
      </w:r>
      <w:r>
        <w:t>color</w:t>
      </w:r>
      <w:r w:rsidR="00F00125">
        <w:t>ed lines and shapes show the density of a second competitor</w:t>
      </w:r>
      <w:r>
        <w:t>. Text in each panel lists the identities of competitor one and two (early, mid or late). Lines show best fit from phenomenological models.  Residual sum of squared error is shown for each model and focal species.</w:t>
      </w:r>
      <w:r>
        <w:br w:type="page"/>
      </w:r>
    </w:p>
    <w:p w14:paraId="78290D73" w14:textId="77777777" w:rsidR="00081BE7" w:rsidRDefault="00081BE7" w:rsidP="00081BE7">
      <w:pPr>
        <w:pStyle w:val="Heading"/>
      </w:pPr>
      <w:r>
        <w:lastRenderedPageBreak/>
        <w:t xml:space="preserve">Appendix A – The effect of trait differences on higher order interactions </w:t>
      </w:r>
    </w:p>
    <w:p w14:paraId="59F5F7D3" w14:textId="4F56CC3E" w:rsidR="00081BE7" w:rsidRDefault="00081BE7" w:rsidP="00081BE7">
      <w:pPr>
        <w:pStyle w:val="BodyText"/>
      </w:pPr>
      <w:r>
        <w:t>We used an additional simulation experiment to test whether the strength of higher order interactions (HOIs) was associated with the magnitude of functional differences between competitor species. We started with the same parameter values as in the simulation in the main text in which there was a large difference between the species in root density (</w:t>
      </w:r>
      <w:r w:rsidRPr="00512E3F">
        <w:rPr>
          <w:i/>
        </w:rPr>
        <w:t>d</w:t>
      </w:r>
      <w:r w:rsidRPr="00512E3F">
        <w:rPr>
          <w:i/>
          <w:vertAlign w:val="subscript"/>
        </w:rPr>
        <w:t>i</w:t>
      </w:r>
      <w:r>
        <w:t>) and tissue respiration rate (</w:t>
      </w:r>
      <m:oMath>
        <m:r>
          <w:rPr>
            <w:rFonts w:ascii="Cambria Math" w:hAnsi="Cambria Math"/>
          </w:rPr>
          <m:t>δ</m:t>
        </m:r>
      </m:oMath>
      <w:r w:rsidRPr="00512E3F">
        <w:rPr>
          <w:i/>
          <w:vertAlign w:val="subscript"/>
        </w:rPr>
        <w:t>i</w:t>
      </w:r>
      <w:r>
        <w:t xml:space="preserve">).  In four additional simulation scenarios, we gradually decreased the average difference between species in these traits (Table A1).  Specifically, we held the traits of the mid-season species constant and decreased the difference in the root density trait, </w:t>
      </w:r>
      <w:r w:rsidRPr="0011277F">
        <w:rPr>
          <w:i/>
        </w:rPr>
        <w:t>d</w:t>
      </w:r>
      <w:r w:rsidRPr="00512E3F">
        <w:rPr>
          <w:i/>
          <w:vertAlign w:val="subscript"/>
        </w:rPr>
        <w:t>i</w:t>
      </w:r>
      <w:r>
        <w:t xml:space="preserve">, between the early and late-season species.  We assumed a trade-off between root density and tissue respiration rate such that changing root density </w:t>
      </w:r>
      <w:r w:rsidR="00F00125">
        <w:t>was accompanied by</w:t>
      </w:r>
      <w:r>
        <w:t xml:space="preserve"> </w:t>
      </w:r>
      <w:r w:rsidR="00F00125">
        <w:t xml:space="preserve">a change in </w:t>
      </w:r>
      <w:r>
        <w:t xml:space="preserve">tissue respiration rate, </w:t>
      </w:r>
      <m:oMath>
        <m:r>
          <w:rPr>
            <w:rFonts w:ascii="Cambria Math" w:hAnsi="Cambria Math"/>
          </w:rPr>
          <m:t>δ</m:t>
        </m:r>
      </m:oMath>
      <w:r w:rsidRPr="00512E3F">
        <w:rPr>
          <w:i/>
          <w:vertAlign w:val="subscript"/>
        </w:rPr>
        <w:t>i</w:t>
      </w:r>
      <w:r>
        <w:t xml:space="preserve"> (Figure A1).  We quantified the average functional difference between species as the standard deviation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coefficients divided by the average magnitude of the </w:t>
      </w:r>
      <m:oMath>
        <m:r>
          <w:rPr>
            <w:rFonts w:ascii="Cambria Math" w:hAnsi="Cambria Math"/>
          </w:rPr>
          <m:t>α</m:t>
        </m:r>
      </m:oMath>
      <w:r>
        <w:t xml:space="preserve"> coefficients.  For the mid and late season species, the strength of the HOIs increased with the functional difference between species (Figure A1 B&amp;C).  For the early season species, HOIs were weak in all five scenarios (Figure A1 A). These simulations show that the functional differences between competitors drive the HOIs we observed in this system. </w:t>
      </w:r>
      <w:r>
        <w:br w:type="page"/>
      </w:r>
    </w:p>
    <w:p w14:paraId="4C314E04" w14:textId="77777777" w:rsidR="00081BE7" w:rsidRDefault="00081BE7" w:rsidP="00081BE7">
      <w:pPr>
        <w:pStyle w:val="Caption"/>
        <w:keepNext/>
      </w:pPr>
      <w:r>
        <w:lastRenderedPageBreak/>
        <w:t xml:space="preserve">Table A </w:t>
      </w:r>
      <w:r>
        <w:rPr>
          <w:noProof/>
        </w:rPr>
        <w:fldChar w:fldCharType="begin"/>
      </w:r>
      <w:r>
        <w:rPr>
          <w:noProof/>
        </w:rPr>
        <w:instrText xml:space="preserve"> SEQ Table_A \* ARABIC </w:instrText>
      </w:r>
      <w:r>
        <w:rPr>
          <w:noProof/>
        </w:rPr>
        <w:fldChar w:fldCharType="separate"/>
      </w:r>
      <w:r>
        <w:rPr>
          <w:noProof/>
        </w:rPr>
        <w:t>1</w:t>
      </w:r>
      <w:r>
        <w:rPr>
          <w:noProof/>
        </w:rPr>
        <w:fldChar w:fldCharType="end"/>
      </w:r>
      <w:r>
        <w:t xml:space="preserve">.  Parameter values for five simulations with gradually decreasing the trait difference between the early season and late season species.  All other simulation parameters are the same as in Table S1. </w:t>
      </w:r>
    </w:p>
    <w:tbl>
      <w:tblPr>
        <w:tblW w:w="7879" w:type="dxa"/>
        <w:tblLook w:val="04A0" w:firstRow="1" w:lastRow="0" w:firstColumn="1" w:lastColumn="0" w:noHBand="0" w:noVBand="1"/>
      </w:tblPr>
      <w:tblGrid>
        <w:gridCol w:w="1239"/>
        <w:gridCol w:w="1054"/>
        <w:gridCol w:w="1062"/>
        <w:gridCol w:w="1595"/>
        <w:gridCol w:w="1800"/>
        <w:gridCol w:w="1129"/>
      </w:tblGrid>
      <w:tr w:rsidR="00081BE7" w:rsidRPr="00F52347" w14:paraId="070FF6F1" w14:textId="77777777" w:rsidTr="00185B90">
        <w:trPr>
          <w:trHeight w:val="320"/>
        </w:trPr>
        <w:tc>
          <w:tcPr>
            <w:tcW w:w="1239" w:type="dxa"/>
            <w:tcBorders>
              <w:top w:val="nil"/>
              <w:left w:val="nil"/>
              <w:bottom w:val="double" w:sz="4" w:space="0" w:color="auto"/>
              <w:right w:val="nil"/>
            </w:tcBorders>
            <w:vAlign w:val="center"/>
          </w:tcPr>
          <w:p w14:paraId="1A8ACCAB" w14:textId="77777777" w:rsidR="00081BE7" w:rsidRDefault="00081BE7" w:rsidP="00185B90">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59DA6E1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top w:val="nil"/>
              <w:left w:val="nil"/>
              <w:bottom w:val="double" w:sz="4" w:space="0" w:color="auto"/>
              <w:right w:val="nil"/>
            </w:tcBorders>
            <w:shd w:val="clear" w:color="auto" w:fill="auto"/>
            <w:noWrap/>
            <w:vAlign w:val="center"/>
            <w:hideMark/>
          </w:tcPr>
          <w:p w14:paraId="2BBE94D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062" w:type="dxa"/>
            <w:tcBorders>
              <w:top w:val="nil"/>
              <w:left w:val="nil"/>
              <w:bottom w:val="double" w:sz="4" w:space="0" w:color="auto"/>
              <w:right w:val="nil"/>
            </w:tcBorders>
            <w:shd w:val="clear" w:color="auto" w:fill="auto"/>
            <w:noWrap/>
            <w:vAlign w:val="center"/>
            <w:hideMark/>
          </w:tcPr>
          <w:p w14:paraId="4960DB3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595" w:type="dxa"/>
            <w:tcBorders>
              <w:top w:val="nil"/>
              <w:left w:val="nil"/>
              <w:bottom w:val="double" w:sz="4" w:space="0" w:color="auto"/>
              <w:right w:val="nil"/>
            </w:tcBorders>
            <w:shd w:val="clear" w:color="auto" w:fill="auto"/>
            <w:noWrap/>
            <w:vAlign w:val="center"/>
            <w:hideMark/>
          </w:tcPr>
          <w:p w14:paraId="23C5AD89" w14:textId="77777777" w:rsidR="00081BE7"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719F263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top w:val="nil"/>
              <w:left w:val="nil"/>
              <w:bottom w:val="double" w:sz="4" w:space="0" w:color="auto"/>
              <w:right w:val="nil"/>
            </w:tcBorders>
            <w:shd w:val="clear" w:color="auto" w:fill="auto"/>
            <w:noWrap/>
            <w:vAlign w:val="center"/>
            <w:hideMark/>
          </w:tcPr>
          <w:p w14:paraId="018A6786"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sidRPr="00512E3F">
              <w:rPr>
                <w:i/>
                <w:vertAlign w:val="subscript"/>
              </w:rPr>
              <w:t>i</w:t>
            </w:r>
          </w:p>
          <w:p w14:paraId="35B23B40" w14:textId="77777777" w:rsidR="00081BE7" w:rsidRPr="007D6AE1"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top w:val="nil"/>
              <w:left w:val="nil"/>
              <w:bottom w:val="double" w:sz="4" w:space="0" w:color="auto"/>
              <w:right w:val="nil"/>
            </w:tcBorders>
            <w:vAlign w:val="center"/>
          </w:tcPr>
          <w:p w14:paraId="1197C93D"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p>
        </w:tc>
      </w:tr>
      <w:tr w:rsidR="00081BE7" w:rsidRPr="0025446F" w14:paraId="2A51ABCA" w14:textId="77777777" w:rsidTr="00185B90">
        <w:trPr>
          <w:trHeight w:val="320"/>
        </w:trPr>
        <w:tc>
          <w:tcPr>
            <w:tcW w:w="1239" w:type="dxa"/>
            <w:tcBorders>
              <w:top w:val="double" w:sz="4" w:space="0" w:color="auto"/>
              <w:left w:val="nil"/>
              <w:right w:val="nil"/>
            </w:tcBorders>
          </w:tcPr>
          <w:p w14:paraId="0A811D7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6554F7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0"/>
              <w:left w:val="nil"/>
              <w:bottom w:val="nil"/>
              <w:right w:val="nil"/>
            </w:tcBorders>
            <w:shd w:val="clear" w:color="auto" w:fill="auto"/>
            <w:noWrap/>
            <w:vAlign w:val="bottom"/>
            <w:hideMark/>
          </w:tcPr>
          <w:p w14:paraId="61D6D9F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0A744F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0"/>
              <w:left w:val="nil"/>
              <w:bottom w:val="nil"/>
              <w:right w:val="nil"/>
            </w:tcBorders>
            <w:shd w:val="clear" w:color="auto" w:fill="auto"/>
            <w:noWrap/>
            <w:vAlign w:val="bottom"/>
            <w:hideMark/>
          </w:tcPr>
          <w:p w14:paraId="2B12A81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0"/>
              <w:left w:val="nil"/>
              <w:right w:val="nil"/>
            </w:tcBorders>
            <w:vAlign w:val="center"/>
          </w:tcPr>
          <w:p w14:paraId="05C67A62"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0.1460</w:t>
            </w:r>
          </w:p>
        </w:tc>
      </w:tr>
      <w:tr w:rsidR="00081BE7" w:rsidRPr="0025446F" w14:paraId="6BED7194" w14:textId="77777777" w:rsidTr="00185B90">
        <w:trPr>
          <w:trHeight w:val="320"/>
        </w:trPr>
        <w:tc>
          <w:tcPr>
            <w:tcW w:w="1239" w:type="dxa"/>
            <w:tcBorders>
              <w:left w:val="nil"/>
              <w:right w:val="nil"/>
            </w:tcBorders>
            <w:vAlign w:val="center"/>
          </w:tcPr>
          <w:p w14:paraId="1A3821F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left w:val="nil"/>
              <w:right w:val="nil"/>
            </w:tcBorders>
            <w:shd w:val="clear" w:color="auto" w:fill="auto"/>
            <w:noWrap/>
            <w:vAlign w:val="bottom"/>
            <w:hideMark/>
          </w:tcPr>
          <w:p w14:paraId="767C332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5C28BD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37BDE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220AE02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tcPr>
          <w:p w14:paraId="1644E40D" w14:textId="77777777" w:rsidR="00081BE7" w:rsidRDefault="00081BE7" w:rsidP="00185B90">
            <w:pPr>
              <w:spacing w:after="0" w:line="240" w:lineRule="auto"/>
              <w:ind w:firstLine="0"/>
              <w:jc w:val="center"/>
              <w:rPr>
                <w:rFonts w:ascii="Calibri" w:hAnsi="Calibri"/>
                <w:color w:val="000000"/>
              </w:rPr>
            </w:pPr>
          </w:p>
        </w:tc>
      </w:tr>
      <w:tr w:rsidR="00081BE7" w:rsidRPr="0025446F" w14:paraId="51FC8557" w14:textId="77777777" w:rsidTr="00185B90">
        <w:trPr>
          <w:trHeight w:val="320"/>
        </w:trPr>
        <w:tc>
          <w:tcPr>
            <w:tcW w:w="1239" w:type="dxa"/>
            <w:tcBorders>
              <w:left w:val="nil"/>
              <w:right w:val="nil"/>
            </w:tcBorders>
          </w:tcPr>
          <w:p w14:paraId="0F2B3713"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7EC949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1A0C4F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654541C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nil"/>
              <w:left w:val="nil"/>
              <w:bottom w:val="single" w:sz="4" w:space="0" w:color="000000"/>
              <w:right w:val="nil"/>
            </w:tcBorders>
            <w:shd w:val="clear" w:color="auto" w:fill="auto"/>
            <w:noWrap/>
            <w:vAlign w:val="bottom"/>
            <w:hideMark/>
          </w:tcPr>
          <w:p w14:paraId="2CF9CC2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left w:val="nil"/>
              <w:bottom w:val="single" w:sz="4" w:space="0" w:color="000000"/>
              <w:right w:val="nil"/>
            </w:tcBorders>
          </w:tcPr>
          <w:p w14:paraId="061AECD6" w14:textId="77777777" w:rsidR="00081BE7" w:rsidRDefault="00081BE7" w:rsidP="00185B90">
            <w:pPr>
              <w:spacing w:after="0" w:line="240" w:lineRule="auto"/>
              <w:ind w:firstLine="0"/>
              <w:jc w:val="center"/>
              <w:rPr>
                <w:rFonts w:ascii="Calibri" w:hAnsi="Calibri"/>
                <w:color w:val="000000"/>
              </w:rPr>
            </w:pPr>
          </w:p>
        </w:tc>
      </w:tr>
      <w:tr w:rsidR="00081BE7" w:rsidRPr="0025446F" w14:paraId="33E535C5" w14:textId="77777777" w:rsidTr="00185B90">
        <w:trPr>
          <w:trHeight w:val="320"/>
        </w:trPr>
        <w:tc>
          <w:tcPr>
            <w:tcW w:w="1239" w:type="dxa"/>
            <w:tcBorders>
              <w:left w:val="nil"/>
              <w:right w:val="nil"/>
            </w:tcBorders>
          </w:tcPr>
          <w:p w14:paraId="5F942B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26519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0"/>
              <w:left w:val="nil"/>
              <w:bottom w:val="nil"/>
              <w:right w:val="nil"/>
            </w:tcBorders>
            <w:shd w:val="clear" w:color="auto" w:fill="auto"/>
            <w:noWrap/>
            <w:vAlign w:val="bottom"/>
            <w:hideMark/>
          </w:tcPr>
          <w:p w14:paraId="0B9CBCD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7059AB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0"/>
              <w:left w:val="nil"/>
              <w:bottom w:val="nil"/>
              <w:right w:val="nil"/>
            </w:tcBorders>
            <w:shd w:val="clear" w:color="auto" w:fill="auto"/>
            <w:noWrap/>
            <w:vAlign w:val="bottom"/>
            <w:hideMark/>
          </w:tcPr>
          <w:p w14:paraId="4D0D15B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0"/>
              <w:left w:val="nil"/>
              <w:right w:val="nil"/>
            </w:tcBorders>
            <w:vAlign w:val="center"/>
          </w:tcPr>
          <w:p w14:paraId="0A066F3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0.0821</w:t>
            </w:r>
          </w:p>
        </w:tc>
      </w:tr>
      <w:tr w:rsidR="00081BE7" w:rsidRPr="0025446F" w14:paraId="62023850" w14:textId="77777777" w:rsidTr="00185B90">
        <w:trPr>
          <w:trHeight w:val="320"/>
        </w:trPr>
        <w:tc>
          <w:tcPr>
            <w:tcW w:w="1239" w:type="dxa"/>
            <w:tcBorders>
              <w:left w:val="nil"/>
              <w:right w:val="nil"/>
            </w:tcBorders>
          </w:tcPr>
          <w:p w14:paraId="7B4CA78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46C39B2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924923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B0A40C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0363718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907F9AE" w14:textId="77777777" w:rsidR="00081BE7" w:rsidRDefault="00081BE7" w:rsidP="00185B90">
            <w:pPr>
              <w:spacing w:after="0" w:line="240" w:lineRule="auto"/>
              <w:ind w:firstLine="0"/>
              <w:jc w:val="center"/>
              <w:rPr>
                <w:rFonts w:ascii="Calibri" w:hAnsi="Calibri"/>
                <w:color w:val="000000"/>
              </w:rPr>
            </w:pPr>
          </w:p>
        </w:tc>
      </w:tr>
      <w:tr w:rsidR="00081BE7" w:rsidRPr="0025446F" w14:paraId="6AC8FD4D" w14:textId="77777777" w:rsidTr="00185B90">
        <w:trPr>
          <w:trHeight w:val="320"/>
        </w:trPr>
        <w:tc>
          <w:tcPr>
            <w:tcW w:w="1239" w:type="dxa"/>
            <w:tcBorders>
              <w:left w:val="nil"/>
              <w:right w:val="nil"/>
            </w:tcBorders>
          </w:tcPr>
          <w:p w14:paraId="0A37466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0595BCF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5C7FCCE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2DE4FDC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nil"/>
              <w:left w:val="nil"/>
              <w:bottom w:val="single" w:sz="4" w:space="0" w:color="000000"/>
              <w:right w:val="nil"/>
            </w:tcBorders>
            <w:shd w:val="clear" w:color="auto" w:fill="auto"/>
            <w:noWrap/>
            <w:vAlign w:val="bottom"/>
            <w:hideMark/>
          </w:tcPr>
          <w:p w14:paraId="44E8B4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left w:val="nil"/>
              <w:bottom w:val="single" w:sz="4" w:space="0" w:color="000000"/>
              <w:right w:val="nil"/>
            </w:tcBorders>
            <w:vAlign w:val="center"/>
          </w:tcPr>
          <w:p w14:paraId="2E54157C" w14:textId="77777777" w:rsidR="00081BE7" w:rsidRDefault="00081BE7" w:rsidP="00185B90">
            <w:pPr>
              <w:spacing w:after="0" w:line="240" w:lineRule="auto"/>
              <w:ind w:firstLine="0"/>
              <w:jc w:val="center"/>
              <w:rPr>
                <w:rFonts w:ascii="Calibri" w:hAnsi="Calibri"/>
                <w:color w:val="000000"/>
              </w:rPr>
            </w:pPr>
          </w:p>
        </w:tc>
      </w:tr>
      <w:tr w:rsidR="00081BE7" w:rsidRPr="0025446F" w14:paraId="4E7288E9" w14:textId="77777777" w:rsidTr="00185B90">
        <w:trPr>
          <w:trHeight w:val="320"/>
        </w:trPr>
        <w:tc>
          <w:tcPr>
            <w:tcW w:w="1239" w:type="dxa"/>
            <w:tcBorders>
              <w:left w:val="nil"/>
              <w:right w:val="nil"/>
            </w:tcBorders>
          </w:tcPr>
          <w:p w14:paraId="3BAA693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61312" behindDoc="0" locked="0" layoutInCell="1" allowOverlap="1" wp14:anchorId="3C0A6065" wp14:editId="7520D33D">
                      <wp:simplePos x="0" y="0"/>
                      <wp:positionH relativeFrom="column">
                        <wp:posOffset>235585</wp:posOffset>
                      </wp:positionH>
                      <wp:positionV relativeFrom="paragraph">
                        <wp:posOffset>-624840</wp:posOffset>
                      </wp:positionV>
                      <wp:extent cx="206375" cy="1905000"/>
                      <wp:effectExtent l="50800" t="25400" r="34925" b="76200"/>
                      <wp:wrapNone/>
                      <wp:docPr id="13" name="Down Arrow 13"/>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FD0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8.55pt;margin-top:-49.2pt;width:16.25pt;height:150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ACOy3G/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p>
        </w:tc>
        <w:tc>
          <w:tcPr>
            <w:tcW w:w="1054" w:type="dxa"/>
            <w:vMerge w:val="restart"/>
            <w:tcBorders>
              <w:top w:val="single" w:sz="4" w:space="0" w:color="000000"/>
              <w:left w:val="nil"/>
              <w:right w:val="nil"/>
            </w:tcBorders>
            <w:shd w:val="clear" w:color="auto" w:fill="auto"/>
            <w:noWrap/>
            <w:vAlign w:val="center"/>
            <w:hideMark/>
          </w:tcPr>
          <w:p w14:paraId="1393085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062" w:type="dxa"/>
            <w:tcBorders>
              <w:top w:val="single" w:sz="4" w:space="0" w:color="000000"/>
              <w:left w:val="nil"/>
              <w:bottom w:val="nil"/>
              <w:right w:val="nil"/>
            </w:tcBorders>
            <w:shd w:val="clear" w:color="auto" w:fill="auto"/>
            <w:noWrap/>
            <w:vAlign w:val="bottom"/>
            <w:hideMark/>
          </w:tcPr>
          <w:p w14:paraId="0AB4F07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5A7ACC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0"/>
              <w:left w:val="nil"/>
              <w:bottom w:val="nil"/>
              <w:right w:val="nil"/>
            </w:tcBorders>
            <w:shd w:val="clear" w:color="auto" w:fill="auto"/>
            <w:noWrap/>
            <w:vAlign w:val="bottom"/>
            <w:hideMark/>
          </w:tcPr>
          <w:p w14:paraId="33FC2DC4" w14:textId="77777777" w:rsidR="00081BE7" w:rsidRPr="006045DC" w:rsidRDefault="00081BE7" w:rsidP="00185B90">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0"/>
              <w:left w:val="nil"/>
              <w:right w:val="nil"/>
            </w:tcBorders>
            <w:vAlign w:val="center"/>
          </w:tcPr>
          <w:p w14:paraId="6C748DD8"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0.0467</w:t>
            </w:r>
          </w:p>
        </w:tc>
      </w:tr>
      <w:tr w:rsidR="00081BE7" w:rsidRPr="0025446F" w14:paraId="3B3E20F9" w14:textId="77777777" w:rsidTr="00185B90">
        <w:trPr>
          <w:trHeight w:val="320"/>
        </w:trPr>
        <w:tc>
          <w:tcPr>
            <w:tcW w:w="1239" w:type="dxa"/>
            <w:tcBorders>
              <w:left w:val="nil"/>
              <w:right w:val="nil"/>
            </w:tcBorders>
          </w:tcPr>
          <w:p w14:paraId="1AFB2CC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0F1E23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A7FAD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1F3B3AD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3E4CE16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26703F6E" w14:textId="77777777" w:rsidR="00081BE7" w:rsidRDefault="00081BE7" w:rsidP="00185B90">
            <w:pPr>
              <w:spacing w:after="0" w:line="240" w:lineRule="auto"/>
              <w:ind w:firstLine="0"/>
              <w:jc w:val="center"/>
              <w:rPr>
                <w:rFonts w:ascii="Calibri" w:hAnsi="Calibri"/>
                <w:color w:val="000000"/>
              </w:rPr>
            </w:pPr>
          </w:p>
        </w:tc>
      </w:tr>
      <w:tr w:rsidR="00081BE7" w:rsidRPr="0025446F" w14:paraId="55DFCC91" w14:textId="77777777" w:rsidTr="00185B90">
        <w:trPr>
          <w:trHeight w:val="320"/>
        </w:trPr>
        <w:tc>
          <w:tcPr>
            <w:tcW w:w="1239" w:type="dxa"/>
            <w:tcBorders>
              <w:left w:val="nil"/>
              <w:right w:val="nil"/>
            </w:tcBorders>
          </w:tcPr>
          <w:p w14:paraId="5983CB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3019F59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EFDF1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034FA1B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nil"/>
              <w:left w:val="nil"/>
              <w:bottom w:val="single" w:sz="4" w:space="0" w:color="000000"/>
              <w:right w:val="nil"/>
            </w:tcBorders>
            <w:shd w:val="clear" w:color="auto" w:fill="auto"/>
            <w:noWrap/>
            <w:vAlign w:val="bottom"/>
            <w:hideMark/>
          </w:tcPr>
          <w:p w14:paraId="20FBFA9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left w:val="nil"/>
              <w:bottom w:val="single" w:sz="4" w:space="0" w:color="000000"/>
              <w:right w:val="nil"/>
            </w:tcBorders>
            <w:vAlign w:val="center"/>
          </w:tcPr>
          <w:p w14:paraId="7DCA5304" w14:textId="77777777" w:rsidR="00081BE7" w:rsidRDefault="00081BE7" w:rsidP="00185B90">
            <w:pPr>
              <w:spacing w:after="0" w:line="240" w:lineRule="auto"/>
              <w:ind w:firstLine="0"/>
              <w:jc w:val="center"/>
              <w:rPr>
                <w:rFonts w:ascii="Calibri" w:hAnsi="Calibri"/>
                <w:color w:val="000000"/>
              </w:rPr>
            </w:pPr>
          </w:p>
        </w:tc>
      </w:tr>
      <w:tr w:rsidR="00081BE7" w:rsidRPr="0025446F" w14:paraId="45F10A79" w14:textId="77777777" w:rsidTr="00185B90">
        <w:trPr>
          <w:trHeight w:val="320"/>
        </w:trPr>
        <w:tc>
          <w:tcPr>
            <w:tcW w:w="1239" w:type="dxa"/>
            <w:tcBorders>
              <w:left w:val="nil"/>
              <w:right w:val="nil"/>
            </w:tcBorders>
          </w:tcPr>
          <w:p w14:paraId="05B7CA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76D85D2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0"/>
              <w:left w:val="nil"/>
              <w:bottom w:val="nil"/>
              <w:right w:val="nil"/>
            </w:tcBorders>
            <w:shd w:val="clear" w:color="auto" w:fill="auto"/>
            <w:noWrap/>
            <w:vAlign w:val="bottom"/>
            <w:hideMark/>
          </w:tcPr>
          <w:p w14:paraId="6579E2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002940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0"/>
              <w:left w:val="nil"/>
              <w:bottom w:val="nil"/>
              <w:right w:val="nil"/>
            </w:tcBorders>
            <w:shd w:val="clear" w:color="auto" w:fill="auto"/>
            <w:noWrap/>
            <w:vAlign w:val="bottom"/>
            <w:hideMark/>
          </w:tcPr>
          <w:p w14:paraId="4DF4CD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0"/>
              <w:left w:val="nil"/>
              <w:bottom w:val="single" w:sz="4" w:space="0" w:color="000000"/>
              <w:right w:val="nil"/>
            </w:tcBorders>
            <w:vAlign w:val="center"/>
          </w:tcPr>
          <w:p w14:paraId="4373A0EA"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081BE7" w:rsidRPr="0025446F" w14:paraId="2F40A798" w14:textId="77777777" w:rsidTr="00185B90">
        <w:trPr>
          <w:trHeight w:val="320"/>
        </w:trPr>
        <w:tc>
          <w:tcPr>
            <w:tcW w:w="1239" w:type="dxa"/>
            <w:tcBorders>
              <w:left w:val="nil"/>
              <w:right w:val="nil"/>
            </w:tcBorders>
          </w:tcPr>
          <w:p w14:paraId="4B2B992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629F34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0B968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33F7440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2FF90D5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bottom w:val="single" w:sz="4" w:space="0" w:color="000000"/>
              <w:right w:val="nil"/>
            </w:tcBorders>
            <w:vAlign w:val="center"/>
          </w:tcPr>
          <w:p w14:paraId="0082A6AB"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5B2339A0" w14:textId="77777777" w:rsidTr="00185B90">
        <w:trPr>
          <w:trHeight w:val="320"/>
        </w:trPr>
        <w:tc>
          <w:tcPr>
            <w:tcW w:w="1239" w:type="dxa"/>
            <w:tcBorders>
              <w:left w:val="nil"/>
              <w:right w:val="nil"/>
            </w:tcBorders>
          </w:tcPr>
          <w:p w14:paraId="5E6A31E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2B0985C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5D37F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3E3A074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nil"/>
              <w:left w:val="nil"/>
              <w:bottom w:val="single" w:sz="4" w:space="0" w:color="000000"/>
              <w:right w:val="nil"/>
            </w:tcBorders>
            <w:shd w:val="clear" w:color="auto" w:fill="auto"/>
            <w:noWrap/>
            <w:vAlign w:val="bottom"/>
            <w:hideMark/>
          </w:tcPr>
          <w:p w14:paraId="5336203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left w:val="nil"/>
              <w:bottom w:val="single" w:sz="4" w:space="0" w:color="000000"/>
              <w:right w:val="nil"/>
            </w:tcBorders>
            <w:vAlign w:val="center"/>
          </w:tcPr>
          <w:p w14:paraId="5E7F77C9"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7BCD0444" w14:textId="77777777" w:rsidTr="00185B90">
        <w:trPr>
          <w:trHeight w:val="320"/>
        </w:trPr>
        <w:tc>
          <w:tcPr>
            <w:tcW w:w="1239" w:type="dxa"/>
            <w:tcBorders>
              <w:left w:val="nil"/>
              <w:right w:val="nil"/>
            </w:tcBorders>
          </w:tcPr>
          <w:p w14:paraId="7166A6A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A138A3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0"/>
              <w:left w:val="nil"/>
              <w:bottom w:val="nil"/>
              <w:right w:val="nil"/>
            </w:tcBorders>
            <w:shd w:val="clear" w:color="auto" w:fill="auto"/>
            <w:noWrap/>
            <w:vAlign w:val="bottom"/>
            <w:hideMark/>
          </w:tcPr>
          <w:p w14:paraId="2AA93EA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39D5B07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0"/>
              <w:left w:val="nil"/>
              <w:bottom w:val="nil"/>
              <w:right w:val="nil"/>
            </w:tcBorders>
            <w:shd w:val="clear" w:color="auto" w:fill="auto"/>
            <w:noWrap/>
            <w:vAlign w:val="bottom"/>
            <w:hideMark/>
          </w:tcPr>
          <w:p w14:paraId="55DF7B4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0"/>
              <w:left w:val="nil"/>
              <w:right w:val="nil"/>
            </w:tcBorders>
            <w:vAlign w:val="center"/>
          </w:tcPr>
          <w:p w14:paraId="7988450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0.0405</w:t>
            </w:r>
          </w:p>
        </w:tc>
      </w:tr>
      <w:tr w:rsidR="00081BE7" w:rsidRPr="0025446F" w14:paraId="4EEB66BB" w14:textId="77777777" w:rsidTr="00185B90">
        <w:trPr>
          <w:trHeight w:val="320"/>
        </w:trPr>
        <w:tc>
          <w:tcPr>
            <w:tcW w:w="1239" w:type="dxa"/>
            <w:tcBorders>
              <w:left w:val="nil"/>
              <w:right w:val="nil"/>
            </w:tcBorders>
          </w:tcPr>
          <w:p w14:paraId="0329A61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left w:val="nil"/>
              <w:right w:val="nil"/>
            </w:tcBorders>
            <w:shd w:val="clear" w:color="auto" w:fill="auto"/>
            <w:noWrap/>
            <w:vAlign w:val="center"/>
            <w:hideMark/>
          </w:tcPr>
          <w:p w14:paraId="6FD627F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5C7CD2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5D16385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387C666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right w:val="nil"/>
            </w:tcBorders>
            <w:vAlign w:val="center"/>
          </w:tcPr>
          <w:p w14:paraId="17706BFC"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4E71B7C0" w14:textId="77777777" w:rsidTr="00185B90">
        <w:trPr>
          <w:trHeight w:val="320"/>
        </w:trPr>
        <w:tc>
          <w:tcPr>
            <w:tcW w:w="1239" w:type="dxa"/>
            <w:tcBorders>
              <w:left w:val="nil"/>
              <w:bottom w:val="single" w:sz="4" w:space="0" w:color="auto"/>
              <w:right w:val="nil"/>
            </w:tcBorders>
            <w:vAlign w:val="center"/>
          </w:tcPr>
          <w:p w14:paraId="37D0F90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66EDC33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A6676E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auto"/>
              <w:right w:val="nil"/>
            </w:tcBorders>
            <w:shd w:val="clear" w:color="auto" w:fill="auto"/>
            <w:noWrap/>
            <w:vAlign w:val="bottom"/>
            <w:hideMark/>
          </w:tcPr>
          <w:p w14:paraId="57ED8EE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nil"/>
              <w:left w:val="nil"/>
              <w:bottom w:val="single" w:sz="4" w:space="0" w:color="auto"/>
              <w:right w:val="nil"/>
            </w:tcBorders>
            <w:shd w:val="clear" w:color="auto" w:fill="auto"/>
            <w:noWrap/>
            <w:vAlign w:val="bottom"/>
            <w:hideMark/>
          </w:tcPr>
          <w:p w14:paraId="4F8F48B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left w:val="nil"/>
              <w:bottom w:val="single" w:sz="4" w:space="0" w:color="auto"/>
              <w:right w:val="nil"/>
            </w:tcBorders>
            <w:vAlign w:val="center"/>
          </w:tcPr>
          <w:p w14:paraId="46E4B146"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bl>
    <w:p w14:paraId="7BA31B1C" w14:textId="77777777" w:rsidR="00081BE7" w:rsidRDefault="00081BE7" w:rsidP="00081BE7">
      <w:pPr>
        <w:spacing w:line="276" w:lineRule="auto"/>
        <w:ind w:firstLine="0"/>
        <w:jc w:val="both"/>
      </w:pPr>
      <w:r>
        <w:br w:type="page"/>
      </w:r>
    </w:p>
    <w:p w14:paraId="3B54039F" w14:textId="77777777" w:rsidR="00081BE7" w:rsidRDefault="00081BE7" w:rsidP="00081BE7">
      <w:pPr>
        <w:keepNext/>
        <w:spacing w:line="276" w:lineRule="auto"/>
        <w:ind w:firstLine="0"/>
        <w:jc w:val="both"/>
      </w:pPr>
      <w:r>
        <w:rPr>
          <w:noProof/>
        </w:rPr>
        <w:lastRenderedPageBreak/>
        <w:drawing>
          <wp:inline distT="0" distB="0" distL="0" distR="0" wp14:anchorId="0754AF1E" wp14:editId="27913F85">
            <wp:extent cx="5477256" cy="3419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7256" cy="3419856"/>
                    </a:xfrm>
                    <a:prstGeom prst="rect">
                      <a:avLst/>
                    </a:prstGeom>
                  </pic:spPr>
                </pic:pic>
              </a:graphicData>
            </a:graphic>
          </wp:inline>
        </w:drawing>
      </w:r>
    </w:p>
    <w:p w14:paraId="211BCDBF" w14:textId="696D08DA" w:rsidR="00081BE7" w:rsidRDefault="00081BE7" w:rsidP="00081BE7">
      <w:pPr>
        <w:pStyle w:val="Caption"/>
      </w:pPr>
      <w:r>
        <w:t xml:space="preserve">Figure A </w:t>
      </w:r>
      <w:r w:rsidR="00002D8A">
        <w:fldChar w:fldCharType="begin"/>
      </w:r>
      <w:r w:rsidR="00002D8A">
        <w:instrText xml:space="preserve"> SEQ Figure_A \* ARABIC </w:instrText>
      </w:r>
      <w:r w:rsidR="00002D8A">
        <w:fldChar w:fldCharType="separate"/>
      </w:r>
      <w:r>
        <w:rPr>
          <w:noProof/>
        </w:rPr>
        <w:t>1</w:t>
      </w:r>
      <w:r w:rsidR="00002D8A">
        <w:rPr>
          <w:noProof/>
        </w:rPr>
        <w:fldChar w:fldCharType="end"/>
      </w:r>
      <w:r>
        <w:t xml:space="preserve">. Colored points show the value of functional traits, root density and tissue loss rate, for each of the three species in each of the five simulation scenarios (A-E).  Across the five scenarios, the differences between the early season and late season species’ root density and respiration rates were gradually decreased. The mid-season species’ traits were held constant. The black line indicates the trade-off between the root density and tissue respiration rate traits. </w:t>
      </w:r>
      <w:r>
        <w:rPr>
          <w:noProof/>
        </w:rPr>
        <w:br w:type="page"/>
      </w:r>
    </w:p>
    <w:p w14:paraId="42B0C9D7" w14:textId="77777777" w:rsidR="00081BE7" w:rsidRDefault="00081BE7" w:rsidP="00081BE7">
      <w:pPr>
        <w:pStyle w:val="BodyText"/>
        <w:keepNext/>
        <w:ind w:firstLine="0"/>
      </w:pPr>
      <w:r>
        <w:rPr>
          <w:noProof/>
        </w:rPr>
        <w:lastRenderedPageBreak/>
        <w:drawing>
          <wp:inline distT="0" distB="0" distL="0" distR="0" wp14:anchorId="5742B0DB" wp14:editId="69ACDA62">
            <wp:extent cx="5532120" cy="277063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120" cy="2770632"/>
                    </a:xfrm>
                    <a:prstGeom prst="rect">
                      <a:avLst/>
                    </a:prstGeom>
                  </pic:spPr>
                </pic:pic>
              </a:graphicData>
            </a:graphic>
          </wp:inline>
        </w:drawing>
      </w:r>
    </w:p>
    <w:p w14:paraId="133C1274" w14:textId="77777777" w:rsidR="00081BE7" w:rsidRPr="00D65245" w:rsidRDefault="00081BE7" w:rsidP="00081BE7">
      <w:pPr>
        <w:pStyle w:val="Caption"/>
      </w:pPr>
      <w:r>
        <w:t xml:space="preserve">Figure A </w:t>
      </w:r>
      <w:r>
        <w:rPr>
          <w:noProof/>
        </w:rPr>
        <w:fldChar w:fldCharType="begin"/>
      </w:r>
      <w:r>
        <w:rPr>
          <w:noProof/>
        </w:rPr>
        <w:instrText xml:space="preserve"> SEQ Figure_A \* ARABIC </w:instrText>
      </w:r>
      <w:r>
        <w:rPr>
          <w:noProof/>
        </w:rPr>
        <w:fldChar w:fldCharType="separate"/>
      </w:r>
      <w:r>
        <w:rPr>
          <w:noProof/>
        </w:rPr>
        <w:t>2</w:t>
      </w:r>
      <w:r>
        <w:rPr>
          <w:noProof/>
        </w:rPr>
        <w:fldChar w:fldCharType="end"/>
      </w:r>
      <w:r>
        <w:t xml:space="preserve">. The strength of HOIs depends on the difference in species functional traits.  The y-axis quantifies the strength of HOIs affecting the early (A), mid (B) and late (C) species as the ratio of the of the average magnitude of the </w:t>
      </w:r>
      <m:oMath>
        <m:r>
          <m:rPr>
            <m:sty m:val="bi"/>
          </m:rPr>
          <w:rPr>
            <w:rFonts w:ascii="Cambria Math" w:hAnsi="Cambria Math"/>
          </w:rPr>
          <m:t>β</m:t>
        </m:r>
      </m:oMath>
      <w:r>
        <w:t xml:space="preserve"> coefficients to the average magnitude of the </w:t>
      </w:r>
      <m:oMath>
        <m:r>
          <m:rPr>
            <m:sty m:val="bi"/>
          </m:rPr>
          <w:rPr>
            <w:rFonts w:ascii="Cambria Math" w:hAnsi="Cambria Math"/>
          </w:rPr>
          <m:t>α</m:t>
        </m:r>
      </m:oMath>
      <w:r>
        <w:t xml:space="preserve"> coefficients in the phenomenological HOI model.  A larger ratio </w:t>
      </w:r>
      <m:oMath>
        <m:r>
          <m:rPr>
            <m:sty m:val="bi"/>
          </m:rPr>
          <w:rPr>
            <w:rFonts w:ascii="Cambria Math" w:hAnsi="Cambria Math"/>
          </w:rPr>
          <m:t>β:α</m:t>
        </m:r>
      </m:oMath>
      <w:r>
        <w:t xml:space="preserve"> ratio indicates stronger HOIs compared to pairwise interactions.  The x-axis quantifies the community-level trait difference as the standard deviation of the root density trait, </w:t>
      </w:r>
      <w:r w:rsidRPr="00D84269">
        <w:rPr>
          <w:i/>
        </w:rPr>
        <w:t>d</w:t>
      </w:r>
      <w:r>
        <w:t>.</w:t>
      </w:r>
    </w:p>
    <w:p w14:paraId="7CF0FEDA" w14:textId="5052A03F" w:rsidR="00D65245" w:rsidRPr="00D65245" w:rsidRDefault="00D65245">
      <w:pPr>
        <w:pStyle w:val="BodyText"/>
        <w:keepNext/>
        <w:ind w:firstLine="0"/>
      </w:pPr>
    </w:p>
    <w:sectPr w:rsidR="00D65245" w:rsidRPr="00D65245">
      <w:footerReference w:type="default" r:id="rId18"/>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8DA5A" w14:textId="77777777" w:rsidR="00002D8A" w:rsidRDefault="00002D8A">
      <w:pPr>
        <w:spacing w:after="0"/>
      </w:pPr>
      <w:r>
        <w:separator/>
      </w:r>
    </w:p>
  </w:endnote>
  <w:endnote w:type="continuationSeparator" w:id="0">
    <w:p w14:paraId="722A4627" w14:textId="77777777" w:rsidR="00002D8A" w:rsidRDefault="00002D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C842F1" w:rsidRDefault="00C842F1">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E01E0" w14:textId="77777777" w:rsidR="00002D8A" w:rsidRDefault="00002D8A">
      <w:pPr>
        <w:spacing w:after="0"/>
      </w:pPr>
      <w:r>
        <w:separator/>
      </w:r>
    </w:p>
  </w:footnote>
  <w:footnote w:type="continuationSeparator" w:id="0">
    <w:p w14:paraId="6C2364C5" w14:textId="77777777" w:rsidR="00002D8A" w:rsidRDefault="00002D8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63D"/>
    <w:rsid w:val="00002D8A"/>
    <w:rsid w:val="000034F1"/>
    <w:rsid w:val="000035DB"/>
    <w:rsid w:val="00003A19"/>
    <w:rsid w:val="00004AFB"/>
    <w:rsid w:val="00004C68"/>
    <w:rsid w:val="00004F71"/>
    <w:rsid w:val="000060D2"/>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A04"/>
    <w:rsid w:val="00035460"/>
    <w:rsid w:val="00036314"/>
    <w:rsid w:val="00036F83"/>
    <w:rsid w:val="000407E9"/>
    <w:rsid w:val="000412FB"/>
    <w:rsid w:val="000423C1"/>
    <w:rsid w:val="000426A1"/>
    <w:rsid w:val="0004290D"/>
    <w:rsid w:val="00042B67"/>
    <w:rsid w:val="0004302C"/>
    <w:rsid w:val="00043157"/>
    <w:rsid w:val="000437F6"/>
    <w:rsid w:val="000442C2"/>
    <w:rsid w:val="00044725"/>
    <w:rsid w:val="00044E45"/>
    <w:rsid w:val="00045E08"/>
    <w:rsid w:val="00046253"/>
    <w:rsid w:val="00046948"/>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10F"/>
    <w:rsid w:val="000725F8"/>
    <w:rsid w:val="00072FDF"/>
    <w:rsid w:val="00073A3E"/>
    <w:rsid w:val="00074156"/>
    <w:rsid w:val="00074C1D"/>
    <w:rsid w:val="000802AC"/>
    <w:rsid w:val="00080744"/>
    <w:rsid w:val="00080966"/>
    <w:rsid w:val="00081BE7"/>
    <w:rsid w:val="00081CE7"/>
    <w:rsid w:val="00081F5A"/>
    <w:rsid w:val="000847A1"/>
    <w:rsid w:val="00084FB3"/>
    <w:rsid w:val="0008755F"/>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752"/>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57DE4"/>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5B90"/>
    <w:rsid w:val="00186428"/>
    <w:rsid w:val="00186AFE"/>
    <w:rsid w:val="001924F2"/>
    <w:rsid w:val="00192A3D"/>
    <w:rsid w:val="00193660"/>
    <w:rsid w:val="00194295"/>
    <w:rsid w:val="0019429C"/>
    <w:rsid w:val="00194369"/>
    <w:rsid w:val="00195151"/>
    <w:rsid w:val="001955C5"/>
    <w:rsid w:val="00195E16"/>
    <w:rsid w:val="00197041"/>
    <w:rsid w:val="001A1AFB"/>
    <w:rsid w:val="001A2169"/>
    <w:rsid w:val="001A2D2D"/>
    <w:rsid w:val="001A3717"/>
    <w:rsid w:val="001A3B2C"/>
    <w:rsid w:val="001A51B3"/>
    <w:rsid w:val="001A5395"/>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2FD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75E1"/>
    <w:rsid w:val="001E7750"/>
    <w:rsid w:val="001E7B62"/>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913"/>
    <w:rsid w:val="00203C17"/>
    <w:rsid w:val="00203F4A"/>
    <w:rsid w:val="002045D7"/>
    <w:rsid w:val="0020556F"/>
    <w:rsid w:val="00205C5F"/>
    <w:rsid w:val="002068F8"/>
    <w:rsid w:val="00206EC9"/>
    <w:rsid w:val="002070A9"/>
    <w:rsid w:val="00210029"/>
    <w:rsid w:val="00211A89"/>
    <w:rsid w:val="0021205C"/>
    <w:rsid w:val="002123C1"/>
    <w:rsid w:val="0021457E"/>
    <w:rsid w:val="00217D65"/>
    <w:rsid w:val="0022135A"/>
    <w:rsid w:val="00221456"/>
    <w:rsid w:val="00222153"/>
    <w:rsid w:val="00222A68"/>
    <w:rsid w:val="00223D28"/>
    <w:rsid w:val="0022450C"/>
    <w:rsid w:val="00225047"/>
    <w:rsid w:val="002268EC"/>
    <w:rsid w:val="00227E4C"/>
    <w:rsid w:val="00227E9F"/>
    <w:rsid w:val="0023375E"/>
    <w:rsid w:val="00235288"/>
    <w:rsid w:val="00235A1D"/>
    <w:rsid w:val="00236F8E"/>
    <w:rsid w:val="00237247"/>
    <w:rsid w:val="00237B1A"/>
    <w:rsid w:val="00240FC7"/>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0C22"/>
    <w:rsid w:val="002619E8"/>
    <w:rsid w:val="00264562"/>
    <w:rsid w:val="00264E89"/>
    <w:rsid w:val="00271B1D"/>
    <w:rsid w:val="00273564"/>
    <w:rsid w:val="00275556"/>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FFE"/>
    <w:rsid w:val="002902A3"/>
    <w:rsid w:val="002907CF"/>
    <w:rsid w:val="002916DB"/>
    <w:rsid w:val="00291AB6"/>
    <w:rsid w:val="00292234"/>
    <w:rsid w:val="002922D3"/>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A3F"/>
    <w:rsid w:val="002E2128"/>
    <w:rsid w:val="002E2E0F"/>
    <w:rsid w:val="002E3A23"/>
    <w:rsid w:val="002E54BE"/>
    <w:rsid w:val="002E55C4"/>
    <w:rsid w:val="002E6178"/>
    <w:rsid w:val="002E770A"/>
    <w:rsid w:val="002E7761"/>
    <w:rsid w:val="002E79D2"/>
    <w:rsid w:val="002F0710"/>
    <w:rsid w:val="002F1415"/>
    <w:rsid w:val="002F1522"/>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46C11"/>
    <w:rsid w:val="003509B4"/>
    <w:rsid w:val="00350B62"/>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7"/>
    <w:rsid w:val="00371F2A"/>
    <w:rsid w:val="00373175"/>
    <w:rsid w:val="00373187"/>
    <w:rsid w:val="003768E1"/>
    <w:rsid w:val="00377F99"/>
    <w:rsid w:val="0038105E"/>
    <w:rsid w:val="0038260F"/>
    <w:rsid w:val="00382D0E"/>
    <w:rsid w:val="00383797"/>
    <w:rsid w:val="003840B0"/>
    <w:rsid w:val="00384764"/>
    <w:rsid w:val="00384D95"/>
    <w:rsid w:val="003853B6"/>
    <w:rsid w:val="00386CB5"/>
    <w:rsid w:val="00386DC9"/>
    <w:rsid w:val="0039040D"/>
    <w:rsid w:val="00390672"/>
    <w:rsid w:val="003913CF"/>
    <w:rsid w:val="003913E9"/>
    <w:rsid w:val="00392577"/>
    <w:rsid w:val="00392607"/>
    <w:rsid w:val="00392BBB"/>
    <w:rsid w:val="0039344F"/>
    <w:rsid w:val="00396562"/>
    <w:rsid w:val="0039661F"/>
    <w:rsid w:val="00396DBF"/>
    <w:rsid w:val="003A222A"/>
    <w:rsid w:val="003A2EAD"/>
    <w:rsid w:val="003A3877"/>
    <w:rsid w:val="003A3A29"/>
    <w:rsid w:val="003A3E53"/>
    <w:rsid w:val="003A4BAA"/>
    <w:rsid w:val="003A5A60"/>
    <w:rsid w:val="003A62BF"/>
    <w:rsid w:val="003A78DE"/>
    <w:rsid w:val="003A7C5E"/>
    <w:rsid w:val="003B0303"/>
    <w:rsid w:val="003B077F"/>
    <w:rsid w:val="003B126A"/>
    <w:rsid w:val="003B1848"/>
    <w:rsid w:val="003B229D"/>
    <w:rsid w:val="003B23BC"/>
    <w:rsid w:val="003B27CA"/>
    <w:rsid w:val="003B2D39"/>
    <w:rsid w:val="003B36F0"/>
    <w:rsid w:val="003B4FB4"/>
    <w:rsid w:val="003B5802"/>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23F2"/>
    <w:rsid w:val="00422E62"/>
    <w:rsid w:val="00423635"/>
    <w:rsid w:val="00423E02"/>
    <w:rsid w:val="004241BA"/>
    <w:rsid w:val="00424597"/>
    <w:rsid w:val="0042484C"/>
    <w:rsid w:val="00425CDA"/>
    <w:rsid w:val="0042628E"/>
    <w:rsid w:val="00427DC4"/>
    <w:rsid w:val="0043064D"/>
    <w:rsid w:val="0043084F"/>
    <w:rsid w:val="004316E1"/>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62A0"/>
    <w:rsid w:val="004477C0"/>
    <w:rsid w:val="00447A4B"/>
    <w:rsid w:val="0045017B"/>
    <w:rsid w:val="004501B4"/>
    <w:rsid w:val="00450C52"/>
    <w:rsid w:val="00451F78"/>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0D3B"/>
    <w:rsid w:val="00472D8A"/>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12C"/>
    <w:rsid w:val="00494698"/>
    <w:rsid w:val="004952C3"/>
    <w:rsid w:val="00497EBD"/>
    <w:rsid w:val="004A0F52"/>
    <w:rsid w:val="004A58BF"/>
    <w:rsid w:val="004A666C"/>
    <w:rsid w:val="004A6994"/>
    <w:rsid w:val="004A7CD3"/>
    <w:rsid w:val="004B030A"/>
    <w:rsid w:val="004B2868"/>
    <w:rsid w:val="004B29D8"/>
    <w:rsid w:val="004B2F46"/>
    <w:rsid w:val="004B415A"/>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342"/>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C9D"/>
    <w:rsid w:val="00534188"/>
    <w:rsid w:val="00534E1B"/>
    <w:rsid w:val="005372DC"/>
    <w:rsid w:val="00537A61"/>
    <w:rsid w:val="00540098"/>
    <w:rsid w:val="0054039D"/>
    <w:rsid w:val="00540AF2"/>
    <w:rsid w:val="00540C73"/>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02B5"/>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951"/>
    <w:rsid w:val="005A3275"/>
    <w:rsid w:val="005A3C4E"/>
    <w:rsid w:val="005A3DED"/>
    <w:rsid w:val="005A5626"/>
    <w:rsid w:val="005A593E"/>
    <w:rsid w:val="005A6F16"/>
    <w:rsid w:val="005A7C11"/>
    <w:rsid w:val="005B06CD"/>
    <w:rsid w:val="005B1483"/>
    <w:rsid w:val="005B1C30"/>
    <w:rsid w:val="005B1E48"/>
    <w:rsid w:val="005B226B"/>
    <w:rsid w:val="005B4052"/>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515A"/>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51F"/>
    <w:rsid w:val="00600A7D"/>
    <w:rsid w:val="00600CC5"/>
    <w:rsid w:val="0060208F"/>
    <w:rsid w:val="006022B6"/>
    <w:rsid w:val="00604371"/>
    <w:rsid w:val="006045DC"/>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853"/>
    <w:rsid w:val="00641C2F"/>
    <w:rsid w:val="00642B7F"/>
    <w:rsid w:val="00642C85"/>
    <w:rsid w:val="00643802"/>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575"/>
    <w:rsid w:val="00661B89"/>
    <w:rsid w:val="00661CB0"/>
    <w:rsid w:val="00661E05"/>
    <w:rsid w:val="006627FD"/>
    <w:rsid w:val="00663552"/>
    <w:rsid w:val="0066362B"/>
    <w:rsid w:val="00665670"/>
    <w:rsid w:val="0066711A"/>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AD2"/>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053F"/>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23CB"/>
    <w:rsid w:val="006D23E5"/>
    <w:rsid w:val="006D3DE6"/>
    <w:rsid w:val="006D49B9"/>
    <w:rsid w:val="006D4FEC"/>
    <w:rsid w:val="006D5B44"/>
    <w:rsid w:val="006D5FDA"/>
    <w:rsid w:val="006D7279"/>
    <w:rsid w:val="006E07EF"/>
    <w:rsid w:val="006E0AFD"/>
    <w:rsid w:val="006E2304"/>
    <w:rsid w:val="006E2C31"/>
    <w:rsid w:val="006E2F3C"/>
    <w:rsid w:val="006E3081"/>
    <w:rsid w:val="006E30B0"/>
    <w:rsid w:val="006E36D5"/>
    <w:rsid w:val="006E3B83"/>
    <w:rsid w:val="006E3BA5"/>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7A12"/>
    <w:rsid w:val="00710116"/>
    <w:rsid w:val="00711D2F"/>
    <w:rsid w:val="0071324C"/>
    <w:rsid w:val="007132E9"/>
    <w:rsid w:val="00713FA4"/>
    <w:rsid w:val="00713FE2"/>
    <w:rsid w:val="00715E2A"/>
    <w:rsid w:val="00715E93"/>
    <w:rsid w:val="00716BC0"/>
    <w:rsid w:val="0072040B"/>
    <w:rsid w:val="00722E5F"/>
    <w:rsid w:val="00723001"/>
    <w:rsid w:val="0072311D"/>
    <w:rsid w:val="00725439"/>
    <w:rsid w:val="007254DA"/>
    <w:rsid w:val="007259DA"/>
    <w:rsid w:val="00725DFA"/>
    <w:rsid w:val="00726166"/>
    <w:rsid w:val="00726A15"/>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46D91"/>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199D"/>
    <w:rsid w:val="007722B8"/>
    <w:rsid w:val="00772B16"/>
    <w:rsid w:val="00774FA5"/>
    <w:rsid w:val="007754DB"/>
    <w:rsid w:val="00775659"/>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19A3"/>
    <w:rsid w:val="00792474"/>
    <w:rsid w:val="00793336"/>
    <w:rsid w:val="00794189"/>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5348"/>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1ECE"/>
    <w:rsid w:val="00872AC5"/>
    <w:rsid w:val="0087349C"/>
    <w:rsid w:val="00874D10"/>
    <w:rsid w:val="0087569B"/>
    <w:rsid w:val="00875CC9"/>
    <w:rsid w:val="00875FCF"/>
    <w:rsid w:val="0087642C"/>
    <w:rsid w:val="0087700B"/>
    <w:rsid w:val="00877B92"/>
    <w:rsid w:val="008817B9"/>
    <w:rsid w:val="00881AA1"/>
    <w:rsid w:val="00881B35"/>
    <w:rsid w:val="0088204B"/>
    <w:rsid w:val="00882401"/>
    <w:rsid w:val="008829A7"/>
    <w:rsid w:val="00882CEF"/>
    <w:rsid w:val="00883091"/>
    <w:rsid w:val="0088315A"/>
    <w:rsid w:val="0088524D"/>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931"/>
    <w:rsid w:val="00923C48"/>
    <w:rsid w:val="00923E50"/>
    <w:rsid w:val="00924575"/>
    <w:rsid w:val="009271A6"/>
    <w:rsid w:val="00927C9B"/>
    <w:rsid w:val="0093039B"/>
    <w:rsid w:val="00931DEF"/>
    <w:rsid w:val="00934706"/>
    <w:rsid w:val="00935C65"/>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2924"/>
    <w:rsid w:val="00964C84"/>
    <w:rsid w:val="00964CAC"/>
    <w:rsid w:val="00965089"/>
    <w:rsid w:val="0096574B"/>
    <w:rsid w:val="009658E1"/>
    <w:rsid w:val="00966331"/>
    <w:rsid w:val="00967DE0"/>
    <w:rsid w:val="00971067"/>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1A45"/>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4B4A"/>
    <w:rsid w:val="009F544C"/>
    <w:rsid w:val="009F62AD"/>
    <w:rsid w:val="00A0199A"/>
    <w:rsid w:val="00A02DFA"/>
    <w:rsid w:val="00A03283"/>
    <w:rsid w:val="00A04340"/>
    <w:rsid w:val="00A05494"/>
    <w:rsid w:val="00A0621E"/>
    <w:rsid w:val="00A064D6"/>
    <w:rsid w:val="00A06B5E"/>
    <w:rsid w:val="00A06C87"/>
    <w:rsid w:val="00A079F8"/>
    <w:rsid w:val="00A126E2"/>
    <w:rsid w:val="00A12D0E"/>
    <w:rsid w:val="00A13C00"/>
    <w:rsid w:val="00A1442F"/>
    <w:rsid w:val="00A15229"/>
    <w:rsid w:val="00A159AD"/>
    <w:rsid w:val="00A17521"/>
    <w:rsid w:val="00A17826"/>
    <w:rsid w:val="00A209D2"/>
    <w:rsid w:val="00A211C3"/>
    <w:rsid w:val="00A21E12"/>
    <w:rsid w:val="00A22074"/>
    <w:rsid w:val="00A23619"/>
    <w:rsid w:val="00A23C8F"/>
    <w:rsid w:val="00A24A18"/>
    <w:rsid w:val="00A2534F"/>
    <w:rsid w:val="00A27263"/>
    <w:rsid w:val="00A27587"/>
    <w:rsid w:val="00A27B10"/>
    <w:rsid w:val="00A312F1"/>
    <w:rsid w:val="00A31B48"/>
    <w:rsid w:val="00A320C4"/>
    <w:rsid w:val="00A32F87"/>
    <w:rsid w:val="00A33854"/>
    <w:rsid w:val="00A33C70"/>
    <w:rsid w:val="00A3410F"/>
    <w:rsid w:val="00A35E6F"/>
    <w:rsid w:val="00A3629C"/>
    <w:rsid w:val="00A37FF0"/>
    <w:rsid w:val="00A41135"/>
    <w:rsid w:val="00A423E8"/>
    <w:rsid w:val="00A42D43"/>
    <w:rsid w:val="00A42F96"/>
    <w:rsid w:val="00A43229"/>
    <w:rsid w:val="00A43F37"/>
    <w:rsid w:val="00A453B7"/>
    <w:rsid w:val="00A455D1"/>
    <w:rsid w:val="00A459BB"/>
    <w:rsid w:val="00A45C04"/>
    <w:rsid w:val="00A4780A"/>
    <w:rsid w:val="00A47ED5"/>
    <w:rsid w:val="00A5132A"/>
    <w:rsid w:val="00A513C1"/>
    <w:rsid w:val="00A53231"/>
    <w:rsid w:val="00A541D5"/>
    <w:rsid w:val="00A55556"/>
    <w:rsid w:val="00A55BE3"/>
    <w:rsid w:val="00A608E5"/>
    <w:rsid w:val="00A609C0"/>
    <w:rsid w:val="00A62297"/>
    <w:rsid w:val="00A62F04"/>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6F1"/>
    <w:rsid w:val="00A96836"/>
    <w:rsid w:val="00A9711E"/>
    <w:rsid w:val="00AA06FA"/>
    <w:rsid w:val="00AA1284"/>
    <w:rsid w:val="00AA2D5F"/>
    <w:rsid w:val="00AA4B2D"/>
    <w:rsid w:val="00AA4CCD"/>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4B25"/>
    <w:rsid w:val="00AC5CF7"/>
    <w:rsid w:val="00AC6844"/>
    <w:rsid w:val="00AC7B19"/>
    <w:rsid w:val="00AC7C1E"/>
    <w:rsid w:val="00AD1314"/>
    <w:rsid w:val="00AD1F9E"/>
    <w:rsid w:val="00AD2064"/>
    <w:rsid w:val="00AD476F"/>
    <w:rsid w:val="00AE160A"/>
    <w:rsid w:val="00AE1B29"/>
    <w:rsid w:val="00AE1DE1"/>
    <w:rsid w:val="00AE2E61"/>
    <w:rsid w:val="00AE33E3"/>
    <w:rsid w:val="00AE4F19"/>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4ED"/>
    <w:rsid w:val="00B146B0"/>
    <w:rsid w:val="00B155E4"/>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358E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3961"/>
    <w:rsid w:val="00B64238"/>
    <w:rsid w:val="00B65672"/>
    <w:rsid w:val="00B65BD5"/>
    <w:rsid w:val="00B65D3B"/>
    <w:rsid w:val="00B66B4F"/>
    <w:rsid w:val="00B66B5F"/>
    <w:rsid w:val="00B70DB3"/>
    <w:rsid w:val="00B72E69"/>
    <w:rsid w:val="00B7338B"/>
    <w:rsid w:val="00B74CF6"/>
    <w:rsid w:val="00B74CF7"/>
    <w:rsid w:val="00B75032"/>
    <w:rsid w:val="00B759A2"/>
    <w:rsid w:val="00B80F6C"/>
    <w:rsid w:val="00B812CF"/>
    <w:rsid w:val="00B81ADA"/>
    <w:rsid w:val="00B82088"/>
    <w:rsid w:val="00B8271F"/>
    <w:rsid w:val="00B834A0"/>
    <w:rsid w:val="00B838FF"/>
    <w:rsid w:val="00B83C2C"/>
    <w:rsid w:val="00B84913"/>
    <w:rsid w:val="00B84F3F"/>
    <w:rsid w:val="00B86315"/>
    <w:rsid w:val="00B9028D"/>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42"/>
    <w:rsid w:val="00BA6556"/>
    <w:rsid w:val="00BA66EA"/>
    <w:rsid w:val="00BA799A"/>
    <w:rsid w:val="00BB1915"/>
    <w:rsid w:val="00BB2A54"/>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6B2"/>
    <w:rsid w:val="00BE0FC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194E"/>
    <w:rsid w:val="00C51E7E"/>
    <w:rsid w:val="00C51F6E"/>
    <w:rsid w:val="00C5228E"/>
    <w:rsid w:val="00C54AE2"/>
    <w:rsid w:val="00C557AF"/>
    <w:rsid w:val="00C55D0B"/>
    <w:rsid w:val="00C56739"/>
    <w:rsid w:val="00C57235"/>
    <w:rsid w:val="00C57928"/>
    <w:rsid w:val="00C57A43"/>
    <w:rsid w:val="00C57AA2"/>
    <w:rsid w:val="00C60F12"/>
    <w:rsid w:val="00C62817"/>
    <w:rsid w:val="00C65130"/>
    <w:rsid w:val="00C6584D"/>
    <w:rsid w:val="00C65956"/>
    <w:rsid w:val="00C65AD2"/>
    <w:rsid w:val="00C675A4"/>
    <w:rsid w:val="00C709A8"/>
    <w:rsid w:val="00C725BD"/>
    <w:rsid w:val="00C72865"/>
    <w:rsid w:val="00C729F4"/>
    <w:rsid w:val="00C72D40"/>
    <w:rsid w:val="00C730B6"/>
    <w:rsid w:val="00C74DF2"/>
    <w:rsid w:val="00C757EA"/>
    <w:rsid w:val="00C76257"/>
    <w:rsid w:val="00C76D42"/>
    <w:rsid w:val="00C8045B"/>
    <w:rsid w:val="00C8213B"/>
    <w:rsid w:val="00C842F1"/>
    <w:rsid w:val="00C84499"/>
    <w:rsid w:val="00C848D5"/>
    <w:rsid w:val="00C84BAF"/>
    <w:rsid w:val="00C8696F"/>
    <w:rsid w:val="00C875B7"/>
    <w:rsid w:val="00C92FC1"/>
    <w:rsid w:val="00C95F02"/>
    <w:rsid w:val="00C97E84"/>
    <w:rsid w:val="00CA15E5"/>
    <w:rsid w:val="00CA248C"/>
    <w:rsid w:val="00CA4AC9"/>
    <w:rsid w:val="00CA53B0"/>
    <w:rsid w:val="00CA7069"/>
    <w:rsid w:val="00CA7463"/>
    <w:rsid w:val="00CA7985"/>
    <w:rsid w:val="00CB0097"/>
    <w:rsid w:val="00CB1A6E"/>
    <w:rsid w:val="00CB46D3"/>
    <w:rsid w:val="00CB4D09"/>
    <w:rsid w:val="00CB5754"/>
    <w:rsid w:val="00CB5D07"/>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2E30"/>
    <w:rsid w:val="00D14DA7"/>
    <w:rsid w:val="00D15FE5"/>
    <w:rsid w:val="00D160CA"/>
    <w:rsid w:val="00D1676D"/>
    <w:rsid w:val="00D167F2"/>
    <w:rsid w:val="00D1698B"/>
    <w:rsid w:val="00D20B65"/>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15CD"/>
    <w:rsid w:val="00D5185D"/>
    <w:rsid w:val="00D51D43"/>
    <w:rsid w:val="00D52399"/>
    <w:rsid w:val="00D52920"/>
    <w:rsid w:val="00D52D05"/>
    <w:rsid w:val="00D538B5"/>
    <w:rsid w:val="00D56A49"/>
    <w:rsid w:val="00D5720F"/>
    <w:rsid w:val="00D600C0"/>
    <w:rsid w:val="00D616E7"/>
    <w:rsid w:val="00D6497E"/>
    <w:rsid w:val="00D64B98"/>
    <w:rsid w:val="00D65245"/>
    <w:rsid w:val="00D65A29"/>
    <w:rsid w:val="00D65CA3"/>
    <w:rsid w:val="00D66064"/>
    <w:rsid w:val="00D668CE"/>
    <w:rsid w:val="00D67013"/>
    <w:rsid w:val="00D702AB"/>
    <w:rsid w:val="00D709AF"/>
    <w:rsid w:val="00D70BFA"/>
    <w:rsid w:val="00D71481"/>
    <w:rsid w:val="00D72D86"/>
    <w:rsid w:val="00D7371F"/>
    <w:rsid w:val="00D73DDC"/>
    <w:rsid w:val="00D75239"/>
    <w:rsid w:val="00D769D9"/>
    <w:rsid w:val="00D76E3D"/>
    <w:rsid w:val="00D7747E"/>
    <w:rsid w:val="00D77B24"/>
    <w:rsid w:val="00D80090"/>
    <w:rsid w:val="00D802DB"/>
    <w:rsid w:val="00D80F04"/>
    <w:rsid w:val="00D81A8D"/>
    <w:rsid w:val="00D820FC"/>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1F0D"/>
    <w:rsid w:val="00DA20C9"/>
    <w:rsid w:val="00DA34EF"/>
    <w:rsid w:val="00DA3A33"/>
    <w:rsid w:val="00DA3D20"/>
    <w:rsid w:val="00DA4927"/>
    <w:rsid w:val="00DA4C84"/>
    <w:rsid w:val="00DA54F4"/>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4996"/>
    <w:rsid w:val="00DC605F"/>
    <w:rsid w:val="00DC6F10"/>
    <w:rsid w:val="00DC6F67"/>
    <w:rsid w:val="00DC7337"/>
    <w:rsid w:val="00DD0FAA"/>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0825"/>
    <w:rsid w:val="00DF17A1"/>
    <w:rsid w:val="00DF254F"/>
    <w:rsid w:val="00DF5A8A"/>
    <w:rsid w:val="00DF5BA1"/>
    <w:rsid w:val="00E00222"/>
    <w:rsid w:val="00E00266"/>
    <w:rsid w:val="00E00978"/>
    <w:rsid w:val="00E00A99"/>
    <w:rsid w:val="00E00B23"/>
    <w:rsid w:val="00E017BB"/>
    <w:rsid w:val="00E02382"/>
    <w:rsid w:val="00E02964"/>
    <w:rsid w:val="00E04407"/>
    <w:rsid w:val="00E04413"/>
    <w:rsid w:val="00E04B28"/>
    <w:rsid w:val="00E06BA0"/>
    <w:rsid w:val="00E0705F"/>
    <w:rsid w:val="00E1153D"/>
    <w:rsid w:val="00E144E6"/>
    <w:rsid w:val="00E16C8A"/>
    <w:rsid w:val="00E22254"/>
    <w:rsid w:val="00E2411F"/>
    <w:rsid w:val="00E25A10"/>
    <w:rsid w:val="00E26220"/>
    <w:rsid w:val="00E268EC"/>
    <w:rsid w:val="00E26D21"/>
    <w:rsid w:val="00E27AD3"/>
    <w:rsid w:val="00E3234E"/>
    <w:rsid w:val="00E3690F"/>
    <w:rsid w:val="00E36A05"/>
    <w:rsid w:val="00E3718A"/>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AA"/>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1CC7"/>
    <w:rsid w:val="00E92F57"/>
    <w:rsid w:val="00E93DCC"/>
    <w:rsid w:val="00E9515D"/>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6309"/>
    <w:rsid w:val="00EE79BD"/>
    <w:rsid w:val="00EF1582"/>
    <w:rsid w:val="00EF17C0"/>
    <w:rsid w:val="00EF227C"/>
    <w:rsid w:val="00EF249D"/>
    <w:rsid w:val="00EF2842"/>
    <w:rsid w:val="00EF2C78"/>
    <w:rsid w:val="00EF4366"/>
    <w:rsid w:val="00EF469C"/>
    <w:rsid w:val="00EF5977"/>
    <w:rsid w:val="00EF5DD2"/>
    <w:rsid w:val="00F00125"/>
    <w:rsid w:val="00F021CE"/>
    <w:rsid w:val="00F034BB"/>
    <w:rsid w:val="00F039E3"/>
    <w:rsid w:val="00F04483"/>
    <w:rsid w:val="00F046AB"/>
    <w:rsid w:val="00F05A07"/>
    <w:rsid w:val="00F0623F"/>
    <w:rsid w:val="00F0630B"/>
    <w:rsid w:val="00F07866"/>
    <w:rsid w:val="00F07B05"/>
    <w:rsid w:val="00F10851"/>
    <w:rsid w:val="00F109A0"/>
    <w:rsid w:val="00F12855"/>
    <w:rsid w:val="00F1355F"/>
    <w:rsid w:val="00F13D53"/>
    <w:rsid w:val="00F140E9"/>
    <w:rsid w:val="00F15099"/>
    <w:rsid w:val="00F17813"/>
    <w:rsid w:val="00F23BE8"/>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2347"/>
    <w:rsid w:val="00F52A67"/>
    <w:rsid w:val="00F5470C"/>
    <w:rsid w:val="00F56AB8"/>
    <w:rsid w:val="00F56B3F"/>
    <w:rsid w:val="00F56F9F"/>
    <w:rsid w:val="00F575F2"/>
    <w:rsid w:val="00F60713"/>
    <w:rsid w:val="00F61DD9"/>
    <w:rsid w:val="00F6700D"/>
    <w:rsid w:val="00F676E7"/>
    <w:rsid w:val="00F67798"/>
    <w:rsid w:val="00F72520"/>
    <w:rsid w:val="00F73BB2"/>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F4D"/>
    <w:rsid w:val="00F93233"/>
    <w:rsid w:val="00F95078"/>
    <w:rsid w:val="00F95D7B"/>
    <w:rsid w:val="00F96ACA"/>
    <w:rsid w:val="00F9758A"/>
    <w:rsid w:val="00FA019E"/>
    <w:rsid w:val="00FA03A6"/>
    <w:rsid w:val="00FA13B7"/>
    <w:rsid w:val="00FA2031"/>
    <w:rsid w:val="00FA2245"/>
    <w:rsid w:val="00FA25B6"/>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1D5"/>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 w:id="1106194534">
      <w:bodyDiv w:val="1"/>
      <w:marLeft w:val="0"/>
      <w:marRight w:val="0"/>
      <w:marTop w:val="0"/>
      <w:marBottom w:val="0"/>
      <w:divBdr>
        <w:top w:val="none" w:sz="0" w:space="0" w:color="auto"/>
        <w:left w:val="none" w:sz="0" w:space="0" w:color="auto"/>
        <w:bottom w:val="none" w:sz="0" w:space="0" w:color="auto"/>
        <w:right w:val="none" w:sz="0" w:space="0" w:color="auto"/>
      </w:divBdr>
    </w:div>
    <w:div w:id="1407069720">
      <w:bodyDiv w:val="1"/>
      <w:marLeft w:val="0"/>
      <w:marRight w:val="0"/>
      <w:marTop w:val="0"/>
      <w:marBottom w:val="0"/>
      <w:divBdr>
        <w:top w:val="none" w:sz="0" w:space="0" w:color="auto"/>
        <w:left w:val="none" w:sz="0" w:space="0" w:color="auto"/>
        <w:bottom w:val="none" w:sz="0" w:space="0" w:color="auto"/>
        <w:right w:val="none" w:sz="0" w:space="0" w:color="auto"/>
      </w:divBdr>
    </w:div>
    <w:div w:id="1851679088">
      <w:bodyDiv w:val="1"/>
      <w:marLeft w:val="0"/>
      <w:marRight w:val="0"/>
      <w:marTop w:val="0"/>
      <w:marBottom w:val="0"/>
      <w:divBdr>
        <w:top w:val="none" w:sz="0" w:space="0" w:color="auto"/>
        <w:left w:val="none" w:sz="0" w:space="0" w:color="auto"/>
        <w:bottom w:val="none" w:sz="0" w:space="0" w:color="auto"/>
        <w:right w:val="none" w:sz="0" w:space="0" w:color="auto"/>
      </w:divBdr>
    </w:div>
    <w:div w:id="1937134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721B2-7ABD-D447-A313-3C52AB637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44</Pages>
  <Words>25008</Words>
  <Characters>142551</Characters>
  <Application>Microsoft Office Word</Application>
  <DocSecurity>0</DocSecurity>
  <Lines>1187</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27</cp:revision>
  <cp:lastPrinted>2019-08-22T21:15:00Z</cp:lastPrinted>
  <dcterms:created xsi:type="dcterms:W3CDTF">2019-11-07T00:34:00Z</dcterms:created>
  <dcterms:modified xsi:type="dcterms:W3CDTF">2019-11-21T00:55:00Z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id="BSrD6eMs"/&gt;&lt;style id="http://www.zotero.org/styles/ecology" hasBibliography="1" bibliographyStyleHasBeenSet="1"/&gt;&lt;prefs&gt;&lt;pref name="fieldType" value="Field"/&gt;&lt;/prefs&gt;&lt;/data&gt;</vt:lpwstr>
  </property>
</Properties>
</file>