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D53E" w14:textId="1DF56095" w:rsidR="002250B1" w:rsidRDefault="00375808">
      <w:pPr>
        <w:rPr>
          <w:b/>
        </w:rPr>
      </w:pPr>
      <w:r w:rsidRPr="00375808">
        <w:rPr>
          <w:b/>
        </w:rPr>
        <w:t>A more technical definition of emergence in multivariate fun</w:t>
      </w:r>
      <w:r>
        <w:rPr>
          <w:b/>
        </w:rPr>
        <w:t>c</w:t>
      </w:r>
      <w:r w:rsidRPr="00375808">
        <w:rPr>
          <w:b/>
        </w:rPr>
        <w:t xml:space="preserve">tions: </w:t>
      </w:r>
    </w:p>
    <w:p w14:paraId="6986F145" w14:textId="77777777" w:rsidR="00375808" w:rsidRPr="00375808" w:rsidRDefault="00375808">
      <w:pPr>
        <w:rPr>
          <w:b/>
        </w:rPr>
      </w:pPr>
    </w:p>
    <w:p w14:paraId="196C1DC0" w14:textId="3D2C9833" w:rsidR="002250B1" w:rsidRDefault="002250B1">
      <w:r>
        <w:t>In general, the question of whether a model with multiple species of competitor contain</w:t>
      </w:r>
      <w:r w:rsidR="00DB1A90">
        <w:t>s</w:t>
      </w:r>
      <w:r>
        <w:t xml:space="preserve"> HOIs </w:t>
      </w:r>
      <w:r w:rsidR="000828A4">
        <w:t>is equivalent to asking whether the model can be</w:t>
      </w:r>
      <w:r>
        <w:t xml:space="preserve"> decomposed into a set</w:t>
      </w:r>
      <w:r w:rsidR="00DB1A90">
        <w:t xml:space="preserve"> </w:t>
      </w:r>
      <w:r w:rsidR="000828A4">
        <w:t>functions</w:t>
      </w:r>
      <w:r w:rsidR="00DB1A90">
        <w:t xml:space="preserve"> one for each</w:t>
      </w:r>
      <w:r>
        <w:t xml:space="preserve"> competitor species. If so the </w:t>
      </w:r>
      <w:r w:rsidR="000828A4">
        <w:t xml:space="preserve">dynamics of the </w:t>
      </w:r>
      <w:proofErr w:type="spellStart"/>
      <w:r w:rsidR="00DB1A90">
        <w:t>multi</w:t>
      </w:r>
      <w:r w:rsidR="000828A4">
        <w:t>competitor</w:t>
      </w:r>
      <w:proofErr w:type="spellEnd"/>
      <w:r w:rsidR="00DB1A90">
        <w:t xml:space="preserve"> community </w:t>
      </w:r>
      <w:r w:rsidR="000828A4">
        <w:t>are</w:t>
      </w:r>
      <w:r w:rsidR="00DB1A90">
        <w:t xml:space="preserve"> effectively the “sum” of its parts. </w:t>
      </w:r>
    </w:p>
    <w:p w14:paraId="69C4092C" w14:textId="20A0C3CA" w:rsidR="002250B1" w:rsidRDefault="002250B1"/>
    <w:p w14:paraId="7CE9A518" w14:textId="0002B724" w:rsidR="00DB1A90" w:rsidRDefault="00DB1A90">
      <w:r>
        <w:t xml:space="preserve">To make this definition more precise, </w:t>
      </w:r>
      <w:r w:rsidR="002250B1">
        <w:t xml:space="preserve">we </w:t>
      </w:r>
      <w:r w:rsidR="000828A4">
        <w:t xml:space="preserve">can </w:t>
      </w:r>
      <w:r w:rsidR="002250B1">
        <w:t xml:space="preserve">borrow some </w:t>
      </w:r>
      <w:r w:rsidR="000828A4">
        <w:t xml:space="preserve">of the </w:t>
      </w:r>
      <w:r w:rsidR="002250B1">
        <w:t xml:space="preserve">concepts developed by electrical engineers to reason about </w:t>
      </w:r>
      <w:r w:rsidR="000828A4">
        <w:t>emergent behaviors</w:t>
      </w:r>
      <w:r w:rsidR="002250B1">
        <w:t xml:space="preserve"> in the design of </w:t>
      </w:r>
      <w:r w:rsidR="000828A4">
        <w:t xml:space="preserve">complex </w:t>
      </w:r>
      <w:r w:rsidR="002250B1">
        <w:t xml:space="preserve">electronic systems (vague I know but I don’t really know what to call this).  </w:t>
      </w:r>
      <w:r w:rsidR="000828A4">
        <w:t xml:space="preserve">For engineers, </w:t>
      </w:r>
      <w:r w:rsidR="002250B1">
        <w:t xml:space="preserve">t is critical to </w:t>
      </w:r>
      <w:r>
        <w:t>ensure that the behavior of a large composite function can</w:t>
      </w:r>
      <w:r w:rsidR="000828A4">
        <w:t xml:space="preserve"> be</w:t>
      </w:r>
      <w:r>
        <w:t xml:space="preserve"> predicted based on the behavior of the simpler functions that make it up.  Otherwise there is some kind of emergence in the system that can lead to unexpected (and for engineers this means dangerous) behavior </w:t>
      </w:r>
      <w:r>
        <w:fldChar w:fldCharType="begin"/>
      </w:r>
      <w:r>
        <w:instrText xml:space="preserve"> ADDIN ZOTERO_ITEM CSL_CITATION {"citationID":"c7IO1qx3","properties":{"formattedCitation":"(Hinton 1997)","plainCitation":"(Hinton 1997)","noteIndex":0},"citationItems":[{"id":7914,"uris":["http://zotero.org/users/688880/items/5L4CFTP3"],"uri":["http://zotero.org/users/688880/items/5L4CFTP3"],"itemData":{"id":7914,"type":"paper-conference","title":"Under-specification, composition and emergent properties","container-title":"Proceedings of the 1997 workshop on New security paradigms  - NSPW '97","publisher":"ACM Press","publisher-place":"Langdale, Cumbria, United Kingdom","page":"83-93","source":"Crossref","event":"the 1997 workshop","event-place":"Langdale, Cumbria, United Kingdom","abstract":"Emergent behaviours are those that result from the interaction of the component behaviours within a composite system. We show that emergent behaviours, and their emergent properties, play a role in the composability and satisfiability of the properties of a composite system. Using an emergent properties analysis we can identify which aspects of component behaviour lead to the (undesirable) emergent behaviour for a given composite system. These “undesirable” behaviours are often the result of the under-specification of the behaviour of the system, or assumptions made about the environment in which the system exists. By identifying these under-specifications and assumptions we are able to “strengthen” the specification and implementation of individual systems so that desired properties will be composable.","URL":"http://portal.acm.org/citation.cfm?doid=283699.283743","DOI":"10.1145/283699.283743","ISBN":"978-0-89791-986-9","language":"en","author":[{"family":"Hinton","given":"H. M."}],"issued":{"date-parts":[["1997"]]},"accessed":{"date-parts":[["2019",10,13]]}}}],"schema":"https://github.com/citation-style-language/schema/raw/master/csl-citation.json"} </w:instrText>
      </w:r>
      <w:r>
        <w:fldChar w:fldCharType="separate"/>
      </w:r>
      <w:r>
        <w:rPr>
          <w:noProof/>
        </w:rPr>
        <w:t>(Hinton 1997)</w:t>
      </w:r>
      <w:r>
        <w:fldChar w:fldCharType="end"/>
      </w:r>
      <w:r>
        <w:t xml:space="preserve">.  </w:t>
      </w:r>
    </w:p>
    <w:p w14:paraId="12F700E6" w14:textId="77777777" w:rsidR="00DB1A90" w:rsidRDefault="00DB1A90"/>
    <w:p w14:paraId="5283D7F3" w14:textId="1DA2C3A0" w:rsidR="002250B1" w:rsidRDefault="00DB1A90">
      <w:r>
        <w:t xml:space="preserve">The analogy with </w:t>
      </w:r>
      <w:r w:rsidR="000828A4">
        <w:t>ecological systems i</w:t>
      </w:r>
      <w:r>
        <w:t xml:space="preserve">s straightforward.  </w:t>
      </w:r>
      <w:commentRangeStart w:id="0"/>
      <w:commentRangeStart w:id="1"/>
      <w:r>
        <w:t xml:space="preserve">If a researcher understands how performance depends on the density of each separate </w:t>
      </w:r>
      <w:r w:rsidR="000828A4">
        <w:t>species</w:t>
      </w:r>
      <w:r>
        <w:t xml:space="preserve">, </w:t>
      </w:r>
      <w:r w:rsidR="000828A4">
        <w:t xml:space="preserve">can the multispecies community be but together from these separate behaviors or not? </w:t>
      </w:r>
      <w:commentRangeEnd w:id="0"/>
      <w:r w:rsidR="00D46701">
        <w:rPr>
          <w:rStyle w:val="CommentReference"/>
        </w:rPr>
        <w:commentReference w:id="0"/>
      </w:r>
      <w:commentRangeEnd w:id="1"/>
      <w:r w:rsidR="00613BD6">
        <w:rPr>
          <w:rStyle w:val="CommentReference"/>
        </w:rPr>
        <w:commentReference w:id="1"/>
      </w:r>
    </w:p>
    <w:p w14:paraId="2F8A9989" w14:textId="53A43803" w:rsidR="00DB1A90" w:rsidRDefault="00DB1A90"/>
    <w:p w14:paraId="5E05B051" w14:textId="3485BAFD" w:rsidR="00375808" w:rsidRPr="00375808" w:rsidRDefault="00375808">
      <w:pPr>
        <w:rPr>
          <w:b/>
        </w:rPr>
      </w:pPr>
      <w:r w:rsidRPr="00375808">
        <w:rPr>
          <w:b/>
        </w:rPr>
        <w:t xml:space="preserve">Here we propose the following rules for decomposing any multispecies model of community interactions without HOIs: </w:t>
      </w:r>
    </w:p>
    <w:p w14:paraId="2337A3F0" w14:textId="77777777" w:rsidR="00375808" w:rsidRPr="005E48F7" w:rsidRDefault="00375808" w:rsidP="00375808">
      <w:pPr>
        <w:rPr>
          <w:b/>
        </w:rPr>
      </w:pPr>
    </w:p>
    <w:p w14:paraId="2898EF01" w14:textId="354657F9" w:rsidR="00375808" w:rsidRPr="005E48F7" w:rsidRDefault="00375808" w:rsidP="00375808">
      <w:pPr>
        <w:pStyle w:val="ListParagraph"/>
        <w:numPr>
          <w:ilvl w:val="0"/>
          <w:numId w:val="1"/>
        </w:numPr>
        <w:rPr>
          <w:b/>
        </w:rPr>
      </w:pPr>
      <w:commentRangeStart w:id="2"/>
      <w:commentRangeStart w:id="3"/>
      <w:r w:rsidRPr="005E48F7">
        <w:rPr>
          <w:b/>
        </w:rPr>
        <w:t xml:space="preserve">The </w:t>
      </w:r>
      <w:r>
        <w:rPr>
          <w:b/>
        </w:rPr>
        <w:t>multispecies</w:t>
      </w:r>
      <w:r w:rsidRPr="005E48F7">
        <w:rPr>
          <w:b/>
        </w:rPr>
        <w:t xml:space="preserve"> function can be decomposed into separate </w:t>
      </w:r>
      <w:r>
        <w:rPr>
          <w:b/>
        </w:rPr>
        <w:t xml:space="preserve">univariate </w:t>
      </w:r>
      <w:r w:rsidRPr="005E48F7">
        <w:rPr>
          <w:b/>
        </w:rPr>
        <w:t>functions</w:t>
      </w:r>
      <w:commentRangeEnd w:id="2"/>
      <w:r w:rsidR="003A5BBA">
        <w:rPr>
          <w:rStyle w:val="CommentReference"/>
        </w:rPr>
        <w:commentReference w:id="2"/>
      </w:r>
      <w:commentRangeEnd w:id="3"/>
      <w:r w:rsidR="00613BD6">
        <w:rPr>
          <w:rStyle w:val="CommentReference"/>
        </w:rPr>
        <w:commentReference w:id="3"/>
      </w:r>
      <w:r w:rsidRPr="005E48F7">
        <w:rPr>
          <w:b/>
        </w:rPr>
        <w:t xml:space="preserve">. (no multivariate functions!) </w:t>
      </w:r>
    </w:p>
    <w:p w14:paraId="0E15B16A" w14:textId="77777777" w:rsidR="00375808" w:rsidRPr="005E48F7" w:rsidRDefault="00375808" w:rsidP="00375808">
      <w:pPr>
        <w:pStyle w:val="ListParagraph"/>
        <w:numPr>
          <w:ilvl w:val="0"/>
          <w:numId w:val="1"/>
        </w:numPr>
        <w:rPr>
          <w:b/>
        </w:rPr>
      </w:pPr>
      <w:r w:rsidRPr="005E48F7">
        <w:rPr>
          <w:b/>
        </w:rPr>
        <w:t>Terms for the density of each competitor are only found in one function.  (no repeats!)</w:t>
      </w:r>
    </w:p>
    <w:p w14:paraId="7143DDE3" w14:textId="32B77D5C" w:rsidR="00375808" w:rsidRPr="005E48F7" w:rsidRDefault="00375808" w:rsidP="00375808">
      <w:pPr>
        <w:pStyle w:val="ListParagraph"/>
        <w:numPr>
          <w:ilvl w:val="0"/>
          <w:numId w:val="1"/>
        </w:numPr>
        <w:rPr>
          <w:b/>
        </w:rPr>
      </w:pPr>
      <w:r w:rsidRPr="005E48F7">
        <w:rPr>
          <w:b/>
        </w:rPr>
        <w:t>The functions are linked by addition (</w:t>
      </w:r>
      <w:r>
        <w:rPr>
          <w:b/>
        </w:rPr>
        <w:t>additivity!</w:t>
      </w:r>
      <w:r w:rsidRPr="005E48F7">
        <w:rPr>
          <w:b/>
        </w:rPr>
        <w:t xml:space="preserve">).  </w:t>
      </w:r>
    </w:p>
    <w:p w14:paraId="271CBCE4" w14:textId="77777777" w:rsidR="00375808" w:rsidRDefault="00375808"/>
    <w:p w14:paraId="37189FDD" w14:textId="47ED38A5" w:rsidR="00DB1A90" w:rsidRDefault="00375808">
      <w:r>
        <w:t xml:space="preserve">Consider the following generic multispecies competition model: </w:t>
      </w:r>
    </w:p>
    <w:p w14:paraId="230F5E03" w14:textId="1F964BD2" w:rsidR="00DB1A90" w:rsidRDefault="00DB1A90"/>
    <w:p w14:paraId="63E769A4" w14:textId="68D9A555" w:rsidR="00DB1A90" w:rsidRPr="00F56363" w:rsidRDefault="00C54EA3">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d>
                    <m:dPr>
                      <m:ctrlPr>
                        <w:rPr>
                          <w:rFonts w:ascii="Cambria Math" w:hAnsi="Cambria Math"/>
                          <w:i/>
                        </w:rPr>
                      </m:ctrlPr>
                    </m:dPr>
                    <m:e>
                      <m:r>
                        <w:rPr>
                          <w:rFonts w:ascii="Cambria Math" w:hAnsi="Cambria Math"/>
                        </w:rPr>
                        <m:t>t+1</m:t>
                      </m:r>
                    </m:e>
                  </m:d>
                </m:sub>
              </m:sSub>
            </m:num>
            <m:den>
              <m:sSub>
                <m:sSubPr>
                  <m:ctrlPr>
                    <w:rPr>
                      <w:rFonts w:ascii="Cambria Math" w:hAnsi="Cambria Math"/>
                      <w:i/>
                    </w:rPr>
                  </m:ctrlPr>
                </m:sSubPr>
                <m:e>
                  <m:r>
                    <w:rPr>
                      <w:rFonts w:ascii="Cambria Math" w:hAnsi="Cambria Math"/>
                    </w:rPr>
                    <m:t>n</m:t>
                  </m:r>
                </m:e>
                <m:sub>
                  <m:r>
                    <w:rPr>
                      <w:rFonts w:ascii="Cambria Math" w:hAnsi="Cambria Math"/>
                    </w:rPr>
                    <m:t>1</m:t>
                  </m:r>
                  <m:d>
                    <m:dPr>
                      <m:ctrlPr>
                        <w:rPr>
                          <w:rFonts w:ascii="Cambria Math" w:hAnsi="Cambria Math"/>
                          <w:i/>
                        </w:rPr>
                      </m:ctrlPr>
                    </m:dPr>
                    <m:e>
                      <m:r>
                        <w:rPr>
                          <w:rFonts w:ascii="Cambria Math" w:hAnsi="Cambria Math"/>
                        </w:rPr>
                        <m:t>t</m:t>
                      </m:r>
                    </m:e>
                  </m:d>
                </m:sub>
              </m:sSub>
            </m:den>
          </m:f>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oMath>
      </m:oMathPara>
    </w:p>
    <w:p w14:paraId="50BC7CFD" w14:textId="6A13E062" w:rsidR="00F56363" w:rsidRDefault="00F56363"/>
    <w:p w14:paraId="1793EDB7" w14:textId="6CAAC0A2" w:rsidR="00F56363" w:rsidRDefault="00375808">
      <w:r>
        <w:t>t</w:t>
      </w:r>
      <w:r w:rsidR="00F56363">
        <w:t xml:space="preserve">he per capita growth rate of the focal species,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F56363">
        <w:t xml:space="preserve"> is on the RHS, and </w:t>
      </w:r>
      <w:r w:rsidR="00F56363" w:rsidRPr="00375808">
        <w:rPr>
          <w:i/>
        </w:rPr>
        <w:t>F</w:t>
      </w:r>
      <w:r w:rsidR="00F56363">
        <w:t xml:space="preserve"> is a function of the density of three competitor species,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w:t>
      </w:r>
      <w:r w:rsidR="00F56363">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w:t>
      </w:r>
      <w:r w:rsidR="00F56363">
        <w:t xml:space="preserve">,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F56363">
        <w:t xml:space="preserve">.  </w:t>
      </w:r>
    </w:p>
    <w:p w14:paraId="464B4A2C" w14:textId="77777777" w:rsidR="005E48F7" w:rsidRDefault="005E48F7" w:rsidP="005E48F7"/>
    <w:p w14:paraId="5974F134" w14:textId="75B44FE3" w:rsidR="00F56363" w:rsidRDefault="005E48F7">
      <w:r>
        <w:t>As an example</w:t>
      </w:r>
      <w:r w:rsidR="00375808">
        <w:t>,</w:t>
      </w:r>
      <w:r>
        <w:t xml:space="preserve"> let us decompose the following model for competition  </w:t>
      </w:r>
    </w:p>
    <w:p w14:paraId="648D739C" w14:textId="77777777" w:rsidR="005E48F7" w:rsidRDefault="005E48F7"/>
    <w:p w14:paraId="3F072EAE" w14:textId="594EC8A8" w:rsidR="00375808" w:rsidRDefault="00C54EA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d>
          <m:r>
            <m:rPr>
              <m:sty m:val="p"/>
            </m:rPr>
            <w:rPr>
              <w:rFonts w:eastAsiaTheme="minorEastAsia"/>
            </w:rPr>
            <w:br/>
          </m:r>
        </m:oMath>
      </m:oMathPara>
    </w:p>
    <w:p w14:paraId="509FFFB2" w14:textId="3D569E64" w:rsidR="005E48F7" w:rsidRDefault="005E48F7">
      <w:pPr>
        <w:rPr>
          <w:rFonts w:eastAsiaTheme="minorEastAsia"/>
        </w:rPr>
      </w:pPr>
      <w:r>
        <w:rPr>
          <w:rFonts w:eastAsiaTheme="minorEastAsia"/>
        </w:rPr>
        <w:t xml:space="preserve">where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1+x</m:t>
            </m:r>
          </m:den>
        </m:f>
      </m:oMath>
      <w:r>
        <w:rPr>
          <w:rFonts w:eastAsiaTheme="minorEastAsia"/>
        </w:rPr>
        <w:t xml:space="preserve"> ,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=αx</m:t>
        </m:r>
      </m:oMath>
      <w:r>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=βx</m:t>
        </m:r>
      </m:oMath>
      <w:r>
        <w:rPr>
          <w:rFonts w:eastAsiaTheme="minorEastAsia"/>
        </w:rPr>
        <w:t xml:space="preserve">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γx</m:t>
        </m:r>
      </m:oMath>
    </w:p>
    <w:p w14:paraId="4B9527DB" w14:textId="3426E948" w:rsidR="005E48F7" w:rsidRDefault="005E48F7">
      <w:pPr>
        <w:rPr>
          <w:rFonts w:eastAsiaTheme="minorEastAsia"/>
        </w:rPr>
      </w:pPr>
    </w:p>
    <w:p w14:paraId="6BDC7ADE" w14:textId="77777777" w:rsidR="00375808" w:rsidRDefault="00375808">
      <w:pPr>
        <w:rPr>
          <w:rFonts w:eastAsiaTheme="minorEastAsia"/>
        </w:rPr>
      </w:pPr>
    </w:p>
    <w:p w14:paraId="53D03823" w14:textId="5DB4603A" w:rsidR="005E48F7" w:rsidRDefault="005E48F7">
      <w:pPr>
        <w:rPr>
          <w:rFonts w:eastAsiaTheme="minorEastAsia"/>
        </w:rPr>
      </w:pPr>
      <w:r>
        <w:rPr>
          <w:rFonts w:eastAsiaTheme="minorEastAsia"/>
        </w:rPr>
        <w:lastRenderedPageBreak/>
        <w:t xml:space="preserve">What about a more complex </w:t>
      </w:r>
      <w:r w:rsidR="00375808">
        <w:rPr>
          <w:rFonts w:eastAsiaTheme="minorEastAsia"/>
        </w:rPr>
        <w:t>function</w:t>
      </w:r>
      <w:r>
        <w:rPr>
          <w:rFonts w:eastAsiaTheme="minorEastAsia"/>
        </w:rPr>
        <w:t xml:space="preserve"> such as the following: </w:t>
      </w:r>
    </w:p>
    <w:p w14:paraId="0ECD8A83" w14:textId="7E478838" w:rsidR="005E48F7" w:rsidRDefault="005E48F7">
      <w:pPr>
        <w:rPr>
          <w:rFonts w:eastAsiaTheme="minorEastAsia"/>
        </w:rPr>
      </w:pPr>
    </w:p>
    <w:p w14:paraId="4BD64070" w14:textId="6311494F" w:rsidR="00375808" w:rsidRDefault="00C54EA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d>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r>
            <m:rPr>
              <m:sty m:val="p"/>
            </m:rPr>
            <w:rPr>
              <w:rFonts w:eastAsiaTheme="minorEastAsia"/>
            </w:rPr>
            <w:br/>
          </m:r>
        </m:oMath>
      </m:oMathPara>
      <w:r w:rsidR="00375808">
        <w:rPr>
          <w:rFonts w:eastAsiaTheme="minorEastAsia"/>
        </w:rPr>
        <w:t xml:space="preserve">, </w:t>
      </w:r>
    </w:p>
    <w:p w14:paraId="1941DB3C" w14:textId="09DBAF06" w:rsidR="005E48F7" w:rsidRDefault="000E6D3E">
      <w:pPr>
        <w:rPr>
          <w:rFonts w:eastAsiaTheme="minorEastAsia"/>
        </w:rPr>
      </w:pPr>
      <w:r>
        <w:rPr>
          <w:rFonts w:eastAsiaTheme="minorEastAsia"/>
        </w:rPr>
        <w:t xml:space="preserve">where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p>
    <w:p w14:paraId="77781E2D" w14:textId="562A9AA9" w:rsidR="000E6D3E" w:rsidRDefault="000E6D3E">
      <w:pPr>
        <w:rPr>
          <w:rFonts w:eastAsiaTheme="minorEastAsia"/>
        </w:rPr>
      </w:pPr>
    </w:p>
    <w:p w14:paraId="52D40983" w14:textId="29364BDE" w:rsidR="000E6D3E" w:rsidRDefault="000E6D3E">
      <w:pPr>
        <w:rPr>
          <w:rFonts w:eastAsiaTheme="minorEastAsia"/>
        </w:rPr>
      </w:pPr>
      <w:r>
        <w:rPr>
          <w:rFonts w:eastAsiaTheme="minorEastAsia"/>
        </w:rPr>
        <w:t xml:space="preserve">Or another even more complex form: </w:t>
      </w:r>
    </w:p>
    <w:p w14:paraId="635E4027" w14:textId="77777777" w:rsidR="00375808" w:rsidRDefault="00C54EA3" w:rsidP="000E6D3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1-γ</m:t>
                  </m:r>
                  <m:sSub>
                    <m:sSubPr>
                      <m:ctrlPr>
                        <w:rPr>
                          <w:rFonts w:ascii="Cambria Math" w:hAnsi="Cambria Math"/>
                          <w:i/>
                        </w:rPr>
                      </m:ctrlPr>
                    </m:sSubPr>
                    <m:e>
                      <m:r>
                        <w:rPr>
                          <w:rFonts w:ascii="Cambria Math" w:hAnsi="Cambria Math"/>
                        </w:rPr>
                        <m:t>n</m:t>
                      </m:r>
                    </m:e>
                    <m:sub>
                      <m:r>
                        <w:rPr>
                          <w:rFonts w:ascii="Cambria Math" w:hAnsi="Cambria Math"/>
                        </w:rPr>
                        <m:t>k</m:t>
                      </m:r>
                    </m:sub>
                  </m:sSub>
                </m:e>
              </m:d>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d>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d>
            </m:e>
          </m:d>
          <m:r>
            <m:rPr>
              <m:sty m:val="p"/>
            </m:rPr>
            <w:rPr>
              <w:rFonts w:ascii="Cambria Math" w:eastAsiaTheme="minorEastAsia" w:hAnsi="Cambria Math"/>
            </w:rPr>
            <m:t xml:space="preserve"> </m:t>
          </m:r>
          <m:r>
            <m:rPr>
              <m:sty m:val="p"/>
            </m:rPr>
            <w:rPr>
              <w:rFonts w:eastAsiaTheme="minorEastAsia"/>
            </w:rPr>
            <w:br/>
          </m:r>
        </m:oMath>
      </m:oMathPara>
      <w:r w:rsidR="000E6D3E">
        <w:rPr>
          <w:rFonts w:eastAsiaTheme="minorEastAsia"/>
        </w:rPr>
        <w:t xml:space="preserve">, </w:t>
      </w:r>
    </w:p>
    <w:p w14:paraId="4D8B71EA" w14:textId="6495A9E7" w:rsidR="000E6D3E" w:rsidRDefault="000E6D3E" w:rsidP="000E6D3E">
      <w:pPr>
        <w:rPr>
          <w:rFonts w:eastAsiaTheme="minorEastAsia"/>
        </w:rPr>
      </w:pPr>
      <w:r>
        <w:rPr>
          <w:rFonts w:eastAsiaTheme="minorEastAsia"/>
        </w:rPr>
        <w:t xml:space="preserve">where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m:oMath>
        <m:r>
          <w:rPr>
            <w:rFonts w:ascii="Cambria Math" w:eastAsiaTheme="minorEastAsia" w:hAnsi="Cambria Math"/>
          </w:rPr>
          <m:t>l</m:t>
        </m:r>
        <m:r>
          <m:rPr>
            <m:sty m:val="p"/>
          </m:rPr>
          <w:rPr>
            <w:rStyle w:val="CommentReference"/>
          </w:rPr>
          <w:commentReference w:id="4"/>
        </m:r>
        <w:commentRangeStart w:id="5"/>
        <w:commentRangeEnd w:id="5"/>
        <m:r>
          <m:rPr>
            <m:sty m:val="p"/>
          </m:rPr>
          <w:rPr>
            <w:rStyle w:val="CommentReference"/>
          </w:rPr>
          <w:commentReference w:id="5"/>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and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1-γx</m:t>
            </m:r>
          </m:e>
        </m:d>
      </m:oMath>
      <w:r w:rsidR="000828A4">
        <w:rPr>
          <w:rFonts w:eastAsiaTheme="minorEastAsia"/>
        </w:rPr>
        <w:t xml:space="preserve">, and g(x) is defined as above. </w:t>
      </w:r>
      <w:r>
        <w:rPr>
          <w:rFonts w:eastAsiaTheme="minorEastAsia"/>
        </w:rPr>
        <w:t xml:space="preserve">  </w:t>
      </w:r>
    </w:p>
    <w:p w14:paraId="10663723" w14:textId="3C5DFD60" w:rsidR="000E6D3E" w:rsidRDefault="000E6D3E" w:rsidP="000E6D3E">
      <w:pPr>
        <w:rPr>
          <w:rFonts w:eastAsiaTheme="minorEastAsia"/>
        </w:rPr>
      </w:pPr>
    </w:p>
    <w:p w14:paraId="1D572AB9" w14:textId="103D72B8" w:rsidR="000E6D3E" w:rsidRDefault="000E6D3E" w:rsidP="000E6D3E">
      <w:pPr>
        <w:rPr>
          <w:rFonts w:eastAsiaTheme="minorEastAsia"/>
        </w:rPr>
      </w:pPr>
      <w:r>
        <w:rPr>
          <w:rFonts w:eastAsiaTheme="minorEastAsia"/>
        </w:rPr>
        <w:t xml:space="preserve">Note that </w:t>
      </w:r>
      <w:r w:rsidR="00375808">
        <w:rPr>
          <w:rFonts w:eastAsiaTheme="minorEastAsia"/>
        </w:rPr>
        <w:t xml:space="preserve">in these decompositions </w:t>
      </w:r>
      <w:r w:rsidRPr="00375808">
        <w:rPr>
          <w:rFonts w:eastAsiaTheme="minorEastAsia"/>
          <w:b/>
        </w:rPr>
        <w:t>1) each function is univariate</w:t>
      </w:r>
      <w:r w:rsidR="00375808" w:rsidRPr="00375808">
        <w:rPr>
          <w:rFonts w:eastAsiaTheme="minorEastAsia"/>
          <w:b/>
        </w:rPr>
        <w:t>;</w:t>
      </w:r>
      <w:r w:rsidRPr="00375808">
        <w:rPr>
          <w:rFonts w:eastAsiaTheme="minorEastAsia"/>
          <w:b/>
        </w:rPr>
        <w:t xml:space="preserve"> 2) each competitor’s density appears in only one function, 3) functions are combined by addition only</w:t>
      </w:r>
      <w:r>
        <w:rPr>
          <w:rFonts w:eastAsiaTheme="minorEastAsia"/>
        </w:rPr>
        <w:t>.  Therefore</w:t>
      </w:r>
      <w:r w:rsidR="00375808">
        <w:rPr>
          <w:rFonts w:eastAsiaTheme="minorEastAsia"/>
        </w:rPr>
        <w:t>,</w:t>
      </w:r>
      <w:r>
        <w:rPr>
          <w:rFonts w:eastAsiaTheme="minorEastAsia"/>
        </w:rPr>
        <w:t xml:space="preserve"> </w:t>
      </w:r>
      <w:r w:rsidR="00375808">
        <w:rPr>
          <w:rFonts w:eastAsiaTheme="minorEastAsia"/>
        </w:rPr>
        <w:t>none of these above functions have</w:t>
      </w:r>
      <w:r>
        <w:rPr>
          <w:rFonts w:eastAsiaTheme="minorEastAsia"/>
        </w:rPr>
        <w:t xml:space="preserve"> HOIs.  </w:t>
      </w:r>
      <w:r w:rsidR="00375808">
        <w:rPr>
          <w:rFonts w:eastAsiaTheme="minorEastAsia"/>
        </w:rPr>
        <w:t>Despite their complexity and non-linearity, we can reason about each as the sum of their constituent functions.</w:t>
      </w:r>
      <w:r>
        <w:rPr>
          <w:rFonts w:eastAsiaTheme="minorEastAsia"/>
        </w:rPr>
        <w:t xml:space="preserve">  </w:t>
      </w:r>
    </w:p>
    <w:p w14:paraId="371BB587" w14:textId="77777777" w:rsidR="000E6D3E" w:rsidRDefault="000E6D3E" w:rsidP="000E6D3E">
      <w:pPr>
        <w:rPr>
          <w:rFonts w:eastAsiaTheme="minorEastAsia"/>
        </w:rPr>
      </w:pPr>
    </w:p>
    <w:p w14:paraId="6050166C" w14:textId="77777777" w:rsidR="000E6D3E" w:rsidRPr="00375808" w:rsidRDefault="000E6D3E" w:rsidP="000E6D3E">
      <w:pPr>
        <w:rPr>
          <w:rFonts w:eastAsiaTheme="minorEastAsia"/>
          <w:b/>
          <w:i/>
        </w:rPr>
      </w:pPr>
      <w:r w:rsidRPr="00375808">
        <w:rPr>
          <w:rFonts w:eastAsiaTheme="minorEastAsia"/>
          <w:b/>
          <w:i/>
        </w:rPr>
        <w:t xml:space="preserve">Now consider another function:  </w:t>
      </w:r>
    </w:p>
    <w:p w14:paraId="6D1CB50E" w14:textId="77777777" w:rsidR="000E6D3E" w:rsidRDefault="000E6D3E" w:rsidP="000E6D3E">
      <w:pPr>
        <w:rPr>
          <w:rFonts w:eastAsiaTheme="minorEastAsia"/>
        </w:rPr>
      </w:pPr>
    </w:p>
    <w:p w14:paraId="50251673" w14:textId="77777777" w:rsidR="00375808" w:rsidRDefault="00C54EA3" w:rsidP="000828A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w:commentRangeStart w:id="6"/>
              <w:commentRangeStart w:id="7"/>
              <m:r>
                <w:rPr>
                  <w:rFonts w:ascii="Cambria Math" w:hAnsi="Cambria Math"/>
                </w:rPr>
                <m:t>γ</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w:commentRangeEnd w:id="6"/>
              <m:r>
                <m:rPr>
                  <m:sty m:val="p"/>
                </m:rPr>
                <w:rPr>
                  <w:rStyle w:val="CommentReference"/>
                </w:rPr>
                <w:commentReference w:id="6"/>
              </m:r>
              <w:commentRangeEnd w:id="7"/>
              <m:r>
                <m:rPr>
                  <m:sty m:val="p"/>
                </m:rPr>
                <w:rPr>
                  <w:rStyle w:val="CommentReference"/>
                </w:rPr>
                <w:commentReference w:id="7"/>
              </m:r>
            </m:den>
          </m:f>
          <m:r>
            <w:rPr>
              <w:rFonts w:ascii="Cambria Math" w:eastAsiaTheme="minorEastAsia" w:hAnsi="Cambria Math"/>
            </w:rPr>
            <m:t xml:space="preserve">→ ??? </m:t>
          </m:r>
          <m:r>
            <m:rPr>
              <m:sty m:val="p"/>
            </m:rPr>
            <w:rPr>
              <w:rFonts w:eastAsiaTheme="minorEastAsia"/>
            </w:rPr>
            <w:br/>
          </m:r>
        </m:oMath>
      </m:oMathPara>
      <w:r w:rsidR="000828A4">
        <w:rPr>
          <w:rFonts w:eastAsiaTheme="minorEastAsia"/>
        </w:rPr>
        <w:t xml:space="preserve"> </w:t>
      </w:r>
    </w:p>
    <w:p w14:paraId="2DE2A955" w14:textId="414E6B7A" w:rsidR="000828A4" w:rsidRDefault="000828A4" w:rsidP="000828A4">
      <w:pPr>
        <w:rPr>
          <w:rFonts w:eastAsiaTheme="minorEastAsia"/>
        </w:rPr>
      </w:pPr>
      <w:r>
        <w:rPr>
          <w:rFonts w:eastAsiaTheme="minorEastAsia"/>
        </w:rPr>
        <w:t>Because of the multiplicative term</w:t>
      </w:r>
      <w:r w:rsidRPr="00375808">
        <w:rPr>
          <w:rFonts w:eastAsiaTheme="minorEastAsia"/>
          <w:b/>
        </w:rPr>
        <w:t xml:space="preserv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j</m:t>
            </m:r>
          </m:sub>
        </m:sSub>
      </m:oMath>
      <w:r>
        <w:rPr>
          <w:rFonts w:eastAsiaTheme="minorEastAsia"/>
        </w:rPr>
        <w:t xml:space="preserve">  the function cannot be decomposed into separate univariate functions without the competitor densities appearing in more than one function. </w:t>
      </w:r>
      <w:r w:rsidR="00375808">
        <w:rPr>
          <w:rFonts w:eastAsiaTheme="minorEastAsia"/>
        </w:rPr>
        <w:t xml:space="preserve"> </w:t>
      </w:r>
    </w:p>
    <w:p w14:paraId="33A49CD4" w14:textId="77777777" w:rsidR="000828A4" w:rsidRDefault="000828A4" w:rsidP="000828A4">
      <w:pPr>
        <w:rPr>
          <w:rFonts w:eastAsiaTheme="minorEastAsia"/>
        </w:rPr>
      </w:pPr>
    </w:p>
    <w:p w14:paraId="4A833D80" w14:textId="77777777" w:rsidR="000E6D3E" w:rsidRDefault="000E6D3E" w:rsidP="000E6D3E">
      <w:pPr>
        <w:rPr>
          <w:rFonts w:eastAsiaTheme="minorEastAsia"/>
        </w:rPr>
      </w:pPr>
    </w:p>
    <w:p w14:paraId="132963AE" w14:textId="27682CDE" w:rsidR="000E6D3E" w:rsidRDefault="00375ABB">
      <w:pPr>
        <w:rPr>
          <w:rFonts w:eastAsiaTheme="minorEastAsia"/>
          <w:b/>
        </w:rPr>
      </w:pPr>
      <w:r>
        <w:rPr>
          <w:rFonts w:eastAsiaTheme="minorEastAsia"/>
          <w:b/>
        </w:rPr>
        <w:t xml:space="preserve">Functional </w:t>
      </w:r>
      <w:r w:rsidR="00DB379C">
        <w:rPr>
          <w:rFonts w:eastAsiaTheme="minorEastAsia"/>
          <w:b/>
        </w:rPr>
        <w:t>Trees to trace</w:t>
      </w:r>
      <w:r>
        <w:rPr>
          <w:rFonts w:eastAsiaTheme="minorEastAsia"/>
          <w:b/>
        </w:rPr>
        <w:t xml:space="preserve"> routes of influence</w:t>
      </w:r>
    </w:p>
    <w:p w14:paraId="3B9F5D1C" w14:textId="6BC3CFD7" w:rsidR="00375ABB" w:rsidRDefault="00375ABB">
      <w:pPr>
        <w:rPr>
          <w:rFonts w:eastAsiaTheme="minorEastAsia"/>
          <w:b/>
        </w:rPr>
      </w:pPr>
    </w:p>
    <w:p w14:paraId="34607D18" w14:textId="1D8A91C5" w:rsidR="00DB379C" w:rsidRDefault="00DB379C">
      <w:pPr>
        <w:rPr>
          <w:rFonts w:eastAsiaTheme="minorEastAsia"/>
        </w:rPr>
      </w:pPr>
      <w:r>
        <w:rPr>
          <w:rFonts w:eastAsiaTheme="minorEastAsia"/>
        </w:rPr>
        <w:t xml:space="preserve">The following figure demonstrates all the ways in which a three species competition function can be decomposed.  There are only a finite number of ways to do this in a pairwise model.  Perhaps this a useful realization. </w:t>
      </w:r>
    </w:p>
    <w:p w14:paraId="6807012A" w14:textId="6FC496D9" w:rsidR="00DB379C" w:rsidRDefault="00DB379C">
      <w:pPr>
        <w:rPr>
          <w:rFonts w:eastAsiaTheme="minorEastAsia"/>
        </w:rPr>
      </w:pPr>
    </w:p>
    <w:p w14:paraId="08BA6C55" w14:textId="6E298785" w:rsidR="00DB379C" w:rsidRDefault="00DB379C">
      <w:pPr>
        <w:rPr>
          <w:rFonts w:eastAsiaTheme="minorEastAsia"/>
        </w:rPr>
      </w:pPr>
      <w:r>
        <w:rPr>
          <w:rFonts w:eastAsiaTheme="minorEastAsia"/>
        </w:rPr>
        <w:t xml:space="preserve">I believe we can map out all the ways multivariate functions can be decomposed while retaining a “pairwise” nature.   Diagram in next page. </w:t>
      </w:r>
    </w:p>
    <w:p w14:paraId="4A40FCD1" w14:textId="3A2FAF60" w:rsidR="00DB379C" w:rsidRDefault="00DB379C">
      <w:pPr>
        <w:rPr>
          <w:rFonts w:eastAsiaTheme="minorEastAsia"/>
        </w:rPr>
      </w:pPr>
    </w:p>
    <w:p w14:paraId="5267BA5C" w14:textId="70653602" w:rsidR="00DB379C" w:rsidRDefault="00DB379C">
      <w:pPr>
        <w:rPr>
          <w:rFonts w:eastAsiaTheme="minorEastAsia"/>
        </w:rPr>
      </w:pPr>
    </w:p>
    <w:p w14:paraId="75D5DBB7" w14:textId="285AF863" w:rsidR="00DB379C" w:rsidRDefault="00DB379C">
      <w:pPr>
        <w:rPr>
          <w:rFonts w:eastAsiaTheme="minorEastAsia"/>
        </w:rPr>
      </w:pPr>
      <w:r>
        <w:rPr>
          <w:rFonts w:eastAsiaTheme="minorEastAsia"/>
        </w:rPr>
        <w:br w:type="page"/>
      </w:r>
    </w:p>
    <w:p w14:paraId="44F7C003" w14:textId="77777777" w:rsidR="00DB379C" w:rsidRDefault="00DB379C">
      <w:pPr>
        <w:rPr>
          <w:rFonts w:eastAsiaTheme="minorEastAsia"/>
        </w:rPr>
      </w:pPr>
    </w:p>
    <w:p w14:paraId="4C6E9592" w14:textId="77777777" w:rsidR="00DB379C" w:rsidRDefault="00DB379C">
      <w:pPr>
        <w:rPr>
          <w:rFonts w:eastAsiaTheme="minorEastAsia"/>
        </w:rPr>
      </w:pPr>
    </w:p>
    <w:p w14:paraId="03367B63" w14:textId="77777777" w:rsidR="00DB379C" w:rsidRDefault="00DB379C">
      <w:pPr>
        <w:rPr>
          <w:rFonts w:eastAsiaTheme="minorEastAsia"/>
        </w:rPr>
      </w:pPr>
    </w:p>
    <w:p w14:paraId="52094EAF" w14:textId="04A2326A" w:rsidR="00375ABB" w:rsidRDefault="00DB379C">
      <w:pPr>
        <w:rPr>
          <w:rFonts w:eastAsiaTheme="minorEastAsia"/>
        </w:rPr>
      </w:pPr>
      <w:r>
        <w:rPr>
          <w:rFonts w:eastAsiaTheme="minorEastAsia"/>
        </w:rPr>
        <w:t xml:space="preserve"> </w:t>
      </w:r>
      <w:r w:rsidR="006D4E39">
        <w:rPr>
          <w:rFonts w:eastAsiaTheme="minorEastAsia"/>
          <w:noProof/>
        </w:rPr>
        <w:drawing>
          <wp:inline distT="0" distB="0" distL="0" distR="0" wp14:anchorId="29BC24EA" wp14:editId="527201FA">
            <wp:extent cx="5943600" cy="3343275"/>
            <wp:effectExtent l="12700" t="1270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5D74B797" w14:textId="7AC2C4CF" w:rsidR="006D4E39" w:rsidRDefault="006D4E39">
      <w:pPr>
        <w:rPr>
          <w:rFonts w:eastAsiaTheme="minorEastAsia"/>
        </w:rPr>
      </w:pPr>
    </w:p>
    <w:p w14:paraId="1D05361B" w14:textId="596E73E5" w:rsidR="006D4E39" w:rsidRDefault="006D4E39">
      <w:pPr>
        <w:rPr>
          <w:rFonts w:eastAsiaTheme="minorEastAsia"/>
        </w:rPr>
      </w:pPr>
      <w:r>
        <w:rPr>
          <w:rFonts w:eastAsiaTheme="minorEastAsia"/>
          <w:noProof/>
        </w:rPr>
        <w:drawing>
          <wp:inline distT="0" distB="0" distL="0" distR="0" wp14:anchorId="7D2D73BA" wp14:editId="370F1A3D">
            <wp:extent cx="5943600" cy="3343275"/>
            <wp:effectExtent l="12700" t="1270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7D60FAF2" w14:textId="05E5A609" w:rsidR="006D4E39" w:rsidRDefault="006D4E39">
      <w:pPr>
        <w:rPr>
          <w:rFonts w:eastAsiaTheme="minorEastAsia"/>
        </w:rPr>
      </w:pPr>
    </w:p>
    <w:p w14:paraId="561F508E" w14:textId="3D839988" w:rsidR="006D4E39" w:rsidRDefault="006D4E39">
      <w:pPr>
        <w:rPr>
          <w:rFonts w:eastAsiaTheme="minorEastAsia"/>
        </w:rPr>
      </w:pPr>
      <w:r>
        <w:rPr>
          <w:rFonts w:eastAsiaTheme="minorEastAsia"/>
          <w:noProof/>
        </w:rPr>
        <w:lastRenderedPageBreak/>
        <w:drawing>
          <wp:inline distT="0" distB="0" distL="0" distR="0" wp14:anchorId="02919DC2" wp14:editId="06D1E67A">
            <wp:extent cx="5943600" cy="3343275"/>
            <wp:effectExtent l="12700" t="1270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7CA5CD9F" w14:textId="302882FB" w:rsidR="006D4E39" w:rsidRDefault="006D4E39">
      <w:pPr>
        <w:rPr>
          <w:rFonts w:eastAsiaTheme="minorEastAsia"/>
        </w:rPr>
      </w:pPr>
    </w:p>
    <w:p w14:paraId="1D3597D9" w14:textId="5DBCFD52" w:rsidR="006D4E39" w:rsidRPr="00DB379C" w:rsidRDefault="006D4E39">
      <w:pPr>
        <w:rPr>
          <w:rFonts w:eastAsiaTheme="minorEastAsia"/>
        </w:rPr>
      </w:pPr>
      <w:r>
        <w:rPr>
          <w:rFonts w:eastAsiaTheme="minorEastAsia"/>
          <w:noProof/>
        </w:rPr>
        <w:drawing>
          <wp:inline distT="0" distB="0" distL="0" distR="0" wp14:anchorId="364F1C97" wp14:editId="65548D20">
            <wp:extent cx="5943600" cy="3343275"/>
            <wp:effectExtent l="12700" t="1270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bookmarkStart w:id="8" w:name="_GoBack"/>
      <w:bookmarkEnd w:id="8"/>
    </w:p>
    <w:sectPr w:rsidR="006D4E39" w:rsidRPr="00DB379C" w:rsidSect="002731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Levine" w:date="2019-10-14T14:20:00Z" w:initials="JML">
    <w:p w14:paraId="6CA352F9" w14:textId="7C52D5D8" w:rsidR="00D46701" w:rsidRDefault="00D46701">
      <w:pPr>
        <w:pStyle w:val="CommentText"/>
      </w:pPr>
      <w:r>
        <w:rPr>
          <w:rStyle w:val="CommentReference"/>
        </w:rPr>
        <w:annotationRef/>
      </w:r>
      <w:r>
        <w:t>I see and like where you are going here.  And think you have nailed the key elements of an HOI, but</w:t>
      </w:r>
      <w:r w:rsidR="00D870F7">
        <w:t xml:space="preserve"> am I correct that just because one can take a multispecies model and break it down into separate functions of the component species</w:t>
      </w:r>
      <w:r w:rsidR="00FE67F3">
        <w:t xml:space="preserve">, does not mean that the multispecies model can be put together from the separate behaviors? At least one needs to know how the densities combine in a </w:t>
      </w:r>
      <w:r w:rsidR="004D5287">
        <w:t xml:space="preserve">B-H model, </w:t>
      </w:r>
      <w:r w:rsidR="00F527CA">
        <w:t xml:space="preserve">for example, </w:t>
      </w:r>
      <w:r w:rsidR="004D5287">
        <w:t xml:space="preserve">right?  In other words, I can see the decomposition requirement below very clearly, but </w:t>
      </w:r>
      <w:r w:rsidR="00293122">
        <w:t>how can</w:t>
      </w:r>
      <w:r w:rsidR="004D5287">
        <w:t xml:space="preserve"> one build up from the sum of the parts</w:t>
      </w:r>
      <w:r w:rsidR="00293122">
        <w:t xml:space="preserve"> ( I guess it depends on what the parts mean)</w:t>
      </w:r>
    </w:p>
  </w:comment>
  <w:comment w:id="1" w:author="Andy Kleinhesselink" w:date="2019-10-14T12:35:00Z" w:initials="AK">
    <w:p w14:paraId="00260650" w14:textId="363D5060" w:rsidR="00613BD6" w:rsidRDefault="00613BD6">
      <w:pPr>
        <w:pStyle w:val="CommentText"/>
      </w:pPr>
      <w:r>
        <w:rPr>
          <w:rStyle w:val="CommentReference"/>
        </w:rPr>
        <w:annotationRef/>
      </w:r>
      <w:proofErr w:type="gramStart"/>
      <w:r>
        <w:t>Yes</w:t>
      </w:r>
      <w:proofErr w:type="gramEnd"/>
      <w:r>
        <w:t xml:space="preserve"> this is important and points to two different kinds of emergence</w:t>
      </w:r>
      <w:r w:rsidR="00DB379C">
        <w:t>. There is the emergence in the sense of figuring out how to combine the univariate functions—that cannot be done a priori.  Then there is the question of whether the full multivariate function can be decomposed into separate univariate functions at all—if not then there is an HOI</w:t>
      </w:r>
      <w:r>
        <w:t xml:space="preserve">.  </w:t>
      </w:r>
      <w:r w:rsidR="00DB379C">
        <w:t>As an example of the first type of emergence, f</w:t>
      </w:r>
      <w:r>
        <w:t>or instance, which functions “g(x)” are used</w:t>
      </w:r>
      <w:r w:rsidR="00DB379C">
        <w:t xml:space="preserve"> in the example below</w:t>
      </w:r>
      <w:r>
        <w:t xml:space="preserve">.  I agree that one cannot know a priori which specific functions need to be applied.  However, if one assumes my definition there are actually a </w:t>
      </w:r>
      <w:proofErr w:type="spellStart"/>
      <w:r>
        <w:t xml:space="preserve">limited </w:t>
      </w:r>
      <w:proofErr w:type="spellEnd"/>
      <w:r>
        <w:t xml:space="preserve">number of abstract functional </w:t>
      </w:r>
      <w:r w:rsidR="00DB379C">
        <w:t xml:space="preserve">linkages between the competitors </w:t>
      </w:r>
      <w:r>
        <w:t>that a complex system can take</w:t>
      </w:r>
      <w:r w:rsidR="00DB379C">
        <w:t xml:space="preserve"> without invoking HOIs</w:t>
      </w:r>
      <w:r>
        <w:t xml:space="preserve">.  The number of possible representations depends on how many species.    The question of whether there is emergence as in the case of HOIs is separate.  Emergence essentially requires that some functions are multivariate, or that there are multiple “routes” of influence from one variable.  I will draw some function “trees” to show this below.  </w:t>
      </w:r>
    </w:p>
  </w:comment>
  <w:comment w:id="2" w:author="Jonathan Levine" w:date="2019-10-14T14:15:00Z" w:initials="JML">
    <w:p w14:paraId="2C97979D" w14:textId="58EFDBB2" w:rsidR="003A5BBA" w:rsidRDefault="003A5BBA">
      <w:pPr>
        <w:pStyle w:val="CommentText"/>
      </w:pPr>
      <w:r>
        <w:rPr>
          <w:rStyle w:val="CommentReference"/>
        </w:rPr>
        <w:annotationRef/>
      </w:r>
      <w:r w:rsidR="000D753A">
        <w:t xml:space="preserve">But all functions can be decomposed, including those with HOI terms, so what is the additional clause required to </w:t>
      </w:r>
      <w:r w:rsidR="00A37B52">
        <w:t>clarify that you mean without the loss of terms?</w:t>
      </w:r>
    </w:p>
  </w:comment>
  <w:comment w:id="3" w:author="Andy Kleinhesselink" w:date="2019-10-14T12:34:00Z" w:initials="AK">
    <w:p w14:paraId="30AD0991" w14:textId="34D9C110" w:rsidR="00613BD6" w:rsidRDefault="00613BD6">
      <w:pPr>
        <w:pStyle w:val="CommentText"/>
      </w:pPr>
      <w:r>
        <w:rPr>
          <w:rStyle w:val="CommentReference"/>
        </w:rPr>
        <w:annotationRef/>
      </w:r>
      <w:r>
        <w:t xml:space="preserve">No, the </w:t>
      </w:r>
      <w:r w:rsidR="00DB379C">
        <w:t xml:space="preserve">implicit </w:t>
      </w:r>
      <w:r>
        <w:t>requirement in the use of word “decomposition” is that re-factor</w:t>
      </w:r>
      <w:r w:rsidR="00DB379C">
        <w:t xml:space="preserve">ed function </w:t>
      </w:r>
      <w:r>
        <w:t xml:space="preserve">retains its original behavior.  Obviously if you cannot leave out HOI terms.  </w:t>
      </w:r>
    </w:p>
  </w:comment>
  <w:comment w:id="4" w:author="Jonathan Levine" w:date="2019-10-14T14:08:00Z" w:initials="JML">
    <w:p w14:paraId="38CD1465" w14:textId="322D5B58" w:rsidR="003858CF" w:rsidRDefault="003858CF">
      <w:pPr>
        <w:pStyle w:val="CommentText"/>
      </w:pPr>
      <w:r>
        <w:rPr>
          <w:rStyle w:val="CommentReference"/>
        </w:rPr>
        <w:annotationRef/>
      </w:r>
      <w:r>
        <w:t>l not d, right?</w:t>
      </w:r>
    </w:p>
  </w:comment>
  <w:comment w:id="5" w:author="Andy Kleinhesselink" w:date="2019-10-14T12:41:00Z" w:initials="AK">
    <w:p w14:paraId="5CA3FF73" w14:textId="09643A6C" w:rsidR="00613BD6" w:rsidRDefault="00613BD6">
      <w:pPr>
        <w:pStyle w:val="CommentText"/>
      </w:pPr>
      <w:r>
        <w:rPr>
          <w:rStyle w:val="CommentReference"/>
        </w:rPr>
        <w:annotationRef/>
      </w:r>
      <w:r>
        <w:t>Right I corrected</w:t>
      </w:r>
    </w:p>
  </w:comment>
  <w:comment w:id="6" w:author="Jonathan Levine" w:date="2019-10-14T14:27:00Z" w:initials="JML">
    <w:p w14:paraId="6980A271" w14:textId="444D8373" w:rsidR="001A759A" w:rsidRDefault="001A759A">
      <w:pPr>
        <w:pStyle w:val="CommentText"/>
      </w:pPr>
      <w:r>
        <w:rPr>
          <w:rStyle w:val="CommentReference"/>
        </w:rPr>
        <w:annotationRef/>
      </w:r>
      <w:r>
        <w:t xml:space="preserve">Reading all this makes me wonder, why not just </w:t>
      </w:r>
      <w:r w:rsidR="00481AE5">
        <w:t>define HOIs as occurring in</w:t>
      </w:r>
      <w:r>
        <w:t xml:space="preserve"> models with </w:t>
      </w:r>
      <w:r w:rsidR="00481AE5">
        <w:t>(</w:t>
      </w:r>
      <w:r w:rsidR="000E3BA7">
        <w:t>additive and</w:t>
      </w:r>
      <w:r w:rsidR="00481AE5">
        <w:t>)</w:t>
      </w:r>
      <w:r w:rsidR="000E3BA7">
        <w:t xml:space="preserve"> m</w:t>
      </w:r>
      <w:r w:rsidR="00131EA5">
        <w:t xml:space="preserve">ultiplicative term </w:t>
      </w:r>
      <w:r w:rsidR="00122B14">
        <w:t xml:space="preserve">of densities </w:t>
      </w:r>
      <w:r w:rsidR="00131EA5">
        <w:t xml:space="preserve">or ratio of densities.  The above </w:t>
      </w:r>
      <w:r w:rsidR="00FE5EB8">
        <w:t xml:space="preserve">emergence logic </w:t>
      </w:r>
      <w:r w:rsidR="00131EA5">
        <w:t>then becomes a rationale for why that definition should constitute emergence.</w:t>
      </w:r>
      <w:r w:rsidR="0075211D">
        <w:t xml:space="preserve">  I say this because the only function that will violate your functional decomposition rationale is N1N2 or N1/N2</w:t>
      </w:r>
      <w:r w:rsidR="000E3BA7">
        <w:t>, right?</w:t>
      </w:r>
      <w:r w:rsidR="00FE5EB8">
        <w:t xml:space="preserve"> Or are there others?</w:t>
      </w:r>
    </w:p>
  </w:comment>
  <w:comment w:id="7" w:author="Andy Kleinhesselink" w:date="2019-10-14T12:41:00Z" w:initials="AK">
    <w:p w14:paraId="6521E952" w14:textId="063A1E4D" w:rsidR="00613BD6" w:rsidRDefault="00613BD6">
      <w:pPr>
        <w:pStyle w:val="CommentText"/>
      </w:pPr>
      <w:r>
        <w:rPr>
          <w:rStyle w:val="CommentReference"/>
        </w:rPr>
        <w:annotationRef/>
      </w:r>
      <w:r>
        <w:t xml:space="preserve">Good question. My sense is that HOIs occur when there </w:t>
      </w:r>
      <w:proofErr w:type="gramStart"/>
      <w:r>
        <w:t>are</w:t>
      </w:r>
      <w:proofErr w:type="gramEnd"/>
      <w:r>
        <w:t xml:space="preserve"> more than one functional relationship between species densities.  That </w:t>
      </w:r>
      <w:proofErr w:type="gramStart"/>
      <w:r>
        <w:t>is</w:t>
      </w:r>
      <w:proofErr w:type="gramEnd"/>
      <w:r>
        <w:t xml:space="preserve"> you cannot combine species influences additively and multiplicatively in the same model.  That means the multiplicative relationship is “modifying” the additive relationship, or vice versa.  In every model with HOIs I’ve seen the model cannot be refactored into single species functions.  Whether or not there are multiplicative or additive terms in the full model does not seem to be the problem.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352F9" w15:done="0"/>
  <w15:commentEx w15:paraId="00260650" w15:paraIdParent="6CA352F9" w15:done="0"/>
  <w15:commentEx w15:paraId="2C97979D" w15:done="0"/>
  <w15:commentEx w15:paraId="30AD0991" w15:paraIdParent="2C97979D" w15:done="0"/>
  <w15:commentEx w15:paraId="38CD1465" w15:done="0"/>
  <w15:commentEx w15:paraId="5CA3FF73" w15:paraIdParent="38CD1465" w15:done="0"/>
  <w15:commentEx w15:paraId="6980A271" w15:done="0"/>
  <w15:commentEx w15:paraId="6521E952" w15:paraIdParent="6980A2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352F9" w16cid:durableId="214F02B2"/>
  <w16cid:commentId w16cid:paraId="00260650" w16cid:durableId="214EEA0E"/>
  <w16cid:commentId w16cid:paraId="2C97979D" w16cid:durableId="214F019A"/>
  <w16cid:commentId w16cid:paraId="30AD0991" w16cid:durableId="214EE9DE"/>
  <w16cid:commentId w16cid:paraId="5CA3FF73" w16cid:durableId="214EEB75"/>
  <w16cid:commentId w16cid:paraId="6980A271" w16cid:durableId="214F0453"/>
  <w16cid:commentId w16cid:paraId="6521E952" w16cid:durableId="214EEB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4BB"/>
    <w:multiLevelType w:val="hybridMultilevel"/>
    <w:tmpl w:val="AA3A1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B1"/>
    <w:rsid w:val="00036A2E"/>
    <w:rsid w:val="000819C3"/>
    <w:rsid w:val="000828A4"/>
    <w:rsid w:val="000D753A"/>
    <w:rsid w:val="000E3BA7"/>
    <w:rsid w:val="000E6D3E"/>
    <w:rsid w:val="00122B14"/>
    <w:rsid w:val="00131EA5"/>
    <w:rsid w:val="001620E5"/>
    <w:rsid w:val="001A759A"/>
    <w:rsid w:val="002250B1"/>
    <w:rsid w:val="00273108"/>
    <w:rsid w:val="00293122"/>
    <w:rsid w:val="00375808"/>
    <w:rsid w:val="00375ABB"/>
    <w:rsid w:val="003858CF"/>
    <w:rsid w:val="003953E5"/>
    <w:rsid w:val="003A5BBA"/>
    <w:rsid w:val="0041780B"/>
    <w:rsid w:val="00481AE5"/>
    <w:rsid w:val="004D5287"/>
    <w:rsid w:val="005E48F7"/>
    <w:rsid w:val="00613BD6"/>
    <w:rsid w:val="00647AFD"/>
    <w:rsid w:val="006D4E39"/>
    <w:rsid w:val="0075211D"/>
    <w:rsid w:val="009425FC"/>
    <w:rsid w:val="00957FC3"/>
    <w:rsid w:val="00A37B52"/>
    <w:rsid w:val="00A50732"/>
    <w:rsid w:val="00AF462D"/>
    <w:rsid w:val="00C54EA3"/>
    <w:rsid w:val="00D40932"/>
    <w:rsid w:val="00D46701"/>
    <w:rsid w:val="00D870F7"/>
    <w:rsid w:val="00DB1A90"/>
    <w:rsid w:val="00DB379C"/>
    <w:rsid w:val="00E57759"/>
    <w:rsid w:val="00F527CA"/>
    <w:rsid w:val="00F56363"/>
    <w:rsid w:val="00FE5EB8"/>
    <w:rsid w:val="00FE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4E762"/>
  <w14:defaultImageDpi w14:val="32767"/>
  <w15:chartTrackingRefBased/>
  <w15:docId w15:val="{D4A35113-9C23-F54B-9500-027099F0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A90"/>
    <w:rPr>
      <w:color w:val="808080"/>
    </w:rPr>
  </w:style>
  <w:style w:type="paragraph" w:styleId="ListParagraph">
    <w:name w:val="List Paragraph"/>
    <w:basedOn w:val="Normal"/>
    <w:uiPriority w:val="34"/>
    <w:qFormat/>
    <w:rsid w:val="005E48F7"/>
    <w:pPr>
      <w:ind w:left="720"/>
      <w:contextualSpacing/>
    </w:pPr>
  </w:style>
  <w:style w:type="character" w:styleId="CommentReference">
    <w:name w:val="annotation reference"/>
    <w:basedOn w:val="DefaultParagraphFont"/>
    <w:uiPriority w:val="99"/>
    <w:semiHidden/>
    <w:unhideWhenUsed/>
    <w:rsid w:val="003858CF"/>
    <w:rPr>
      <w:sz w:val="16"/>
      <w:szCs w:val="16"/>
    </w:rPr>
  </w:style>
  <w:style w:type="paragraph" w:styleId="CommentText">
    <w:name w:val="annotation text"/>
    <w:basedOn w:val="Normal"/>
    <w:link w:val="CommentTextChar"/>
    <w:uiPriority w:val="99"/>
    <w:semiHidden/>
    <w:unhideWhenUsed/>
    <w:rsid w:val="003858CF"/>
    <w:rPr>
      <w:sz w:val="20"/>
      <w:szCs w:val="20"/>
    </w:rPr>
  </w:style>
  <w:style w:type="character" w:customStyle="1" w:styleId="CommentTextChar">
    <w:name w:val="Comment Text Char"/>
    <w:basedOn w:val="DefaultParagraphFont"/>
    <w:link w:val="CommentText"/>
    <w:uiPriority w:val="99"/>
    <w:semiHidden/>
    <w:rsid w:val="003858CF"/>
    <w:rPr>
      <w:sz w:val="20"/>
      <w:szCs w:val="20"/>
    </w:rPr>
  </w:style>
  <w:style w:type="paragraph" w:styleId="CommentSubject">
    <w:name w:val="annotation subject"/>
    <w:basedOn w:val="CommentText"/>
    <w:next w:val="CommentText"/>
    <w:link w:val="CommentSubjectChar"/>
    <w:uiPriority w:val="99"/>
    <w:semiHidden/>
    <w:unhideWhenUsed/>
    <w:rsid w:val="003858CF"/>
    <w:rPr>
      <w:b/>
      <w:bCs/>
    </w:rPr>
  </w:style>
  <w:style w:type="character" w:customStyle="1" w:styleId="CommentSubjectChar">
    <w:name w:val="Comment Subject Char"/>
    <w:basedOn w:val="CommentTextChar"/>
    <w:link w:val="CommentSubject"/>
    <w:uiPriority w:val="99"/>
    <w:semiHidden/>
    <w:rsid w:val="003858CF"/>
    <w:rPr>
      <w:b/>
      <w:bCs/>
      <w:sz w:val="20"/>
      <w:szCs w:val="20"/>
    </w:rPr>
  </w:style>
  <w:style w:type="paragraph" w:styleId="BalloonText">
    <w:name w:val="Balloon Text"/>
    <w:basedOn w:val="Normal"/>
    <w:link w:val="BalloonTextChar"/>
    <w:uiPriority w:val="99"/>
    <w:semiHidden/>
    <w:unhideWhenUsed/>
    <w:rsid w:val="003858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58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Kleinhesselink</dc:creator>
  <cp:keywords/>
  <dc:description/>
  <cp:lastModifiedBy>Andy Kleinhesselink</cp:lastModifiedBy>
  <cp:revision>2</cp:revision>
  <dcterms:created xsi:type="dcterms:W3CDTF">2019-10-14T21:46:00Z</dcterms:created>
  <dcterms:modified xsi:type="dcterms:W3CDTF">2019-10-14T21:46:00Z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id="IaPIHAw1"/&gt;&lt;style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