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Moss</w:t>
      </w:r>
      <w:r>
        <w:t xml:space="preserve"> </w:t>
      </w:r>
      <w:r>
        <w:t xml:space="preserve">Removal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Kleinhesselink</w:t>
      </w:r>
    </w:p>
    <w:p>
      <w:pPr>
        <w:pStyle w:val="Date"/>
      </w:pPr>
      <w:r>
        <w:t xml:space="preserve">12/18/2018</w:t>
      </w:r>
    </w:p>
    <w:p>
      <w:pPr>
        <w:pStyle w:val="Heading3"/>
      </w:pPr>
      <w:bookmarkStart w:id="20" w:name="X248e0a27612497c5eb16fa70abd4f3ba7fcefd1"/>
      <w:r>
        <w:t xml:space="preserve">Table 1. Fixed effects on Bromus survival</w:t>
      </w:r>
      <w:bookmarkEnd w:id="20"/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176.77</w:t>
            </w:r>
          </w:p>
        </w:tc>
        <w:tc>
          <w:p>
            <w:pPr>
              <w:pStyle w:val="Compact"/>
              <w:jc w:val="center"/>
            </w:pPr>
            <w:r>
              <w:t xml:space="preserve">-86.39</w:t>
            </w:r>
          </w:p>
        </w:tc>
        <w:tc>
          <w:p>
            <w:pPr>
              <w:pStyle w:val="Compact"/>
              <w:jc w:val="center"/>
            </w:pPr>
            <w:r>
              <w:t xml:space="preserve">172.77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175.04</w:t>
            </w:r>
          </w:p>
        </w:tc>
        <w:tc>
          <w:p>
            <w:pPr>
              <w:pStyle w:val="Compact"/>
              <w:jc w:val="center"/>
            </w:pPr>
            <w:r>
              <w:t xml:space="preserve">-84.52</w:t>
            </w:r>
          </w:p>
        </w:tc>
        <w:tc>
          <w:p>
            <w:pPr>
              <w:pStyle w:val="Compact"/>
              <w:jc w:val="center"/>
            </w:pPr>
            <w:r>
              <w:t xml:space="preserve">169.04</w:t>
            </w:r>
          </w:p>
        </w:tc>
        <w:tc>
          <w:p>
            <w:pPr>
              <w:pStyle w:val="Compact"/>
              <w:jc w:val="center"/>
            </w:pPr>
            <w:r>
              <w:t xml:space="preserve">3.73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168.36</w:t>
            </w:r>
          </w:p>
        </w:tc>
        <w:tc>
          <w:p>
            <w:pPr>
              <w:pStyle w:val="Compact"/>
              <w:jc w:val="center"/>
            </w:pPr>
            <w:r>
              <w:t xml:space="preserve">-79.18</w:t>
            </w:r>
          </w:p>
        </w:tc>
        <w:tc>
          <w:p>
            <w:pPr>
              <w:pStyle w:val="Compact"/>
              <w:jc w:val="center"/>
            </w:pPr>
            <w:r>
              <w:t xml:space="preserve">158.36</w:t>
            </w:r>
          </w:p>
        </w:tc>
        <w:tc>
          <w:p>
            <w:pPr>
              <w:pStyle w:val="Compact"/>
              <w:jc w:val="center"/>
            </w:pPr>
            <w:r>
              <w:t xml:space="preserve">10.68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147.54</w:t>
            </w:r>
          </w:p>
        </w:tc>
        <w:tc>
          <w:p>
            <w:pPr>
              <w:pStyle w:val="Compact"/>
              <w:jc w:val="center"/>
            </w:pPr>
            <w:r>
              <w:t xml:space="preserve">-66.77</w:t>
            </w:r>
          </w:p>
        </w:tc>
        <w:tc>
          <w:p>
            <w:pPr>
              <w:pStyle w:val="Compact"/>
              <w:jc w:val="center"/>
            </w:pPr>
            <w:r>
              <w:t xml:space="preserve">133.54</w:t>
            </w:r>
          </w:p>
        </w:tc>
        <w:tc>
          <w:p>
            <w:pPr>
              <w:pStyle w:val="Compact"/>
              <w:jc w:val="center"/>
            </w:pPr>
            <w:r>
              <w:t xml:space="preserve">24.82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X6380aa4608a1029efacfb0141320e3d9d096206"/>
      <w:r>
        <w:t xml:space="preserve">Table 2a. Multiple comparison test Bromus survival. Results are given on the log odds ratio (not the response) scale. P-values are adjusted by Sidak method for three tests.</w:t>
      </w:r>
      <w:bookmarkEnd w:id="21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-1.43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-0.99</w:t>
            </w:r>
          </w:p>
        </w:tc>
        <w:tc>
          <w:p>
            <w:pPr>
              <w:pStyle w:val="Compact"/>
              <w:jc w:val="center"/>
            </w:pPr>
            <w:r>
              <w:t xml:space="preserve">2.06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0.83</w:t>
            </w:r>
          </w:p>
        </w:tc>
        <w:tc>
          <w:p>
            <w:pPr>
              <w:pStyle w:val="Compact"/>
              <w:jc w:val="center"/>
            </w:pPr>
            <w:r>
              <w:t xml:space="preserve">4.70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-0.15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1.53</w:t>
            </w:r>
          </w:p>
        </w:tc>
        <w:tc>
          <w:p>
            <w:pPr>
              <w:pStyle w:val="Compact"/>
              <w:jc w:val="center"/>
            </w:pPr>
            <w:r>
              <w:t xml:space="preserve">7.14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X98a03df8510f95de27b32258d914a8761ab4149"/>
      <w:r>
        <w:t xml:space="preserve">Table 2b. Multiple comparison test Bromus survival between means within gradient position. Results are given on the log odds ratio (not the response) scale. P-values are adjusted by Sidak method for three tests.</w:t>
      </w:r>
      <w:bookmarkEnd w:id="22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0.08</w:t>
            </w:r>
          </w:p>
        </w:tc>
        <w:tc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-1.29</w:t>
            </w:r>
          </w:p>
        </w:tc>
        <w:tc>
          <w:p>
            <w:pPr>
              <w:pStyle w:val="Compact"/>
              <w:jc w:val="center"/>
            </w:pPr>
            <w:r>
              <w:t xml:space="preserve">1.45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0.54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-0.85</w:t>
            </w:r>
          </w:p>
        </w:tc>
        <w:tc>
          <w:p>
            <w:pPr>
              <w:pStyle w:val="Compact"/>
              <w:jc w:val="center"/>
            </w:pPr>
            <w:r>
              <w:t xml:space="preserve">1.92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2.77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p>
            <w:pPr>
              <w:pStyle w:val="Compact"/>
              <w:jc w:val="center"/>
            </w:pPr>
            <w:r>
              <w:t xml:space="preserve">4.52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1.59</w:t>
            </w:r>
          </w:p>
        </w:tc>
        <w:tc>
          <w:p>
            <w:pPr>
              <w:pStyle w:val="Compact"/>
              <w:jc w:val="center"/>
            </w:pPr>
            <w:r>
              <w:t xml:space="preserve">0.66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  <w:tc>
          <w:p>
            <w:pPr>
              <w:pStyle w:val="Compact"/>
              <w:jc w:val="center"/>
            </w:pPr>
            <w:r>
              <w:t xml:space="preserve">3.17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1.98</w:t>
            </w:r>
          </w:p>
        </w:tc>
        <w:tc>
          <w:p>
            <w:pPr>
              <w:pStyle w:val="Compact"/>
              <w:jc w:val="center"/>
            </w:pPr>
            <w:r>
              <w:t xml:space="preserve">0.69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0.32</w:t>
            </w:r>
          </w:p>
        </w:tc>
        <w:tc>
          <w:p>
            <w:pPr>
              <w:pStyle w:val="Compact"/>
              <w:jc w:val="center"/>
            </w:pPr>
            <w:r>
              <w:t xml:space="preserve">3.64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4.33</w:t>
            </w:r>
          </w:p>
        </w:tc>
        <w:tc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p>
            <w:pPr>
              <w:pStyle w:val="Compact"/>
              <w:jc w:val="center"/>
            </w:pPr>
            <w:r>
              <w:t xml:space="preserve">6.88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pPr>
        <w:pStyle w:val="Heading3"/>
      </w:pPr>
      <w:bookmarkStart w:id="23" w:name="X77d9f9cf0c4c6a91e34591cce0b5fb332bc080e"/>
      <w:r>
        <w:t xml:space="preserve">Table 3. Fixed effects on Bromus aboveground biomass</w:t>
      </w:r>
      <w:bookmarkEnd w:id="23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135.90</w:t>
            </w:r>
          </w:p>
        </w:tc>
        <w:tc>
          <w:p>
            <w:pPr>
              <w:pStyle w:val="Compact"/>
              <w:jc w:val="center"/>
            </w:pPr>
            <w:r>
              <w:t xml:space="preserve">-64.95</w:t>
            </w:r>
          </w:p>
        </w:tc>
        <w:tc>
          <w:p>
            <w:pPr>
              <w:pStyle w:val="Compact"/>
              <w:jc w:val="center"/>
            </w:pPr>
            <w:r>
              <w:t xml:space="preserve">129.90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136.28</w:t>
            </w:r>
          </w:p>
        </w:tc>
        <w:tc>
          <w:p>
            <w:pPr>
              <w:pStyle w:val="Compact"/>
              <w:jc w:val="center"/>
            </w:pPr>
            <w:r>
              <w:t xml:space="preserve">-64.14</w:t>
            </w:r>
          </w:p>
        </w:tc>
        <w:tc>
          <w:p>
            <w:pPr>
              <w:pStyle w:val="Compact"/>
              <w:jc w:val="center"/>
            </w:pPr>
            <w:r>
              <w:t xml:space="preserve">128.28</w:t>
            </w:r>
          </w:p>
        </w:tc>
        <w:tc>
          <w:p>
            <w:pPr>
              <w:pStyle w:val="Compact"/>
              <w:jc w:val="center"/>
            </w:pPr>
            <w:r>
              <w:t xml:space="preserve">1.63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132.84</w:t>
            </w:r>
          </w:p>
        </w:tc>
        <w:tc>
          <w:p>
            <w:pPr>
              <w:pStyle w:val="Compact"/>
              <w:jc w:val="center"/>
            </w:pPr>
            <w:r>
              <w:t xml:space="preserve">-60.42</w:t>
            </w:r>
          </w:p>
        </w:tc>
        <w:tc>
          <w:p>
            <w:pPr>
              <w:pStyle w:val="Compact"/>
              <w:jc w:val="center"/>
            </w:pPr>
            <w:r>
              <w:t xml:space="preserve">120.84</w:t>
            </w:r>
          </w:p>
        </w:tc>
        <w:tc>
          <w:p>
            <w:pPr>
              <w:pStyle w:val="Compact"/>
              <w:jc w:val="center"/>
            </w:pPr>
            <w:r>
              <w:t xml:space="preserve">7.44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132.57</w:t>
            </w:r>
          </w:p>
        </w:tc>
        <w:tc>
          <w:p>
            <w:pPr>
              <w:pStyle w:val="Compact"/>
              <w:jc w:val="center"/>
            </w:pPr>
            <w:r>
              <w:t xml:space="preserve">-58.28</w:t>
            </w:r>
          </w:p>
        </w:tc>
        <w:tc>
          <w:p>
            <w:pPr>
              <w:pStyle w:val="Compact"/>
              <w:jc w:val="center"/>
            </w:pPr>
            <w:r>
              <w:t xml:space="preserve">116.57</w:t>
            </w:r>
          </w:p>
        </w:tc>
        <w:tc>
          <w:p>
            <w:pPr>
              <w:pStyle w:val="Compact"/>
              <w:jc w:val="center"/>
            </w:pPr>
            <w:r>
              <w:t xml:space="preserve">4.27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Xbcea508ce93d39bcf6a720b637a8eb26641537d"/>
      <w:r>
        <w:t xml:space="preserve">Table 4. Multiple comparison test Bromus biomass. P-values are adjusted by Sidak method for three tests.</w:t>
      </w:r>
      <w:bookmarkEnd w:id="24"/>
    </w:p>
    <w:tbl>
      <w:tblPr>
        <w:tblStyle w:val="Table"/>
        <w:tblW w:type="pct" w:w="5000.0"/>
        <w:tblLook w:firstRow="1"/>
      </w:tblPr>
      <w:tblGrid>
        <w:gridCol w:w="1650"/>
        <w:gridCol w:w="990"/>
        <w:gridCol w:w="770"/>
        <w:gridCol w:w="88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3.81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3.33</w:t>
            </w:r>
          </w:p>
        </w:tc>
        <w:tc>
          <w:p>
            <w:pPr>
              <w:pStyle w:val="Compact"/>
              <w:jc w:val="center"/>
            </w:pPr>
            <w:r>
              <w:t xml:space="preserve">4.30</w:t>
            </w:r>
          </w:p>
        </w:tc>
        <w:tc>
          <w:p>
            <w:pPr>
              <w:pStyle w:val="Compact"/>
              <w:jc w:val="center"/>
            </w:pPr>
            <w:r>
              <w:t xml:space="preserve">ab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4.01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46.41</w:t>
            </w:r>
          </w:p>
        </w:tc>
        <w:tc>
          <w:p>
            <w:pPr>
              <w:pStyle w:val="Compact"/>
              <w:jc w:val="center"/>
            </w:pPr>
            <w:r>
              <w:t xml:space="preserve">3.52</w:t>
            </w:r>
          </w:p>
        </w:tc>
        <w:tc>
          <w:p>
            <w:pPr>
              <w:pStyle w:val="Compact"/>
              <w:jc w:val="center"/>
            </w:pPr>
            <w:r>
              <w:t xml:space="preserve">4.49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46.06</w:t>
            </w:r>
          </w:p>
        </w:tc>
        <w:tc>
          <w:p>
            <w:pPr>
              <w:pStyle w:val="Compact"/>
              <w:jc w:val="center"/>
            </w:pPr>
            <w:r>
              <w:t xml:space="preserve">2.84</w:t>
            </w:r>
          </w:p>
        </w:tc>
        <w:tc>
          <w:p>
            <w:pPr>
              <w:pStyle w:val="Compact"/>
              <w:jc w:val="center"/>
            </w:pPr>
            <w:r>
              <w:t xml:space="preserve">3.79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Xe8ebac4b7d31eb47ea51e8c17e22a426b3fd171"/>
      <w:r>
        <w:t xml:space="preserve">Table 5. Fixed effects on Bromus inflorescence production</w:t>
      </w:r>
      <w:bookmarkEnd w:id="25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>
            <w:pPr>
              <w:pStyle w:val="Compact"/>
              <w:jc w:val="center"/>
            </w:pPr>
            <w:r>
              <w:t xml:space="preserve">71.56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14.74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Pr>
              <w:pStyle w:val="Compact"/>
              <w:jc w:val="center"/>
            </w:pPr>
            <w:r>
              <w:t xml:space="preserve">56.82</w:t>
            </w:r>
          </w:p>
        </w:tc>
        <w:tc>
          <w:p>
            <w:pPr>
              <w:pStyle w:val="Compact"/>
              <w:jc w:val="center"/>
            </w:pPr>
            <w:r>
              <w:t xml:space="preserve">19.3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5.99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50.83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8.19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center"/>
            </w:pPr>
            <w:r>
              <w:t xml:space="preserve">42.63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X99b1e3cef381e66c5c83e40f20c865857e4e682"/>
      <w:r>
        <w:t xml:space="preserve">Table 6. Multiple comparison Bromus inflorescence numbers. Results are given on the log (not the response) scale. P-values are adjusted by Sidak method for three tests.</w:t>
      </w:r>
      <w:bookmarkEnd w:id="26"/>
    </w:p>
    <w:tbl>
      <w:tblPr>
        <w:tblStyle w:val="Table"/>
        <w:tblW w:type="pct" w:w="5000.0"/>
        <w:tblLook w:firstRow="1"/>
      </w:tblPr>
      <w:tblGrid>
        <w:gridCol w:w="1466"/>
        <w:gridCol w:w="1075"/>
        <w:gridCol w:w="880"/>
        <w:gridCol w:w="684"/>
        <w:gridCol w:w="586"/>
        <w:gridCol w:w="1173"/>
        <w:gridCol w:w="1173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-0.25</w:t>
            </w:r>
          </w:p>
        </w:tc>
        <w:tc>
          <w:p>
            <w:pPr>
              <w:pStyle w:val="Compact"/>
              <w:jc w:val="center"/>
            </w:pPr>
            <w:r>
              <w:t xml:space="preserve">0.39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-1.28</w:t>
            </w:r>
          </w:p>
        </w:tc>
        <w:tc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-0.08</w:t>
            </w:r>
          </w:p>
        </w:tc>
        <w:tc>
          <w:p>
            <w:pPr>
              <w:pStyle w:val="Compact"/>
              <w:jc w:val="center"/>
            </w:pPr>
            <w:r>
              <w:t xml:space="preserve">0.33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-0.95</w:t>
            </w:r>
          </w:p>
        </w:tc>
        <w:tc>
          <w:p>
            <w:pPr>
              <w:pStyle w:val="Compact"/>
              <w:jc w:val="center"/>
            </w:pPr>
            <w:r>
              <w:t xml:space="preserve">0.79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p>
            <w:pPr>
              <w:pStyle w:val="Compact"/>
              <w:jc w:val="center"/>
            </w:pPr>
            <w:r>
              <w:t xml:space="preserve">1.03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0.62</w:t>
            </w:r>
          </w:p>
        </w:tc>
        <w:tc>
          <w:p>
            <w:pPr>
              <w:pStyle w:val="Compact"/>
              <w:jc w:val="center"/>
            </w:pPr>
            <w:r>
              <w:t xml:space="preserve">1.43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1.15</w:t>
            </w:r>
          </w:p>
        </w:tc>
        <w:tc>
          <w:p>
            <w:pPr>
              <w:pStyle w:val="Compact"/>
              <w:jc w:val="center"/>
            </w:pPr>
            <w:r>
              <w:t xml:space="preserve">0.16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p>
            <w:pPr>
              <w:pStyle w:val="Compact"/>
              <w:jc w:val="center"/>
            </w:pPr>
            <w:r>
              <w:t xml:space="preserve">0.14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p>
            <w:pPr>
              <w:pStyle w:val="Compact"/>
              <w:jc w:val="center"/>
            </w:pPr>
            <w:r>
              <w:t xml:space="preserve">1.57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NW</w:t>
            </w:r>
          </w:p>
        </w:tc>
        <w:tc>
          <w:p>
            <w:pPr>
              <w:pStyle w:val="Compact"/>
              <w:jc w:val="center"/>
            </w:pPr>
            <w:r>
              <w:t xml:space="preserve">1.27</w:t>
            </w:r>
          </w:p>
        </w:tc>
        <w:tc>
          <w:p>
            <w:pPr>
              <w:pStyle w:val="Compact"/>
              <w:jc w:val="center"/>
            </w:pPr>
            <w:r>
              <w:t xml:space="preserve">0.15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0.89</w:t>
            </w:r>
          </w:p>
        </w:tc>
        <w:tc>
          <w:p>
            <w:pPr>
              <w:pStyle w:val="Compact"/>
              <w:jc w:val="center"/>
            </w:pPr>
            <w:r>
              <w:t xml:space="preserve">1.66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Xa3f44a4b542943159f0cc0d8cdcf5424b61a223"/>
      <w:r>
        <w:t xml:space="preserve">Table 7. Fixed effects on Vulpia survival</w:t>
      </w:r>
      <w:bookmarkEnd w:id="27"/>
    </w:p>
    <w:tbl>
      <w:tblPr>
        <w:tblStyle w:val="Table"/>
        <w:tblW w:type="pct" w:w="5000.0"/>
        <w:tblLook w:firstRow="1"/>
      </w:tblPr>
      <w:tblGrid>
        <w:gridCol w:w="2028"/>
        <w:gridCol w:w="869"/>
        <w:gridCol w:w="965"/>
        <w:gridCol w:w="1062"/>
        <w:gridCol w:w="1062"/>
        <w:gridCol w:w="482"/>
        <w:gridCol w:w="144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237.68</w:t>
            </w:r>
          </w:p>
        </w:tc>
        <w:tc>
          <w:p>
            <w:pPr>
              <w:pStyle w:val="Compact"/>
              <w:jc w:val="center"/>
            </w:pPr>
            <w:r>
              <w:t xml:space="preserve">-116.84</w:t>
            </w:r>
          </w:p>
        </w:tc>
        <w:tc>
          <w:p>
            <w:pPr>
              <w:pStyle w:val="Compact"/>
              <w:jc w:val="center"/>
            </w:pPr>
            <w:r>
              <w:t xml:space="preserve">233.68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236.07</w:t>
            </w:r>
          </w:p>
        </w:tc>
        <w:tc>
          <w:p>
            <w:pPr>
              <w:pStyle w:val="Compact"/>
              <w:jc w:val="center"/>
            </w:pPr>
            <w:r>
              <w:t xml:space="preserve">-115.04</w:t>
            </w:r>
          </w:p>
        </w:tc>
        <w:tc>
          <w:p>
            <w:pPr>
              <w:pStyle w:val="Compact"/>
              <w:jc w:val="center"/>
            </w:pPr>
            <w:r>
              <w:t xml:space="preserve">230.07</w:t>
            </w:r>
          </w:p>
        </w:tc>
        <w:tc>
          <w:p>
            <w:pPr>
              <w:pStyle w:val="Compact"/>
              <w:jc w:val="center"/>
            </w:pPr>
            <w:r>
              <w:t xml:space="preserve">3.60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207.10</w:t>
            </w:r>
          </w:p>
        </w:tc>
        <w:tc>
          <w:p>
            <w:pPr>
              <w:pStyle w:val="Compact"/>
              <w:jc w:val="center"/>
            </w:pPr>
            <w:r>
              <w:t xml:space="preserve">-98.55</w:t>
            </w:r>
          </w:p>
        </w:tc>
        <w:tc>
          <w:p>
            <w:pPr>
              <w:pStyle w:val="Compact"/>
              <w:jc w:val="center"/>
            </w:pPr>
            <w:r>
              <w:t xml:space="preserve">197.10</w:t>
            </w:r>
          </w:p>
        </w:tc>
        <w:tc>
          <w:p>
            <w:pPr>
              <w:pStyle w:val="Compact"/>
              <w:jc w:val="center"/>
            </w:pPr>
            <w:r>
              <w:t xml:space="preserve">32.97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210.53</w:t>
            </w:r>
          </w:p>
        </w:tc>
        <w:tc>
          <w:p>
            <w:pPr>
              <w:pStyle w:val="Compact"/>
              <w:jc w:val="center"/>
            </w:pPr>
            <w:r>
              <w:t xml:space="preserve">-98.26</w:t>
            </w:r>
          </w:p>
        </w:tc>
        <w:tc>
          <w:p>
            <w:pPr>
              <w:pStyle w:val="Compact"/>
              <w:jc w:val="center"/>
            </w:pPr>
            <w:r>
              <w:t xml:space="preserve">196.53</w:t>
            </w:r>
          </w:p>
        </w:tc>
        <w:tc>
          <w:p>
            <w:pPr>
              <w:pStyle w:val="Compact"/>
              <w:jc w:val="center"/>
            </w:pPr>
            <w:r>
              <w:t xml:space="preserve">0.58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0.750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X97fa10ee4d35c3e91f2dbd94f83eb2eb88c3568"/>
      <w:r>
        <w:t xml:space="preserve">Table 8. Multiple comparison for Vulpia survival. Results are given on the log odds ratio (not the response) scale. P-values are adjusted by Sidak method for three tests.</w:t>
      </w:r>
      <w:bookmarkEnd w:id="28"/>
    </w:p>
    <w:tbl>
      <w:tblPr>
        <w:tblStyle w:val="Table"/>
        <w:tblW w:type="pct" w:w="4861.111111111111"/>
        <w:tblLook w:firstRow="1"/>
      </w:tblPr>
      <w:tblGrid>
        <w:gridCol w:w="1650"/>
        <w:gridCol w:w="990"/>
        <w:gridCol w:w="770"/>
        <w:gridCol w:w="660"/>
        <w:gridCol w:w="1320"/>
        <w:gridCol w:w="132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asymp.UCL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.group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patch</w:t>
            </w:r>
          </w:p>
        </w:tc>
        <w:tc>
          <w:p>
            <w:pPr>
              <w:pStyle w:val="Compact"/>
              <w:jc w:val="center"/>
            </w:pPr>
            <w:r>
              <w:t xml:space="preserve">0.85</w:t>
            </w:r>
          </w:p>
        </w:tc>
        <w:tc>
          <w:p>
            <w:pPr>
              <w:pStyle w:val="Compact"/>
              <w:jc w:val="center"/>
            </w:pPr>
            <w:r>
              <w:t xml:space="preserve">0.26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0.23</w:t>
            </w:r>
          </w:p>
        </w:tc>
        <w:tc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Bare sand</w:t>
            </w:r>
          </w:p>
        </w:tc>
        <w:tc>
          <w:p>
            <w:pPr>
              <w:pStyle w:val="Compact"/>
              <w:jc w:val="center"/>
            </w:pPr>
            <w:r>
              <w:t xml:space="preserve">-0.39</w:t>
            </w:r>
          </w:p>
        </w:tc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-0.98</w:t>
            </w:r>
          </w:p>
        </w:tc>
        <w:tc>
          <w:p>
            <w:pPr>
              <w:pStyle w:val="Compact"/>
              <w:jc w:val="center"/>
            </w:pPr>
            <w:r>
              <w:t xml:space="preserve">0.20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Moss removed</w:t>
            </w:r>
          </w:p>
        </w:tc>
        <w:tc>
          <w:p>
            <w:pPr>
              <w:pStyle w:val="Compact"/>
              <w:jc w:val="center"/>
            </w:pPr>
            <w:r>
              <w:t xml:space="preserve">-0.97</w:t>
            </w:r>
          </w:p>
        </w:tc>
        <w:tc>
          <w:p>
            <w:pPr>
              <w:pStyle w:val="Compact"/>
              <w:jc w:val="center"/>
            </w:pPr>
            <w:r>
              <w:t xml:space="preserve">0.27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-1.60</w:t>
            </w:r>
          </w:p>
        </w:tc>
        <w:tc>
          <w:p>
            <w:pPr>
              <w:pStyle w:val="Compact"/>
              <w:jc w:val="center"/>
            </w:pPr>
            <w:r>
              <w:t xml:space="preserve">-0.33</w:t>
            </w:r>
          </w:p>
        </w:tc>
        <w:tc>
          <w:p>
            <w:pPr>
              <w:pStyle w:val="Compact"/>
              <w:jc w:val="center"/>
            </w:pPr>
            <w:r>
              <w:t xml:space="preserve">a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X20cf3da8a27192c87377241046f58a01ecbe20c"/>
      <w:r>
        <w:t xml:space="preserve">Table 9. Fixed effects on Vulpia aboveground biomass</w:t>
      </w:r>
      <w:bookmarkEnd w:id="29"/>
    </w:p>
    <w:p>
      <w:pPr>
        <w:pStyle w:val="SourceCode"/>
      </w:pPr>
      <w:r>
        <w:rPr>
          <w:rStyle w:val="VerbatimChar"/>
        </w:rPr>
        <w:t xml:space="preserve">## refitting model(s) with ML (instead of REML)</w:t>
      </w:r>
    </w:p>
    <w:tbl>
      <w:tblPr>
        <w:tblStyle w:val="Table"/>
        <w:tblW w:type="pct" w:w="5000.0"/>
        <w:tblLook w:firstRow="1"/>
      </w:tblPr>
      <w:tblGrid>
        <w:gridCol w:w="2053"/>
        <w:gridCol w:w="880"/>
        <w:gridCol w:w="880"/>
        <w:gridCol w:w="1075"/>
        <w:gridCol w:w="1075"/>
        <w:gridCol w:w="488"/>
        <w:gridCol w:w="14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</w:t>
            </w: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137.16</w:t>
            </w:r>
          </w:p>
        </w:tc>
        <w:tc>
          <w:p>
            <w:pPr>
              <w:pStyle w:val="Compact"/>
              <w:jc w:val="center"/>
            </w:pPr>
            <w:r>
              <w:t xml:space="preserve">-65.58</w:t>
            </w:r>
          </w:p>
        </w:tc>
        <w:tc>
          <w:p>
            <w:pPr>
              <w:pStyle w:val="Compact"/>
              <w:jc w:val="center"/>
            </w:pPr>
            <w:r>
              <w:t xml:space="preserve">131.16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138.95</w:t>
            </w:r>
          </w:p>
        </w:tc>
        <w:tc>
          <w:p>
            <w:pPr>
              <w:pStyle w:val="Compact"/>
              <w:jc w:val="center"/>
            </w:pPr>
            <w:r>
              <w:t xml:space="preserve">-65.48</w:t>
            </w:r>
          </w:p>
        </w:tc>
        <w:tc>
          <w:p>
            <w:pPr>
              <w:pStyle w:val="Compact"/>
              <w:jc w:val="center"/>
            </w:pPr>
            <w:r>
              <w:t xml:space="preserve">130.95</w:t>
            </w:r>
          </w:p>
        </w:tc>
        <w:tc>
          <w:p>
            <w:pPr>
              <w:pStyle w:val="Compact"/>
              <w:jc w:val="center"/>
            </w:pPr>
            <w:r>
              <w:t xml:space="preserve">0.21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0.647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137.98</w:t>
            </w:r>
          </w:p>
        </w:tc>
        <w:tc>
          <w:p>
            <w:pPr>
              <w:pStyle w:val="Compact"/>
              <w:jc w:val="center"/>
            </w:pPr>
            <w:r>
              <w:t xml:space="preserve">-62.99</w:t>
            </w:r>
          </w:p>
        </w:tc>
        <w:tc>
          <w:p>
            <w:pPr>
              <w:pStyle w:val="Compact"/>
              <w:jc w:val="center"/>
            </w:pPr>
            <w:r>
              <w:t xml:space="preserve">125.98</w:t>
            </w:r>
          </w:p>
        </w:tc>
        <w:tc>
          <w:p>
            <w:pPr>
              <w:pStyle w:val="Compact"/>
              <w:jc w:val="center"/>
            </w:pPr>
            <w:r>
              <w:t xml:space="preserve">4.97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140.80</w:t>
            </w:r>
          </w:p>
        </w:tc>
        <w:tc>
          <w:p>
            <w:pPr>
              <w:pStyle w:val="Compact"/>
              <w:jc w:val="center"/>
            </w:pPr>
            <w:r>
              <w:t xml:space="preserve">-62.40</w:t>
            </w:r>
          </w:p>
        </w:tc>
        <w:tc>
          <w:p>
            <w:pPr>
              <w:pStyle w:val="Compact"/>
              <w:jc w:val="center"/>
            </w:pPr>
            <w:r>
              <w:t xml:space="preserve">124.80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0.554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X61f94b8fc9223614b151ab4ba112e2fee75b988"/>
      <w:r>
        <w:t xml:space="preserve">Table 10. Fixed effects on Vulpia inflorescence production</w:t>
      </w:r>
      <w:bookmarkEnd w:id="30"/>
    </w:p>
    <w:tbl>
      <w:tblPr>
        <w:tblStyle w:val="Table"/>
        <w:tblW w:type="pct" w:w="5000.0"/>
        <w:tblLook w:firstRow="1"/>
      </w:tblPr>
      <w:tblGrid>
        <w:gridCol w:w="2160"/>
        <w:gridCol w:w="514"/>
        <w:gridCol w:w="1131"/>
        <w:gridCol w:w="1234"/>
        <w:gridCol w:w="1234"/>
        <w:gridCol w:w="822"/>
        <w:gridCol w:w="8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  <w:r>
              <w:rPr>
                <w:vertAlign w:val="subscript"/>
              </w:rPr>
              <w:t xml:space="preserve">denom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Res. Dev.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F-val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127.38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>
            <w:pPr>
              <w:pStyle w:val="Compact"/>
              <w:jc w:val="center"/>
            </w:pPr>
            <w:r>
              <w:t xml:space="preserve">125.78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0.471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2.59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123.19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0.654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position:treatment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1.11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center"/>
            </w:pPr>
            <w:r>
              <w:t xml:space="preserve">122.09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0.833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X91925cdeee4115de1e65333b9a4bb496d910cf9"/>
      <w:r>
        <w:t xml:space="preserve">Table 11. Model summary for Bromus survival</w:t>
      </w:r>
      <w:bookmarkEnd w:id="31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147.5    161.5    -66.8    133.5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-3.2753 -0.4215  0.2578  0.5981  1.4084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1.927    1.388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0.08258    0.57390   0.144 0.885588    </w:t>
      </w:r>
      <w:r>
        <w:br w:type="textWrapping"/>
      </w:r>
      <w:r>
        <w:rPr>
          <w:rStyle w:val="VerbatimChar"/>
        </w:rPr>
        <w:t xml:space="preserve">## positionNW                        4.25120    1.20719   3.522 0.000429 ***</w:t>
      </w:r>
      <w:r>
        <w:br w:type="textWrapping"/>
      </w:r>
      <w:r>
        <w:rPr>
          <w:rStyle w:val="VerbatimChar"/>
        </w:rPr>
        <w:t xml:space="preserve">## treatmentBare sand                2.68325    0.65901   4.072 4.67e-05 ***</w:t>
      </w:r>
      <w:r>
        <w:br w:type="textWrapping"/>
      </w:r>
      <w:r>
        <w:rPr>
          <w:rStyle w:val="VerbatimChar"/>
        </w:rPr>
        <w:t xml:space="preserve">## treatmentMoss removed             0.45248    0.47794   0.947 0.343785    </w:t>
      </w:r>
      <w:r>
        <w:br w:type="textWrapping"/>
      </w:r>
      <w:r>
        <w:rPr>
          <w:rStyle w:val="VerbatimChar"/>
        </w:rPr>
        <w:t xml:space="preserve">## positionNW:treatmentBare sand    -5.03806    1.20411  -4.184 2.86e-05 ***</w:t>
      </w:r>
      <w:r>
        <w:br w:type="textWrapping"/>
      </w:r>
      <w:r>
        <w:rPr>
          <w:rStyle w:val="VerbatimChar"/>
        </w:rPr>
        <w:t xml:space="preserve">## positionNW:treatmentMoss removed -3.19845    1.11174  -2.877 0.004015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-0.467                            </w:t>
      </w:r>
      <w:r>
        <w:br w:type="textWrapping"/>
      </w:r>
      <w:r>
        <w:rPr>
          <w:rStyle w:val="VerbatimChar"/>
        </w:rPr>
        <w:t xml:space="preserve">## trtmntBrsnd -0.296  0.171                     </w:t>
      </w:r>
      <w:r>
        <w:br w:type="textWrapping"/>
      </w:r>
      <w:r>
        <w:rPr>
          <w:rStyle w:val="VerbatimChar"/>
        </w:rPr>
        <w:t xml:space="preserve">## trtmntMssrm -0.407  0.203  0.372              </w:t>
      </w:r>
      <w:r>
        <w:br w:type="textWrapping"/>
      </w:r>
      <w:r>
        <w:rPr>
          <w:rStyle w:val="VerbatimChar"/>
        </w:rPr>
        <w:t xml:space="preserve">## pstnNW:trBs  0.157 -0.658 -0.563 -0.209       </w:t>
      </w:r>
      <w:r>
        <w:br w:type="textWrapping"/>
      </w:r>
      <w:r>
        <w:rPr>
          <w:rStyle w:val="VerbatimChar"/>
        </w:rPr>
        <w:t xml:space="preserve">## pstnNW:trMr  0.169 -0.719 -0.181 -0.437  0.697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Xf8472515634118e49aefcbbc25182a718cdc700"/>
      <w:r>
        <w:t xml:space="preserve">Table 12. Model summary for Bromus biomass</w:t>
      </w:r>
      <w:bookmarkEnd w:id="32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-3.0544 -0.5063  0.1066  0.4900  2.0698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0.09445  0.3073  </w:t>
      </w:r>
      <w:r>
        <w:br w:type="textWrapping"/>
      </w:r>
      <w:r>
        <w:rPr>
          <w:rStyle w:val="VerbatimChar"/>
        </w:rPr>
        <w:t xml:space="preserve">##  Residual             0.54079  0.7354  </w:t>
      </w:r>
      <w:r>
        <w:br w:type="textWrapping"/>
      </w:r>
      <w:r>
        <w:rPr>
          <w:rStyle w:val="VerbatimChar"/>
        </w:rPr>
        <w:t xml:space="preserve">## Number of obs: 52,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3.6435     0.2812  12.958</w:t>
      </w:r>
      <w:r>
        <w:br w:type="textWrapping"/>
      </w:r>
      <w:r>
        <w:rPr>
          <w:rStyle w:val="VerbatimChar"/>
        </w:rPr>
        <w:t xml:space="preserve">## positionNW                         0.3360     0.3868   0.869</w:t>
      </w:r>
      <w:r>
        <w:br w:type="textWrapping"/>
      </w:r>
      <w:r>
        <w:rPr>
          <w:rStyle w:val="VerbatimChar"/>
        </w:rPr>
        <w:t xml:space="preserve">## treatmentBare sand                 0.4466     0.3587   1.245</w:t>
      </w:r>
      <w:r>
        <w:br w:type="textWrapping"/>
      </w:r>
      <w:r>
        <w:rPr>
          <w:rStyle w:val="VerbatimChar"/>
        </w:rPr>
        <w:t xml:space="preserve">## treatmentMoss removed             -0.7275     0.3587  -2.028</w:t>
      </w:r>
      <w:r>
        <w:br w:type="textWrapping"/>
      </w:r>
      <w:r>
        <w:rPr>
          <w:rStyle w:val="VerbatimChar"/>
        </w:rPr>
        <w:t xml:space="preserve">## positionNW:treatmentBare sand     -0.5383     0.5073  -1.061</w:t>
      </w:r>
      <w:r>
        <w:br w:type="textWrapping"/>
      </w:r>
      <w:r>
        <w:rPr>
          <w:rStyle w:val="VerbatimChar"/>
        </w:rPr>
        <w:t xml:space="preserve">## positionNW:treatmentMoss removed   0.4610     0.4988   0.924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-0.727                            </w:t>
      </w:r>
      <w:r>
        <w:br w:type="textWrapping"/>
      </w:r>
      <w:r>
        <w:rPr>
          <w:rStyle w:val="VerbatimChar"/>
        </w:rPr>
        <w:t xml:space="preserve">## trtmntBrsnd -0.680  0.494                     </w:t>
      </w:r>
      <w:r>
        <w:br w:type="textWrapping"/>
      </w:r>
      <w:r>
        <w:rPr>
          <w:rStyle w:val="VerbatimChar"/>
        </w:rPr>
        <w:t xml:space="preserve">## trtmntMssrm -0.680  0.494  0.533              </w:t>
      </w:r>
      <w:r>
        <w:br w:type="textWrapping"/>
      </w:r>
      <w:r>
        <w:rPr>
          <w:rStyle w:val="VerbatimChar"/>
        </w:rPr>
        <w:t xml:space="preserve">## pstnNW:trBs  0.481 -0.656 -0.707 -0.377       </w:t>
      </w:r>
      <w:r>
        <w:br w:type="textWrapping"/>
      </w:r>
      <w:r>
        <w:rPr>
          <w:rStyle w:val="VerbatimChar"/>
        </w:rPr>
        <w:t xml:space="preserve">## pstnNW:trMr  0.489 -0.667 -0.383 -0.719  0.508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X5dd17499b277090f7d346dda81288a4b99ce72b"/>
      <w:r>
        <w:t xml:space="preserve">Table 13. Model summary for Bromus inflorescence production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bfdata)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-2.79372  -0.74489   0.02459   0.24521   2.20760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         -1.5261     0.3913  -3.900 0.000311 ***</w:t>
      </w:r>
      <w:r>
        <w:br w:type="textWrapping"/>
      </w:r>
      <w:r>
        <w:rPr>
          <w:rStyle w:val="VerbatimChar"/>
        </w:rPr>
        <w:t xml:space="preserve">## positionNW                         1.4537     0.4150   3.503 0.001036 ** </w:t>
      </w:r>
      <w:r>
        <w:br w:type="textWrapping"/>
      </w:r>
      <w:r>
        <w:rPr>
          <w:rStyle w:val="VerbatimChar"/>
        </w:rPr>
        <w:t xml:space="preserve">## treatmentBare sand                 1.2782     0.4207   3.038 0.003915 ** </w:t>
      </w:r>
      <w:r>
        <w:br w:type="textWrapping"/>
      </w:r>
      <w:r>
        <w:rPr>
          <w:rStyle w:val="VerbatimChar"/>
        </w:rPr>
        <w:t xml:space="preserve">## treatmentMoss removed              0.1761     0.5123   0.344 0.732555    </w:t>
      </w:r>
      <w:r>
        <w:br w:type="textWrapping"/>
      </w:r>
      <w:r>
        <w:rPr>
          <w:rStyle w:val="VerbatimChar"/>
        </w:rPr>
        <w:t xml:space="preserve">## positionNW:treatmentBare sand     -1.2059     0.4663  -2.586 0.012933 *  </w:t>
      </w:r>
      <w:r>
        <w:br w:type="textWrapping"/>
      </w:r>
      <w:r>
        <w:rPr>
          <w:rStyle w:val="VerbatimChar"/>
        </w:rPr>
        <w:t xml:space="preserve">## positionNW:treatmentMoss removed  -0.2290     0.5542  -0.413 0.681390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0.7655792)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71.563  on 51  degrees of freedom</w:t>
      </w:r>
      <w:r>
        <w:br w:type="textWrapping"/>
      </w:r>
      <w:r>
        <w:rPr>
          <w:rStyle w:val="VerbatimChar"/>
        </w:rPr>
        <w:t xml:space="preserve">## Residual deviance: 42.634  on 46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X6c042dedc16dcdd788d9d69b89dec13cdfa001c"/>
      <w:r>
        <w:t xml:space="preserve">Table 14. Model summary for Vulpia survival</w:t>
      </w:r>
      <w:bookmarkEnd w:id="34"/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cbind(final_count, trials - final_count) ~ position + treatment +  </w:t>
      </w:r>
      <w:r>
        <w:br w:type="textWrapping"/>
      </w:r>
      <w:r>
        <w:rPr>
          <w:rStyle w:val="VerbatimChar"/>
        </w:rPr>
        <w:t xml:space="preserve">##     treatment:position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210.5    224.5    -98.3    196.5       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-2.18269 -1.02171 -0.07679  1.16905  2.47407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block  (Intercept) 0.2107   0.459   </w:t>
      </w:r>
      <w:r>
        <w:br w:type="textWrapping"/>
      </w:r>
      <w:r>
        <w:rPr>
          <w:rStyle w:val="VerbatimChar"/>
        </w:rPr>
        <w:t xml:space="preserve">## Number of obs: 54,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        0.6292     0.3563   1.766   0.0774 .  </w:t>
      </w:r>
      <w:r>
        <w:br w:type="textWrapping"/>
      </w:r>
      <w:r>
        <w:rPr>
          <w:rStyle w:val="VerbatimChar"/>
        </w:rPr>
        <w:t xml:space="preserve">## positionNW                         0.4220     0.5170   0.816   0.4144    </w:t>
      </w:r>
      <w:r>
        <w:br w:type="textWrapping"/>
      </w:r>
      <w:r>
        <w:rPr>
          <w:rStyle w:val="VerbatimChar"/>
        </w:rPr>
        <w:t xml:space="preserve">## treatmentBare sand                -1.3638     0.4612  -2.957   0.0031 ** </w:t>
      </w:r>
      <w:r>
        <w:br w:type="textWrapping"/>
      </w:r>
      <w:r>
        <w:rPr>
          <w:rStyle w:val="VerbatimChar"/>
        </w:rPr>
        <w:t xml:space="preserve">## treatmentMoss removed             -2.0887     0.5062  -4.126 3.69e-05 ***</w:t>
      </w:r>
      <w:r>
        <w:br w:type="textWrapping"/>
      </w:r>
      <w:r>
        <w:rPr>
          <w:rStyle w:val="VerbatimChar"/>
        </w:rPr>
        <w:t xml:space="preserve">## positionNW:treatmentBare sand      0.2655     0.6483   0.409   0.6822    </w:t>
      </w:r>
      <w:r>
        <w:br w:type="textWrapping"/>
      </w:r>
      <w:r>
        <w:rPr>
          <w:rStyle w:val="VerbatimChar"/>
        </w:rPr>
        <w:t xml:space="preserve">## positionNW:treatmentMoss removed   0.5168     0.6834   0.756   0.4495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-0.685                            </w:t>
      </w:r>
      <w:r>
        <w:br w:type="textWrapping"/>
      </w:r>
      <w:r>
        <w:rPr>
          <w:rStyle w:val="VerbatimChar"/>
        </w:rPr>
        <w:t xml:space="preserve">## trtmntBrsnd -0.638  0.432                     </w:t>
      </w:r>
      <w:r>
        <w:br w:type="textWrapping"/>
      </w:r>
      <w:r>
        <w:rPr>
          <w:rStyle w:val="VerbatimChar"/>
        </w:rPr>
        <w:t xml:space="preserve">## trtmntMssrm -0.586  0.395  0.469              </w:t>
      </w:r>
      <w:r>
        <w:br w:type="textWrapping"/>
      </w:r>
      <w:r>
        <w:rPr>
          <w:rStyle w:val="VerbatimChar"/>
        </w:rPr>
        <w:t xml:space="preserve">## pstnNW:trBs  0.450 -0.659 -0.705 -0.326       </w:t>
      </w:r>
      <w:r>
        <w:br w:type="textWrapping"/>
      </w:r>
      <w:r>
        <w:rPr>
          <w:rStyle w:val="VerbatimChar"/>
        </w:rPr>
        <w:t xml:space="preserve">## pstnNW:trMr  0.429 -0.626 -0.339 -0.730  0.504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5" w:name="X0a4bfac752d45815af7eadf1710d071b72de553"/>
      <w:r>
        <w:t xml:space="preserve">Table 15. Model summary for Vulpia biomass</w:t>
      </w:r>
      <w:bookmarkEnd w:id="35"/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l_mass ~ position * treatment + (1 | block)</w:t>
      </w:r>
      <w:r>
        <w:br w:type="textWrapping"/>
      </w:r>
      <w:r>
        <w:rPr>
          <w:rStyle w:val="VerbatimChar"/>
        </w:rPr>
        <w:t xml:space="preserve">##    Data: v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125.1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-1.71996 -0.59365 -0.03691  0.37380  1.88417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block    (Intercept) 0.3757   0.6130  </w:t>
      </w:r>
      <w:r>
        <w:br w:type="textWrapping"/>
      </w:r>
      <w:r>
        <w:rPr>
          <w:rStyle w:val="VerbatimChar"/>
        </w:rPr>
        <w:t xml:space="preserve">##  Residual             0.8639   0.9294  </w:t>
      </w:r>
      <w:r>
        <w:br w:type="textWrapping"/>
      </w:r>
      <w:r>
        <w:rPr>
          <w:rStyle w:val="VerbatimChar"/>
        </w:rPr>
        <w:t xml:space="preserve">## Number of obs: 44, groups:  block, 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2.706690   0.371125   7.293</w:t>
      </w:r>
      <w:r>
        <w:br w:type="textWrapping"/>
      </w:r>
      <w:r>
        <w:rPr>
          <w:rStyle w:val="VerbatimChar"/>
        </w:rPr>
        <w:t xml:space="preserve">## positionNW                       -0.009068   0.524850  -0.017</w:t>
      </w:r>
      <w:r>
        <w:br w:type="textWrapping"/>
      </w:r>
      <w:r>
        <w:rPr>
          <w:rStyle w:val="VerbatimChar"/>
        </w:rPr>
        <w:t xml:space="preserve">## treatmentBare sand               -0.420551   0.503224  -0.836</w:t>
      </w:r>
      <w:r>
        <w:br w:type="textWrapping"/>
      </w:r>
      <w:r>
        <w:rPr>
          <w:rStyle w:val="VerbatimChar"/>
        </w:rPr>
        <w:t xml:space="preserve">## treatmentMoss removed            -1.195107   0.585297  -2.042</w:t>
      </w:r>
      <w:r>
        <w:br w:type="textWrapping"/>
      </w:r>
      <w:r>
        <w:rPr>
          <w:rStyle w:val="VerbatimChar"/>
        </w:rPr>
        <w:t xml:space="preserve">## positionNW:treatmentBare sand     0.481850   0.692105   0.696</w:t>
      </w:r>
      <w:r>
        <w:br w:type="textWrapping"/>
      </w:r>
      <w:r>
        <w:rPr>
          <w:rStyle w:val="VerbatimChar"/>
        </w:rPr>
        <w:t xml:space="preserve">## positionNW:treatmentMoss removed  0.701714   0.731126   0.960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pstnNW trtmBs trtmMr pNW:Bs</w:t>
      </w:r>
      <w:r>
        <w:br w:type="textWrapping"/>
      </w:r>
      <w:r>
        <w:rPr>
          <w:rStyle w:val="VerbatimChar"/>
        </w:rPr>
        <w:t xml:space="preserve">## positionNW  -0.707                            </w:t>
      </w:r>
      <w:r>
        <w:br w:type="textWrapping"/>
      </w:r>
      <w:r>
        <w:rPr>
          <w:rStyle w:val="VerbatimChar"/>
        </w:rPr>
        <w:t xml:space="preserve">## trtmntBrsnd -0.514  0.363                     </w:t>
      </w:r>
      <w:r>
        <w:br w:type="textWrapping"/>
      </w:r>
      <w:r>
        <w:rPr>
          <w:rStyle w:val="VerbatimChar"/>
        </w:rPr>
        <w:t xml:space="preserve">## trtmntMssrm -0.442  0.312  0.339              </w:t>
      </w:r>
      <w:r>
        <w:br w:type="textWrapping"/>
      </w:r>
      <w:r>
        <w:rPr>
          <w:rStyle w:val="VerbatimChar"/>
        </w:rPr>
        <w:t xml:space="preserve">## pstnNW:trBs  0.374 -0.528 -0.727 -0.246       </w:t>
      </w:r>
      <w:r>
        <w:br w:type="textWrapping"/>
      </w:r>
      <w:r>
        <w:rPr>
          <w:rStyle w:val="VerbatimChar"/>
        </w:rPr>
        <w:t xml:space="preserve">## pstnNW:trMr  0.354 -0.500 -0.271 -0.801  0.387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Xf6539cc244dca285806c48a1f267263d0e31f86"/>
      <w:r>
        <w:t xml:space="preserve">Table 16. Model summary for Vulpia inflorescence production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infls ~ offset(log_final_count) + position * treatment, </w:t>
      </w:r>
      <w:r>
        <w:br w:type="textWrapping"/>
      </w:r>
      <w:r>
        <w:rPr>
          <w:rStyle w:val="VerbatimChar"/>
        </w:rPr>
        <w:t xml:space="preserve">##     family = "quasipoisson", data = vfdata)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-4.0258  -1.2668  -0.5920   0.0968   4.7472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Estimate Std. Error t value Pr(&gt;|t|)  </w:t>
      </w:r>
      <w:r>
        <w:br w:type="textWrapping"/>
      </w:r>
      <w:r>
        <w:rPr>
          <w:rStyle w:val="VerbatimChar"/>
        </w:rPr>
        <w:t xml:space="preserve">## (Intercept)                       0.48285    0.25325   1.907   0.0642 .</w:t>
      </w:r>
      <w:r>
        <w:br w:type="textWrapping"/>
      </w:r>
      <w:r>
        <w:rPr>
          <w:rStyle w:val="VerbatimChar"/>
        </w:rPr>
        <w:t xml:space="preserve">## positionNW                        0.08108    0.34076   0.238   0.8132  </w:t>
      </w:r>
      <w:r>
        <w:br w:type="textWrapping"/>
      </w:r>
      <w:r>
        <w:rPr>
          <w:rStyle w:val="VerbatimChar"/>
        </w:rPr>
        <w:t xml:space="preserve">## treatmentBare sand               -0.24646    0.47202  -0.522   0.6046  </w:t>
      </w:r>
      <w:r>
        <w:br w:type="textWrapping"/>
      </w:r>
      <w:r>
        <w:rPr>
          <w:rStyle w:val="VerbatimChar"/>
        </w:rPr>
        <w:t xml:space="preserve">## treatmentMoss removed            -0.60063    0.66404  -0.905   0.3714  </w:t>
      </w:r>
      <w:r>
        <w:br w:type="textWrapping"/>
      </w:r>
      <w:r>
        <w:rPr>
          <w:rStyle w:val="VerbatimChar"/>
        </w:rPr>
        <w:t xml:space="preserve">## positionNW:treatmentBare sand     0.22907    0.59507   0.385   0.7024  </w:t>
      </w:r>
      <w:r>
        <w:br w:type="textWrapping"/>
      </w:r>
      <w:r>
        <w:rPr>
          <w:rStyle w:val="VerbatimChar"/>
        </w:rPr>
        <w:t xml:space="preserve">## positionNW:treatmentMoss removed  0.42236    0.78327   0.539   0.5929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quasipoisson family taken to be 3.01464)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127.38  on 43  degrees of freedom</w:t>
      </w:r>
      <w:r>
        <w:br w:type="textWrapping"/>
      </w:r>
      <w:r>
        <w:rPr>
          <w:rStyle w:val="VerbatimChar"/>
        </w:rPr>
        <w:t xml:space="preserve">## Residual deviance: 122.09  on 38  degrees of freedom</w:t>
      </w:r>
      <w:r>
        <w:br w:type="textWrapping"/>
      </w:r>
      <w:r>
        <w:rPr>
          <w:rStyle w:val="VerbatimChar"/>
        </w:rPr>
        <w:t xml:space="preserve">## AIC: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sectPr w:rsidR="00AB6596" w:rsidRPr="00E0486E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155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2402A" w14:textId="323E3651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7285C2" w14:textId="77777777" w:rsidR="00E0486E" w:rsidRDefault="00E0486E" w:rsidP="00E04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472786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FFB67F" w14:textId="3B8309F3" w:rsidR="00E0486E" w:rsidRDefault="00E0486E" w:rsidP="00E02F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D2AB3B" w14:textId="77777777" w:rsidR="00E0486E" w:rsidRDefault="00E0486E" w:rsidP="00E0486E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8C23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368F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90B6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C2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E2E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3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8B6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A8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0E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6AE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9285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A434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8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048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67E47"/>
    <w:pPr>
      <w:keepNext/>
      <w:keepLines/>
      <w:spacing w:before="36" w:after="36"/>
      <w:jc w:val="center"/>
    </w:pPr>
    <w:rPr>
      <w:color w:val="000000" w:themeColor="text1"/>
    </w:rPr>
  </w:style>
  <w:style w:type="paragraph" w:styleId="Title">
    <w:name w:val="Title"/>
    <w:basedOn w:val="Normal"/>
    <w:next w:val="BodyText"/>
    <w:qFormat/>
    <w:rsid w:val="00E0486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E0486E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0486E"/>
  </w:style>
  <w:style w:type="character" w:customStyle="1" w:styleId="FooterChar">
    <w:name w:val="Footer Char"/>
    <w:basedOn w:val="DefaultParagraphFont"/>
    <w:link w:val="Footer"/>
    <w:rsid w:val="00E0486E"/>
  </w:style>
  <w:style w:type="character" w:styleId="PageNumber">
    <w:name w:val="page number"/>
    <w:basedOn w:val="DefaultParagraphFont"/>
    <w:semiHidden/>
    <w:unhideWhenUsed/>
    <w:rsid w:val="00E0486E"/>
  </w:style>
  <w:style w:type="table" w:styleId="PlainTable2">
    <w:name w:val="Plain Table 2"/>
    <w:basedOn w:val="TableNormal"/>
    <w:rsid w:val="00230C3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Tables for Moss Removal Experiment</dc:title>
  <dc:creator>Andrew Kleinhesselink</dc:creator>
  <cp:keywords/>
  <dcterms:created xsi:type="dcterms:W3CDTF">2019-04-27T00:09:34Z</dcterms:created>
  <dcterms:modified xsi:type="dcterms:W3CDTF">2019-04-27T00:09:34Z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