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bookmarkStart w:id="0" w:name="_GoBack"/>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1" w:name="move460853090"/>
      <w:bookmarkEnd w:id="1"/>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2" w:name="__UnoMark__967_1065309592"/>
      <w:bookmarkStart w:id="3" w:name="__UnoMark__690_1065309592"/>
      <w:bookmarkStart w:id="4" w:name="__UnoMark__775_1065309592"/>
      <w:bookmarkStart w:id="5" w:name="__UnoMark__903_1248546854"/>
      <w:bookmarkStart w:id="6" w:name="__UnoMark__824_1065309592"/>
      <w:bookmarkStart w:id="7" w:name="__UnoMark__940_1248546854"/>
      <w:bookmarkStart w:id="8" w:name="__UnoMark__982_1248546854"/>
      <w:bookmarkStart w:id="9" w:name="__UnoMark__910_1065309592"/>
      <w:bookmarkStart w:id="10" w:name="__UnoMark__965_16483194"/>
      <w:bookmarkStart w:id="11" w:name="__UnoMark__648_1065309592"/>
      <w:bookmarkStart w:id="12" w:name="__UnoMark__795_1226937769"/>
      <w:bookmarkStart w:id="13" w:name="__UnoMark__619_1065309592"/>
      <w:bookmarkStart w:id="14" w:name="__UnoMark__882_1248546854"/>
      <w:bookmarkStart w:id="15" w:name="__UnoMark__817_16483194"/>
      <w:bookmarkStart w:id="16" w:name="__UnoMark__724_1065309592"/>
      <w:bookmarkStart w:id="17" w:name="__UnoMark__960_124854685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8" w:name="__UnoMark__620_1065309592"/>
      <w:bookmarkStart w:id="19" w:name="__UnoMark__911_1065309592"/>
      <w:bookmarkStart w:id="20" w:name="__UnoMark__796_1226937769"/>
      <w:bookmarkStart w:id="21" w:name="__UnoMark__955_1248546854"/>
      <w:bookmarkStart w:id="22" w:name="__UnoMark__930_1248546854"/>
      <w:bookmarkStart w:id="23" w:name="__UnoMark__877_1248546854"/>
      <w:bookmarkStart w:id="24" w:name="__UnoMark__825_1065309592"/>
      <w:bookmarkStart w:id="25" w:name="__UnoMark__691_1065309592"/>
      <w:bookmarkStart w:id="26" w:name="__UnoMark__966_16483194"/>
      <w:bookmarkStart w:id="27" w:name="__UnoMark__975_1248546854"/>
      <w:bookmarkStart w:id="28" w:name="__UnoMark__897_1248546854"/>
      <w:bookmarkStart w:id="29" w:name="__UnoMark__968_1065309592"/>
      <w:bookmarkStart w:id="30" w:name="__UnoMark__725_1065309592"/>
      <w:bookmarkStart w:id="31" w:name="__UnoMark__649_1065309592"/>
      <w:bookmarkStart w:id="32" w:name="__UnoMark__935_1248546854"/>
      <w:bookmarkStart w:id="33" w:name="__UnoMark__818_16483194"/>
      <w:bookmarkStart w:id="34" w:name="__UnoMark__776_106530959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5" w:name="__UnoMark__974_1248546854"/>
      <w:bookmarkEnd w:id="35"/>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6" w:name="__UnoMark__917_1248546854"/>
      <w:bookmarkStart w:id="37" w:name="__UnoMark__954_1248546854"/>
      <w:bookmarkEnd w:id="36"/>
      <w:bookmarkEnd w:id="3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38" w:name="__UnoMark__998_1248546854"/>
      <w:bookmarkEnd w:id="38"/>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724194A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A5A8DD"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commentRangeStart w:id="39"/>
      <w:commentRangeEnd w:id="39"/>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D4BDD0E"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w:t>
      </w:r>
      <w:r w:rsidRPr="00A6092D">
        <w:rPr>
          <w:rFonts w:ascii="Times New Roman" w:hAnsi="Times New Roman"/>
          <w:color w:val="000000" w:themeColor="text1"/>
        </w:rPr>
        <w:lastRenderedPageBreak/>
        <w:t>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7DBEC187"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the analyses are provided in </w:t>
      </w:r>
      <w:r w:rsidR="00BD1C84">
        <w:rPr>
          <w:color w:val="000000" w:themeColor="text1"/>
        </w:rPr>
        <w:t>the</w:t>
      </w:r>
      <w:r w:rsidR="00AD243D">
        <w:rPr>
          <w:color w:val="000000" w:themeColor="text1"/>
        </w:rPr>
        <w:t xml:space="preserve"> supporting information.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1F063EA"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both increased in frequency towards the stressful end of the gradient </w:t>
      </w:r>
      <w:r w:rsidR="008774F3" w:rsidRPr="00A6092D">
        <w:rPr>
          <w:rFonts w:cs="Times New Roman"/>
          <w:color w:val="000000" w:themeColor="text1"/>
        </w:rPr>
        <w:lastRenderedPageBreak/>
        <w:t>(exotics: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4D8E8F37"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40"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0"/>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E35E2E5"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r w:rsidR="00FD10A4">
        <w:rPr>
          <w:rFonts w:cs="Times New Roman"/>
          <w:color w:val="000000" w:themeColor="text1"/>
        </w:rPr>
        <w:t>—as 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w:t>
      </w:r>
      <w:r w:rsidRPr="00A6092D">
        <w:rPr>
          <w:rFonts w:cs="Times New Roman"/>
          <w:color w:val="000000" w:themeColor="text1"/>
        </w:rPr>
        <w:lastRenderedPageBreak/>
        <w:t xml:space="preserve">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p>
    <w:p w14:paraId="4EC1F3DD" w14:textId="344E51B2" w:rsidR="00FD10A4" w:rsidRDefault="00FD10A4" w:rsidP="0028293A">
      <w:pPr>
        <w:spacing w:after="0"/>
        <w:rPr>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 growth and survival</w:t>
      </w:r>
      <w:r>
        <w:rPr>
          <w:color w:val="000000" w:themeColor="text1"/>
        </w:rPr>
        <w:t xml:space="preserve"> </w:t>
      </w:r>
      <w:r>
        <w:rPr>
          <w:color w:val="000000" w:themeColor="text1"/>
        </w:rPr>
        <w:fldChar w:fldCharType="begin"/>
      </w:r>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Langhans et al. 2009, Drake et al. 2018)</w:t>
      </w:r>
      <w:r>
        <w:rPr>
          <w:color w:val="000000" w:themeColor="text1"/>
        </w:rPr>
        <w:fldChar w:fldCharType="end"/>
      </w:r>
      <w:r>
        <w:rPr>
          <w:color w:val="000000" w:themeColor="text1"/>
        </w:rPr>
        <w:t xml:space="preserve">. </w:t>
      </w:r>
      <w:r w:rsidR="006A6C35">
        <w:rPr>
          <w:color w:val="000000" w:themeColor="text1"/>
        </w:rPr>
        <w:t xml:space="preserve">In 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Kleinhesselink et al. </w:t>
      </w:r>
      <w:r w:rsidR="007C3B9E">
        <w:rPr>
          <w:color w:val="000000" w:themeColor="text1"/>
        </w:rPr>
        <w:fldChar w:fldCharType="begin"/>
      </w:r>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r w:rsidR="007C3B9E">
        <w:rPr>
          <w:color w:val="000000" w:themeColor="text1"/>
        </w:rPr>
        <w:fldChar w:fldCharType="separate"/>
      </w:r>
      <w:r w:rsidR="007C3B9E">
        <w:rPr>
          <w:noProof/>
          <w:color w:val="000000" w:themeColor="text1"/>
        </w:rPr>
        <w:t>(2014)</w:t>
      </w:r>
      <w:r w:rsidR="007C3B9E">
        <w:rPr>
          <w:color w:val="000000" w:themeColor="text1"/>
        </w:rPr>
        <w:fldChar w:fldCharType="end"/>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456B572E"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higher stress end of the </w:t>
      </w:r>
      <w:r>
        <w:rPr>
          <w:color w:val="000000" w:themeColor="text1"/>
        </w:rPr>
        <w:lastRenderedPageBreak/>
        <w:t>gradient</w:t>
      </w:r>
      <w:r w:rsidR="004A0613">
        <w:rPr>
          <w:color w:val="000000" w:themeColor="text1"/>
        </w:rPr>
        <w:t xml:space="preserve"> and</w:t>
      </w:r>
      <w:r w:rsidR="00743591">
        <w:rPr>
          <w:color w:val="000000" w:themeColor="text1"/>
        </w:rPr>
        <w:t xml:space="preserve"> apparently competed with</w:t>
      </w:r>
      <w:r w:rsidR="004A0613">
        <w:rPr>
          <w:color w:val="000000" w:themeColor="text1"/>
        </w:rPr>
        <w:t xml:space="preserve"> </w:t>
      </w:r>
      <w:r w:rsidR="00743591">
        <w:rPr>
          <w:color w:val="000000" w:themeColor="text1"/>
        </w:rPr>
        <w:t>moss in the low</w:t>
      </w:r>
      <w:r w:rsidR="007A7AFD">
        <w:rPr>
          <w:color w:val="000000" w:themeColor="text1"/>
        </w:rPr>
        <w:t>-</w:t>
      </w:r>
      <w:r w:rsidR="00743591">
        <w:rPr>
          <w:color w:val="000000" w:themeColor="text1"/>
        </w:rPr>
        <w:t xml:space="preserve">stress environment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 xml:space="preserve">n deep moss mats,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50468F">
        <w:rPr>
          <w:color w:val="000000" w:themeColor="text1"/>
        </w:rPr>
        <w:t>At</w:t>
      </w:r>
      <w:r w:rsidR="00743591">
        <w:rPr>
          <w:color w:val="000000" w:themeColor="text1"/>
        </w:rPr>
        <w:t xml:space="preserve"> the less stressful end of the gradient</w:t>
      </w:r>
      <w:r w:rsidR="0050468F">
        <w:rPr>
          <w:color w:val="000000" w:themeColor="text1"/>
        </w:rPr>
        <w:t>,</w:t>
      </w:r>
      <w:r w:rsidR="00743591">
        <w:rPr>
          <w:color w:val="000000" w:themeColor="text1"/>
        </w:rPr>
        <w:t xml:space="preserve"> moss </w:t>
      </w:r>
      <w:r w:rsidR="005735F8">
        <w:rPr>
          <w:color w:val="000000" w:themeColor="text1"/>
        </w:rPr>
        <w:t>patches</w:t>
      </w:r>
      <w:r w:rsidR="005735F8">
        <w:rPr>
          <w:color w:val="000000" w:themeColor="text1"/>
        </w:rPr>
        <w:t xml:space="preserve">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been able to </w:t>
      </w:r>
      <w:r w:rsidR="0050468F">
        <w:rPr>
          <w:color w:val="000000" w:themeColor="text1"/>
        </w:rPr>
        <w:t>sink</w:t>
      </w:r>
      <w:r w:rsidR="00DB031D">
        <w:rPr>
          <w:color w:val="000000" w:themeColor="text1"/>
        </w:rPr>
        <w:t xml:space="preserve"> into the moss layer and therefore absorb moisture and germinate. More detailed observations of the thickness of moss mats across the gradient as well as time courses of seed water status and seedling emergence would be needed to test this hypothesis. </w:t>
      </w:r>
    </w:p>
    <w:p w14:paraId="28E6EF4F" w14:textId="30042BC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w:t>
      </w:r>
      <w:r>
        <w:rPr>
          <w:rFonts w:cs="Times New Roman"/>
          <w:color w:val="000000" w:themeColor="text1"/>
        </w:rPr>
        <w:lastRenderedPageBreak/>
        <w:t xml:space="preserve">stress is notable because it is among the strongest effects in the experiment. </w:t>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 xml:space="preserve">is either due to depletion of local soil nutrients by the removed moss or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Pr>
          <w:rFonts w:cs="Times New Roman"/>
          <w:color w:val="000000" w:themeColor="text1"/>
        </w:rPr>
        <w:t>B</w:t>
      </w:r>
      <w:r w:rsidRPr="00A6092D">
        <w:rPr>
          <w:rFonts w:cs="Times New Roman"/>
          <w:color w:val="000000" w:themeColor="text1"/>
        </w:rPr>
        <w:t xml:space="preserve">ryophytes </w:t>
      </w:r>
      <w:r>
        <w:rPr>
          <w:rFonts w:cs="Times New Roman"/>
          <w:color w:val="000000" w:themeColor="text1"/>
        </w:rPr>
        <w:t xml:space="preserve">have been shown to produce chemicals in some cases that </w:t>
      </w:r>
      <w:r w:rsidRPr="00A6092D">
        <w:rPr>
          <w:rFonts w:cs="Times New Roman"/>
          <w:color w:val="000000" w:themeColor="text1"/>
        </w:rPr>
        <w:t xml:space="preserve">inhibit </w:t>
      </w:r>
      <w:r>
        <w:rPr>
          <w:rFonts w:cs="Times New Roman"/>
          <w:color w:val="000000" w:themeColor="text1"/>
        </w:rPr>
        <w:t xml:space="preserve">the </w:t>
      </w:r>
      <w:r w:rsidRPr="00A6092D">
        <w:rPr>
          <w:rFonts w:cs="Times New Roman"/>
          <w:color w:val="000000" w:themeColor="text1"/>
        </w:rPr>
        <w:t xml:space="preserve">germination and root growth of vascular plants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p>
    <w:p w14:paraId="0EB6E1DB" w14:textId="3CCADD9C"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002B1342">
        <w:rPr>
          <w:rFonts w:cs="Times New Roman"/>
          <w:bCs/>
          <w:color w:val="000000" w:themeColor="text1"/>
        </w:rPr>
        <w:t xml:space="preserve"> despite its effects on other plants</w:t>
      </w:r>
      <w:r w:rsidRPr="00A6092D">
        <w:rPr>
          <w:rFonts w:cs="Times New Roman"/>
          <w:bCs/>
          <w:color w:val="000000" w:themeColor="text1"/>
        </w:rPr>
        <w:t xml:space="preserve">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lastRenderedPageBreak/>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0F2C3E16"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conceived and designed the study</w:t>
      </w:r>
      <w:r>
        <w:rPr>
          <w:color w:val="000000" w:themeColor="text1"/>
        </w:rPr>
        <w:t xml:space="preserve">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77777777"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165183A7" w14:textId="4E63294E" w:rsidR="0050468F" w:rsidRPr="0050468F" w:rsidRDefault="000F55B1" w:rsidP="005D3A59">
      <w:pPr>
        <w:pStyle w:val="Bibliography"/>
        <w:rPr>
          <w:rFonts w:cs="Times New Roman"/>
        </w:rPr>
      </w:pPr>
      <w:r w:rsidRPr="00A6092D">
        <w:fldChar w:fldCharType="begin"/>
      </w:r>
      <w:r w:rsidR="0050468F">
        <w:instrText xml:space="preserve"> ADDIN ZOTERO_BIBL {"uncited":[],"omitted":[],"custom":[]} CSL_BIBLIOGRAPHY </w:instrText>
      </w:r>
      <w:r w:rsidRPr="00A6092D">
        <w:fldChar w:fldCharType="separate"/>
      </w:r>
      <w:r w:rsidR="0050468F" w:rsidRPr="0050468F">
        <w:rPr>
          <w:rFonts w:cs="Times New Roman"/>
        </w:rPr>
        <w:t>Badano, E. I., E. Villarroel, R. O. Bustamante, P. A. Marquet, and L. A. Cavieres. 2007. Ecosystem engineering facilitates invasions by exotic plants in high-Andean ecosystems. Journal of Ecology 95:682–688.</w:t>
      </w:r>
    </w:p>
    <w:p w14:paraId="5034556A" w14:textId="77777777" w:rsidR="0050468F" w:rsidRPr="005D3A59" w:rsidRDefault="0050468F" w:rsidP="005D3A59">
      <w:pPr>
        <w:pStyle w:val="Bibliography"/>
        <w:rPr>
          <w:rFonts w:cs="Times New Roman"/>
        </w:rPr>
      </w:pPr>
      <w:r w:rsidRPr="005D3A59">
        <w:rPr>
          <w:rFonts w:cs="Times New Roman"/>
        </w:rPr>
        <w:t>Barbour, M. G., C. RB, D. FR, and G. MT. 1973. Coastal ecology: Bodega Head. University of California Press, Berkeley.</w:t>
      </w:r>
    </w:p>
    <w:p w14:paraId="02BDA2BF" w14:textId="77777777" w:rsidR="0050468F" w:rsidRPr="005D3A59" w:rsidRDefault="0050468F" w:rsidP="005D3A59">
      <w:pPr>
        <w:pStyle w:val="Bibliography"/>
        <w:rPr>
          <w:rFonts w:cs="Times New Roman"/>
        </w:rPr>
      </w:pPr>
      <w:r w:rsidRPr="005D3A59">
        <w:rPr>
          <w:rFonts w:cs="Times New Roman"/>
        </w:rPr>
        <w:t>Bates, D., M. Mächler, B. Bolker, and S. Walker. 2015. Fitting Linear Mixed-Effects Models Using lme4. Journal of Statistical Software 67:1–48.</w:t>
      </w:r>
    </w:p>
    <w:p w14:paraId="401927B1" w14:textId="77777777" w:rsidR="0050468F" w:rsidRPr="0050468F" w:rsidRDefault="0050468F" w:rsidP="005D3A59">
      <w:pPr>
        <w:pStyle w:val="Bibliography"/>
        <w:rPr>
          <w:rFonts w:cs="Times New Roman"/>
        </w:rPr>
      </w:pPr>
      <w:r w:rsidRPr="00027B27">
        <w:rPr>
          <w:rFonts w:cs="Times New Roman"/>
        </w:rPr>
        <w:t xml:space="preserve">Belnap, J., B. Büdel, and O. L. Lange. 2001. Biological Soil Crusts: Characteristics and Distribution. Pages 3–30 </w:t>
      </w:r>
      <w:r w:rsidRPr="0050468F">
        <w:rPr>
          <w:rFonts w:cs="Times New Roman"/>
          <w:i/>
          <w:iCs/>
        </w:rPr>
        <w:t>in</w:t>
      </w:r>
      <w:r w:rsidRPr="0050468F">
        <w:rPr>
          <w:rFonts w:cs="Times New Roman"/>
        </w:rPr>
        <w:t xml:space="preserve"> P. D. J. Belnap and P. D. D. h c O. L. Lange, editors. Biological Soil Crusts: Structure, Function, and Management. Springer Berlin Heidelberg.</w:t>
      </w:r>
    </w:p>
    <w:p w14:paraId="201494E3" w14:textId="77777777" w:rsidR="0050468F" w:rsidRPr="0050468F" w:rsidRDefault="0050468F" w:rsidP="005D3A59">
      <w:pPr>
        <w:pStyle w:val="Bibliography"/>
        <w:rPr>
          <w:rFonts w:cs="Times New Roman"/>
        </w:rPr>
      </w:pPr>
      <w:r w:rsidRPr="0050468F">
        <w:rPr>
          <w:rFonts w:cs="Times New Roman"/>
        </w:rPr>
        <w:t>Bertness, M. D., and R. Callaway. 1994. Positive interactions in communities. Trends in Ecology &amp; Evolution 9:191–193.</w:t>
      </w:r>
    </w:p>
    <w:p w14:paraId="50A07BF1" w14:textId="77777777" w:rsidR="0050468F" w:rsidRPr="0050468F" w:rsidRDefault="0050468F" w:rsidP="005D3A59">
      <w:pPr>
        <w:pStyle w:val="Bibliography"/>
        <w:rPr>
          <w:rFonts w:cs="Times New Roman"/>
        </w:rPr>
      </w:pPr>
      <w:r w:rsidRPr="0050468F">
        <w:rPr>
          <w:rFonts w:cs="Times New Roman"/>
        </w:rPr>
        <w:t>Bowker, M. A. 2007. Biological soil crust rehabilitation in theory and practice: An underexploited opportunity. Restoration Ecology 15:13–23.</w:t>
      </w:r>
    </w:p>
    <w:p w14:paraId="37BF9E39" w14:textId="77777777" w:rsidR="0050468F" w:rsidRPr="0050468F" w:rsidRDefault="0050468F" w:rsidP="005D3A59">
      <w:pPr>
        <w:pStyle w:val="Bibliography"/>
        <w:rPr>
          <w:rFonts w:cs="Times New Roman"/>
        </w:rPr>
      </w:pPr>
      <w:r w:rsidRPr="0050468F">
        <w:rPr>
          <w:rFonts w:cs="Times New Roman"/>
        </w:rPr>
        <w:t>Bruno, J. F., J. J. Stachowicz, and M. D. Bertness. 2003. Inclusion of facilitation into ecological theory. Trends in Ecology &amp; Evolution 18:119–125.</w:t>
      </w:r>
    </w:p>
    <w:p w14:paraId="4D25CA19" w14:textId="77777777" w:rsidR="0050468F" w:rsidRPr="0050468F" w:rsidRDefault="0050468F" w:rsidP="005D3A59">
      <w:pPr>
        <w:pStyle w:val="Bibliography"/>
        <w:rPr>
          <w:rFonts w:cs="Times New Roman"/>
        </w:rPr>
      </w:pPr>
      <w:r w:rsidRPr="0050468F">
        <w:rPr>
          <w:rFonts w:cs="Times New Roman"/>
        </w:rPr>
        <w:t>Chiquoine, L. P., S. R. Abella, and M. A. Bowker. 2016. Rapidly restoring biological soil crusts and ecosystem functions in a severely disturbed desert ecosystem. Ecological Applications 26:1260–1272.</w:t>
      </w:r>
    </w:p>
    <w:p w14:paraId="3DC6EF4F" w14:textId="77777777" w:rsidR="0050468F" w:rsidRPr="0050468F" w:rsidRDefault="0050468F" w:rsidP="005D3A59">
      <w:pPr>
        <w:pStyle w:val="Bibliography"/>
        <w:rPr>
          <w:rFonts w:cs="Times New Roman"/>
        </w:rPr>
      </w:pPr>
      <w:r w:rsidRPr="0050468F">
        <w:rPr>
          <w:rFonts w:cs="Times New Roman"/>
        </w:rPr>
        <w:lastRenderedPageBreak/>
        <w:t>Cushman, J. H., C. J. Lortie, and C. E. Christian. 2011. Native herbivores and plant facilitation mediate the performance and distribution of an invasive exotic grass. Journal of Ecology 99:524–531.</w:t>
      </w:r>
    </w:p>
    <w:p w14:paraId="13D77574" w14:textId="77777777" w:rsidR="0050468F" w:rsidRPr="0050468F" w:rsidRDefault="0050468F" w:rsidP="005D3A59">
      <w:pPr>
        <w:pStyle w:val="Bibliography"/>
        <w:rPr>
          <w:rFonts w:cs="Times New Roman"/>
        </w:rPr>
      </w:pPr>
      <w:r w:rsidRPr="0050468F">
        <w:rPr>
          <w:rFonts w:cs="Times New Roman"/>
        </w:rPr>
        <w:t>Cushman, J. H., J. C. Waller, and D. R. Hoak. 2010. Shrubs as ecosystem engineers in a coastal dune: influences on plant populations, communities and ecosystems. Journal of Vegetation Science 21:821–831.</w:t>
      </w:r>
    </w:p>
    <w:p w14:paraId="4BC1AF1E" w14:textId="77777777" w:rsidR="0050468F" w:rsidRPr="0050468F" w:rsidRDefault="0050468F" w:rsidP="005D3A59">
      <w:pPr>
        <w:pStyle w:val="Bibliography"/>
        <w:rPr>
          <w:rFonts w:cs="Times New Roman"/>
        </w:rPr>
      </w:pPr>
      <w:r w:rsidRPr="0050468F">
        <w:rPr>
          <w:rFonts w:cs="Times New Roman"/>
        </w:rPr>
        <w:t>Deines, L., R. Rosentreter, D. J. Eldridge, and M. D. Serpe. 2007. Germination and seedling establishment of two annual grasses on lichen-dominated biological soil crusts. Plant and Soil 295:23–35.</w:t>
      </w:r>
    </w:p>
    <w:p w14:paraId="6067F2C7" w14:textId="77777777" w:rsidR="0050468F" w:rsidRPr="0050468F" w:rsidRDefault="0050468F" w:rsidP="005D3A59">
      <w:pPr>
        <w:pStyle w:val="Bibliography"/>
        <w:rPr>
          <w:rFonts w:cs="Times New Roman"/>
        </w:rPr>
      </w:pPr>
      <w:r w:rsidRPr="0050468F">
        <w:rPr>
          <w:rFonts w:cs="Times New Roman"/>
        </w:rPr>
        <w:t>Drake, P., H. Grimshaw-Surette, A. Heim, and J. Lundholm. 2018. Mosses inhibit germination of vascular plants on an extensive green roof. Ecological Engineering 117:111–114.</w:t>
      </w:r>
    </w:p>
    <w:p w14:paraId="0ED9B72E" w14:textId="77777777" w:rsidR="0050468F" w:rsidRPr="0050468F" w:rsidRDefault="0050468F" w:rsidP="005D3A59">
      <w:pPr>
        <w:pStyle w:val="Bibliography"/>
        <w:rPr>
          <w:rFonts w:cs="Times New Roman"/>
        </w:rPr>
      </w:pPr>
      <w:r w:rsidRPr="0050468F">
        <w:rPr>
          <w:rFonts w:cs="Times New Roman"/>
        </w:rPr>
        <w:t>Griffith, A. B. 2010. Positive effects of native shrubs on Bromus tectorum demography. Ecology 91:141–154.</w:t>
      </w:r>
    </w:p>
    <w:p w14:paraId="51550EFD" w14:textId="77777777" w:rsidR="0050468F" w:rsidRPr="0050468F" w:rsidRDefault="0050468F" w:rsidP="005D3A59">
      <w:pPr>
        <w:pStyle w:val="Bibliography"/>
        <w:rPr>
          <w:rFonts w:cs="Times New Roman"/>
        </w:rPr>
      </w:pPr>
      <w:r w:rsidRPr="0050468F">
        <w:rPr>
          <w:rFonts w:cs="Times New Roman"/>
        </w:rPr>
        <w:t>Harrison, S. 1999. Native and alien species diversity at the local and regional scales in a grazed California grassland. Oecologia 121:99–106.</w:t>
      </w:r>
    </w:p>
    <w:p w14:paraId="472CF15A" w14:textId="77777777" w:rsidR="0050468F" w:rsidRPr="0050468F" w:rsidRDefault="0050468F" w:rsidP="005D3A59">
      <w:pPr>
        <w:pStyle w:val="Bibliography"/>
        <w:rPr>
          <w:rFonts w:cs="Times New Roman"/>
        </w:rPr>
      </w:pPr>
      <w:r w:rsidRPr="0050468F">
        <w:rPr>
          <w:rFonts w:cs="Times New Roman"/>
        </w:rPr>
        <w:t>Hernandez, R. R., and D. R. Sandquist. 2011. Disturbance of biological soil crust increases emergence of exotic vascular plants in California sage scrub. Plant Ecology 212:1709.</w:t>
      </w:r>
    </w:p>
    <w:p w14:paraId="2233E3B0" w14:textId="77777777" w:rsidR="0050468F" w:rsidRPr="0050468F" w:rsidRDefault="0050468F" w:rsidP="005D3A59">
      <w:pPr>
        <w:pStyle w:val="Bibliography"/>
        <w:rPr>
          <w:rFonts w:cs="Times New Roman"/>
        </w:rPr>
      </w:pPr>
      <w:r w:rsidRPr="0050468F">
        <w:rPr>
          <w:rFonts w:cs="Times New Roman"/>
        </w:rPr>
        <w:t>Jeschke, M., and K. Kiehl. 2008. Effects of a dense moss layer on germination and establishment of vascular plants in newly created calcareous grasslands. Flora - Morphology, Distribution, Functional Ecology of Plants 203:557–566.</w:t>
      </w:r>
    </w:p>
    <w:p w14:paraId="3BB2902F" w14:textId="77777777" w:rsidR="0050468F" w:rsidRPr="0050468F" w:rsidRDefault="0050468F" w:rsidP="005D3A59">
      <w:pPr>
        <w:pStyle w:val="Bibliography"/>
        <w:rPr>
          <w:rFonts w:cs="Times New Roman"/>
        </w:rPr>
      </w:pPr>
      <w:r w:rsidRPr="0050468F">
        <w:rPr>
          <w:rFonts w:cs="Times New Roman"/>
        </w:rPr>
        <w:lastRenderedPageBreak/>
        <w:t>Kennedy, T. A., S. Naeem, K. M. Howe, J. M. H. Knops, D. Tilman, and P. Reich. 2002. Biodiversity as a barrier to ecological invasion. Nature 417:636–638.</w:t>
      </w:r>
    </w:p>
    <w:p w14:paraId="4C522C39" w14:textId="77777777" w:rsidR="0050468F" w:rsidRPr="0050468F" w:rsidRDefault="0050468F" w:rsidP="005D3A59">
      <w:pPr>
        <w:pStyle w:val="Bibliography"/>
        <w:rPr>
          <w:rFonts w:cs="Times New Roman"/>
        </w:rPr>
      </w:pPr>
      <w:r w:rsidRPr="0050468F">
        <w:rPr>
          <w:rFonts w:cs="Times New Roman"/>
        </w:rPr>
        <w:t>Kleinhesselink, A. R., S. M. Magnoli, and J. H. Cushman. 2014. Shrubs as ecosystem engineers across an environmental gradient: effects on species richness and exotic plant invasion. Oecologia 175:1277–1290.</w:t>
      </w:r>
    </w:p>
    <w:p w14:paraId="077755AF" w14:textId="77777777" w:rsidR="0050468F" w:rsidRPr="0050468F" w:rsidRDefault="0050468F" w:rsidP="005D3A59">
      <w:pPr>
        <w:pStyle w:val="Bibliography"/>
        <w:rPr>
          <w:rFonts w:cs="Times New Roman"/>
        </w:rPr>
      </w:pPr>
      <w:r w:rsidRPr="0050468F">
        <w:rPr>
          <w:rFonts w:cs="Times New Roman"/>
        </w:rPr>
        <w:t>Kraft, N. J. B., P. B. Adler, O. Godoy, E. C. James, S. Fuller, and J. M. Levine. 2014. Community assembly, coexistence and the environmental filtering metaphor. Functional Ecology:n/a-n/a.</w:t>
      </w:r>
    </w:p>
    <w:p w14:paraId="081EDF4A" w14:textId="77777777" w:rsidR="0050468F" w:rsidRPr="0050468F" w:rsidRDefault="0050468F" w:rsidP="005D3A59">
      <w:pPr>
        <w:pStyle w:val="Bibliography"/>
        <w:rPr>
          <w:rFonts w:cs="Times New Roman"/>
        </w:rPr>
      </w:pPr>
      <w:r w:rsidRPr="0050468F">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2368BCA7" w14:textId="77777777" w:rsidR="0050468F" w:rsidRPr="0050468F" w:rsidRDefault="0050468F" w:rsidP="005D3A59">
      <w:pPr>
        <w:pStyle w:val="Bibliography"/>
        <w:rPr>
          <w:rFonts w:cs="Times New Roman"/>
        </w:rPr>
      </w:pPr>
      <w:r w:rsidRPr="0050468F">
        <w:rPr>
          <w:rFonts w:cs="Times New Roman"/>
        </w:rPr>
        <w:t>Lenth, R. V., and M. Hervé. 2015. lsmeans: Least-Squares Means.</w:t>
      </w:r>
    </w:p>
    <w:p w14:paraId="041A10F0" w14:textId="77777777" w:rsidR="0050468F" w:rsidRPr="0050468F" w:rsidRDefault="0050468F" w:rsidP="005D3A59">
      <w:pPr>
        <w:pStyle w:val="Bibliography"/>
        <w:rPr>
          <w:rFonts w:cs="Times New Roman"/>
        </w:rPr>
      </w:pPr>
      <w:r w:rsidRPr="0050468F">
        <w:rPr>
          <w:rFonts w:cs="Times New Roman"/>
        </w:rPr>
        <w:t>Levine, J. M. 2000. Species Diversity and Biological Invasions: Relating Local Process to Community Pattern. Science 288:852–854.</w:t>
      </w:r>
    </w:p>
    <w:p w14:paraId="7708787D" w14:textId="77777777" w:rsidR="0050468F" w:rsidRPr="0050468F" w:rsidRDefault="0050468F" w:rsidP="005D3A59">
      <w:pPr>
        <w:pStyle w:val="Bibliography"/>
        <w:rPr>
          <w:rFonts w:cs="Times New Roman"/>
        </w:rPr>
      </w:pPr>
      <w:r w:rsidRPr="0050468F">
        <w:rPr>
          <w:rFonts w:cs="Times New Roman"/>
        </w:rPr>
        <w:t>Lortie, C. J., and J. H. Cushman. 2007. Effects of a directional abiotic gradient on plant community dynamics and invasion in a coastal dune system. Journal of Ecology 95:468–481.</w:t>
      </w:r>
    </w:p>
    <w:p w14:paraId="1B03412F" w14:textId="77777777" w:rsidR="0050468F" w:rsidRPr="0050468F" w:rsidRDefault="0050468F" w:rsidP="005D3A59">
      <w:pPr>
        <w:pStyle w:val="Bibliography"/>
        <w:rPr>
          <w:rFonts w:cs="Times New Roman"/>
        </w:rPr>
      </w:pPr>
      <w:r w:rsidRPr="0050468F">
        <w:rPr>
          <w:rFonts w:cs="Times New Roman"/>
        </w:rPr>
        <w:t>MacDougall, A. s., J. Boucher, R. Turkington, and G. e. Bradfield. 2006. Patterns of plant invasion along an environmental stress gradient. Journal of Vegetation Science 17:47–56.</w:t>
      </w:r>
    </w:p>
    <w:p w14:paraId="66E85F98" w14:textId="77777777" w:rsidR="0050468F" w:rsidRPr="0050468F" w:rsidRDefault="0050468F" w:rsidP="005D3A59">
      <w:pPr>
        <w:pStyle w:val="Bibliography"/>
        <w:rPr>
          <w:rFonts w:cs="Times New Roman"/>
        </w:rPr>
      </w:pPr>
      <w:r w:rsidRPr="0050468F">
        <w:rPr>
          <w:rFonts w:cs="Times New Roman"/>
        </w:rPr>
        <w:t>McNeil, S. G., and J. H. Cushman. 2005. Indirect effects of deer herbivory on local nitrogen availability in a coastal dune ecosystem. Oikos 110:124–132.</w:t>
      </w:r>
    </w:p>
    <w:p w14:paraId="7BA83AE8" w14:textId="77777777" w:rsidR="0050468F" w:rsidRPr="0050468F" w:rsidRDefault="0050468F" w:rsidP="005D3A59">
      <w:pPr>
        <w:pStyle w:val="Bibliography"/>
        <w:rPr>
          <w:rFonts w:cs="Times New Roman"/>
        </w:rPr>
      </w:pPr>
      <w:r w:rsidRPr="0050468F">
        <w:rPr>
          <w:rFonts w:cs="Times New Roman"/>
        </w:rPr>
        <w:lastRenderedPageBreak/>
        <w:t>Michel, P., D. J. Burritt, and W. G. Lee. 2011. Bryophytes display allelopathic interactions with tree species in native forest ecosystems. Oikos 120:1272–1280.</w:t>
      </w:r>
    </w:p>
    <w:p w14:paraId="7FE8DDAC" w14:textId="77777777" w:rsidR="0050468F" w:rsidRPr="0050468F" w:rsidRDefault="0050468F" w:rsidP="005D3A59">
      <w:pPr>
        <w:pStyle w:val="Bibliography"/>
        <w:rPr>
          <w:rFonts w:cs="Times New Roman"/>
        </w:rPr>
      </w:pPr>
      <w:r w:rsidRPr="0050468F">
        <w:rPr>
          <w:rFonts w:cs="Times New Roman"/>
        </w:rPr>
        <w:t>Morgan, J. W. 2006. Bryophyte Mats Inhibit Germination of Non-native Species in Burnt Temperate Native Grassland Remnants. Biological Invasions 8:159–168.</w:t>
      </w:r>
    </w:p>
    <w:p w14:paraId="238D1861" w14:textId="77777777" w:rsidR="0050468F" w:rsidRPr="0050468F" w:rsidRDefault="0050468F" w:rsidP="005D3A59">
      <w:pPr>
        <w:pStyle w:val="Bibliography"/>
        <w:rPr>
          <w:rFonts w:cs="Times New Roman"/>
        </w:rPr>
      </w:pPr>
      <w:r w:rsidRPr="0050468F">
        <w:rPr>
          <w:rFonts w:cs="Times New Roman"/>
        </w:rPr>
        <w:t>R Core Team. 2015. R: A Language and Environment for Statistical Computing. R Foundation for Statistical Computing, Vienna, Austria.</w:t>
      </w:r>
    </w:p>
    <w:p w14:paraId="76ED15AE" w14:textId="77777777" w:rsidR="0050468F" w:rsidRPr="0050468F" w:rsidRDefault="0050468F" w:rsidP="005D3A59">
      <w:pPr>
        <w:pStyle w:val="Bibliography"/>
        <w:rPr>
          <w:rFonts w:cs="Times New Roman"/>
        </w:rPr>
      </w:pPr>
      <w:r w:rsidRPr="0050468F">
        <w:rPr>
          <w:rFonts w:cs="Times New Roman"/>
        </w:rPr>
        <w:t>Rayburn, A. P., J. B. Davidson, and H. M. White. 2012. Possible Effects of Moss on Distribution and Performance of a Threatened Endemic Primrose. Western North American Naturalist 72:84–92.</w:t>
      </w:r>
    </w:p>
    <w:p w14:paraId="0065A941" w14:textId="77777777" w:rsidR="0050468F" w:rsidRPr="0050468F" w:rsidRDefault="0050468F" w:rsidP="005D3A59">
      <w:pPr>
        <w:pStyle w:val="Bibliography"/>
        <w:rPr>
          <w:rFonts w:cs="Times New Roman"/>
        </w:rPr>
      </w:pPr>
      <w:r w:rsidRPr="0050468F">
        <w:rPr>
          <w:rFonts w:cs="Times New Roman"/>
        </w:rPr>
        <w:t xml:space="preserve">Rejmánek, M. 1996. Species Richness and Resistance to Invasions. Pages 153–172 </w:t>
      </w:r>
      <w:r w:rsidRPr="0050468F">
        <w:rPr>
          <w:rFonts w:cs="Times New Roman"/>
          <w:i/>
          <w:iCs/>
        </w:rPr>
        <w:t>in</w:t>
      </w:r>
      <w:r w:rsidRPr="0050468F">
        <w:rPr>
          <w:rFonts w:cs="Times New Roman"/>
        </w:rPr>
        <w:t xml:space="preserve"> P. D. G. H. Orians, P. D. R. Dirzo, and P. D. J. H. Cushman, editors. Biodiversity and Ecosystem Processes in Tropical Forests. Springer Berlin Heidelberg.</w:t>
      </w:r>
    </w:p>
    <w:p w14:paraId="571ACB99" w14:textId="77777777" w:rsidR="0050468F" w:rsidRPr="0050468F" w:rsidRDefault="0050468F" w:rsidP="005D3A59">
      <w:pPr>
        <w:pStyle w:val="Bibliography"/>
        <w:rPr>
          <w:rFonts w:cs="Times New Roman"/>
        </w:rPr>
      </w:pPr>
      <w:r w:rsidRPr="0050468F">
        <w:rPr>
          <w:rFonts w:cs="Times New Roman"/>
        </w:rPr>
        <w:t>Sand-Jensen, K., and K. J. Hammer. 2012. Moss cushions facilitate water and nutrient supply for plant species on bare limestone pavements. Oecologia 170:305–312.</w:t>
      </w:r>
    </w:p>
    <w:p w14:paraId="3A019423" w14:textId="77777777" w:rsidR="0050468F" w:rsidRPr="0050468F" w:rsidRDefault="0050468F" w:rsidP="005D3A59">
      <w:pPr>
        <w:pStyle w:val="Bibliography"/>
        <w:rPr>
          <w:rFonts w:cs="Times New Roman"/>
        </w:rPr>
      </w:pPr>
      <w:r w:rsidRPr="0050468F">
        <w:rPr>
          <w:rFonts w:cs="Times New Roman"/>
        </w:rPr>
        <w:t>Royal Botanic Gardens, Kew. 2019. Seed Information Database. http://data.kew.org/sid/citing.html.</w:t>
      </w:r>
    </w:p>
    <w:p w14:paraId="699CC5A0" w14:textId="77777777" w:rsidR="0050468F" w:rsidRPr="0050468F" w:rsidRDefault="0050468F" w:rsidP="005D3A59">
      <w:pPr>
        <w:pStyle w:val="Bibliography"/>
        <w:rPr>
          <w:rFonts w:cs="Times New Roman"/>
        </w:rPr>
      </w:pPr>
      <w:r w:rsidRPr="0050468F">
        <w:rPr>
          <w:rFonts w:cs="Times New Roman"/>
        </w:rPr>
        <w:t>Serpe, M., J. Orm, T. Barkes, and R. Rosentreter. 2006. Germination and seed water status of four grasses on moss-dominated biological soil crusts from arid lands. Plant Ecology 185:163–178.</w:t>
      </w:r>
    </w:p>
    <w:p w14:paraId="3E566CD5" w14:textId="77777777" w:rsidR="0050468F" w:rsidRPr="0050468F" w:rsidRDefault="0050468F" w:rsidP="005D3A59">
      <w:pPr>
        <w:pStyle w:val="Bibliography"/>
        <w:rPr>
          <w:rFonts w:cs="Times New Roman"/>
        </w:rPr>
      </w:pPr>
      <w:r w:rsidRPr="0050468F">
        <w:rPr>
          <w:rFonts w:cs="Times New Roman"/>
        </w:rPr>
        <w:t>Zamfir, M. 2000. Effects of bryophytes and lichens on seedling emergence of alvar plants: evidence from greenhouse experiments. Oikos 88:603–611.</w:t>
      </w:r>
    </w:p>
    <w:p w14:paraId="00BD893F" w14:textId="03B1ACB8" w:rsidR="00844E9C" w:rsidRPr="005A5F58" w:rsidRDefault="000F55B1" w:rsidP="00B04765">
      <w:pPr>
        <w:pStyle w:val="Bibliography"/>
        <w:ind w:left="0" w:firstLine="0"/>
        <w:rPr>
          <w:b/>
          <w:color w:val="000000" w:themeColor="text1"/>
        </w:rPr>
      </w:pPr>
      <w:r w:rsidRPr="00A6092D">
        <w:lastRenderedPageBreak/>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bookmarkEnd w:id="0"/>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E3E2B" w14:textId="77777777" w:rsidR="00D70EAA" w:rsidRDefault="00D70EAA">
      <w:pPr>
        <w:spacing w:after="0" w:line="240" w:lineRule="auto"/>
      </w:pPr>
      <w:r>
        <w:separator/>
      </w:r>
    </w:p>
  </w:endnote>
  <w:endnote w:type="continuationSeparator" w:id="0">
    <w:p w14:paraId="3C87C8D0" w14:textId="77777777" w:rsidR="00D70EAA" w:rsidRDefault="00D70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2B25A6" w:rsidRDefault="002B25A6"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DCA61" w14:textId="77777777" w:rsidR="00D70EAA" w:rsidRDefault="00D70EAA">
      <w:pPr>
        <w:spacing w:after="0" w:line="240" w:lineRule="auto"/>
      </w:pPr>
      <w:r>
        <w:separator/>
      </w:r>
    </w:p>
  </w:footnote>
  <w:footnote w:type="continuationSeparator" w:id="0">
    <w:p w14:paraId="662B8634" w14:textId="77777777" w:rsidR="00D70EAA" w:rsidRDefault="00D70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6033B"/>
    <w:rsid w:val="001611FF"/>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E27B5"/>
    <w:rsid w:val="002E2923"/>
    <w:rsid w:val="002F0D40"/>
    <w:rsid w:val="00315A57"/>
    <w:rsid w:val="00324E42"/>
    <w:rsid w:val="00340C50"/>
    <w:rsid w:val="00350E66"/>
    <w:rsid w:val="00357CC5"/>
    <w:rsid w:val="00361DC5"/>
    <w:rsid w:val="003649B2"/>
    <w:rsid w:val="00371A74"/>
    <w:rsid w:val="00374F3B"/>
    <w:rsid w:val="003843FF"/>
    <w:rsid w:val="00396FA6"/>
    <w:rsid w:val="003978D4"/>
    <w:rsid w:val="003A18F1"/>
    <w:rsid w:val="003C1E60"/>
    <w:rsid w:val="003D67DE"/>
    <w:rsid w:val="003F7DB7"/>
    <w:rsid w:val="00416AC8"/>
    <w:rsid w:val="00417C06"/>
    <w:rsid w:val="00434801"/>
    <w:rsid w:val="00455D5C"/>
    <w:rsid w:val="004604BB"/>
    <w:rsid w:val="00470484"/>
    <w:rsid w:val="004721C4"/>
    <w:rsid w:val="00484132"/>
    <w:rsid w:val="004A0613"/>
    <w:rsid w:val="004B3C52"/>
    <w:rsid w:val="004C473B"/>
    <w:rsid w:val="004C6698"/>
    <w:rsid w:val="004D05C9"/>
    <w:rsid w:val="004D7689"/>
    <w:rsid w:val="004E3035"/>
    <w:rsid w:val="004E4C58"/>
    <w:rsid w:val="004E564C"/>
    <w:rsid w:val="004F3600"/>
    <w:rsid w:val="0050468F"/>
    <w:rsid w:val="00511C25"/>
    <w:rsid w:val="00515EA2"/>
    <w:rsid w:val="00527504"/>
    <w:rsid w:val="00534318"/>
    <w:rsid w:val="005566CB"/>
    <w:rsid w:val="00571C1D"/>
    <w:rsid w:val="005735F8"/>
    <w:rsid w:val="005778E1"/>
    <w:rsid w:val="0059650F"/>
    <w:rsid w:val="005A5F58"/>
    <w:rsid w:val="005B1453"/>
    <w:rsid w:val="005B2A52"/>
    <w:rsid w:val="005C7D28"/>
    <w:rsid w:val="005D3A59"/>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A3E"/>
    <w:rsid w:val="00A23B6A"/>
    <w:rsid w:val="00A403A2"/>
    <w:rsid w:val="00A4192C"/>
    <w:rsid w:val="00A6092D"/>
    <w:rsid w:val="00A702A0"/>
    <w:rsid w:val="00A745C9"/>
    <w:rsid w:val="00A7541E"/>
    <w:rsid w:val="00A93DBA"/>
    <w:rsid w:val="00AA09F2"/>
    <w:rsid w:val="00AA7176"/>
    <w:rsid w:val="00AB0155"/>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5D86"/>
    <w:rsid w:val="00BA62E6"/>
    <w:rsid w:val="00BB2B8A"/>
    <w:rsid w:val="00BC3132"/>
    <w:rsid w:val="00BD1C84"/>
    <w:rsid w:val="00BD25A5"/>
    <w:rsid w:val="00BF7D8A"/>
    <w:rsid w:val="00C037FE"/>
    <w:rsid w:val="00C36E62"/>
    <w:rsid w:val="00C434EC"/>
    <w:rsid w:val="00C51E64"/>
    <w:rsid w:val="00C5373E"/>
    <w:rsid w:val="00C668FE"/>
    <w:rsid w:val="00C678EF"/>
    <w:rsid w:val="00C72B1E"/>
    <w:rsid w:val="00CC5B56"/>
    <w:rsid w:val="00CD6647"/>
    <w:rsid w:val="00CF0921"/>
    <w:rsid w:val="00D01271"/>
    <w:rsid w:val="00D02FE6"/>
    <w:rsid w:val="00D35F5C"/>
    <w:rsid w:val="00D3622D"/>
    <w:rsid w:val="00D43BAB"/>
    <w:rsid w:val="00D445ED"/>
    <w:rsid w:val="00D45705"/>
    <w:rsid w:val="00D60115"/>
    <w:rsid w:val="00D70B24"/>
    <w:rsid w:val="00D70EAA"/>
    <w:rsid w:val="00D717EC"/>
    <w:rsid w:val="00D76D51"/>
    <w:rsid w:val="00D9441B"/>
    <w:rsid w:val="00D94D28"/>
    <w:rsid w:val="00DB031D"/>
    <w:rsid w:val="00DB2D34"/>
    <w:rsid w:val="00DB3160"/>
    <w:rsid w:val="00DB614C"/>
    <w:rsid w:val="00DD1194"/>
    <w:rsid w:val="00DD6028"/>
    <w:rsid w:val="00DF2FED"/>
    <w:rsid w:val="00E03101"/>
    <w:rsid w:val="00E074C7"/>
    <w:rsid w:val="00E15E7B"/>
    <w:rsid w:val="00E31A1A"/>
    <w:rsid w:val="00E64B40"/>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500D4-DBB7-CF4D-9EFE-44A51ECDD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23067</Words>
  <Characters>131484</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154243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17</cp:revision>
  <cp:lastPrinted>2018-12-15T00:24:00Z</cp:lastPrinted>
  <dcterms:created xsi:type="dcterms:W3CDTF">2019-01-08T20:01:00Z</dcterms:created>
  <dcterms:modified xsi:type="dcterms:W3CDTF">2019-01-10T19:29:00Z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zotero-version="5.0.59"&gt;&lt;session id="KS1Z8WcG"/&gt;&lt;style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