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B6529" w14:textId="77777777" w:rsidR="006F26CF" w:rsidRDefault="00FE44DA" w:rsidP="007060BE">
      <w:pPr>
        <w:pStyle w:val="TitlePage"/>
        <w:outlineLvl w:val="0"/>
        <w:rPr>
          <w:rFonts w:hint="eastAsia"/>
        </w:rPr>
      </w:pPr>
      <w:r>
        <w:t xml:space="preserve">Running Head:  Native bryophytes, exotic annual grasses and an environmental stress gradient. </w:t>
      </w:r>
    </w:p>
    <w:p w14:paraId="246487CC" w14:textId="77777777" w:rsidR="006F26CF" w:rsidRDefault="006F26CF" w:rsidP="007060BE">
      <w:pPr>
        <w:pStyle w:val="TitlePage"/>
        <w:rPr>
          <w:rFonts w:hint="eastAsia"/>
        </w:rPr>
      </w:pPr>
    </w:p>
    <w:p w14:paraId="3FBA75E7" w14:textId="77777777" w:rsidR="006F26CF" w:rsidRDefault="006F26CF" w:rsidP="007060BE">
      <w:pPr>
        <w:pStyle w:val="TitlePage"/>
        <w:rPr>
          <w:rFonts w:hint="eastAsia"/>
        </w:rPr>
      </w:pPr>
    </w:p>
    <w:p w14:paraId="6F49F2C3" w14:textId="77777777" w:rsidR="006F26CF" w:rsidRDefault="006F26CF" w:rsidP="007060BE">
      <w:pPr>
        <w:pStyle w:val="TitlePage"/>
        <w:rPr>
          <w:rFonts w:hint="eastAsia"/>
        </w:rPr>
      </w:pPr>
    </w:p>
    <w:p w14:paraId="02F30680" w14:textId="77777777" w:rsidR="006F26CF" w:rsidRDefault="006F26CF" w:rsidP="007060BE">
      <w:pPr>
        <w:pStyle w:val="TitlePage"/>
        <w:jc w:val="center"/>
        <w:rPr>
          <w:rFonts w:hint="eastAsia"/>
        </w:rPr>
      </w:pPr>
    </w:p>
    <w:p w14:paraId="404D0017" w14:textId="77777777" w:rsidR="006F26CF" w:rsidRDefault="00FE44DA" w:rsidP="007060BE">
      <w:pPr>
        <w:pStyle w:val="TitlePage"/>
        <w:jc w:val="center"/>
        <w:rPr>
          <w:rFonts w:hint="eastAsia"/>
          <w:b/>
        </w:rPr>
      </w:pPr>
      <w:r>
        <w:rPr>
          <w:b/>
        </w:rPr>
        <w:t>Species-Specific Effects of a Native Bryophyte on Exotic Grass Species Across an Environmental Stress Gradient</w:t>
      </w:r>
    </w:p>
    <w:p w14:paraId="650956E9" w14:textId="77777777" w:rsidR="006F26CF" w:rsidRDefault="006F26CF" w:rsidP="007060BE">
      <w:pPr>
        <w:pStyle w:val="TitlePage"/>
        <w:rPr>
          <w:rFonts w:hint="eastAsia"/>
          <w:b/>
        </w:rPr>
      </w:pPr>
    </w:p>
    <w:p w14:paraId="32581059" w14:textId="77777777" w:rsidR="007060BE" w:rsidRDefault="007060BE" w:rsidP="007060BE">
      <w:pPr>
        <w:pStyle w:val="TitlePage"/>
        <w:jc w:val="center"/>
        <w:rPr>
          <w:rFonts w:hint="eastAsia"/>
          <w:b/>
        </w:rPr>
      </w:pPr>
    </w:p>
    <w:p w14:paraId="7777E8CA" w14:textId="77777777" w:rsidR="006F26CF" w:rsidRPr="007060BE" w:rsidRDefault="00FE44DA" w:rsidP="007060BE">
      <w:pPr>
        <w:pStyle w:val="TitlePage"/>
        <w:jc w:val="center"/>
        <w:outlineLvl w:val="0"/>
        <w:rPr>
          <w:rFonts w:hint="eastAsia"/>
          <w:b/>
          <w:vertAlign w:val="superscript"/>
        </w:rPr>
      </w:pPr>
      <w:r>
        <w:rPr>
          <w:b/>
        </w:rPr>
        <w:t>Andrew R. Kleinhesselink</w:t>
      </w:r>
      <w:r>
        <w:rPr>
          <w:b/>
          <w:vertAlign w:val="superscript"/>
        </w:rPr>
        <w:t>1*</w:t>
      </w:r>
      <w:r>
        <w:rPr>
          <w:b/>
        </w:rPr>
        <w:t xml:space="preserve">, &amp; J. Hall </w:t>
      </w:r>
      <w:r>
        <w:rPr>
          <w:b/>
        </w:rPr>
        <w:t>Cushman</w:t>
      </w:r>
      <w:r w:rsidR="007060BE">
        <w:rPr>
          <w:b/>
          <w:vertAlign w:val="superscript"/>
        </w:rPr>
        <w:t>2</w:t>
      </w:r>
    </w:p>
    <w:p w14:paraId="4E2A9201" w14:textId="77777777" w:rsidR="007060BE" w:rsidRDefault="007060BE" w:rsidP="007060BE">
      <w:pPr>
        <w:pStyle w:val="TitlePage"/>
        <w:rPr>
          <w:vertAlign w:val="superscript"/>
        </w:rPr>
      </w:pPr>
      <w:bookmarkStart w:id="0" w:name="move460853090"/>
      <w:bookmarkEnd w:id="0"/>
    </w:p>
    <w:p w14:paraId="52301DAF" w14:textId="77777777" w:rsidR="007060BE" w:rsidRDefault="007060BE" w:rsidP="007060BE">
      <w:pPr>
        <w:pStyle w:val="TitlePage"/>
        <w:rPr>
          <w:vertAlign w:val="superscript"/>
        </w:rPr>
      </w:pPr>
    </w:p>
    <w:p w14:paraId="1AEF9CF1" w14:textId="77777777" w:rsidR="006F26CF" w:rsidRDefault="007060BE" w:rsidP="007060BE">
      <w:pPr>
        <w:pStyle w:val="TitlePage"/>
        <w:outlineLvl w:val="0"/>
        <w:rPr>
          <w:rFonts w:hint="eastAsia"/>
        </w:rPr>
      </w:pPr>
      <w:r>
        <w:rPr>
          <w:vertAlign w:val="superscript"/>
        </w:rPr>
        <w:t>2</w:t>
      </w:r>
      <w:r w:rsidR="00FE44DA">
        <w:t>Department of Biology, Sonoma State University, Rohnert Park, CA 94928, USA</w:t>
      </w:r>
    </w:p>
    <w:p w14:paraId="75647F45" w14:textId="77777777" w:rsidR="007060BE" w:rsidRDefault="00FE44DA" w:rsidP="007060BE">
      <w:pPr>
        <w:pStyle w:val="TitlePage"/>
      </w:pPr>
      <w:r>
        <w:rPr>
          <w:vertAlign w:val="superscript"/>
        </w:rPr>
        <w:t>1</w:t>
      </w:r>
      <w:r>
        <w:t>Current address: Department of Wildland Resources, Utah State University, Logan, UT 84322, USA</w:t>
      </w:r>
      <w:r w:rsidR="007060BE">
        <w:br w:type="page"/>
      </w:r>
    </w:p>
    <w:p w14:paraId="2B738356" w14:textId="77777777" w:rsidR="006F26CF" w:rsidRDefault="00FE44DA" w:rsidP="007060BE">
      <w:pPr>
        <w:ind w:firstLine="0"/>
        <w:outlineLvl w:val="0"/>
        <w:rPr>
          <w:rFonts w:hint="eastAsia"/>
        </w:rPr>
      </w:pPr>
      <w:r>
        <w:rPr>
          <w:b/>
        </w:rPr>
        <w:lastRenderedPageBreak/>
        <w:t xml:space="preserve">Abstract </w:t>
      </w:r>
    </w:p>
    <w:p w14:paraId="09824B18" w14:textId="77777777" w:rsidR="006F26CF" w:rsidRDefault="007060BE">
      <w:pPr>
        <w:rPr>
          <w:rFonts w:hint="eastAsia"/>
        </w:rPr>
      </w:pPr>
      <w:r>
        <w:rPr>
          <w:rFonts w:cs="Times New Roman"/>
        </w:rPr>
        <w:t>Competition from n</w:t>
      </w:r>
      <w:commentRangeStart w:id="1"/>
      <w:r w:rsidR="00FE44DA">
        <w:rPr>
          <w:rFonts w:cs="Times New Roman"/>
        </w:rPr>
        <w:t>ative sp</w:t>
      </w:r>
      <w:r w:rsidR="00FE44DA">
        <w:rPr>
          <w:rFonts w:cs="Times New Roman"/>
        </w:rPr>
        <w:t xml:space="preserve">ecies </w:t>
      </w:r>
      <w:r>
        <w:rPr>
          <w:rFonts w:cs="Times New Roman"/>
        </w:rPr>
        <w:t>may</w:t>
      </w:r>
      <w:r w:rsidR="00FE44DA">
        <w:rPr>
          <w:rFonts w:cs="Times New Roman"/>
        </w:rPr>
        <w:t xml:space="preserve"> reduce the establishment and abundance of invasive exotic species</w:t>
      </w:r>
      <w:bookmarkStart w:id="2" w:name="__UnoMark__967_1065309592"/>
      <w:bookmarkStart w:id="3" w:name="__UnoMark__690_1065309592"/>
      <w:bookmarkStart w:id="4" w:name="__UnoMark__775_1065309592"/>
      <w:bookmarkStart w:id="5" w:name="__UnoMark__903_1248546854"/>
      <w:bookmarkStart w:id="6" w:name="__UnoMark__824_1065309592"/>
      <w:bookmarkStart w:id="7" w:name="__UnoMark__940_1248546854"/>
      <w:bookmarkStart w:id="8" w:name="__UnoMark__982_1248546854"/>
      <w:bookmarkStart w:id="9" w:name="__UnoMark__910_1065309592"/>
      <w:bookmarkStart w:id="10" w:name="__UnoMark__965_16483194"/>
      <w:bookmarkStart w:id="11" w:name="__UnoMark__648_1065309592"/>
      <w:bookmarkStart w:id="12" w:name="__UnoMark__795_1226937769"/>
      <w:bookmarkStart w:id="13" w:name="__UnoMark__619_1065309592"/>
      <w:bookmarkStart w:id="14" w:name="__UnoMark__882_1248546854"/>
      <w:bookmarkStart w:id="15" w:name="__UnoMark__817_16483194"/>
      <w:bookmarkStart w:id="16" w:name="__UnoMark__724_1065309592"/>
      <w:bookmarkStart w:id="17" w:name="__UnoMark__960_124854685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FE44DA">
        <w:rPr>
          <w:rFonts w:cs="Times New Roman"/>
        </w:rPr>
        <w:t xml:space="preserve">. However, </w:t>
      </w:r>
      <w:r>
        <w:rPr>
          <w:rFonts w:cs="Times New Roman"/>
        </w:rPr>
        <w:t>in stressful environments</w:t>
      </w:r>
      <w:r w:rsidR="00FE44DA">
        <w:rPr>
          <w:rFonts w:cs="Times New Roman"/>
        </w:rPr>
        <w:t xml:space="preserve"> native species may actually facilitate exotic species invasion</w:t>
      </w:r>
      <w:r w:rsidR="00FE44DA">
        <w:rPr>
          <w:rFonts w:cs="Times New Roman"/>
        </w:rPr>
        <w:t xml:space="preserve">. </w:t>
      </w:r>
      <w:r>
        <w:rPr>
          <w:rFonts w:cs="Times New Roman"/>
        </w:rPr>
        <w:t xml:space="preserve">Biological soil crusts are </w:t>
      </w:r>
      <w:r>
        <w:rPr>
          <w:rFonts w:cs="Times New Roman"/>
        </w:rPr>
        <w:t>particularly common</w:t>
      </w:r>
      <w:r>
        <w:rPr>
          <w:rFonts w:cs="Times New Roman"/>
        </w:rPr>
        <w:t xml:space="preserve"> in stressful environments where vascular plant cover is low and</w:t>
      </w:r>
      <w:r>
        <w:rPr>
          <w:rFonts w:cs="Times New Roman"/>
        </w:rPr>
        <w:t xml:space="preserve"> we expect that they may be important inhibitors or facilitators of</w:t>
      </w:r>
      <w:r>
        <w:rPr>
          <w:rFonts w:cs="Times New Roman"/>
        </w:rPr>
        <w:t xml:space="preserve"> exotic plant invasion in these environments. </w:t>
      </w:r>
      <w:r w:rsidR="00FE44DA">
        <w:rPr>
          <w:rFonts w:cs="Times New Roman"/>
        </w:rPr>
        <w:t xml:space="preserve"> </w:t>
      </w:r>
      <w:commentRangeEnd w:id="1"/>
      <w:r w:rsidR="00FE44DA">
        <w:commentReference w:id="1"/>
      </w:r>
      <w:r>
        <w:rPr>
          <w:rFonts w:cs="Times New Roman"/>
        </w:rPr>
        <w:t>To test the role of biological soil crusts in exotic plant invasion and whether it changes across environmental gradients, w</w:t>
      </w:r>
      <w:r w:rsidR="00FE44DA">
        <w:rPr>
          <w:rFonts w:cs="Times New Roman"/>
        </w:rPr>
        <w:t xml:space="preserve">e sampled the association between vascular plants and </w:t>
      </w:r>
      <w:r w:rsidR="00FE44DA">
        <w:rPr>
          <w:rFonts w:cs="Times New Roman"/>
        </w:rPr>
        <w:t>biological soil crusts across a documented 200-m stress gradient in a coastal dune in northern Califo</w:t>
      </w:r>
      <w:r w:rsidR="00FE44DA">
        <w:rPr>
          <w:rFonts w:cs="Times New Roman"/>
        </w:rPr>
        <w:t xml:space="preserve">rnia.  We also used </w:t>
      </w:r>
      <w:r>
        <w:rPr>
          <w:rFonts w:cs="Times New Roman"/>
        </w:rPr>
        <w:t xml:space="preserve">a </w:t>
      </w:r>
      <w:r w:rsidR="00FE44DA">
        <w:rPr>
          <w:rFonts w:cs="Times New Roman"/>
        </w:rPr>
        <w:t>removal experiment</w:t>
      </w:r>
      <w:r w:rsidR="00FE44DA">
        <w:rPr>
          <w:rFonts w:cs="Times New Roman"/>
        </w:rPr>
        <w:t xml:space="preserve"> to test the effects of dominant native bryophytes on the germination, growth and reproduction of two exotic annual grasses (</w:t>
      </w:r>
      <w:proofErr w:type="spellStart"/>
      <w:r w:rsidR="00FE44DA">
        <w:rPr>
          <w:rFonts w:cs="Times New Roman"/>
          <w:i/>
        </w:rPr>
        <w:t>Bromus</w:t>
      </w:r>
      <w:proofErr w:type="spellEnd"/>
      <w:r w:rsidR="00FE44DA">
        <w:rPr>
          <w:rFonts w:cs="Times New Roman"/>
          <w:i/>
        </w:rPr>
        <w:t xml:space="preserve"> </w:t>
      </w:r>
      <w:proofErr w:type="spellStart"/>
      <w:r w:rsidR="00FE44DA">
        <w:rPr>
          <w:rFonts w:cs="Times New Roman"/>
          <w:i/>
        </w:rPr>
        <w:t>diandrus</w:t>
      </w:r>
      <w:proofErr w:type="spellEnd"/>
      <w:r w:rsidR="00FE44DA">
        <w:rPr>
          <w:rFonts w:cs="Times New Roman"/>
        </w:rPr>
        <w:t xml:space="preserve"> and </w:t>
      </w:r>
      <w:proofErr w:type="spellStart"/>
      <w:r w:rsidR="00FE44DA">
        <w:rPr>
          <w:rFonts w:cs="Times New Roman"/>
          <w:i/>
        </w:rPr>
        <w:t>Vulpia</w:t>
      </w:r>
      <w:proofErr w:type="spellEnd"/>
      <w:r w:rsidR="00FE44DA">
        <w:rPr>
          <w:rFonts w:cs="Times New Roman"/>
          <w:i/>
        </w:rPr>
        <w:t xml:space="preserve"> spp.</w:t>
      </w:r>
      <w:r w:rsidR="00FE44DA">
        <w:rPr>
          <w:rFonts w:cs="Times New Roman"/>
        </w:rPr>
        <w:t>)</w:t>
      </w:r>
      <w:r w:rsidR="00FE44DA">
        <w:rPr>
          <w:rFonts w:cs="Times New Roman"/>
        </w:rPr>
        <w:t>. We found that vascular plants were more likely to be rooted within biological soil crusts than expected by chance—but this positive association did not increase across the gradient.  Our removal experiment showed the effects of bryophytes to be species-s</w:t>
      </w:r>
      <w:r w:rsidR="00FE44DA">
        <w:rPr>
          <w:rFonts w:cs="Times New Roman"/>
        </w:rPr>
        <w:t xml:space="preserve">pecific:  bryophytes facilitated </w:t>
      </w:r>
      <w:proofErr w:type="spellStart"/>
      <w:r w:rsidR="00FE44DA">
        <w:rPr>
          <w:rFonts w:cs="Times New Roman"/>
          <w:i/>
        </w:rPr>
        <w:t>Vulpia</w:t>
      </w:r>
      <w:proofErr w:type="spellEnd"/>
      <w:r w:rsidR="00FE44DA">
        <w:rPr>
          <w:rFonts w:cs="Times New Roman"/>
        </w:rPr>
        <w:t xml:space="preserve"> survival, growth and reproduction at both low and high stress environments; in contrast, bryophytes inhibited </w:t>
      </w:r>
      <w:proofErr w:type="spellStart"/>
      <w:r w:rsidR="00FE44DA">
        <w:rPr>
          <w:rFonts w:cs="Times New Roman"/>
          <w:i/>
        </w:rPr>
        <w:t>Bromus</w:t>
      </w:r>
      <w:proofErr w:type="spellEnd"/>
      <w:r w:rsidR="00FE44DA">
        <w:rPr>
          <w:rFonts w:cs="Times New Roman"/>
        </w:rPr>
        <w:t xml:space="preserve"> survival and growth at low stress but had positive effects at high stress.  </w:t>
      </w:r>
      <w:r w:rsidR="00FE44DA">
        <w:t xml:space="preserve">Our experiment adds to </w:t>
      </w:r>
      <w:r w:rsidR="00FE44DA">
        <w:t xml:space="preserve">the growing evidence for the importance of bryophytes and other components of biological soil crusts in vascular plant population ecology.  We show that even the smallest plants in a community can have a large influence on exotic species invasion. </w:t>
      </w:r>
    </w:p>
    <w:p w14:paraId="66878AD1" w14:textId="77777777" w:rsidR="006F26CF" w:rsidRDefault="00FE44DA" w:rsidP="007060BE">
      <w:pPr>
        <w:ind w:firstLine="0"/>
        <w:rPr>
          <w:rFonts w:cs="Times New Roman" w:hint="eastAsia"/>
          <w:b/>
        </w:rPr>
      </w:pPr>
      <w:r>
        <w:rPr>
          <w:rFonts w:cs="Times New Roman"/>
          <w:b/>
        </w:rPr>
        <w:t xml:space="preserve">Key-words:  </w:t>
      </w:r>
      <w:r>
        <w:rPr>
          <w:rFonts w:cs="Times New Roman"/>
        </w:rPr>
        <w:t xml:space="preserve">biological soil crusts, dune ecosystems, exotic species, facilitation, stress-gradient hypothesis. </w:t>
      </w:r>
      <w:r>
        <w:br w:type="page"/>
      </w:r>
    </w:p>
    <w:p w14:paraId="78E56F7B" w14:textId="77777777" w:rsidR="006F26CF" w:rsidRDefault="00FE44DA" w:rsidP="00727481">
      <w:pPr>
        <w:pStyle w:val="Heading"/>
        <w:ind w:firstLine="0"/>
        <w:rPr>
          <w:rFonts w:hint="eastAsia"/>
        </w:rPr>
      </w:pPr>
      <w:r>
        <w:lastRenderedPageBreak/>
        <w:t>Introduction</w:t>
      </w:r>
      <w:r>
        <w:tab/>
      </w:r>
    </w:p>
    <w:p w14:paraId="39B52F67" w14:textId="1291E664" w:rsidR="00727481" w:rsidRDefault="00FE44DA" w:rsidP="00727481">
      <w:r>
        <w:rPr>
          <w:rFonts w:cs="Times New Roman"/>
        </w:rPr>
        <w:t xml:space="preserve">Biological communities throughout the world are increasingly invaded by a wide range of non-native species </w:t>
      </w:r>
      <w:bookmarkStart w:id="18" w:name="__UnoMark__620_1065309592"/>
      <w:bookmarkStart w:id="19" w:name="__UnoMark__911_1065309592"/>
      <w:bookmarkStart w:id="20" w:name="__UnoMark__796_1226937769"/>
      <w:bookmarkStart w:id="21" w:name="__UnoMark__955_1248546854"/>
      <w:bookmarkStart w:id="22" w:name="__UnoMark__930_1248546854"/>
      <w:bookmarkStart w:id="23" w:name="__UnoMark__877_1248546854"/>
      <w:bookmarkStart w:id="24" w:name="__UnoMark__825_1065309592"/>
      <w:bookmarkStart w:id="25" w:name="__UnoMark__691_1065309592"/>
      <w:bookmarkStart w:id="26" w:name="__UnoMark__966_16483194"/>
      <w:bookmarkStart w:id="27" w:name="__UnoMark__975_1248546854"/>
      <w:bookmarkStart w:id="28" w:name="__UnoMark__897_1248546854"/>
      <w:bookmarkStart w:id="29" w:name="__UnoMark__968_1065309592"/>
      <w:bookmarkStart w:id="30" w:name="__UnoMark__725_1065309592"/>
      <w:bookmarkStart w:id="31" w:name="__UnoMark__649_1065309592"/>
      <w:bookmarkStart w:id="32" w:name="__UnoMark__935_1248546854"/>
      <w:bookmarkStart w:id="33" w:name="__UnoMark__818_16483194"/>
      <w:bookmarkStart w:id="34" w:name="__UnoMark__776_1065309592"/>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cs="Times New Roman"/>
        </w:rPr>
        <w:t xml:space="preserve">and it is critical to </w:t>
      </w:r>
      <w:r>
        <w:rPr>
          <w:rFonts w:cs="Times New Roman"/>
        </w:rPr>
        <w:t>understand the factors that mediate the success of these taxa in their novel environments</w:t>
      </w:r>
      <w:r w:rsidR="00E74A97">
        <w:rPr>
          <w:rFonts w:cs="Times New Roman"/>
        </w:rPr>
        <w:t xml:space="preserve"> (refs).  Environmental filtering (cite)</w:t>
      </w:r>
      <w:bookmarkStart w:id="35" w:name="_GoBack"/>
      <w:bookmarkEnd w:id="35"/>
      <w:r>
        <w:rPr>
          <w:rFonts w:cs="Times New Roman"/>
        </w:rPr>
        <w:t>,</w:t>
      </w:r>
      <w:r>
        <w:rPr>
          <w:rFonts w:cs="Times New Roman"/>
        </w:rPr>
        <w:t xml:space="preserve"> biotic resistance (refs) and the stress-gradient hypothesis (refs) have emerged as complementary explanations for understandi</w:t>
      </w:r>
      <w:r>
        <w:rPr>
          <w:rFonts w:cs="Times New Roman"/>
        </w:rPr>
        <w:t>ng patterns in the success of exotic invasion.  The environmental filtering model contrasts physical (abiotic) environmental conditions, such as climate and soil type, that might restrict exotic invasion with the effects of biotic interactions, such as wit</w:t>
      </w:r>
      <w:r>
        <w:rPr>
          <w:rFonts w:cs="Times New Roman"/>
        </w:rPr>
        <w:t xml:space="preserve">h competitors and natural enemies </w:t>
      </w:r>
      <w:bookmarkStart w:id="36" w:name="__UnoMark__878_1248546854"/>
      <w:bookmarkStart w:id="37" w:name="__UnoMark__826_1065309592"/>
      <w:bookmarkStart w:id="38" w:name="__UnoMark__976_1248546854"/>
      <w:bookmarkStart w:id="39" w:name="__UnoMark__621_1065309592"/>
      <w:bookmarkStart w:id="40" w:name="__UnoMark__650_1065309592"/>
      <w:bookmarkStart w:id="41" w:name="__UnoMark__898_1248546854"/>
      <w:bookmarkStart w:id="42" w:name="__UnoMark__937_1248546854"/>
      <w:bookmarkStart w:id="43" w:name="__UnoMark__777_1065309592"/>
      <w:bookmarkStart w:id="44" w:name="__UnoMark__932_1248546854"/>
      <w:bookmarkStart w:id="45" w:name="__UnoMark__819_16483194"/>
      <w:bookmarkStart w:id="46" w:name="__UnoMark__726_1065309592"/>
      <w:bookmarkStart w:id="47" w:name="__UnoMark__969_1065309592"/>
      <w:bookmarkStart w:id="48" w:name="__UnoMark__912_1065309592"/>
      <w:bookmarkStart w:id="49" w:name="__UnoMark__797_1226937769"/>
      <w:bookmarkStart w:id="50" w:name="__UnoMark__692_1065309592"/>
      <w:bookmarkStart w:id="51" w:name="__UnoMark__958_1248546854"/>
      <w:bookmarkStart w:id="52" w:name="__UnoMark__967_16483194"/>
      <w:r>
        <w:rPr>
          <w:rFonts w:cs="Times New Roman"/>
        </w:rPr>
        <w:t>(Kennedy et al. 2002, Kraft et al. 2015)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cs="Times New Roman"/>
        </w:rPr>
        <w:t>.  Exotic species are able to invade and thrive when they can pass through abiotic filters and can cope with biotic interactions.  Despite much evidence that competition can limit ex</w:t>
      </w:r>
      <w:r>
        <w:rPr>
          <w:rFonts w:cs="Times New Roman"/>
        </w:rPr>
        <w:t xml:space="preserve">otic plant invasion </w:t>
      </w:r>
      <w:bookmarkStart w:id="53" w:name="__UnoMark__894_1248546854"/>
      <w:bookmarkStart w:id="54" w:name="__UnoMark__881_1248546854"/>
      <w:bookmarkStart w:id="55" w:name="__UnoMark__970_1065309592"/>
      <w:bookmarkStart w:id="56" w:name="__UnoMark__978_1248546854"/>
      <w:bookmarkStart w:id="57" w:name="__UnoMark__727_1065309592"/>
      <w:bookmarkStart w:id="58" w:name="__UnoMark__693_1065309592"/>
      <w:bookmarkStart w:id="59" w:name="__UnoMark__956_1248546854"/>
      <w:bookmarkStart w:id="60" w:name="__UnoMark__827_1065309592"/>
      <w:bookmarkStart w:id="61" w:name="__UnoMark__622_1065309592"/>
      <w:bookmarkStart w:id="62" w:name="__UnoMark__913_1065309592"/>
      <w:bookmarkStart w:id="63" w:name="__UnoMark__968_16483194"/>
      <w:bookmarkStart w:id="64" w:name="__UnoMark__778_1065309592"/>
      <w:bookmarkStart w:id="65" w:name="__UnoMark__900_1248546854"/>
      <w:bookmarkStart w:id="66" w:name="__UnoMark__798_1226937769"/>
      <w:bookmarkStart w:id="67" w:name="__UnoMark__651_1065309592"/>
      <w:bookmarkStart w:id="68" w:name="__UnoMark__939_1248546854"/>
      <w:bookmarkStart w:id="69" w:name="__UnoMark__820_16483194"/>
      <w:bookmarkStart w:id="70" w:name="__UnoMark__934_1248546854"/>
      <w:bookmarkEnd w:id="53"/>
      <w:r>
        <w:rPr>
          <w:rFonts w:cs="Times New Roman"/>
        </w:rPr>
        <w:t>(Levine 2000, Kennedy et al. 2002)</w:t>
      </w:r>
      <w:bookmarkStart w:id="71" w:name="__UnoMark__974_124854685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Times New Roman"/>
        </w:rPr>
        <w:t xml:space="preserve">, there are also growing numbers of examples where exotic plants are facilitated by native species </w:t>
      </w:r>
      <w:bookmarkStart w:id="72" w:name="__UnoMark__917_1248546854"/>
      <w:bookmarkStart w:id="73" w:name="__UnoMark__979_1248546854"/>
      <w:bookmarkStart w:id="74" w:name="__UnoMark__902_1248546854"/>
      <w:bookmarkStart w:id="75" w:name="__UnoMark__931_1248546854"/>
      <w:bookmarkStart w:id="76" w:name="__UnoMark__623_1065309592"/>
      <w:bookmarkStart w:id="77" w:name="__UnoMark__799_1226937769"/>
      <w:bookmarkStart w:id="78" w:name="__UnoMark__936_1248546854"/>
      <w:bookmarkStart w:id="79" w:name="__UnoMark__694_1065309592"/>
      <w:bookmarkStart w:id="80" w:name="__UnoMark__969_16483194"/>
      <w:bookmarkStart w:id="81" w:name="__UnoMark__652_1065309592"/>
      <w:bookmarkStart w:id="82" w:name="__UnoMark__971_1065309592"/>
      <w:bookmarkStart w:id="83" w:name="__UnoMark__779_1065309592"/>
      <w:bookmarkStart w:id="84" w:name="__UnoMark__828_1065309592"/>
      <w:bookmarkStart w:id="85" w:name="__UnoMark__957_1248546854"/>
      <w:bookmarkStart w:id="86" w:name="__UnoMark__914_1065309592"/>
      <w:bookmarkStart w:id="87" w:name="__UnoMark__728_1065309592"/>
      <w:bookmarkStart w:id="88" w:name="__UnoMark__821_16483194"/>
      <w:bookmarkEnd w:id="72"/>
      <w:r>
        <w:rPr>
          <w:rFonts w:cs="Times New Roman"/>
        </w:rPr>
        <w:t>(</w:t>
      </w:r>
      <w:proofErr w:type="spellStart"/>
      <w:r>
        <w:rPr>
          <w:rFonts w:cs="Times New Roman"/>
        </w:rPr>
        <w:t>Badano</w:t>
      </w:r>
      <w:proofErr w:type="spellEnd"/>
      <w:r>
        <w:rPr>
          <w:rFonts w:cs="Times New Roman"/>
        </w:rPr>
        <w:t xml:space="preserve"> et al. 2007, Griffith 2010, Cushman et al. 2011, Kleinhesselink et al. 2014)</w:t>
      </w:r>
      <w:bookmarkStart w:id="89" w:name="__UnoMark__954_124854685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 xml:space="preserve">. </w:t>
      </w:r>
      <w:r>
        <w:rPr>
          <w:rFonts w:cs="Times New Roman"/>
        </w:rPr>
        <w:t>The stress-gradie</w:t>
      </w:r>
      <w:r>
        <w:rPr>
          <w:rFonts w:cs="Times New Roman"/>
        </w:rPr>
        <w:t xml:space="preserve">nt hypothesis predicts that interactions between species will tend to be competitive in more physically benign or productive environments, while interactions will more commonly be positive in stressful environments </w:t>
      </w:r>
      <w:bookmarkStart w:id="90" w:name="__UnoMark__915_1065309592"/>
      <w:bookmarkStart w:id="91" w:name="__UnoMark__695_1065309592"/>
      <w:bookmarkStart w:id="92" w:name="__UnoMark__972_1065309592"/>
      <w:bookmarkStart w:id="93" w:name="__UnoMark__800_1226937769"/>
      <w:bookmarkStart w:id="94" w:name="__UnoMark__780_1065309592"/>
      <w:bookmarkStart w:id="95" w:name="__UnoMark__729_1065309592"/>
      <w:bookmarkStart w:id="96" w:name="__UnoMark__624_1065309592"/>
      <w:bookmarkStart w:id="97" w:name="__UnoMark__822_16483194"/>
      <w:bookmarkStart w:id="98" w:name="__UnoMark__970_16483194"/>
      <w:bookmarkStart w:id="99" w:name="__UnoMark__829_1065309592"/>
      <w:bookmarkStart w:id="100" w:name="__UnoMark__653_1065309592"/>
      <w:r>
        <w:rPr>
          <w:rFonts w:cs="Times New Roman"/>
        </w:rPr>
        <w:t>(</w:t>
      </w:r>
      <w:proofErr w:type="spellStart"/>
      <w:r>
        <w:rPr>
          <w:rFonts w:cs="Times New Roman"/>
        </w:rPr>
        <w:t>Bertness</w:t>
      </w:r>
      <w:proofErr w:type="spellEnd"/>
      <w:r>
        <w:rPr>
          <w:rFonts w:cs="Times New Roman"/>
        </w:rPr>
        <w:t xml:space="preserve"> and Callaway 1994)</w:t>
      </w:r>
      <w:bookmarkEnd w:id="90"/>
      <w:bookmarkEnd w:id="91"/>
      <w:bookmarkEnd w:id="92"/>
      <w:bookmarkEnd w:id="93"/>
      <w:bookmarkEnd w:id="94"/>
      <w:bookmarkEnd w:id="95"/>
      <w:bookmarkEnd w:id="96"/>
      <w:bookmarkEnd w:id="97"/>
      <w:bookmarkEnd w:id="98"/>
      <w:bookmarkEnd w:id="99"/>
      <w:bookmarkEnd w:id="100"/>
      <w:r>
        <w:rPr>
          <w:rFonts w:cs="Times New Roman"/>
        </w:rPr>
        <w:t>. An implicat</w:t>
      </w:r>
      <w:r>
        <w:rPr>
          <w:rFonts w:cs="Times New Roman"/>
        </w:rPr>
        <w:t xml:space="preserve">ion of the SGH is that it should also control how native species interact with exotics:  while native taxa may restrict invasion in productive habitats, they may facilitate invasion in stressful environments </w:t>
      </w:r>
      <w:bookmarkStart w:id="101" w:name="__UnoMark__625_1065309592"/>
      <w:bookmarkStart w:id="102" w:name="__UnoMark__916_1065309592"/>
      <w:bookmarkStart w:id="103" w:name="__UnoMark__973_1065309592"/>
      <w:bookmarkStart w:id="104" w:name="__UnoMark__781_1065309592"/>
      <w:bookmarkStart w:id="105" w:name="__UnoMark__971_16483194"/>
      <w:bookmarkStart w:id="106" w:name="__UnoMark__981_1248546854"/>
      <w:bookmarkStart w:id="107" w:name="__UnoMark__830_1065309592"/>
      <w:bookmarkStart w:id="108" w:name="__UnoMark__696_1065309592"/>
      <w:bookmarkStart w:id="109" w:name="__UnoMark__823_16483194"/>
      <w:bookmarkStart w:id="110" w:name="__UnoMark__654_1065309592"/>
      <w:bookmarkStart w:id="111" w:name="__UnoMark__801_1226937769"/>
      <w:bookmarkStart w:id="112" w:name="__UnoMark__730_1065309592"/>
      <w:r>
        <w:rPr>
          <w:rFonts w:cs="Times New Roman"/>
        </w:rPr>
        <w:t xml:space="preserve">(Bruno et al. 2003, </w:t>
      </w:r>
      <w:proofErr w:type="spellStart"/>
      <w:r>
        <w:rPr>
          <w:rFonts w:cs="Times New Roman"/>
        </w:rPr>
        <w:t>Badano</w:t>
      </w:r>
      <w:proofErr w:type="spellEnd"/>
      <w:r>
        <w:rPr>
          <w:rFonts w:cs="Times New Roman"/>
        </w:rPr>
        <w:t xml:space="preserve"> et al. 2007)</w:t>
      </w:r>
      <w:bookmarkStart w:id="113" w:name="__UnoMark__998_1248546854"/>
      <w:bookmarkEnd w:id="101"/>
      <w:bookmarkEnd w:id="102"/>
      <w:bookmarkEnd w:id="103"/>
      <w:bookmarkEnd w:id="104"/>
      <w:bookmarkEnd w:id="105"/>
      <w:bookmarkEnd w:id="106"/>
      <w:bookmarkEnd w:id="107"/>
      <w:bookmarkEnd w:id="108"/>
      <w:bookmarkEnd w:id="109"/>
      <w:bookmarkEnd w:id="110"/>
      <w:bookmarkEnd w:id="111"/>
      <w:bookmarkEnd w:id="112"/>
      <w:bookmarkEnd w:id="113"/>
      <w:r>
        <w:rPr>
          <w:rFonts w:cs="Times New Roman"/>
        </w:rPr>
        <w:t xml:space="preserve">. </w:t>
      </w:r>
      <w:r>
        <w:t xml:space="preserve"> </w:t>
      </w:r>
    </w:p>
    <w:p w14:paraId="3D4A7290" w14:textId="76E85848" w:rsidR="006F26CF" w:rsidRDefault="00FE44DA" w:rsidP="00727481">
      <w:pPr>
        <w:rPr>
          <w:rFonts w:hint="eastAsia"/>
        </w:rPr>
      </w:pPr>
      <w:r>
        <w:t xml:space="preserve">Ecologists have predicted that stressful areas within a landscape may be less invaded than more benign ones given that they make colonization and growth more difficult (Harrison 1999, </w:t>
      </w:r>
      <w:r>
        <w:lastRenderedPageBreak/>
        <w:t>others)</w:t>
      </w:r>
      <w:bookmarkStart w:id="114" w:name="__UnoMark__647_1065309592"/>
      <w:bookmarkStart w:id="115" w:name="__UnoMark__782_1065309592"/>
      <w:bookmarkStart w:id="116" w:name="__UnoMark__975_1065309592"/>
      <w:bookmarkStart w:id="117" w:name="__UnoMark__917_1065309592"/>
      <w:bookmarkStart w:id="118" w:name="__UnoMark__698_1065309592"/>
      <w:bookmarkStart w:id="119" w:name="__UnoMark__655_1065309592"/>
      <w:bookmarkStart w:id="120" w:name="__UnoMark__832_1065309592"/>
      <w:bookmarkStart w:id="121" w:name="__UnoMark__675_1065309592"/>
      <w:bookmarkStart w:id="122" w:name="__UnoMark__618_1065309592"/>
      <w:bookmarkStart w:id="123" w:name="__UnoMark__802_1226937769"/>
      <w:bookmarkStart w:id="124" w:name="__UnoMark__831_1065309592"/>
      <w:bookmarkStart w:id="125" w:name="__UnoMark__974_1065309592"/>
      <w:bookmarkStart w:id="126" w:name="__UnoMark__697_1065309592"/>
      <w:bookmarkStart w:id="127" w:name="__UnoMark__783_1065309592"/>
      <w:bookmarkStart w:id="128" w:name="__UnoMark__973_16483194"/>
      <w:bookmarkStart w:id="129" w:name="__UnoMark__732_1065309592"/>
      <w:bookmarkStart w:id="130" w:name="__UnoMark__972_16483194"/>
      <w:bookmarkStart w:id="131" w:name="__UnoMark__731_1065309592"/>
      <w:bookmarkStart w:id="132" w:name="__UnoMark__803_1226937769"/>
      <w:bookmarkStart w:id="133" w:name="__UnoMark__825_16483194"/>
      <w:bookmarkStart w:id="134" w:name="__UnoMark__824_16483194"/>
      <w:bookmarkStart w:id="135" w:name="__UnoMark__918_1065309592"/>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t>. The SGH predicts that species invasion could potentially be s</w:t>
      </w:r>
      <w:r>
        <w:t>imultaneously resisted and facilitated by biotic interactions across stress gradients within the same environment. [THIS PARAGRAPH SEEMS OVERLY BRIEF AND UNDERDEVELOPED. IS IT NEEDED?]</w:t>
      </w:r>
    </w:p>
    <w:p w14:paraId="6C19DBAC" w14:textId="77777777" w:rsidR="006F26CF" w:rsidRDefault="00FE44DA">
      <w:pPr>
        <w:rPr>
          <w:rFonts w:hint="eastAsia"/>
        </w:rPr>
      </w:pPr>
      <w:r>
        <w:tab/>
        <w:t>Studies examining the effects of competition and facilitation on plant</w:t>
      </w:r>
      <w:r>
        <w:t xml:space="preserve"> invasions have tended to focus on the effects of native species with similar functional traits and life-history to the invader.  </w:t>
      </w:r>
      <w:commentRangeStart w:id="136"/>
      <w:r>
        <w:t xml:space="preserve">For instance, studies of vascular exotic plants tend to focus on competition with and facilitation by native vascular plants </w:t>
      </w:r>
      <w:commentRangeEnd w:id="136"/>
      <w:r>
        <w:commentReference w:id="136"/>
      </w:r>
      <w:r>
        <w:t xml:space="preserve">(Kennedy et al. 2002, </w:t>
      </w:r>
      <w:proofErr w:type="spellStart"/>
      <w:r>
        <w:t>Badano</w:t>
      </w:r>
      <w:proofErr w:type="spellEnd"/>
      <w:r>
        <w:t xml:space="preserve"> et al. 2007</w:t>
      </w:r>
      <w:bookmarkStart w:id="137" w:name="__UnoMark__976_1065309592"/>
      <w:bookmarkStart w:id="138" w:name="__UnoMark__771_1065309592"/>
      <w:bookmarkStart w:id="139" w:name="__UnoMark__720_1065309592"/>
      <w:bookmarkStart w:id="140" w:name="__UnoMark__974_16483194"/>
      <w:bookmarkStart w:id="141" w:name="__UnoMark__721_1065309592"/>
      <w:bookmarkStart w:id="142" w:name="__UnoMark__826_16483194"/>
      <w:bookmarkStart w:id="143" w:name="__UnoMark__689_1065309592"/>
      <w:bookmarkStart w:id="144" w:name="__UnoMark__804_1226937769"/>
      <w:bookmarkStart w:id="145" w:name="__UnoMark__919_1065309592"/>
      <w:bookmarkStart w:id="146" w:name="__UnoMark__833_1065309592"/>
      <w:bookmarkEnd w:id="137"/>
      <w:bookmarkEnd w:id="138"/>
      <w:bookmarkEnd w:id="139"/>
      <w:bookmarkEnd w:id="140"/>
      <w:bookmarkEnd w:id="141"/>
      <w:bookmarkEnd w:id="142"/>
      <w:bookmarkEnd w:id="143"/>
      <w:bookmarkEnd w:id="144"/>
      <w:bookmarkEnd w:id="145"/>
      <w:bookmarkEnd w:id="146"/>
      <w:r>
        <w:t>).  This focus ignores the fact that exotic plants usually interact with a much more diverse array of species during invasion.  For example, deserts, coastal dunes, forest understories and arctic environments often</w:t>
      </w:r>
      <w:r>
        <w:t xml:space="preserve"> have an abundance of non-vascular plants such as bryophytes and lichens (</w:t>
      </w:r>
      <w:proofErr w:type="spellStart"/>
      <w:r>
        <w:t>Belnap</w:t>
      </w:r>
      <w:proofErr w:type="spellEnd"/>
      <w:r>
        <w:t xml:space="preserve"> et al. 2001</w:t>
      </w:r>
      <w:bookmarkStart w:id="147" w:name="__UnoMark__975_16483194"/>
      <w:bookmarkStart w:id="148" w:name="__UnoMark__768_1065309592"/>
      <w:bookmarkStart w:id="149" w:name="__UnoMark__834_1065309592"/>
      <w:bookmarkStart w:id="150" w:name="__UnoMark__772_1065309592"/>
      <w:bookmarkStart w:id="151" w:name="__UnoMark__977_1065309592"/>
      <w:bookmarkStart w:id="152" w:name="__UnoMark__920_1065309592"/>
      <w:bookmarkStart w:id="153" w:name="__UnoMark__827_16483194"/>
      <w:bookmarkStart w:id="154" w:name="__UnoMark__805_1226937769"/>
      <w:bookmarkStart w:id="155" w:name="__UnoMark__723_1065309592"/>
      <w:bookmarkEnd w:id="147"/>
      <w:bookmarkEnd w:id="148"/>
      <w:bookmarkEnd w:id="149"/>
      <w:bookmarkEnd w:id="150"/>
      <w:bookmarkEnd w:id="151"/>
      <w:bookmarkEnd w:id="152"/>
      <w:bookmarkEnd w:id="153"/>
      <w:bookmarkEnd w:id="154"/>
      <w:bookmarkEnd w:id="155"/>
      <w:commentRangeStart w:id="156"/>
      <w:r>
        <w:t xml:space="preserve">). </w:t>
      </w:r>
      <w:commentRangeEnd w:id="156"/>
      <w:r>
        <w:commentReference w:id="156"/>
      </w:r>
      <w:r>
        <w:t>In these environments, invasive vascular plants are likely to have significant interactions with non-vascular plants (cite).  Despite their small stature, non</w:t>
      </w:r>
      <w:r>
        <w:t>-vascular plants can strongly affect the germination conditions for seeds and the availability of nutrients and water resources in the soil (cite). In some environments, bryophytes and biological soil crusts have been found to be particularly important for</w:t>
      </w:r>
      <w:r>
        <w:t xml:space="preserve"> resisting exotic species invasion (cite).  This often occurs through impacts on seedling germination and seedling success (cite). For example, in arid regions of North America, biological soil crusts appear to play an especially important role in limiting</w:t>
      </w:r>
      <w:r>
        <w:t xml:space="preserve"> the invasion by non-native annual grasses, such as </w:t>
      </w:r>
      <w:proofErr w:type="spellStart"/>
      <w:r>
        <w:rPr>
          <w:i/>
        </w:rPr>
        <w:t>Bromus</w:t>
      </w:r>
      <w:proofErr w:type="spellEnd"/>
      <w:r>
        <w:rPr>
          <w:i/>
        </w:rPr>
        <w:t xml:space="preserve"> tectorum</w:t>
      </w:r>
      <w:r>
        <w:t xml:space="preserve"> (cite). </w:t>
      </w:r>
      <w:commentRangeStart w:id="157"/>
      <w:r>
        <w:t xml:space="preserve">Considerable efforts are now being made to protect and restore BSC cover in these environments as a means to reduce exotic grass invasion (cite). </w:t>
      </w:r>
      <w:commentRangeEnd w:id="157"/>
      <w:r>
        <w:commentReference w:id="157"/>
      </w:r>
    </w:p>
    <w:p w14:paraId="370D3BC3" w14:textId="1B8B90F5" w:rsidR="006F26CF" w:rsidRDefault="00FE44DA">
      <w:pPr>
        <w:rPr>
          <w:rFonts w:hint="eastAsia"/>
        </w:rPr>
      </w:pPr>
      <w:commentRangeStart w:id="158"/>
      <w:r>
        <w:rPr>
          <w:rFonts w:cs="Times New Roman"/>
        </w:rPr>
        <w:lastRenderedPageBreak/>
        <w:t>Because bryophytes and BSC ar</w:t>
      </w:r>
      <w:r>
        <w:rPr>
          <w:rFonts w:cs="Times New Roman"/>
        </w:rPr>
        <w:t>e often more common in stressful environments, and because it is in these same environments that the SGH predicts that positive interactions between plants should be prevalent, it would seem logical to expect that vascular plants should often be facilitate</w:t>
      </w:r>
      <w:r>
        <w:rPr>
          <w:rFonts w:cs="Times New Roman"/>
        </w:rPr>
        <w:t xml:space="preserve">d by biological soil crusts. </w:t>
      </w:r>
      <w:commentRangeEnd w:id="158"/>
      <w:r>
        <w:commentReference w:id="158"/>
      </w:r>
      <w:r>
        <w:rPr>
          <w:rFonts w:cs="Times New Roman"/>
        </w:rPr>
        <w:tab/>
      </w:r>
      <w:commentRangeStart w:id="159"/>
      <w:r>
        <w:rPr>
          <w:rFonts w:cs="Times New Roman"/>
        </w:rPr>
        <w:t xml:space="preserve">Indeed, many studies have found that bryophytes and </w:t>
      </w:r>
      <w:r>
        <w:rPr>
          <w:rFonts w:cs="Times New Roman"/>
          <w:color w:val="FF0000"/>
        </w:rPr>
        <w:t>BSC</w:t>
      </w:r>
      <w:r>
        <w:rPr>
          <w:rFonts w:cs="Times New Roman"/>
        </w:rPr>
        <w:t xml:space="preserve"> facilitate vascular plant germination, survival and growth (Rayburn et al. 2012</w:t>
      </w:r>
      <w:bookmarkStart w:id="160" w:name="__UnoMark__977_16483194"/>
      <w:bookmarkStart w:id="161" w:name="__UnoMark__863_1065309592"/>
      <w:bookmarkStart w:id="162" w:name="__UnoMark__922_1065309592"/>
      <w:bookmarkStart w:id="163" w:name="__UnoMark__823_1065309592"/>
      <w:bookmarkStart w:id="164" w:name="__UnoMark__979_1065309592"/>
      <w:bookmarkStart w:id="165" w:name="__UnoMark__807_1226937769"/>
      <w:bookmarkStart w:id="166" w:name="__UnoMark__829_16483194"/>
      <w:bookmarkEnd w:id="160"/>
      <w:bookmarkEnd w:id="161"/>
      <w:bookmarkEnd w:id="162"/>
      <w:bookmarkEnd w:id="163"/>
      <w:bookmarkEnd w:id="164"/>
      <w:bookmarkEnd w:id="165"/>
      <w:bookmarkEnd w:id="166"/>
      <w:r>
        <w:rPr>
          <w:rFonts w:cs="Times New Roman"/>
        </w:rPr>
        <w:t xml:space="preserve">).  </w:t>
      </w:r>
      <w:commentRangeEnd w:id="159"/>
      <w:r>
        <w:commentReference w:id="159"/>
      </w:r>
      <w:r>
        <w:rPr>
          <w:rFonts w:cs="Times New Roman"/>
        </w:rPr>
        <w:t>Nonetheless few studies have examined how bryophyte interactions with vascular pl</w:t>
      </w:r>
      <w:r>
        <w:rPr>
          <w:rFonts w:cs="Times New Roman"/>
        </w:rPr>
        <w:t>ants, and invasive annual grasses in particular, change along environmental stress gradients (cite).</w:t>
      </w:r>
      <w:r>
        <w:rPr>
          <w:rFonts w:cs="Times New Roman"/>
        </w:rPr>
        <w:tab/>
        <w:t xml:space="preserve">In this study, we investigate the effects of </w:t>
      </w:r>
      <w:commentRangeStart w:id="167"/>
      <w:r>
        <w:rPr>
          <w:rFonts w:cs="Times New Roman"/>
        </w:rPr>
        <w:t xml:space="preserve">BSC </w:t>
      </w:r>
      <w:commentRangeEnd w:id="167"/>
      <w:r>
        <w:commentReference w:id="167"/>
      </w:r>
      <w:r>
        <w:rPr>
          <w:rFonts w:cs="Times New Roman"/>
        </w:rPr>
        <w:t>on the local distribution of vascular plants across an environmental stress gradient and also experimen</w:t>
      </w:r>
      <w:r>
        <w:rPr>
          <w:rFonts w:cs="Times New Roman"/>
        </w:rPr>
        <w:t xml:space="preserve">tally test whether </w:t>
      </w:r>
      <w:r>
        <w:rPr>
          <w:rFonts w:cs="Times New Roman"/>
          <w:color w:val="FF0000"/>
        </w:rPr>
        <w:t>BSC</w:t>
      </w:r>
      <w:r>
        <w:rPr>
          <w:rFonts w:cs="Times New Roman"/>
        </w:rPr>
        <w:t xml:space="preserve"> affect these species’ germination, survival, growth and reproductive output. We test four hypotheses: 1) vascular plants will be found more frequently growing in </w:t>
      </w:r>
      <w:r>
        <w:rPr>
          <w:rFonts w:cs="Times New Roman"/>
          <w:color w:val="FF0000"/>
        </w:rPr>
        <w:t>BSC</w:t>
      </w:r>
      <w:r>
        <w:rPr>
          <w:rFonts w:cs="Times New Roman"/>
        </w:rPr>
        <w:t xml:space="preserve"> patches; 2) </w:t>
      </w:r>
      <w:r>
        <w:rPr>
          <w:rFonts w:cs="Times New Roman"/>
          <w:color w:val="FF0000"/>
        </w:rPr>
        <w:t>BSC</w:t>
      </w:r>
      <w:r>
        <w:rPr>
          <w:rFonts w:cs="Times New Roman"/>
        </w:rPr>
        <w:t xml:space="preserve"> patches will directly facilitate the germination an</w:t>
      </w:r>
      <w:r>
        <w:rPr>
          <w:rFonts w:cs="Times New Roman"/>
        </w:rPr>
        <w:t xml:space="preserve">d growth of exotic grasses; 3) the effects of </w:t>
      </w:r>
      <w:r>
        <w:rPr>
          <w:rFonts w:cs="Times New Roman"/>
          <w:color w:val="FF0000"/>
        </w:rPr>
        <w:t>BSC</w:t>
      </w:r>
      <w:r>
        <w:rPr>
          <w:rFonts w:cs="Times New Roman"/>
        </w:rPr>
        <w:t xml:space="preserve"> on germination and growth will become more positive across an environmental stress gradient.  </w:t>
      </w:r>
    </w:p>
    <w:p w14:paraId="11BA7F6F" w14:textId="77777777" w:rsidR="006F26CF" w:rsidRDefault="00FE44DA" w:rsidP="00727481">
      <w:pPr>
        <w:pStyle w:val="Heading"/>
        <w:ind w:firstLine="0"/>
        <w:rPr>
          <w:rFonts w:hint="eastAsia"/>
        </w:rPr>
      </w:pPr>
      <w:r>
        <w:t>Study System</w:t>
      </w:r>
      <w:r>
        <w:t xml:space="preserve"> </w:t>
      </w:r>
    </w:p>
    <w:p w14:paraId="3AB785C3" w14:textId="77777777" w:rsidR="006F26CF" w:rsidRDefault="00FE44DA">
      <w:pPr>
        <w:pStyle w:val="BodyA"/>
        <w:spacing w:line="480" w:lineRule="auto"/>
        <w:ind w:firstLine="720"/>
      </w:pPr>
      <w:r>
        <w:rPr>
          <w:rFonts w:ascii="Times New Roman" w:hAnsi="Times New Roman"/>
          <w:color w:val="00000A"/>
        </w:rPr>
        <w:t>We conducted our observational study and experiment in a coastal dune system at Bodega Head in So</w:t>
      </w:r>
      <w:r>
        <w:rPr>
          <w:rFonts w:ascii="Times New Roman" w:hAnsi="Times New Roman"/>
          <w:color w:val="00000A"/>
        </w:rPr>
        <w:t>noma County, California (38</w:t>
      </w:r>
      <w:r>
        <w:rPr>
          <w:rFonts w:ascii="Symbol" w:eastAsia="Symbol" w:hAnsi="Symbol" w:cs="Symbol"/>
          <w:color w:val="00000A"/>
        </w:rPr>
        <w:t></w:t>
      </w:r>
      <w:r>
        <w:rPr>
          <w:rFonts w:ascii="Times New Roman" w:hAnsi="Times New Roman"/>
          <w:color w:val="00000A"/>
        </w:rPr>
        <w:t xml:space="preserve"> 19’ N, 123</w:t>
      </w:r>
      <w:r>
        <w:rPr>
          <w:rFonts w:ascii="Symbol" w:eastAsia="Symbol" w:hAnsi="Symbol" w:cs="Symbol"/>
          <w:color w:val="00000A"/>
        </w:rPr>
        <w:t></w:t>
      </w:r>
      <w:r>
        <w:rPr>
          <w:rFonts w:ascii="Times New Roman" w:hAnsi="Times New Roman"/>
          <w:color w:val="00000A"/>
        </w:rPr>
        <w:t xml:space="preserve"> 3’ W).  This area has a Mediterranean climate, receiving most of its precipitation between the fall and early spring and northwest winds blow across the site throughout the spring and summer (Barbour et al. 1973).  </w:t>
      </w:r>
      <w:r>
        <w:rPr>
          <w:rFonts w:ascii="Times New Roman" w:hAnsi="Times New Roman"/>
          <w:color w:val="00000A"/>
        </w:rPr>
        <w:t xml:space="preserve">The soil at this site is composed almost entirely of fine to coarse dune sands low in nutrients and organic matter (McNeil and Cushman 2005, </w:t>
      </w:r>
      <w:proofErr w:type="spellStart"/>
      <w:r>
        <w:rPr>
          <w:rFonts w:ascii="Times New Roman" w:hAnsi="Times New Roman"/>
          <w:color w:val="00000A"/>
        </w:rPr>
        <w:t>Lortie</w:t>
      </w:r>
      <w:proofErr w:type="spellEnd"/>
      <w:r>
        <w:rPr>
          <w:rFonts w:ascii="Times New Roman" w:hAnsi="Times New Roman"/>
          <w:color w:val="00000A"/>
        </w:rPr>
        <w:t xml:space="preserve"> and Cushman 2007; Cushman et al. 2010; Kleinhesselink et al. 2014).  The study area is located between two l</w:t>
      </w:r>
      <w:r>
        <w:rPr>
          <w:rFonts w:ascii="Times New Roman" w:hAnsi="Times New Roman"/>
          <w:color w:val="00000A"/>
        </w:rPr>
        <w:t xml:space="preserve">arge dune ridges that run in </w:t>
      </w:r>
      <w:r>
        <w:rPr>
          <w:rFonts w:ascii="Times New Roman" w:hAnsi="Times New Roman"/>
          <w:color w:val="00000A"/>
        </w:rPr>
        <w:lastRenderedPageBreak/>
        <w:t>the direction of the prevailing winds.  This site spans a gradient in soil conditions and wind speed that creates a large gradient in plant size and species composition which we refer to as a stress gradient.  The details of th</w:t>
      </w:r>
      <w:r>
        <w:rPr>
          <w:rFonts w:ascii="Times New Roman" w:hAnsi="Times New Roman"/>
          <w:color w:val="00000A"/>
        </w:rPr>
        <w:t xml:space="preserve">is environmental stress gradient are thoroughly described in previous publications from this site (see </w:t>
      </w:r>
      <w:proofErr w:type="spellStart"/>
      <w:r>
        <w:rPr>
          <w:rFonts w:ascii="Times New Roman" w:hAnsi="Times New Roman"/>
          <w:color w:val="00000A"/>
        </w:rPr>
        <w:t>Lortie</w:t>
      </w:r>
      <w:proofErr w:type="spellEnd"/>
      <w:r>
        <w:rPr>
          <w:rFonts w:ascii="Times New Roman" w:hAnsi="Times New Roman"/>
          <w:color w:val="00000A"/>
        </w:rPr>
        <w:t xml:space="preserve"> and Cushman 2007; Kleinhesselink et al. 2014).  Soil nitrate pools, soil water field capacity, average plant size, perennial cover, native plant c</w:t>
      </w:r>
      <w:r>
        <w:rPr>
          <w:rFonts w:ascii="Times New Roman" w:hAnsi="Times New Roman"/>
          <w:color w:val="00000A"/>
        </w:rPr>
        <w:t>over and species richness are highest at the east or “sheltered” end of the trough and decrease towards the west or “exposed” end.  Soil coarseness, wind speed, bare ground, annual plant cover and non-native plant cover also follow the gradient and are hig</w:t>
      </w:r>
      <w:r>
        <w:rPr>
          <w:rFonts w:ascii="Times New Roman" w:hAnsi="Times New Roman"/>
          <w:color w:val="00000A"/>
        </w:rPr>
        <w:t>hest at the exposed end of the gradient and decrease towards the sheltered end (</w:t>
      </w:r>
      <w:proofErr w:type="spellStart"/>
      <w:r>
        <w:rPr>
          <w:rFonts w:ascii="Times New Roman" w:hAnsi="Times New Roman"/>
          <w:color w:val="00000A"/>
        </w:rPr>
        <w:t>Lortie</w:t>
      </w:r>
      <w:proofErr w:type="spellEnd"/>
      <w:r>
        <w:rPr>
          <w:rFonts w:ascii="Times New Roman" w:hAnsi="Times New Roman"/>
          <w:color w:val="00000A"/>
        </w:rPr>
        <w:t xml:space="preserve"> and Cushman 2007; Kleinhesselink et al. 2014).  </w:t>
      </w:r>
      <w:proofErr w:type="spellStart"/>
      <w:r>
        <w:rPr>
          <w:rFonts w:ascii="Times New Roman" w:hAnsi="Times New Roman"/>
          <w:i/>
          <w:color w:val="00000A"/>
        </w:rPr>
        <w:t>Bromus</w:t>
      </w:r>
      <w:proofErr w:type="spellEnd"/>
      <w:r>
        <w:rPr>
          <w:rFonts w:ascii="Times New Roman" w:hAnsi="Times New Roman"/>
          <w:i/>
          <w:color w:val="00000A"/>
        </w:rPr>
        <w:t xml:space="preserve"> </w:t>
      </w:r>
      <w:proofErr w:type="spellStart"/>
      <w:r>
        <w:rPr>
          <w:rFonts w:ascii="Times New Roman" w:hAnsi="Times New Roman"/>
          <w:i/>
          <w:color w:val="00000A"/>
        </w:rPr>
        <w:t>diandrus</w:t>
      </w:r>
      <w:proofErr w:type="spellEnd"/>
      <w:r>
        <w:rPr>
          <w:rFonts w:ascii="Times New Roman" w:hAnsi="Times New Roman"/>
          <w:i/>
          <w:color w:val="00000A"/>
        </w:rPr>
        <w:t xml:space="preserve"> </w:t>
      </w:r>
      <w:r>
        <w:rPr>
          <w:rFonts w:ascii="Times New Roman" w:hAnsi="Times New Roman"/>
          <w:color w:val="00000A"/>
        </w:rPr>
        <w:t>(</w:t>
      </w:r>
      <w:proofErr w:type="spellStart"/>
      <w:r>
        <w:rPr>
          <w:rFonts w:ascii="Times New Roman" w:hAnsi="Times New Roman"/>
          <w:color w:val="00000A"/>
        </w:rPr>
        <w:t>Poaceae</w:t>
      </w:r>
      <w:proofErr w:type="spellEnd"/>
      <w:r>
        <w:rPr>
          <w:rFonts w:ascii="Times New Roman" w:hAnsi="Times New Roman"/>
          <w:color w:val="00000A"/>
        </w:rPr>
        <w:t xml:space="preserve">; hereafter referred to as a </w:t>
      </w:r>
      <w:proofErr w:type="spellStart"/>
      <w:r>
        <w:rPr>
          <w:rFonts w:ascii="Times New Roman" w:hAnsi="Times New Roman"/>
          <w:i/>
          <w:color w:val="00000A"/>
        </w:rPr>
        <w:t>Bromus</w:t>
      </w:r>
      <w:proofErr w:type="spellEnd"/>
      <w:r>
        <w:rPr>
          <w:rFonts w:ascii="Times New Roman" w:hAnsi="Times New Roman"/>
          <w:color w:val="00000A"/>
        </w:rPr>
        <w:t xml:space="preserve">) and two species of </w:t>
      </w:r>
      <w:proofErr w:type="spellStart"/>
      <w:r>
        <w:rPr>
          <w:rFonts w:ascii="Times New Roman" w:hAnsi="Times New Roman"/>
          <w:i/>
          <w:color w:val="00000A"/>
        </w:rPr>
        <w:t>Vulpia</w:t>
      </w:r>
      <w:proofErr w:type="spellEnd"/>
      <w:r>
        <w:rPr>
          <w:rFonts w:ascii="Times New Roman" w:hAnsi="Times New Roman"/>
          <w:color w:val="00000A"/>
        </w:rPr>
        <w:t xml:space="preserve"> (</w:t>
      </w:r>
      <w:proofErr w:type="spellStart"/>
      <w:r>
        <w:rPr>
          <w:rFonts w:ascii="Times New Roman" w:hAnsi="Times New Roman"/>
          <w:i/>
          <w:color w:val="00000A"/>
        </w:rPr>
        <w:t>Vulpia</w:t>
      </w:r>
      <w:proofErr w:type="spellEnd"/>
      <w:r>
        <w:rPr>
          <w:rFonts w:ascii="Times New Roman" w:hAnsi="Times New Roman"/>
          <w:i/>
          <w:color w:val="00000A"/>
        </w:rPr>
        <w:t xml:space="preserve"> </w:t>
      </w:r>
      <w:proofErr w:type="spellStart"/>
      <w:r>
        <w:rPr>
          <w:rFonts w:ascii="Times New Roman" w:hAnsi="Times New Roman"/>
          <w:i/>
          <w:color w:val="00000A"/>
        </w:rPr>
        <w:t>bromoides</w:t>
      </w:r>
      <w:proofErr w:type="spellEnd"/>
      <w:r>
        <w:rPr>
          <w:rFonts w:ascii="Times New Roman" w:hAnsi="Times New Roman"/>
          <w:color w:val="00000A"/>
        </w:rPr>
        <w:t xml:space="preserve"> and </w:t>
      </w:r>
      <w:proofErr w:type="spellStart"/>
      <w:r>
        <w:rPr>
          <w:rFonts w:ascii="Times New Roman" w:hAnsi="Times New Roman"/>
          <w:i/>
          <w:color w:val="00000A"/>
        </w:rPr>
        <w:t>Vulpia</w:t>
      </w:r>
      <w:proofErr w:type="spellEnd"/>
      <w:r>
        <w:rPr>
          <w:rFonts w:ascii="Times New Roman" w:hAnsi="Times New Roman"/>
          <w:i/>
          <w:color w:val="00000A"/>
        </w:rPr>
        <w:t xml:space="preserve"> </w:t>
      </w:r>
      <w:proofErr w:type="spellStart"/>
      <w:r>
        <w:rPr>
          <w:rFonts w:ascii="Times New Roman" w:hAnsi="Times New Roman"/>
          <w:i/>
          <w:color w:val="00000A"/>
        </w:rPr>
        <w:t>myuros</w:t>
      </w:r>
      <w:proofErr w:type="spellEnd"/>
      <w:r>
        <w:rPr>
          <w:rFonts w:ascii="Times New Roman" w:hAnsi="Times New Roman"/>
          <w:color w:val="00000A"/>
        </w:rPr>
        <w:t xml:space="preserve">) are common exotic annual grass species at this site and throughout coastal California.  We treat the two </w:t>
      </w:r>
      <w:proofErr w:type="spellStart"/>
      <w:r>
        <w:rPr>
          <w:rFonts w:ascii="Times New Roman" w:hAnsi="Times New Roman"/>
          <w:i/>
          <w:color w:val="00000A"/>
        </w:rPr>
        <w:t>Vulpia</w:t>
      </w:r>
      <w:proofErr w:type="spellEnd"/>
      <w:r>
        <w:rPr>
          <w:rFonts w:ascii="Times New Roman" w:hAnsi="Times New Roman"/>
          <w:color w:val="00000A"/>
        </w:rPr>
        <w:t xml:space="preserve"> species as one taxon in our study because we were not always able to identify them to species in the field. Based on previous research a</w:t>
      </w:r>
      <w:r>
        <w:rPr>
          <w:rFonts w:ascii="Times New Roman" w:hAnsi="Times New Roman"/>
          <w:color w:val="00000A"/>
        </w:rPr>
        <w:t xml:space="preserve">t this site, </w:t>
      </w:r>
      <w:proofErr w:type="spellStart"/>
      <w:r>
        <w:rPr>
          <w:rFonts w:ascii="Times New Roman" w:hAnsi="Times New Roman"/>
          <w:i/>
          <w:color w:val="00000A"/>
        </w:rPr>
        <w:t>Bromus</w:t>
      </w:r>
      <w:proofErr w:type="spellEnd"/>
      <w:r>
        <w:rPr>
          <w:rFonts w:ascii="Times New Roman" w:hAnsi="Times New Roman"/>
          <w:i/>
          <w:color w:val="00000A"/>
        </w:rPr>
        <w:t xml:space="preserve"> </w:t>
      </w:r>
      <w:r>
        <w:rPr>
          <w:rFonts w:ascii="Times New Roman" w:hAnsi="Times New Roman"/>
          <w:color w:val="00000A"/>
        </w:rPr>
        <w:t xml:space="preserve">constitutes roughly x cover and </w:t>
      </w:r>
      <w:proofErr w:type="spellStart"/>
      <w:r>
        <w:rPr>
          <w:rFonts w:ascii="Times New Roman" w:hAnsi="Times New Roman"/>
          <w:i/>
          <w:color w:val="00000A"/>
        </w:rPr>
        <w:t>Vulpia</w:t>
      </w:r>
      <w:proofErr w:type="spellEnd"/>
      <w:r>
        <w:rPr>
          <w:rFonts w:ascii="Times New Roman" w:hAnsi="Times New Roman"/>
          <w:color w:val="00000A"/>
        </w:rPr>
        <w:t xml:space="preserve"> x cover across this stress gradient.  More of x and x were found  </w:t>
      </w:r>
    </w:p>
    <w:p w14:paraId="2D936BC6" w14:textId="77777777" w:rsidR="006F26CF" w:rsidRDefault="00FE44DA">
      <w:pPr>
        <w:pStyle w:val="BodyA"/>
        <w:spacing w:line="480" w:lineRule="auto"/>
        <w:rPr>
          <w:rFonts w:ascii="Times New Roman" w:hAnsi="Times New Roman"/>
          <w:b/>
          <w:color w:val="00000A"/>
        </w:rPr>
      </w:pPr>
      <w:r>
        <w:rPr>
          <w:rFonts w:ascii="Times New Roman" w:hAnsi="Times New Roman"/>
          <w:color w:val="00000A"/>
        </w:rPr>
        <w:tab/>
        <w:t xml:space="preserve">Bryophytes and lichens constitute an important part of the ground cover at this site.  The most abundant bryophyte is </w:t>
      </w:r>
      <w:proofErr w:type="spellStart"/>
      <w:r>
        <w:rPr>
          <w:rFonts w:ascii="Times New Roman" w:hAnsi="Times New Roman"/>
          <w:i/>
          <w:color w:val="00000A"/>
        </w:rPr>
        <w:t>Syntrichia</w:t>
      </w:r>
      <w:proofErr w:type="spellEnd"/>
      <w:r>
        <w:rPr>
          <w:rFonts w:ascii="Times New Roman" w:hAnsi="Times New Roman"/>
          <w:i/>
          <w:color w:val="00000A"/>
        </w:rPr>
        <w:t xml:space="preserve"> </w:t>
      </w:r>
      <w:proofErr w:type="spellStart"/>
      <w:r>
        <w:rPr>
          <w:rFonts w:ascii="Times New Roman" w:hAnsi="Times New Roman"/>
          <w:i/>
          <w:color w:val="00000A"/>
        </w:rPr>
        <w:t>ruralis</w:t>
      </w:r>
      <w:proofErr w:type="spellEnd"/>
      <w:r>
        <w:rPr>
          <w:rFonts w:ascii="Times New Roman" w:hAnsi="Times New Roman"/>
          <w:color w:val="00000A"/>
        </w:rPr>
        <w:t xml:space="preserve"> [</w:t>
      </w:r>
      <w:proofErr w:type="spellStart"/>
      <w:r>
        <w:rPr>
          <w:rFonts w:ascii="Times New Roman" w:hAnsi="Times New Roman"/>
          <w:color w:val="00000A"/>
        </w:rPr>
        <w:t>Pottiaceae</w:t>
      </w:r>
      <w:proofErr w:type="spellEnd"/>
      <w:r>
        <w:rPr>
          <w:rFonts w:ascii="Times New Roman" w:hAnsi="Times New Roman"/>
          <w:color w:val="00000A"/>
        </w:rPr>
        <w:t xml:space="preserve">] which is a large drought tolerant moss species common in seasonally dry environments across California (Malcolm et al. 2009). Other bryophytes common at this site are </w:t>
      </w:r>
      <w:proofErr w:type="spellStart"/>
      <w:r>
        <w:rPr>
          <w:rFonts w:ascii="Times New Roman" w:hAnsi="Times New Roman"/>
          <w:i/>
          <w:color w:val="00000A"/>
        </w:rPr>
        <w:t>Homalothecium</w:t>
      </w:r>
      <w:proofErr w:type="spellEnd"/>
      <w:r>
        <w:rPr>
          <w:rFonts w:ascii="Times New Roman" w:hAnsi="Times New Roman"/>
          <w:color w:val="00000A"/>
        </w:rPr>
        <w:t xml:space="preserve"> </w:t>
      </w:r>
      <w:proofErr w:type="spellStart"/>
      <w:r>
        <w:rPr>
          <w:rFonts w:ascii="Times New Roman" w:hAnsi="Times New Roman"/>
          <w:i/>
          <w:color w:val="00000A"/>
        </w:rPr>
        <w:t>arenarium</w:t>
      </w:r>
      <w:proofErr w:type="spellEnd"/>
      <w:r>
        <w:rPr>
          <w:rFonts w:ascii="Times New Roman" w:hAnsi="Times New Roman"/>
          <w:color w:val="00000A"/>
        </w:rPr>
        <w:t xml:space="preserve"> [</w:t>
      </w:r>
      <w:proofErr w:type="spellStart"/>
      <w:r>
        <w:rPr>
          <w:rFonts w:ascii="Times New Roman" w:hAnsi="Times New Roman"/>
          <w:color w:val="00000A"/>
        </w:rPr>
        <w:t>Brachytheceae</w:t>
      </w:r>
      <w:proofErr w:type="spellEnd"/>
      <w:r>
        <w:rPr>
          <w:rFonts w:ascii="Times New Roman" w:hAnsi="Times New Roman"/>
          <w:color w:val="00000A"/>
        </w:rPr>
        <w:t xml:space="preserve">] and </w:t>
      </w:r>
      <w:proofErr w:type="spellStart"/>
      <w:r>
        <w:rPr>
          <w:rFonts w:ascii="Times New Roman" w:hAnsi="Times New Roman"/>
          <w:i/>
          <w:iCs/>
          <w:color w:val="00000A"/>
        </w:rPr>
        <w:t>Didymodon</w:t>
      </w:r>
      <w:proofErr w:type="spellEnd"/>
      <w:r>
        <w:rPr>
          <w:rFonts w:ascii="Times New Roman" w:hAnsi="Times New Roman"/>
          <w:i/>
          <w:iCs/>
          <w:color w:val="00000A"/>
        </w:rPr>
        <w:t xml:space="preserve"> </w:t>
      </w:r>
      <w:proofErr w:type="spellStart"/>
      <w:r>
        <w:rPr>
          <w:rFonts w:ascii="Times New Roman" w:hAnsi="Times New Roman"/>
          <w:i/>
          <w:iCs/>
          <w:color w:val="00000A"/>
        </w:rPr>
        <w:t>vinealis</w:t>
      </w:r>
      <w:proofErr w:type="spellEnd"/>
      <w:r>
        <w:rPr>
          <w:rFonts w:ascii="Times New Roman" w:hAnsi="Times New Roman"/>
          <w:color w:val="00000A"/>
        </w:rPr>
        <w:t xml:space="preserve"> [</w:t>
      </w:r>
      <w:proofErr w:type="spellStart"/>
      <w:r>
        <w:rPr>
          <w:rFonts w:ascii="Times New Roman" w:hAnsi="Times New Roman"/>
          <w:color w:val="00000A"/>
        </w:rPr>
        <w:t>Pott</w:t>
      </w:r>
      <w:r>
        <w:rPr>
          <w:rFonts w:ascii="Times New Roman" w:hAnsi="Times New Roman"/>
          <w:color w:val="00000A"/>
        </w:rPr>
        <w:t>iaceae</w:t>
      </w:r>
      <w:proofErr w:type="spellEnd"/>
      <w:r>
        <w:rPr>
          <w:rFonts w:ascii="Times New Roman" w:hAnsi="Times New Roman"/>
          <w:color w:val="00000A"/>
        </w:rPr>
        <w:t>].</w:t>
      </w:r>
    </w:p>
    <w:p w14:paraId="0B9A4DEB" w14:textId="77777777" w:rsidR="006F26CF" w:rsidRDefault="00FE44DA" w:rsidP="00727481">
      <w:pPr>
        <w:pStyle w:val="Heading"/>
        <w:ind w:firstLine="0"/>
        <w:rPr>
          <w:rFonts w:hint="eastAsia"/>
        </w:rPr>
      </w:pPr>
      <w:r>
        <w:lastRenderedPageBreak/>
        <w:t>Methods</w:t>
      </w:r>
    </w:p>
    <w:p w14:paraId="39ABF2AF" w14:textId="77777777" w:rsidR="006F26CF" w:rsidRDefault="00FE44DA" w:rsidP="00727481">
      <w:pPr>
        <w:pStyle w:val="Heading2"/>
        <w:ind w:firstLine="0"/>
      </w:pPr>
      <w:r>
        <w:t>Bryophyte patches across the dune stress gradient</w:t>
      </w:r>
    </w:p>
    <w:p w14:paraId="1489F3E6" w14:textId="77777777" w:rsidR="006F26CF" w:rsidRDefault="00FE44DA">
      <w:pPr>
        <w:pStyle w:val="BodyA"/>
        <w:spacing w:line="480" w:lineRule="auto"/>
        <w:ind w:firstLine="720"/>
        <w:rPr>
          <w:rFonts w:ascii="Times New Roman" w:hAnsi="Times New Roman"/>
          <w:color w:val="00000A"/>
        </w:rPr>
      </w:pPr>
      <w:r>
        <w:rPr>
          <w:rFonts w:ascii="Times New Roman" w:hAnsi="Times New Roman"/>
          <w:color w:val="00000A"/>
          <w:szCs w:val="20"/>
        </w:rPr>
        <w:t xml:space="preserve">We established </w:t>
      </w:r>
      <w:r>
        <w:rPr>
          <w:rFonts w:ascii="Times New Roman" w:hAnsi="Times New Roman"/>
          <w:color w:val="00000A"/>
        </w:rPr>
        <w:t xml:space="preserve">23 20-m transects spaced approximately 10 m apart along the 220 m long stress gradient documented by </w:t>
      </w:r>
      <w:proofErr w:type="spellStart"/>
      <w:r>
        <w:rPr>
          <w:rFonts w:ascii="Times New Roman" w:hAnsi="Times New Roman"/>
          <w:color w:val="00000A"/>
        </w:rPr>
        <w:t>Lortie</w:t>
      </w:r>
      <w:proofErr w:type="spellEnd"/>
      <w:r>
        <w:rPr>
          <w:rFonts w:ascii="Times New Roman" w:hAnsi="Times New Roman"/>
          <w:color w:val="00000A"/>
        </w:rPr>
        <w:t xml:space="preserve"> and Cushman (2007) and Kleinhesselink et al. (2014).  Each transec</w:t>
      </w:r>
      <w:r>
        <w:rPr>
          <w:rFonts w:ascii="Times New Roman" w:hAnsi="Times New Roman"/>
          <w:color w:val="00000A"/>
        </w:rPr>
        <w:t>t ran perpendicular to the dune gradient.  The most southeasterly transect occurred at the sheltered low stress end, and the most northwesterly transect occurred at the more exposed high stress end of the gradient.  For the remainder of the paper, we refer</w:t>
      </w:r>
      <w:r>
        <w:rPr>
          <w:rFonts w:ascii="Times New Roman" w:hAnsi="Times New Roman"/>
          <w:color w:val="00000A"/>
        </w:rPr>
        <w:t xml:space="preserve"> to position along the gradient in meters away from the more sheltered southeast end of the gradient.</w:t>
      </w:r>
    </w:p>
    <w:p w14:paraId="0B5E8D9C" w14:textId="77777777" w:rsidR="006F26CF" w:rsidRDefault="00FE44DA">
      <w:pPr>
        <w:pStyle w:val="BodyA"/>
        <w:spacing w:line="480" w:lineRule="auto"/>
        <w:ind w:firstLine="720"/>
        <w:rPr>
          <w:rFonts w:ascii="Times New Roman" w:hAnsi="Times New Roman"/>
          <w:color w:val="00000A"/>
        </w:rPr>
      </w:pPr>
      <w:r>
        <w:rPr>
          <w:rFonts w:ascii="Times New Roman" w:hAnsi="Times New Roman"/>
          <w:color w:val="00000A"/>
        </w:rPr>
        <w:t>In order to determine cover of bryophytes across this study site and their association with the focal species of annual grass and other vascular plants we</w:t>
      </w:r>
      <w:r>
        <w:rPr>
          <w:rFonts w:ascii="Times New Roman" w:hAnsi="Times New Roman"/>
          <w:color w:val="00000A"/>
        </w:rPr>
        <w:t xml:space="preserve"> recorded bryophyte cover at 25 points randomly spaced on each of the 23 transects described above.  At each point we recorded the species identity of any vascular plant rooted within 1 cm of the point.</w:t>
      </w:r>
    </w:p>
    <w:p w14:paraId="456B3EFC" w14:textId="4F849EAE" w:rsidR="006F26CF" w:rsidRDefault="00FE44DA" w:rsidP="00727481">
      <w:pPr>
        <w:pStyle w:val="Heading2"/>
        <w:ind w:firstLine="0"/>
      </w:pPr>
      <w:r>
        <w:t xml:space="preserve">Bryophyte effects on </w:t>
      </w:r>
      <w:proofErr w:type="spellStart"/>
      <w:r>
        <w:t>Bromus</w:t>
      </w:r>
      <w:proofErr w:type="spellEnd"/>
      <w:r w:rsidR="00727481">
        <w:t xml:space="preserve"> </w:t>
      </w:r>
      <w:r>
        <w:t xml:space="preserve">and </w:t>
      </w:r>
      <w:proofErr w:type="spellStart"/>
      <w:r>
        <w:t>Vulpia</w:t>
      </w:r>
      <w:proofErr w:type="spellEnd"/>
      <w:r>
        <w:t xml:space="preserve"> </w:t>
      </w:r>
    </w:p>
    <w:p w14:paraId="3E5C34EB" w14:textId="77777777" w:rsidR="006F26CF" w:rsidRDefault="00FE44DA">
      <w:pPr>
        <w:pStyle w:val="BodyA"/>
        <w:spacing w:line="480" w:lineRule="auto"/>
        <w:ind w:firstLine="720"/>
        <w:rPr>
          <w:rFonts w:ascii="Times New Roman" w:hAnsi="Times New Roman"/>
          <w:color w:val="00000A"/>
        </w:rPr>
      </w:pPr>
      <w:r>
        <w:rPr>
          <w:rFonts w:ascii="Times New Roman" w:hAnsi="Times New Roman"/>
          <w:color w:val="00000A"/>
        </w:rPr>
        <w:t>We establishe</w:t>
      </w:r>
      <w:r>
        <w:rPr>
          <w:rFonts w:ascii="Times New Roman" w:hAnsi="Times New Roman"/>
          <w:color w:val="00000A"/>
        </w:rPr>
        <w:t>d a field experiment in winter 2009/2010 to directly observe the effects of bryophyte cover on the germination, survival, growth and reproduction of both grass species. For each species we established 18 separate study blocks centered on large moss patches</w:t>
      </w:r>
      <w:r>
        <w:rPr>
          <w:rFonts w:ascii="Times New Roman" w:hAnsi="Times New Roman"/>
          <w:color w:val="00000A"/>
        </w:rPr>
        <w:t xml:space="preserve">, almost exclusively composed of </w:t>
      </w:r>
      <w:proofErr w:type="spellStart"/>
      <w:r>
        <w:rPr>
          <w:rFonts w:ascii="Times New Roman" w:hAnsi="Times New Roman"/>
          <w:i/>
          <w:color w:val="00000A"/>
        </w:rPr>
        <w:t>Syntrychia</w:t>
      </w:r>
      <w:proofErr w:type="spellEnd"/>
      <w:r>
        <w:rPr>
          <w:rFonts w:ascii="Times New Roman" w:hAnsi="Times New Roman"/>
          <w:i/>
          <w:color w:val="00000A"/>
        </w:rPr>
        <w:t xml:space="preserve"> </w:t>
      </w:r>
      <w:proofErr w:type="spellStart"/>
      <w:r>
        <w:rPr>
          <w:rFonts w:ascii="Times New Roman" w:hAnsi="Times New Roman"/>
          <w:i/>
          <w:color w:val="00000A"/>
        </w:rPr>
        <w:t>ruralis</w:t>
      </w:r>
      <w:proofErr w:type="spellEnd"/>
      <w:r>
        <w:rPr>
          <w:rFonts w:ascii="Times New Roman" w:hAnsi="Times New Roman"/>
          <w:color w:val="00000A"/>
        </w:rPr>
        <w:t>, greater than 15 cm across.  Each block was established away from shrubs and other large perennial plants.  Nine blocks were located at the ‘low stress’ end of the gradient and nine were located at the ‘h</w:t>
      </w:r>
      <w:r>
        <w:rPr>
          <w:rFonts w:ascii="Times New Roman" w:hAnsi="Times New Roman"/>
          <w:color w:val="00000A"/>
        </w:rPr>
        <w:t xml:space="preserve">igh stress’ end of the gradient.  Each block consisted of three separate patches 10 cm long and 5 cm wide.  Two patches were located within a natural mat of moss.  We left one of these un-manipulated, but carefully </w:t>
      </w:r>
      <w:r>
        <w:rPr>
          <w:rFonts w:ascii="Times New Roman" w:hAnsi="Times New Roman"/>
          <w:color w:val="00000A"/>
        </w:rPr>
        <w:lastRenderedPageBreak/>
        <w:t>removed the moss from the other.  The thi</w:t>
      </w:r>
      <w:r>
        <w:rPr>
          <w:rFonts w:ascii="Times New Roman" w:hAnsi="Times New Roman"/>
          <w:color w:val="00000A"/>
        </w:rPr>
        <w:t xml:space="preserve">rd patch was located next to the natural moss patch but on naturally bare sand.  Within each patch we planted five seeds of the either </w:t>
      </w:r>
      <w:proofErr w:type="spellStart"/>
      <w:r>
        <w:rPr>
          <w:rFonts w:ascii="Times New Roman" w:hAnsi="Times New Roman"/>
          <w:i/>
          <w:color w:val="00000A"/>
        </w:rPr>
        <w:t>Vulpia</w:t>
      </w:r>
      <w:proofErr w:type="spellEnd"/>
      <w:r>
        <w:rPr>
          <w:rFonts w:ascii="Times New Roman" w:hAnsi="Times New Roman"/>
          <w:color w:val="00000A"/>
        </w:rPr>
        <w:t xml:space="preserve"> or </w:t>
      </w:r>
      <w:proofErr w:type="spellStart"/>
      <w:r>
        <w:rPr>
          <w:rFonts w:ascii="Times New Roman" w:hAnsi="Times New Roman"/>
          <w:i/>
          <w:color w:val="00000A"/>
        </w:rPr>
        <w:t>Bromus</w:t>
      </w:r>
      <w:proofErr w:type="spellEnd"/>
      <w:r>
        <w:rPr>
          <w:rFonts w:ascii="Times New Roman" w:hAnsi="Times New Roman"/>
          <w:color w:val="00000A"/>
        </w:rPr>
        <w:t xml:space="preserve">.  Both </w:t>
      </w:r>
      <w:proofErr w:type="spellStart"/>
      <w:r>
        <w:rPr>
          <w:rFonts w:ascii="Times New Roman" w:hAnsi="Times New Roman"/>
          <w:i/>
          <w:color w:val="00000A"/>
        </w:rPr>
        <w:t>Vulpia</w:t>
      </w:r>
      <w:proofErr w:type="spellEnd"/>
      <w:r>
        <w:rPr>
          <w:rFonts w:ascii="Times New Roman" w:hAnsi="Times New Roman"/>
          <w:color w:val="00000A"/>
        </w:rPr>
        <w:t xml:space="preserve"> and </w:t>
      </w:r>
      <w:proofErr w:type="spellStart"/>
      <w:r>
        <w:rPr>
          <w:rFonts w:ascii="Times New Roman" w:hAnsi="Times New Roman"/>
          <w:i/>
          <w:color w:val="00000A"/>
        </w:rPr>
        <w:t>Bromus</w:t>
      </w:r>
      <w:proofErr w:type="spellEnd"/>
      <w:r>
        <w:rPr>
          <w:rFonts w:ascii="Times New Roman" w:hAnsi="Times New Roman"/>
          <w:color w:val="00000A"/>
        </w:rPr>
        <w:t xml:space="preserve"> seeds have long awns on their seeds.  To prevent the seeds from blowing out of the plots we glued each seed by its awn to a small piece plastic coated wire.  The ends of the wire were then inserted into the sand surface and the seeds themselves lightly pr</w:t>
      </w:r>
      <w:r>
        <w:rPr>
          <w:rFonts w:ascii="Times New Roman" w:hAnsi="Times New Roman"/>
          <w:color w:val="00000A"/>
        </w:rPr>
        <w:t xml:space="preserve">essed into the sand.  Each wire was 10 cm long and we glued the seeds roughly 2cm apart.  Seeds of both species were collected from the field site in the fall of 2009.  The </w:t>
      </w:r>
      <w:proofErr w:type="spellStart"/>
      <w:r>
        <w:rPr>
          <w:rFonts w:ascii="Times New Roman" w:hAnsi="Times New Roman"/>
          <w:i/>
          <w:color w:val="00000A"/>
        </w:rPr>
        <w:t>Bromus</w:t>
      </w:r>
      <w:proofErr w:type="spellEnd"/>
      <w:r>
        <w:rPr>
          <w:rFonts w:ascii="Times New Roman" w:hAnsi="Times New Roman"/>
          <w:color w:val="00000A"/>
        </w:rPr>
        <w:t xml:space="preserve"> seeds were planted in late December 2009 and the </w:t>
      </w:r>
      <w:proofErr w:type="spellStart"/>
      <w:r>
        <w:rPr>
          <w:rFonts w:ascii="Times New Roman" w:hAnsi="Times New Roman"/>
          <w:i/>
          <w:color w:val="00000A"/>
        </w:rPr>
        <w:t>Vulpia</w:t>
      </w:r>
      <w:proofErr w:type="spellEnd"/>
      <w:r>
        <w:rPr>
          <w:rFonts w:ascii="Times New Roman" w:hAnsi="Times New Roman"/>
          <w:color w:val="00000A"/>
        </w:rPr>
        <w:t xml:space="preserve"> seeds were planted a</w:t>
      </w:r>
      <w:r>
        <w:rPr>
          <w:rFonts w:ascii="Times New Roman" w:hAnsi="Times New Roman"/>
          <w:color w:val="00000A"/>
        </w:rPr>
        <w:t xml:space="preserve"> few weeks later in January of 2010 in separate blocks.  We recorded the number of emerged plants roughly once every two weeks in each study patch starting in January 2010.  Because seeds were glued to the wire in each patch we were able to easily distingu</w:t>
      </w:r>
      <w:r>
        <w:rPr>
          <w:rFonts w:ascii="Times New Roman" w:hAnsi="Times New Roman"/>
          <w:color w:val="00000A"/>
        </w:rPr>
        <w:t>ish between plants germinating from the seeds we planted and plants emerging from the natural seed bank.  We weeded out all other plants emerging within the experimental patches.  In May 2010, the surviving plants produced inflorescences and began to senes</w:t>
      </w:r>
      <w:r>
        <w:rPr>
          <w:rFonts w:ascii="Times New Roman" w:hAnsi="Times New Roman"/>
          <w:color w:val="00000A"/>
        </w:rPr>
        <w:t>ce.  We counted the total number of plants and number of inflorescences produced in each patch and collected the aboveground biomass from all the plants.  Cumulative aboveground biomass from each patch was dried at 60°C for 48 hours and weighed to the near</w:t>
      </w:r>
      <w:r>
        <w:rPr>
          <w:rFonts w:ascii="Times New Roman" w:hAnsi="Times New Roman"/>
          <w:color w:val="00000A"/>
        </w:rPr>
        <w:t xml:space="preserve">est milligram.  </w:t>
      </w:r>
    </w:p>
    <w:p w14:paraId="7267005F" w14:textId="77777777" w:rsidR="006F26CF" w:rsidRDefault="00FE44DA" w:rsidP="00727481">
      <w:pPr>
        <w:pStyle w:val="Heading2"/>
        <w:ind w:firstLine="0"/>
      </w:pPr>
      <w:r>
        <w:t>Statistical Analyses</w:t>
      </w:r>
    </w:p>
    <w:p w14:paraId="74863704" w14:textId="77777777" w:rsidR="006F26CF" w:rsidRDefault="00FE44DA">
      <w:pPr>
        <w:pStyle w:val="BodyA"/>
        <w:spacing w:line="480" w:lineRule="auto"/>
        <w:rPr>
          <w:rFonts w:ascii="Times New Roman" w:hAnsi="Times New Roman"/>
          <w:color w:val="00000A"/>
        </w:rPr>
      </w:pPr>
      <w:r>
        <w:rPr>
          <w:rFonts w:ascii="Times New Roman" w:hAnsi="Times New Roman"/>
          <w:color w:val="00000A"/>
        </w:rPr>
        <w:tab/>
        <w:t>Each of the point-intercept sampling points along each of the 23 transect was categorized as either shrub, bare sand or moss patch, and for analysis we considered only points falling outside of shrub canopies.  We use</w:t>
      </w:r>
      <w:r>
        <w:rPr>
          <w:rFonts w:ascii="Times New Roman" w:hAnsi="Times New Roman"/>
          <w:color w:val="00000A"/>
        </w:rPr>
        <w:t xml:space="preserve">d simple chi-square tests to determine whether our target grass </w:t>
      </w:r>
      <w:r>
        <w:rPr>
          <w:rFonts w:ascii="Times New Roman" w:hAnsi="Times New Roman"/>
          <w:color w:val="00000A"/>
        </w:rPr>
        <w:lastRenderedPageBreak/>
        <w:t xml:space="preserve">species and vascular plants as a whole were more frequently rooted within moss patches than expected at random.  We then used binomial logistic regression models to determine whether vascular </w:t>
      </w:r>
      <w:r>
        <w:rPr>
          <w:rFonts w:ascii="Times New Roman" w:hAnsi="Times New Roman"/>
          <w:color w:val="00000A"/>
        </w:rPr>
        <w:t>plants were more associated with moss patches than expected and whether the association between plants and moss changed across the stress gradient. We modeled the probability of a vascular plant occurring at each sampling point as a function of gradient po</w:t>
      </w:r>
      <w:r>
        <w:rPr>
          <w:rFonts w:ascii="Times New Roman" w:hAnsi="Times New Roman"/>
          <w:color w:val="00000A"/>
        </w:rPr>
        <w:t>sition (m away from the SE low stress end of the gradient), micro-habitat (either moss patch or bare sand) and the interaction between these two factors.  We implemented the logistic regression using the ‘</w:t>
      </w:r>
      <w:proofErr w:type="spellStart"/>
      <w:r>
        <w:rPr>
          <w:rFonts w:ascii="Times New Roman" w:hAnsi="Times New Roman"/>
          <w:color w:val="00000A"/>
        </w:rPr>
        <w:t>glm</w:t>
      </w:r>
      <w:proofErr w:type="spellEnd"/>
      <w:r>
        <w:rPr>
          <w:rFonts w:ascii="Times New Roman" w:hAnsi="Times New Roman"/>
          <w:color w:val="00000A"/>
        </w:rPr>
        <w:t>’ command in the statistical program R (R Core T</w:t>
      </w:r>
      <w:r>
        <w:rPr>
          <w:rFonts w:ascii="Times New Roman" w:hAnsi="Times New Roman"/>
          <w:color w:val="00000A"/>
        </w:rPr>
        <w:t>eam 2013).  When residual deviance was greater than residual degrees of freedom, we used a quasibinomial model as recommended by Crawley (2007).  We tested significance of the gradient effect, the micro-habitat effect and their interaction using analysis o</w:t>
      </w:r>
      <w:r>
        <w:rPr>
          <w:rFonts w:ascii="Times New Roman" w:hAnsi="Times New Roman"/>
          <w:color w:val="00000A"/>
        </w:rPr>
        <w:t>f deviance with F-tests using the ‘</w:t>
      </w:r>
      <w:proofErr w:type="spellStart"/>
      <w:r>
        <w:rPr>
          <w:rFonts w:ascii="Times New Roman" w:hAnsi="Times New Roman"/>
          <w:color w:val="00000A"/>
        </w:rPr>
        <w:t>anova</w:t>
      </w:r>
      <w:proofErr w:type="spellEnd"/>
      <w:r>
        <w:rPr>
          <w:rFonts w:ascii="Times New Roman" w:hAnsi="Times New Roman"/>
          <w:color w:val="00000A"/>
        </w:rPr>
        <w:t>’ function in R.</w:t>
      </w:r>
    </w:p>
    <w:p w14:paraId="5BF9940E" w14:textId="77777777" w:rsidR="006F26CF" w:rsidRDefault="00FE44DA">
      <w:pPr>
        <w:pStyle w:val="BodyA"/>
        <w:spacing w:line="480" w:lineRule="auto"/>
        <w:rPr>
          <w:rFonts w:ascii="Times New Roman" w:hAnsi="Times New Roman"/>
          <w:color w:val="00000A"/>
        </w:rPr>
      </w:pPr>
      <w:r>
        <w:rPr>
          <w:rFonts w:ascii="Times New Roman" w:hAnsi="Times New Roman"/>
          <w:color w:val="00000A"/>
        </w:rPr>
        <w:tab/>
        <w:t>We used a logistic binomial regression to model how environmental stress (low stress or high stress positions on the gradient) and experimental treatment (moss removed, moss patch, or bare sand) and</w:t>
      </w:r>
      <w:r>
        <w:rPr>
          <w:rFonts w:ascii="Times New Roman" w:hAnsi="Times New Roman"/>
          <w:color w:val="00000A"/>
        </w:rPr>
        <w:t xml:space="preserve"> their interaction affected the germination and survival of </w:t>
      </w:r>
      <w:proofErr w:type="spellStart"/>
      <w:r>
        <w:rPr>
          <w:rFonts w:ascii="Times New Roman" w:hAnsi="Times New Roman"/>
          <w:i/>
          <w:color w:val="00000A"/>
        </w:rPr>
        <w:t>Bromus</w:t>
      </w:r>
      <w:proofErr w:type="spellEnd"/>
      <w:r>
        <w:rPr>
          <w:rFonts w:ascii="Times New Roman" w:hAnsi="Times New Roman"/>
          <w:color w:val="00000A"/>
        </w:rPr>
        <w:t xml:space="preserve"> and </w:t>
      </w:r>
      <w:proofErr w:type="spellStart"/>
      <w:r>
        <w:rPr>
          <w:rFonts w:ascii="Times New Roman" w:hAnsi="Times New Roman"/>
          <w:i/>
          <w:color w:val="00000A"/>
        </w:rPr>
        <w:t>Vulpia</w:t>
      </w:r>
      <w:proofErr w:type="spellEnd"/>
      <w:r>
        <w:rPr>
          <w:rFonts w:ascii="Times New Roman" w:hAnsi="Times New Roman"/>
          <w:color w:val="00000A"/>
        </w:rPr>
        <w:t>.  Because we did not track individuals, our analysis focuses on the expected probability of one of the five seeds planted in each patch transitioning to an adult plant at the end</w:t>
      </w:r>
      <w:r>
        <w:rPr>
          <w:rFonts w:ascii="Times New Roman" w:hAnsi="Times New Roman"/>
          <w:color w:val="00000A"/>
        </w:rPr>
        <w:t xml:space="preserve"> of the growing season, rather than separate germination and survival rates.  Treatment and stress level were set as fixed effects and the 18 experimental blocks as random grouping factors in the analysis.  We fit the model with a logit link in the ‘</w:t>
      </w:r>
      <w:proofErr w:type="spellStart"/>
      <w:r>
        <w:rPr>
          <w:rFonts w:ascii="Times New Roman" w:hAnsi="Times New Roman"/>
          <w:color w:val="00000A"/>
        </w:rPr>
        <w:t>glmer</w:t>
      </w:r>
      <w:proofErr w:type="spellEnd"/>
      <w:r>
        <w:rPr>
          <w:rFonts w:ascii="Times New Roman" w:hAnsi="Times New Roman"/>
          <w:color w:val="00000A"/>
        </w:rPr>
        <w:t>’</w:t>
      </w:r>
      <w:r>
        <w:rPr>
          <w:rFonts w:ascii="Times New Roman" w:hAnsi="Times New Roman"/>
          <w:color w:val="00000A"/>
        </w:rPr>
        <w:t xml:space="preserve"> function in the lme4 package in R (cite).  </w:t>
      </w:r>
    </w:p>
    <w:p w14:paraId="10B1C3D1" w14:textId="77777777" w:rsidR="006F26CF" w:rsidRDefault="00FE44DA">
      <w:pPr>
        <w:pStyle w:val="BodyA"/>
        <w:spacing w:line="480" w:lineRule="auto"/>
        <w:rPr>
          <w:rFonts w:ascii="Times New Roman" w:hAnsi="Times New Roman"/>
          <w:color w:val="00000A"/>
        </w:rPr>
      </w:pPr>
      <w:r>
        <w:rPr>
          <w:rFonts w:ascii="Times New Roman" w:hAnsi="Times New Roman"/>
          <w:color w:val="00000A"/>
        </w:rPr>
        <w:tab/>
        <w:t xml:space="preserve">We also analyzed how experimental treatments and gradient position affected the final aboveground biomass of the surviving </w:t>
      </w:r>
      <w:proofErr w:type="spellStart"/>
      <w:r>
        <w:rPr>
          <w:rFonts w:ascii="Times New Roman" w:hAnsi="Times New Roman"/>
          <w:i/>
          <w:color w:val="00000A"/>
        </w:rPr>
        <w:t>Bromus</w:t>
      </w:r>
      <w:proofErr w:type="spellEnd"/>
      <w:r>
        <w:rPr>
          <w:rFonts w:ascii="Times New Roman" w:hAnsi="Times New Roman"/>
          <w:color w:val="00000A"/>
        </w:rPr>
        <w:t xml:space="preserve"> and </w:t>
      </w:r>
      <w:proofErr w:type="spellStart"/>
      <w:r>
        <w:rPr>
          <w:rFonts w:ascii="Times New Roman" w:hAnsi="Times New Roman"/>
          <w:i/>
          <w:color w:val="00000A"/>
        </w:rPr>
        <w:t>Vulpia</w:t>
      </w:r>
      <w:proofErr w:type="spellEnd"/>
      <w:r>
        <w:rPr>
          <w:rFonts w:ascii="Times New Roman" w:hAnsi="Times New Roman"/>
          <w:color w:val="00000A"/>
        </w:rPr>
        <w:t xml:space="preserve">. We divided the total aboveground </w:t>
      </w:r>
      <w:r>
        <w:rPr>
          <w:rFonts w:ascii="Times New Roman" w:hAnsi="Times New Roman"/>
          <w:color w:val="00000A"/>
        </w:rPr>
        <w:lastRenderedPageBreak/>
        <w:t xml:space="preserve">biomass of the surviving plants in </w:t>
      </w:r>
      <w:r>
        <w:rPr>
          <w:rFonts w:ascii="Times New Roman" w:hAnsi="Times New Roman"/>
          <w:color w:val="00000A"/>
        </w:rPr>
        <w:t>each experimental patch by the number of surviving plants to determine average individual aboveground biomass.  We then log-transformed this value and analyzed it as for survival above but using a linear mixed model with normal errors in the ‘</w:t>
      </w:r>
      <w:proofErr w:type="spellStart"/>
      <w:r>
        <w:rPr>
          <w:rFonts w:ascii="Times New Roman" w:hAnsi="Times New Roman"/>
          <w:color w:val="00000A"/>
        </w:rPr>
        <w:t>lmer</w:t>
      </w:r>
      <w:proofErr w:type="spellEnd"/>
      <w:r>
        <w:rPr>
          <w:rFonts w:ascii="Times New Roman" w:hAnsi="Times New Roman"/>
          <w:color w:val="00000A"/>
        </w:rPr>
        <w:t>’ functio</w:t>
      </w:r>
      <w:r>
        <w:rPr>
          <w:rFonts w:ascii="Times New Roman" w:hAnsi="Times New Roman"/>
          <w:color w:val="00000A"/>
        </w:rPr>
        <w:t xml:space="preserve">n in the lme4 package in R.  </w:t>
      </w:r>
    </w:p>
    <w:p w14:paraId="0EB1DD87" w14:textId="77777777" w:rsidR="006F26CF" w:rsidRDefault="00FE44DA">
      <w:pPr>
        <w:pStyle w:val="BodyA"/>
        <w:spacing w:line="480" w:lineRule="auto"/>
        <w:ind w:firstLine="720"/>
        <w:rPr>
          <w:rFonts w:ascii="Times New Roman" w:hAnsi="Times New Roman"/>
          <w:color w:val="00000A"/>
        </w:rPr>
      </w:pPr>
      <w:r>
        <w:rPr>
          <w:rFonts w:ascii="Times New Roman" w:hAnsi="Times New Roman"/>
          <w:color w:val="00000A"/>
        </w:rPr>
        <w:t xml:space="preserve">Finally, we analyzed how the number of inflorescences produced in each patch varied with experimental treatment and position on the stress gradient using generalized linear models with </w:t>
      </w:r>
      <w:proofErr w:type="spellStart"/>
      <w:r>
        <w:rPr>
          <w:rFonts w:ascii="Times New Roman" w:hAnsi="Times New Roman"/>
          <w:color w:val="00000A"/>
        </w:rPr>
        <w:t>quasipoisson</w:t>
      </w:r>
      <w:proofErr w:type="spellEnd"/>
      <w:r>
        <w:rPr>
          <w:rFonts w:ascii="Times New Roman" w:hAnsi="Times New Roman"/>
          <w:color w:val="00000A"/>
        </w:rPr>
        <w:t xml:space="preserve"> errors. We used the number o</w:t>
      </w:r>
      <w:r>
        <w:rPr>
          <w:rFonts w:ascii="Times New Roman" w:hAnsi="Times New Roman"/>
          <w:color w:val="00000A"/>
        </w:rPr>
        <w:t xml:space="preserve">f surviving plants in each patch as an offset term in the regression so that we effectively modeled the number of inflorescences produced per plant in each patch.  We fit these data using without the random block effects because models fit with the random </w:t>
      </w:r>
      <w:r>
        <w:rPr>
          <w:rFonts w:ascii="Times New Roman" w:hAnsi="Times New Roman"/>
          <w:color w:val="00000A"/>
        </w:rPr>
        <w:t xml:space="preserve">effect failed to converge.  </w:t>
      </w:r>
    </w:p>
    <w:p w14:paraId="588C4B26" w14:textId="77777777" w:rsidR="006F26CF" w:rsidRDefault="00FE44DA">
      <w:pPr>
        <w:pStyle w:val="BodyA"/>
        <w:spacing w:line="480" w:lineRule="auto"/>
        <w:ind w:firstLine="720"/>
        <w:rPr>
          <w:rFonts w:ascii="Times New Roman" w:hAnsi="Times New Roman"/>
        </w:rPr>
      </w:pPr>
      <w:r>
        <w:rPr>
          <w:rFonts w:ascii="Times New Roman" w:hAnsi="Times New Roman"/>
          <w:color w:val="00000A"/>
        </w:rPr>
        <w:t>We used either likelihood ratio tests or F-tests to test for the significance of each of the fixed effects in the models: the interaction effect between moss treatment and gradient position, the moss treatment effect and the st</w:t>
      </w:r>
      <w:r>
        <w:rPr>
          <w:rFonts w:ascii="Times New Roman" w:hAnsi="Times New Roman"/>
          <w:color w:val="00000A"/>
        </w:rPr>
        <w:t xml:space="preserve">ress gradient position effect in that order.  When there were significant treatment effects we tested for significant pairwise differences between treatments means.  We adjusted for the multiple comparisons using the </w:t>
      </w:r>
      <w:proofErr w:type="spellStart"/>
      <w:r>
        <w:rPr>
          <w:rFonts w:ascii="Times New Roman" w:hAnsi="Times New Roman"/>
          <w:color w:val="00000A"/>
        </w:rPr>
        <w:t>Šidák</w:t>
      </w:r>
      <w:proofErr w:type="spellEnd"/>
      <w:r>
        <w:rPr>
          <w:rFonts w:ascii="Times New Roman" w:hAnsi="Times New Roman"/>
          <w:color w:val="00000A"/>
        </w:rPr>
        <w:t xml:space="preserve"> method in the </w:t>
      </w:r>
      <w:proofErr w:type="spellStart"/>
      <w:r>
        <w:rPr>
          <w:rFonts w:ascii="Times New Roman" w:hAnsi="Times New Roman"/>
          <w:color w:val="00000A"/>
        </w:rPr>
        <w:t>lsmeans</w:t>
      </w:r>
      <w:proofErr w:type="spellEnd"/>
      <w:r>
        <w:rPr>
          <w:rFonts w:ascii="Times New Roman" w:hAnsi="Times New Roman"/>
          <w:color w:val="00000A"/>
        </w:rPr>
        <w:t xml:space="preserve"> package in </w:t>
      </w:r>
      <w:r>
        <w:rPr>
          <w:rFonts w:ascii="Times New Roman" w:hAnsi="Times New Roman"/>
          <w:color w:val="00000A"/>
        </w:rPr>
        <w:t>R (</w:t>
      </w:r>
      <w:proofErr w:type="spellStart"/>
      <w:r>
        <w:rPr>
          <w:rFonts w:ascii="Times New Roman" w:hAnsi="Times New Roman"/>
          <w:color w:val="00000A"/>
        </w:rPr>
        <w:t>Lenth</w:t>
      </w:r>
      <w:proofErr w:type="spellEnd"/>
      <w:r>
        <w:rPr>
          <w:rFonts w:ascii="Times New Roman" w:hAnsi="Times New Roman"/>
          <w:color w:val="00000A"/>
        </w:rPr>
        <w:t xml:space="preserve"> &amp; </w:t>
      </w:r>
      <w:proofErr w:type="spellStart"/>
      <w:r>
        <w:rPr>
          <w:rFonts w:ascii="Times New Roman" w:hAnsi="Times New Roman"/>
          <w:color w:val="00000A"/>
        </w:rPr>
        <w:t>Hervé</w:t>
      </w:r>
      <w:proofErr w:type="spellEnd"/>
      <w:r>
        <w:rPr>
          <w:rFonts w:ascii="Times New Roman" w:hAnsi="Times New Roman"/>
          <w:color w:val="00000A"/>
        </w:rPr>
        <w:t xml:space="preserve"> 2015).  </w:t>
      </w:r>
    </w:p>
    <w:p w14:paraId="192BD91C" w14:textId="77777777" w:rsidR="006F26CF" w:rsidRDefault="00FE44DA" w:rsidP="00727481">
      <w:pPr>
        <w:pStyle w:val="Heading"/>
        <w:ind w:firstLine="0"/>
        <w:rPr>
          <w:rFonts w:hint="eastAsia"/>
          <w:u w:val="single"/>
        </w:rPr>
      </w:pPr>
      <w:r>
        <w:t xml:space="preserve">Results </w:t>
      </w:r>
    </w:p>
    <w:p w14:paraId="4234B4A7" w14:textId="77777777" w:rsidR="006F26CF" w:rsidRDefault="00FE44DA" w:rsidP="00727481">
      <w:pPr>
        <w:pStyle w:val="Heading2"/>
        <w:ind w:firstLine="0"/>
        <w:rPr>
          <w:rFonts w:hint="eastAsia"/>
        </w:rPr>
      </w:pPr>
      <w:r>
        <w:t>Vascular plant association with moss patches across the gradient</w:t>
      </w:r>
      <w:r>
        <w:t xml:space="preserve"> </w:t>
      </w:r>
    </w:p>
    <w:p w14:paraId="7B034E52" w14:textId="701B85A3" w:rsidR="006F26CF" w:rsidRDefault="00FE44DA">
      <w:pPr>
        <w:rPr>
          <w:rFonts w:cs="Times New Roman" w:hint="eastAsia"/>
        </w:rPr>
      </w:pPr>
      <w:r>
        <w:rPr>
          <w:rFonts w:cs="Times New Roman"/>
        </w:rPr>
        <w:t xml:space="preserve">Moss cover was low at the low stress (southeastern) end of the gradient and peaked at about 40 percent cover towards the middle of the gradient (Fig. 1). </w:t>
      </w:r>
      <w:r>
        <w:rPr>
          <w:rFonts w:cs="Times New Roman"/>
        </w:rPr>
        <w:t xml:space="preserve"> Moss cover declined as conditions became more stressful across the last 50 m of the stress gradient (Fig 1).  This </w:t>
      </w:r>
      <w:r>
        <w:rPr>
          <w:rFonts w:cs="Times New Roman"/>
        </w:rPr>
        <w:lastRenderedPageBreak/>
        <w:t>distribution of abundance was well described by a quadratic function of distance on the stress gradient (F</w:t>
      </w:r>
      <w:r>
        <w:rPr>
          <w:rFonts w:cs="Times New Roman"/>
          <w:vertAlign w:val="subscript"/>
        </w:rPr>
        <w:t>2,20</w:t>
      </w:r>
      <w:r>
        <w:rPr>
          <w:rFonts w:cs="Times New Roman"/>
        </w:rPr>
        <w:t xml:space="preserve"> = 26.5, R</w:t>
      </w:r>
      <w:r>
        <w:rPr>
          <w:rFonts w:cs="Times New Roman"/>
          <w:vertAlign w:val="superscript"/>
        </w:rPr>
        <w:t>2</w:t>
      </w:r>
      <w:r>
        <w:rPr>
          <w:rFonts w:cs="Times New Roman"/>
        </w:rPr>
        <w:t xml:space="preserve"> = 0.70).  In contr</w:t>
      </w:r>
      <w:r>
        <w:rPr>
          <w:rFonts w:cs="Times New Roman"/>
        </w:rPr>
        <w:t>ast, bare sand was most frequent at the low stress of the gradient and the high stress end of the gradient and least frequent in the middle where moss cover was highest (Fig. 1; F</w:t>
      </w:r>
      <w:r>
        <w:rPr>
          <w:rFonts w:cs="Times New Roman"/>
          <w:vertAlign w:val="subscript"/>
        </w:rPr>
        <w:t>2,20</w:t>
      </w:r>
      <w:r>
        <w:rPr>
          <w:rFonts w:cs="Times New Roman"/>
        </w:rPr>
        <w:t xml:space="preserve"> = 15.9, R</w:t>
      </w:r>
      <w:r>
        <w:rPr>
          <w:rFonts w:cs="Times New Roman"/>
          <w:vertAlign w:val="superscript"/>
        </w:rPr>
        <w:t>2</w:t>
      </w:r>
      <w:r>
        <w:rPr>
          <w:rFonts w:cs="Times New Roman"/>
        </w:rPr>
        <w:t xml:space="preserve"> = 0.58).   We found 31 different species of vascular plants r</w:t>
      </w:r>
      <w:r>
        <w:rPr>
          <w:rFonts w:cs="Times New Roman"/>
        </w:rPr>
        <w:t xml:space="preserve">ooted at 189 of the 398 non-shrub covered sampling points.  </w:t>
      </w:r>
      <w:proofErr w:type="spellStart"/>
      <w:r>
        <w:rPr>
          <w:rFonts w:cs="Times New Roman"/>
          <w:i/>
        </w:rPr>
        <w:t>Chorizanthe</w:t>
      </w:r>
      <w:proofErr w:type="spellEnd"/>
      <w:r>
        <w:rPr>
          <w:rFonts w:cs="Times New Roman"/>
          <w:i/>
        </w:rPr>
        <w:t xml:space="preserve"> </w:t>
      </w:r>
      <w:proofErr w:type="spellStart"/>
      <w:r>
        <w:rPr>
          <w:rFonts w:cs="Times New Roman"/>
          <w:i/>
        </w:rPr>
        <w:t>cuspidata</w:t>
      </w:r>
      <w:proofErr w:type="spellEnd"/>
      <w:r>
        <w:rPr>
          <w:rFonts w:cs="Times New Roman"/>
        </w:rPr>
        <w:t xml:space="preserve"> (</w:t>
      </w:r>
      <w:proofErr w:type="spellStart"/>
      <w:r>
        <w:rPr>
          <w:rFonts w:cs="Times New Roman"/>
        </w:rPr>
        <w:t>Polygonaceae</w:t>
      </w:r>
      <w:proofErr w:type="spellEnd"/>
      <w:r>
        <w:rPr>
          <w:rFonts w:cs="Times New Roman"/>
        </w:rPr>
        <w:t>) a small annual plant endemic to coastal dunes in California was the most frequently encountered plant species and occurred at 60 sampling points.  Our target a</w:t>
      </w:r>
      <w:r>
        <w:rPr>
          <w:rFonts w:cs="Times New Roman"/>
        </w:rPr>
        <w:t xml:space="preserve">nnual exotic grass species occurred at 22 sampling points: </w:t>
      </w:r>
      <w:proofErr w:type="spellStart"/>
      <w:r>
        <w:rPr>
          <w:rFonts w:cs="Times New Roman"/>
          <w:i/>
        </w:rPr>
        <w:t>Vulpia</w:t>
      </w:r>
      <w:proofErr w:type="spellEnd"/>
      <w:r>
        <w:rPr>
          <w:rFonts w:cs="Times New Roman"/>
        </w:rPr>
        <w:t xml:space="preserve"> at 17 and </w:t>
      </w:r>
      <w:proofErr w:type="spellStart"/>
      <w:r>
        <w:rPr>
          <w:rFonts w:cs="Times New Roman"/>
          <w:i/>
        </w:rPr>
        <w:t>Bromus</w:t>
      </w:r>
      <w:proofErr w:type="spellEnd"/>
      <w:r>
        <w:rPr>
          <w:rFonts w:cs="Times New Roman"/>
        </w:rPr>
        <w:t xml:space="preserve"> at five.  </w:t>
      </w:r>
      <w:proofErr w:type="spellStart"/>
      <w:r>
        <w:rPr>
          <w:rFonts w:cs="Times New Roman"/>
          <w:i/>
        </w:rPr>
        <w:t>Bromus</w:t>
      </w:r>
      <w:proofErr w:type="spellEnd"/>
      <w:r>
        <w:rPr>
          <w:rFonts w:cs="Times New Roman"/>
        </w:rPr>
        <w:t xml:space="preserve"> and </w:t>
      </w:r>
      <w:proofErr w:type="spellStart"/>
      <w:r>
        <w:rPr>
          <w:rFonts w:cs="Times New Roman"/>
          <w:i/>
        </w:rPr>
        <w:t>Vulpia</w:t>
      </w:r>
      <w:proofErr w:type="spellEnd"/>
      <w:r>
        <w:rPr>
          <w:rFonts w:cs="Times New Roman"/>
        </w:rPr>
        <w:t xml:space="preserve"> together occurred at 12 of 277 bare sand points and 10 of 121 moss covered points—indicating a slight positive association with moss but this was not significant (Chi-squared test, </w:t>
      </w:r>
      <w:r>
        <w:rPr>
          <w:rFonts w:cs="Times New Roman"/>
          <w:i/>
        </w:rPr>
        <w:t>X</w:t>
      </w:r>
      <w:r>
        <w:rPr>
          <w:rFonts w:cs="Times New Roman"/>
          <w:vertAlign w:val="superscript"/>
        </w:rPr>
        <w:t>2</w:t>
      </w:r>
      <w:r>
        <w:rPr>
          <w:rFonts w:cs="Times New Roman"/>
        </w:rPr>
        <w:t xml:space="preserve"> = 1.8, </w:t>
      </w:r>
      <w:proofErr w:type="spellStart"/>
      <w:r>
        <w:rPr>
          <w:rFonts w:cs="Times New Roman"/>
        </w:rPr>
        <w:t>df</w:t>
      </w:r>
      <w:proofErr w:type="spellEnd"/>
      <w:r>
        <w:rPr>
          <w:rFonts w:cs="Times New Roman"/>
        </w:rPr>
        <w:t xml:space="preserve"> = 1, p = 0.18).  Lumping all vascular plants together, we fou</w:t>
      </w:r>
      <w:r>
        <w:rPr>
          <w:rFonts w:cs="Times New Roman"/>
        </w:rPr>
        <w:t xml:space="preserve">nd vascular plants rooted at 104 out of 173 bare sand points, and 85 out of 36 moss covered points, indicating a positive association with moss patches (Chi-squared test, </w:t>
      </w:r>
      <w:r>
        <w:rPr>
          <w:rFonts w:cs="Times New Roman"/>
          <w:i/>
        </w:rPr>
        <w:t>X</w:t>
      </w:r>
      <w:r>
        <w:rPr>
          <w:rFonts w:cs="Times New Roman"/>
          <w:vertAlign w:val="superscript"/>
        </w:rPr>
        <w:t>2</w:t>
      </w:r>
      <w:r>
        <w:rPr>
          <w:rFonts w:cs="Times New Roman"/>
        </w:rPr>
        <w:t xml:space="preserve"> = 34.8, </w:t>
      </w:r>
      <w:proofErr w:type="spellStart"/>
      <w:r>
        <w:rPr>
          <w:rFonts w:cs="Times New Roman"/>
        </w:rPr>
        <w:t>df</w:t>
      </w:r>
      <w:proofErr w:type="spellEnd"/>
      <w:r>
        <w:rPr>
          <w:rFonts w:cs="Times New Roman"/>
        </w:rPr>
        <w:t xml:space="preserve"> =1, p &lt; 0.01).  When we regressed plant occurrence against position on </w:t>
      </w:r>
      <w:r>
        <w:rPr>
          <w:rFonts w:cs="Times New Roman"/>
        </w:rPr>
        <w:t>the stress gradient, micro-habitat (moss covered or bare sand), and the interaction between micro-habitat and gradient position, we found a that the overall frequency of vascular plants increased towards the more stressful end of the gradient (F</w:t>
      </w:r>
      <w:r>
        <w:rPr>
          <w:rFonts w:cs="Times New Roman"/>
          <w:vertAlign w:val="subscript"/>
        </w:rPr>
        <w:t xml:space="preserve">1,396 </w:t>
      </w:r>
      <w:r>
        <w:rPr>
          <w:rFonts w:cs="Times New Roman"/>
        </w:rPr>
        <w:t>= 54.</w:t>
      </w:r>
      <w:r>
        <w:rPr>
          <w:rFonts w:cs="Times New Roman"/>
        </w:rPr>
        <w:t>3, p &lt; 0.01; Fig 2) and was greater within moss patches than bare sand (F</w:t>
      </w:r>
      <w:r>
        <w:rPr>
          <w:rFonts w:cs="Times New Roman"/>
          <w:vertAlign w:val="subscript"/>
        </w:rPr>
        <w:t>1,395</w:t>
      </w:r>
      <w:r>
        <w:rPr>
          <w:rFonts w:cs="Times New Roman"/>
        </w:rPr>
        <w:t xml:space="preserve"> = 17.8, p &lt; 0.01).  However, we did not find evidence that the positive association between moss and vascular plants changed across the gradient (stress x micro-habitat interact</w:t>
      </w:r>
      <w:r>
        <w:rPr>
          <w:rFonts w:cs="Times New Roman"/>
        </w:rPr>
        <w:t>ion; F</w:t>
      </w:r>
      <w:r>
        <w:rPr>
          <w:rFonts w:cs="Times New Roman"/>
          <w:vertAlign w:val="subscript"/>
        </w:rPr>
        <w:t>1,394</w:t>
      </w:r>
      <w:r>
        <w:rPr>
          <w:rFonts w:cs="Times New Roman"/>
        </w:rPr>
        <w:t xml:space="preserve"> = 0.70, p = 0.40).  Similarly, exotic and native species analyzed separately both increased in frequency towards the stressful end of the gradient (exotics: F</w:t>
      </w:r>
      <w:r>
        <w:rPr>
          <w:rFonts w:cs="Times New Roman"/>
          <w:vertAlign w:val="subscript"/>
        </w:rPr>
        <w:t>1,396</w:t>
      </w:r>
      <w:r>
        <w:rPr>
          <w:rFonts w:cs="Times New Roman"/>
        </w:rPr>
        <w:t xml:space="preserve"> = 5.0, p = 0.03; natives: F</w:t>
      </w:r>
      <w:r>
        <w:rPr>
          <w:rFonts w:cs="Times New Roman"/>
          <w:vertAlign w:val="subscript"/>
        </w:rPr>
        <w:t>1, 396</w:t>
      </w:r>
      <w:r>
        <w:rPr>
          <w:rFonts w:cs="Times New Roman"/>
        </w:rPr>
        <w:t xml:space="preserve"> = 37.4, p &lt; 0.01) and were both more common wi</w:t>
      </w:r>
      <w:r>
        <w:rPr>
          <w:rFonts w:cs="Times New Roman"/>
        </w:rPr>
        <w:t>thin moss patches (exotics: F</w:t>
      </w:r>
      <w:r>
        <w:rPr>
          <w:rFonts w:cs="Times New Roman"/>
          <w:vertAlign w:val="subscript"/>
        </w:rPr>
        <w:t>1,395</w:t>
      </w:r>
      <w:r>
        <w:rPr>
          <w:rFonts w:cs="Times New Roman"/>
        </w:rPr>
        <w:t xml:space="preserve"> = 9.2, p &lt; 0.01; natives: </w:t>
      </w:r>
      <w:r>
        <w:rPr>
          <w:rFonts w:cs="Times New Roman"/>
        </w:rPr>
        <w:lastRenderedPageBreak/>
        <w:t>F</w:t>
      </w:r>
      <w:r>
        <w:rPr>
          <w:rFonts w:cs="Times New Roman"/>
          <w:vertAlign w:val="subscript"/>
        </w:rPr>
        <w:t>1,395</w:t>
      </w:r>
      <w:r>
        <w:rPr>
          <w:rFonts w:cs="Times New Roman"/>
        </w:rPr>
        <w:t xml:space="preserve"> = 4.3, p = 0.04), but there was no stress by micro-habitat interaction for either group (exotics: F</w:t>
      </w:r>
      <w:r>
        <w:rPr>
          <w:rFonts w:cs="Times New Roman"/>
          <w:vertAlign w:val="subscript"/>
        </w:rPr>
        <w:t xml:space="preserve">1,394 </w:t>
      </w:r>
      <w:r>
        <w:rPr>
          <w:rFonts w:cs="Times New Roman"/>
        </w:rPr>
        <w:t>= 0.0, p = 0.93; natives: F</w:t>
      </w:r>
      <w:r>
        <w:rPr>
          <w:rFonts w:cs="Times New Roman"/>
          <w:vertAlign w:val="subscript"/>
        </w:rPr>
        <w:t>1,394</w:t>
      </w:r>
      <w:r>
        <w:rPr>
          <w:rFonts w:cs="Times New Roman"/>
        </w:rPr>
        <w:t xml:space="preserve"> = 0.0, p = 0.93). </w:t>
      </w:r>
    </w:p>
    <w:p w14:paraId="48E08FF5" w14:textId="77777777" w:rsidR="006F26CF" w:rsidRDefault="00FE44DA" w:rsidP="00727481">
      <w:pPr>
        <w:pStyle w:val="Heading2"/>
        <w:ind w:firstLine="0"/>
      </w:pPr>
      <w:r>
        <w:t xml:space="preserve">Effects of moss on </w:t>
      </w:r>
      <w:proofErr w:type="spellStart"/>
      <w:r>
        <w:t>Bromus</w:t>
      </w:r>
      <w:proofErr w:type="spellEnd"/>
    </w:p>
    <w:p w14:paraId="69FF80B2" w14:textId="77777777" w:rsidR="006F26CF" w:rsidRDefault="00FE44DA">
      <w:pPr>
        <w:pStyle w:val="BodyA"/>
        <w:spacing w:line="480" w:lineRule="auto"/>
      </w:pPr>
      <w:r>
        <w:rPr>
          <w:rFonts w:ascii="Times New Roman" w:hAnsi="Times New Roman"/>
        </w:rPr>
        <w:t>In th</w:t>
      </w:r>
      <w:r>
        <w:rPr>
          <w:rFonts w:ascii="Times New Roman" w:hAnsi="Times New Roman"/>
        </w:rPr>
        <w:t xml:space="preserve">e experiment, the effects of moss on </w:t>
      </w:r>
      <w:proofErr w:type="spellStart"/>
      <w:r>
        <w:rPr>
          <w:rFonts w:ascii="Times New Roman" w:hAnsi="Times New Roman"/>
          <w:i/>
        </w:rPr>
        <w:t>Bromus</w:t>
      </w:r>
      <w:proofErr w:type="spellEnd"/>
      <w:r>
        <w:rPr>
          <w:rFonts w:ascii="Times New Roman" w:hAnsi="Times New Roman"/>
        </w:rPr>
        <w:t xml:space="preserve"> varied with demographic rate and position on the environmental stress gradient.   There was a significant treatment by stress interaction on </w:t>
      </w:r>
      <w:proofErr w:type="spellStart"/>
      <w:r>
        <w:rPr>
          <w:rFonts w:ascii="Times New Roman" w:hAnsi="Times New Roman"/>
          <w:i/>
        </w:rPr>
        <w:t>Bromus</w:t>
      </w:r>
      <w:proofErr w:type="spellEnd"/>
      <w:r>
        <w:rPr>
          <w:rFonts w:ascii="Times New Roman" w:hAnsi="Times New Roman"/>
        </w:rPr>
        <w:t xml:space="preserve"> survival (</w:t>
      </w:r>
      <w:r>
        <w:rPr>
          <w:rFonts w:ascii="Times New Roman" w:hAnsi="Times New Roman"/>
          <w:i/>
        </w:rPr>
        <w:t>X</w:t>
      </w:r>
      <w:r>
        <w:rPr>
          <w:rFonts w:ascii="Times New Roman" w:hAnsi="Times New Roman"/>
          <w:vertAlign w:val="superscript"/>
        </w:rPr>
        <w:t xml:space="preserve">2 </w:t>
      </w:r>
      <w:r>
        <w:rPr>
          <w:rFonts w:ascii="Times New Roman" w:hAnsi="Times New Roman"/>
        </w:rPr>
        <w:t xml:space="preserve">= 24.8, </w:t>
      </w:r>
      <w:proofErr w:type="spellStart"/>
      <w:r>
        <w:rPr>
          <w:rFonts w:ascii="Times New Roman" w:hAnsi="Times New Roman"/>
        </w:rPr>
        <w:t>df</w:t>
      </w:r>
      <w:proofErr w:type="spellEnd"/>
      <w:r>
        <w:rPr>
          <w:rFonts w:ascii="Times New Roman" w:hAnsi="Times New Roman"/>
        </w:rPr>
        <w:t xml:space="preserve"> = 2, p &lt; 0.01):  in the low stress envir</w:t>
      </w:r>
      <w:r>
        <w:rPr>
          <w:rFonts w:ascii="Times New Roman" w:hAnsi="Times New Roman"/>
        </w:rPr>
        <w:t xml:space="preserve">onment, </w:t>
      </w:r>
      <w:proofErr w:type="spellStart"/>
      <w:r>
        <w:rPr>
          <w:rFonts w:ascii="Times New Roman" w:hAnsi="Times New Roman"/>
          <w:i/>
        </w:rPr>
        <w:t>Bromus</w:t>
      </w:r>
      <w:proofErr w:type="spellEnd"/>
      <w:r>
        <w:rPr>
          <w:rFonts w:ascii="Times New Roman" w:hAnsi="Times New Roman"/>
        </w:rPr>
        <w:t xml:space="preserve"> had significantly greater success in bare sand patches over both </w:t>
      </w:r>
      <w:proofErr w:type="gramStart"/>
      <w:r>
        <w:rPr>
          <w:rFonts w:ascii="Times New Roman" w:hAnsi="Times New Roman"/>
        </w:rPr>
        <w:t>moss covered</w:t>
      </w:r>
      <w:proofErr w:type="gramEnd"/>
      <w:r>
        <w:rPr>
          <w:rFonts w:ascii="Times New Roman" w:hAnsi="Times New Roman"/>
        </w:rPr>
        <w:t xml:space="preserve"> patches and patches where moss cover was removed, whereas in the high stress environment there were no significant differences between treatments (fig 3 a).  Survi</w:t>
      </w:r>
      <w:r>
        <w:rPr>
          <w:rFonts w:ascii="Times New Roman" w:hAnsi="Times New Roman"/>
        </w:rPr>
        <w:t xml:space="preserve">val was also significantly greater in the high stress moss patches than within the low stress moss patches.  There was no significant treatment by stress interaction effect on </w:t>
      </w:r>
      <w:proofErr w:type="spellStart"/>
      <w:r>
        <w:rPr>
          <w:rFonts w:ascii="Times New Roman" w:hAnsi="Times New Roman"/>
          <w:i/>
        </w:rPr>
        <w:t>Bromus</w:t>
      </w:r>
      <w:proofErr w:type="spellEnd"/>
      <w:r>
        <w:rPr>
          <w:rFonts w:ascii="Times New Roman" w:hAnsi="Times New Roman"/>
        </w:rPr>
        <w:t xml:space="preserve"> final biomass (X</w:t>
      </w:r>
      <w:r>
        <w:rPr>
          <w:rFonts w:ascii="Times New Roman" w:hAnsi="Times New Roman"/>
          <w:vertAlign w:val="superscript"/>
        </w:rPr>
        <w:t xml:space="preserve">2 </w:t>
      </w:r>
      <w:r>
        <w:rPr>
          <w:rFonts w:ascii="Times New Roman" w:hAnsi="Times New Roman"/>
        </w:rPr>
        <w:t xml:space="preserve">= 4.27, </w:t>
      </w:r>
      <w:proofErr w:type="spellStart"/>
      <w:r>
        <w:rPr>
          <w:rFonts w:ascii="Times New Roman" w:hAnsi="Times New Roman"/>
        </w:rPr>
        <w:t>df</w:t>
      </w:r>
      <w:proofErr w:type="spellEnd"/>
      <w:r>
        <w:rPr>
          <w:rFonts w:ascii="Times New Roman" w:hAnsi="Times New Roman"/>
        </w:rPr>
        <w:t xml:space="preserve"> = 2, p = 0.12) nor any effect of stress (</w:t>
      </w:r>
      <w:r>
        <w:rPr>
          <w:rFonts w:ascii="Times New Roman" w:hAnsi="Times New Roman"/>
          <w:i/>
        </w:rPr>
        <w:t>X</w:t>
      </w:r>
      <w:r>
        <w:rPr>
          <w:rFonts w:ascii="Times New Roman" w:hAnsi="Times New Roman"/>
          <w:vertAlign w:val="superscript"/>
        </w:rPr>
        <w:t xml:space="preserve">2 </w:t>
      </w:r>
      <w:r>
        <w:rPr>
          <w:rFonts w:ascii="Times New Roman" w:hAnsi="Times New Roman"/>
        </w:rPr>
        <w:t xml:space="preserve">= 1.76, </w:t>
      </w:r>
      <w:proofErr w:type="spellStart"/>
      <w:r>
        <w:rPr>
          <w:rFonts w:ascii="Times New Roman" w:hAnsi="Times New Roman"/>
        </w:rPr>
        <w:t>df</w:t>
      </w:r>
      <w:proofErr w:type="spellEnd"/>
      <w:r>
        <w:rPr>
          <w:rFonts w:ascii="Times New Roman" w:hAnsi="Times New Roman"/>
        </w:rPr>
        <w:t xml:space="preserve"> = 1, p = </w:t>
      </w:r>
      <w:proofErr w:type="gramStart"/>
      <w:r>
        <w:rPr>
          <w:rFonts w:ascii="Times New Roman" w:hAnsi="Times New Roman"/>
        </w:rPr>
        <w:t>0.19 )</w:t>
      </w:r>
      <w:proofErr w:type="gramEnd"/>
      <w:r>
        <w:rPr>
          <w:rFonts w:ascii="Times New Roman" w:hAnsi="Times New Roman"/>
        </w:rPr>
        <w:t xml:space="preserve">, but biomass was significantly affected by moss treatment ( </w:t>
      </w:r>
      <w:r>
        <w:rPr>
          <w:rFonts w:ascii="Times New Roman" w:hAnsi="Times New Roman"/>
          <w:i/>
        </w:rPr>
        <w:t>X</w:t>
      </w:r>
      <w:r>
        <w:rPr>
          <w:rFonts w:ascii="Times New Roman" w:hAnsi="Times New Roman"/>
          <w:vertAlign w:val="superscript"/>
        </w:rPr>
        <w:t xml:space="preserve">2 </w:t>
      </w:r>
      <w:r>
        <w:rPr>
          <w:rFonts w:ascii="Times New Roman" w:hAnsi="Times New Roman"/>
        </w:rPr>
        <w:t xml:space="preserve">= 7.44, </w:t>
      </w:r>
      <w:proofErr w:type="spellStart"/>
      <w:r>
        <w:rPr>
          <w:rFonts w:ascii="Times New Roman" w:hAnsi="Times New Roman"/>
        </w:rPr>
        <w:t>df</w:t>
      </w:r>
      <w:proofErr w:type="spellEnd"/>
      <w:r>
        <w:rPr>
          <w:rFonts w:ascii="Times New Roman" w:hAnsi="Times New Roman"/>
        </w:rPr>
        <w:t xml:space="preserve"> = 2, p = 0.02) with plants grown in the moss removed plots showing significantly lower final biomass than plants grown in bare sand (fig 3 c). </w:t>
      </w:r>
      <w:proofErr w:type="spellStart"/>
      <w:r>
        <w:rPr>
          <w:rFonts w:ascii="Times New Roman" w:hAnsi="Times New Roman"/>
          <w:i/>
        </w:rPr>
        <w:t>Bromus</w:t>
      </w:r>
      <w:proofErr w:type="spellEnd"/>
      <w:r>
        <w:rPr>
          <w:rFonts w:ascii="Times New Roman" w:hAnsi="Times New Roman"/>
        </w:rPr>
        <w:t xml:space="preserve"> final</w:t>
      </w:r>
      <w:r>
        <w:rPr>
          <w:rFonts w:ascii="Times New Roman" w:hAnsi="Times New Roman"/>
        </w:rPr>
        <w:t xml:space="preserve"> inflorescence numbers were affected by a treatment by stress gradient interaction (F</w:t>
      </w:r>
      <w:r>
        <w:rPr>
          <w:rFonts w:ascii="Times New Roman" w:hAnsi="Times New Roman"/>
          <w:vertAlign w:val="subscript"/>
        </w:rPr>
        <w:t>1,46</w:t>
      </w:r>
      <w:r>
        <w:rPr>
          <w:rFonts w:ascii="Times New Roman" w:hAnsi="Times New Roman"/>
        </w:rPr>
        <w:t xml:space="preserve"> = 5.35, p &lt; 0.01): at low stress plants in bare sand produced significantly more inflorescences than plants in either moss patches or in moss removed patches, whereas</w:t>
      </w:r>
      <w:r>
        <w:rPr>
          <w:rFonts w:ascii="Times New Roman" w:hAnsi="Times New Roman"/>
        </w:rPr>
        <w:t xml:space="preserve"> at high stress there were no differences between treatment levels (fig 3 e).  Plants in moss covered and moss removed patches also produced significantly more inflorescences at high stress than at low stress. </w:t>
      </w:r>
    </w:p>
    <w:p w14:paraId="09F90C93" w14:textId="77777777" w:rsidR="006F26CF" w:rsidRDefault="00FE44DA" w:rsidP="00727481">
      <w:pPr>
        <w:pStyle w:val="Heading2"/>
        <w:ind w:firstLine="0"/>
      </w:pPr>
      <w:r>
        <w:t xml:space="preserve">Effects of moss on </w:t>
      </w:r>
      <w:proofErr w:type="spellStart"/>
      <w:r>
        <w:t>Vulpia</w:t>
      </w:r>
      <w:proofErr w:type="spellEnd"/>
    </w:p>
    <w:p w14:paraId="32642A10" w14:textId="02D504FA" w:rsidR="006F26CF" w:rsidRDefault="00FE44DA">
      <w:pPr>
        <w:rPr>
          <w:rFonts w:hint="eastAsia"/>
        </w:rPr>
      </w:pPr>
      <w:proofErr w:type="spellStart"/>
      <w:r>
        <w:rPr>
          <w:rFonts w:cs="Times New Roman"/>
          <w:i/>
        </w:rPr>
        <w:lastRenderedPageBreak/>
        <w:t>Vulpia</w:t>
      </w:r>
      <w:proofErr w:type="spellEnd"/>
      <w:r>
        <w:rPr>
          <w:rFonts w:cs="Times New Roman"/>
        </w:rPr>
        <w:t xml:space="preserve"> survival was not affected by a treatment by stress interaction (</w:t>
      </w:r>
      <w:r>
        <w:rPr>
          <w:rFonts w:cs="Times New Roman"/>
          <w:i/>
        </w:rPr>
        <w:t>X</w:t>
      </w:r>
      <w:r>
        <w:rPr>
          <w:rFonts w:cs="Times New Roman"/>
          <w:vertAlign w:val="superscript"/>
        </w:rPr>
        <w:t xml:space="preserve">2 </w:t>
      </w:r>
      <w:r>
        <w:rPr>
          <w:rFonts w:cs="Times New Roman"/>
        </w:rPr>
        <w:t xml:space="preserve">= 0.58, </w:t>
      </w:r>
      <w:proofErr w:type="spellStart"/>
      <w:r>
        <w:rPr>
          <w:rFonts w:cs="Times New Roman"/>
        </w:rPr>
        <w:t>df</w:t>
      </w:r>
      <w:proofErr w:type="spellEnd"/>
      <w:r>
        <w:rPr>
          <w:rFonts w:cs="Times New Roman"/>
        </w:rPr>
        <w:t xml:space="preserve"> = 2, p = 0.75), but there was a significant effect of moss treatment (</w:t>
      </w:r>
      <w:r>
        <w:rPr>
          <w:rFonts w:cs="Times New Roman"/>
          <w:i/>
        </w:rPr>
        <w:t>X</w:t>
      </w:r>
      <w:r>
        <w:rPr>
          <w:rFonts w:cs="Times New Roman"/>
          <w:vertAlign w:val="superscript"/>
        </w:rPr>
        <w:t xml:space="preserve">2 </w:t>
      </w:r>
      <w:r>
        <w:rPr>
          <w:rFonts w:cs="Times New Roman"/>
        </w:rPr>
        <w:t xml:space="preserve">= 32.97, </w:t>
      </w:r>
      <w:proofErr w:type="spellStart"/>
      <w:r>
        <w:rPr>
          <w:rFonts w:cs="Times New Roman"/>
        </w:rPr>
        <w:t>df</w:t>
      </w:r>
      <w:proofErr w:type="spellEnd"/>
      <w:r>
        <w:rPr>
          <w:rFonts w:cs="Times New Roman"/>
        </w:rPr>
        <w:t xml:space="preserve"> = 2, p &lt; 0.01): plants within moss patches had significantly greater survival than plants in</w:t>
      </w:r>
      <w:r>
        <w:rPr>
          <w:rFonts w:cs="Times New Roman"/>
        </w:rPr>
        <w:t xml:space="preserve"> bare sand or in moss removed patches (fig 3 b).  There was a trend towards higher </w:t>
      </w:r>
      <w:proofErr w:type="spellStart"/>
      <w:r>
        <w:rPr>
          <w:rFonts w:cs="Times New Roman"/>
          <w:i/>
        </w:rPr>
        <w:t>Vulpia</w:t>
      </w:r>
      <w:proofErr w:type="spellEnd"/>
      <w:r>
        <w:rPr>
          <w:rFonts w:cs="Times New Roman"/>
        </w:rPr>
        <w:t xml:space="preserve"> survival in the higher stress environment (</w:t>
      </w:r>
      <w:r>
        <w:rPr>
          <w:rFonts w:cs="Times New Roman"/>
          <w:i/>
        </w:rPr>
        <w:t>X</w:t>
      </w:r>
      <w:r>
        <w:rPr>
          <w:rFonts w:cs="Times New Roman"/>
          <w:vertAlign w:val="superscript"/>
        </w:rPr>
        <w:t xml:space="preserve">2 </w:t>
      </w:r>
      <w:r>
        <w:rPr>
          <w:rFonts w:cs="Times New Roman"/>
        </w:rPr>
        <w:t xml:space="preserve">= 3.59, </w:t>
      </w:r>
      <w:proofErr w:type="spellStart"/>
      <w:r>
        <w:rPr>
          <w:rFonts w:cs="Times New Roman"/>
        </w:rPr>
        <w:t>df</w:t>
      </w:r>
      <w:proofErr w:type="spellEnd"/>
      <w:r>
        <w:rPr>
          <w:rFonts w:cs="Times New Roman"/>
        </w:rPr>
        <w:t xml:space="preserve"> = 2, p = 0.06).  There was no significant treatment by stress interaction effect on final </w:t>
      </w:r>
      <w:proofErr w:type="spellStart"/>
      <w:r>
        <w:rPr>
          <w:rFonts w:cs="Times New Roman"/>
          <w:i/>
          <w:iCs/>
        </w:rPr>
        <w:t>Vulpia</w:t>
      </w:r>
      <w:proofErr w:type="spellEnd"/>
      <w:r>
        <w:rPr>
          <w:rFonts w:cs="Times New Roman"/>
        </w:rPr>
        <w:t xml:space="preserve"> biomass</w:t>
      </w:r>
      <w:r>
        <w:t xml:space="preserve"> </w:t>
      </w:r>
      <w:r>
        <w:t>(</w:t>
      </w:r>
      <w:bookmarkStart w:id="168" w:name="__DdeLink__1273_1424566511"/>
      <w:r>
        <w:rPr>
          <w:i/>
          <w:iCs/>
        </w:rPr>
        <w:t>X</w:t>
      </w:r>
      <w:r>
        <w:rPr>
          <w:i/>
          <w:iCs/>
          <w:vertAlign w:val="superscript"/>
        </w:rPr>
        <w:t>2</w:t>
      </w:r>
      <w:r>
        <w:rPr>
          <w:i/>
          <w:iCs/>
        </w:rPr>
        <w:t xml:space="preserve"> </w:t>
      </w:r>
      <w:r>
        <w:t xml:space="preserve">= 1.18, </w:t>
      </w:r>
      <w:proofErr w:type="spellStart"/>
      <w:r>
        <w:t>df</w:t>
      </w:r>
      <w:proofErr w:type="spellEnd"/>
      <w:r>
        <w:t xml:space="preserve"> = 2, p = 0.55</w:t>
      </w:r>
      <w:bookmarkEnd w:id="168"/>
      <w:r>
        <w:t>), nor was there any main effect of stress gradient position (</w:t>
      </w:r>
      <w:r>
        <w:rPr>
          <w:i/>
          <w:iCs/>
        </w:rPr>
        <w:t>X</w:t>
      </w:r>
      <w:r>
        <w:rPr>
          <w:i/>
          <w:iCs/>
          <w:vertAlign w:val="superscript"/>
        </w:rPr>
        <w:t>2</w:t>
      </w:r>
      <w:r>
        <w:rPr>
          <w:i/>
          <w:iCs/>
        </w:rPr>
        <w:t xml:space="preserve"> </w:t>
      </w:r>
      <w:r>
        <w:t xml:space="preserve">= 0.64, </w:t>
      </w:r>
      <w:proofErr w:type="spellStart"/>
      <w:r>
        <w:t>df</w:t>
      </w:r>
      <w:proofErr w:type="spellEnd"/>
      <w:r>
        <w:t xml:space="preserve"> = 1, p = 0.42), but there was a trend towards a moss treatment effect (</w:t>
      </w:r>
      <w:r>
        <w:rPr>
          <w:i/>
          <w:iCs/>
        </w:rPr>
        <w:t>X</w:t>
      </w:r>
      <w:r>
        <w:rPr>
          <w:i/>
          <w:iCs/>
          <w:vertAlign w:val="superscript"/>
        </w:rPr>
        <w:t>2</w:t>
      </w:r>
      <w:r>
        <w:rPr>
          <w:i/>
          <w:iCs/>
        </w:rPr>
        <w:t xml:space="preserve"> </w:t>
      </w:r>
      <w:r>
        <w:t xml:space="preserve">= 4.97, </w:t>
      </w:r>
      <w:proofErr w:type="spellStart"/>
      <w:r>
        <w:t>df</w:t>
      </w:r>
      <w:proofErr w:type="spellEnd"/>
      <w:r>
        <w:t xml:space="preserve"> = 2, p = 0.08; fig 3 d).  </w:t>
      </w:r>
      <w:proofErr w:type="spellStart"/>
      <w:r>
        <w:rPr>
          <w:i/>
        </w:rPr>
        <w:t>Vulpia</w:t>
      </w:r>
      <w:proofErr w:type="spellEnd"/>
      <w:r>
        <w:t xml:space="preserve"> inflorescence production was not affec</w:t>
      </w:r>
      <w:r>
        <w:t>ted by</w:t>
      </w:r>
      <w:r>
        <w:rPr>
          <w:rFonts w:cs="Times New Roman"/>
        </w:rPr>
        <w:t xml:space="preserve"> moss treatment (F</w:t>
      </w:r>
      <w:r>
        <w:rPr>
          <w:rFonts w:cs="Times New Roman"/>
          <w:vertAlign w:val="subscript"/>
        </w:rPr>
        <w:t>2,40</w:t>
      </w:r>
      <w:r>
        <w:rPr>
          <w:rFonts w:cs="Times New Roman"/>
        </w:rPr>
        <w:t xml:space="preserve"> = 0.43, p = 0.65), stress gradient position (F1,42 = 0.53, p = 0.47) nor their interaction</w:t>
      </w:r>
      <w:r>
        <w:t xml:space="preserve"> (F</w:t>
      </w:r>
      <w:r>
        <w:rPr>
          <w:vertAlign w:val="subscript"/>
        </w:rPr>
        <w:t>2,38</w:t>
      </w:r>
      <w:r>
        <w:rPr>
          <w:rFonts w:cs="Times New Roman"/>
          <w:vertAlign w:val="superscript"/>
        </w:rPr>
        <w:t xml:space="preserve"> </w:t>
      </w:r>
      <w:r>
        <w:rPr>
          <w:rFonts w:cs="Times New Roman"/>
        </w:rPr>
        <w:t xml:space="preserve">= 0.18, </w:t>
      </w:r>
      <w:proofErr w:type="spellStart"/>
      <w:r>
        <w:rPr>
          <w:rFonts w:cs="Times New Roman"/>
        </w:rPr>
        <w:t>df</w:t>
      </w:r>
      <w:proofErr w:type="spellEnd"/>
      <w:r>
        <w:rPr>
          <w:rFonts w:cs="Times New Roman"/>
        </w:rPr>
        <w:t xml:space="preserve"> = 2, p = 0.83; fig 3 f).  </w:t>
      </w:r>
    </w:p>
    <w:p w14:paraId="47AE664D" w14:textId="77777777" w:rsidR="006F26CF" w:rsidRDefault="00FE44DA" w:rsidP="00727481">
      <w:pPr>
        <w:pStyle w:val="Heading"/>
        <w:ind w:firstLine="0"/>
        <w:rPr>
          <w:rFonts w:hint="eastAsia"/>
        </w:rPr>
      </w:pPr>
      <w:r>
        <w:t>Discussion</w:t>
      </w:r>
    </w:p>
    <w:p w14:paraId="0897848C" w14:textId="77777777" w:rsidR="006F26CF" w:rsidRDefault="00FE44DA">
      <w:pPr>
        <w:rPr>
          <w:rFonts w:hint="eastAsia"/>
        </w:rPr>
      </w:pPr>
      <w:r>
        <w:rPr>
          <w:rFonts w:cs="Times New Roman"/>
          <w:color w:val="000000"/>
        </w:rPr>
        <w:t>Our study demonstrates that native mosses can have an important influence on the</w:t>
      </w:r>
      <w:r>
        <w:rPr>
          <w:rFonts w:cs="Times New Roman"/>
          <w:color w:val="000000"/>
        </w:rPr>
        <w:t xml:space="preserve"> occurrence, survival, growth and flower production of vascular plants and especially invasive annual grasses in this system.  We found mixed support for our hypothesis that mosses would generally have a more beneficial effect on plants in the more stressf</w:t>
      </w:r>
      <w:r>
        <w:rPr>
          <w:rFonts w:cs="Times New Roman"/>
          <w:color w:val="000000"/>
        </w:rPr>
        <w:t xml:space="preserve">ul environment.  </w:t>
      </w:r>
    </w:p>
    <w:p w14:paraId="37C4A9E7" w14:textId="722C61AE" w:rsidR="006F26CF" w:rsidRDefault="00FE44DA">
      <w:pPr>
        <w:rPr>
          <w:rFonts w:hint="eastAsia"/>
        </w:rPr>
      </w:pPr>
      <w:r>
        <w:rPr>
          <w:rFonts w:cs="Times New Roman"/>
          <w:color w:val="000000"/>
        </w:rPr>
        <w:t xml:space="preserve">Vascular plant occurrence was positively associated with moss in this system but this association was not stronger at the more stressful end of the environmental gradient as we hypothesized (fig 2).  This result held for both native and </w:t>
      </w:r>
      <w:r>
        <w:rPr>
          <w:rFonts w:cs="Times New Roman"/>
          <w:color w:val="000000"/>
        </w:rPr>
        <w:t xml:space="preserve">exotic species alike. Likewise, in our moss removal experiment we found only limited support for our hypothesis that mosses would have a more positive influence on plant performance in the more stressful environment: in </w:t>
      </w:r>
      <w:proofErr w:type="gramStart"/>
      <w:r>
        <w:rPr>
          <w:rFonts w:cs="Times New Roman"/>
          <w:color w:val="000000"/>
        </w:rPr>
        <w:t>particular,,</w:t>
      </w:r>
      <w:proofErr w:type="gramEnd"/>
      <w:r>
        <w:rPr>
          <w:rFonts w:cs="Times New Roman"/>
          <w:color w:val="000000"/>
        </w:rPr>
        <w:t xml:space="preserve"> we only observed signif</w:t>
      </w:r>
      <w:r>
        <w:rPr>
          <w:rFonts w:cs="Times New Roman"/>
          <w:color w:val="000000"/>
        </w:rPr>
        <w:t xml:space="preserve">icant interactions effects between stress gradient position and </w:t>
      </w:r>
      <w:r>
        <w:rPr>
          <w:rFonts w:cs="Times New Roman"/>
          <w:color w:val="000000"/>
        </w:rPr>
        <w:lastRenderedPageBreak/>
        <w:t xml:space="preserve">moss treatment for </w:t>
      </w:r>
      <w:proofErr w:type="spellStart"/>
      <w:r>
        <w:rPr>
          <w:rFonts w:cs="Times New Roman"/>
          <w:i/>
          <w:color w:val="000000"/>
        </w:rPr>
        <w:t>Bromus</w:t>
      </w:r>
      <w:proofErr w:type="spellEnd"/>
      <w:r>
        <w:rPr>
          <w:rFonts w:cs="Times New Roman"/>
          <w:color w:val="000000"/>
        </w:rPr>
        <w:t xml:space="preserve"> survival (fig 3a) and </w:t>
      </w:r>
      <w:proofErr w:type="spellStart"/>
      <w:r>
        <w:rPr>
          <w:rFonts w:cs="Times New Roman"/>
          <w:i/>
          <w:color w:val="000000"/>
        </w:rPr>
        <w:t>Bromus</w:t>
      </w:r>
      <w:proofErr w:type="spellEnd"/>
      <w:r>
        <w:rPr>
          <w:rFonts w:cs="Times New Roman"/>
          <w:color w:val="000000"/>
        </w:rPr>
        <w:t xml:space="preserve"> inflorescence production (fig 3e).  In the low stress environment, </w:t>
      </w:r>
      <w:proofErr w:type="spellStart"/>
      <w:r>
        <w:rPr>
          <w:rFonts w:cs="Times New Roman"/>
          <w:i/>
          <w:color w:val="000000"/>
        </w:rPr>
        <w:t>Bromus</w:t>
      </w:r>
      <w:proofErr w:type="spellEnd"/>
      <w:r>
        <w:rPr>
          <w:rFonts w:cs="Times New Roman"/>
          <w:color w:val="000000"/>
        </w:rPr>
        <w:t xml:space="preserve"> seeds had the poorest chances of becoming adult plants when pla</w:t>
      </w:r>
      <w:r>
        <w:rPr>
          <w:rFonts w:cs="Times New Roman"/>
          <w:color w:val="000000"/>
        </w:rPr>
        <w:t xml:space="preserve">nted in moss patches, whereas in the high stress environment </w:t>
      </w:r>
      <w:proofErr w:type="spellStart"/>
      <w:r>
        <w:rPr>
          <w:rFonts w:cs="Times New Roman"/>
          <w:i/>
          <w:color w:val="000000"/>
        </w:rPr>
        <w:t>Bromus</w:t>
      </w:r>
      <w:proofErr w:type="spellEnd"/>
      <w:r>
        <w:rPr>
          <w:rFonts w:cs="Times New Roman"/>
          <w:color w:val="000000"/>
        </w:rPr>
        <w:t xml:space="preserve"> had the highest chance of becoming adult plants when planted in moss (fig 3a).  This suggests that moss patches are an important microhabitat for </w:t>
      </w:r>
      <w:proofErr w:type="spellStart"/>
      <w:r>
        <w:rPr>
          <w:rFonts w:cs="Times New Roman"/>
          <w:i/>
          <w:color w:val="000000"/>
        </w:rPr>
        <w:t>Bromus</w:t>
      </w:r>
      <w:proofErr w:type="spellEnd"/>
      <w:r>
        <w:rPr>
          <w:rFonts w:cs="Times New Roman"/>
          <w:color w:val="000000"/>
        </w:rPr>
        <w:t xml:space="preserve"> success in the more stressful envir</w:t>
      </w:r>
      <w:r>
        <w:rPr>
          <w:rFonts w:cs="Times New Roman"/>
          <w:color w:val="000000"/>
        </w:rPr>
        <w:t xml:space="preserve">onment.  We also observed a gradient by treatment interaction effect on </w:t>
      </w:r>
      <w:proofErr w:type="spellStart"/>
      <w:r>
        <w:rPr>
          <w:rFonts w:cs="Times New Roman"/>
          <w:i/>
          <w:color w:val="000000"/>
        </w:rPr>
        <w:t>Bromus</w:t>
      </w:r>
      <w:proofErr w:type="spellEnd"/>
      <w:r>
        <w:rPr>
          <w:rFonts w:cs="Times New Roman"/>
          <w:color w:val="000000"/>
        </w:rPr>
        <w:t xml:space="preserve"> inflorescence production but this was less supportive of our hypothesis (fig 3e).  In the low stress environment, </w:t>
      </w:r>
      <w:proofErr w:type="spellStart"/>
      <w:r>
        <w:rPr>
          <w:rFonts w:cs="Times New Roman"/>
          <w:i/>
          <w:color w:val="000000"/>
        </w:rPr>
        <w:t>Bromus</w:t>
      </w:r>
      <w:proofErr w:type="spellEnd"/>
      <w:r>
        <w:rPr>
          <w:rFonts w:cs="Times New Roman"/>
          <w:color w:val="000000"/>
        </w:rPr>
        <w:t xml:space="preserve"> showed highest inflorescence production when planted in bare sand whereas this effect disappeared in the high stress environment (fig 3e). In the case of the other exotic grass in this study, </w:t>
      </w:r>
      <w:proofErr w:type="spellStart"/>
      <w:r>
        <w:rPr>
          <w:rFonts w:cs="Times New Roman"/>
          <w:i/>
          <w:color w:val="000000"/>
        </w:rPr>
        <w:t>Vulpia</w:t>
      </w:r>
      <w:proofErr w:type="spellEnd"/>
      <w:r>
        <w:rPr>
          <w:rFonts w:cs="Times New Roman"/>
          <w:color w:val="000000"/>
        </w:rPr>
        <w:t>, we found that the effect of moss treatment did not vary</w:t>
      </w:r>
      <w:r>
        <w:rPr>
          <w:rFonts w:cs="Times New Roman"/>
          <w:color w:val="000000"/>
        </w:rPr>
        <w:t xml:space="preserve"> with environmental stress (fig 3 b, d, f).  However, we did find that moss covered patches consistently gave </w:t>
      </w:r>
      <w:proofErr w:type="spellStart"/>
      <w:r>
        <w:rPr>
          <w:rFonts w:cs="Times New Roman"/>
          <w:i/>
          <w:color w:val="000000"/>
        </w:rPr>
        <w:t>Vulpia</w:t>
      </w:r>
      <w:proofErr w:type="spellEnd"/>
      <w:r>
        <w:rPr>
          <w:rFonts w:cs="Times New Roman"/>
          <w:color w:val="000000"/>
        </w:rPr>
        <w:t xml:space="preserve"> seeds the highest probability of transitioning into adult plants (fig 3 b).  And there was a trend towards </w:t>
      </w:r>
      <w:proofErr w:type="spellStart"/>
      <w:r>
        <w:rPr>
          <w:rFonts w:cs="Times New Roman"/>
          <w:i/>
          <w:color w:val="000000"/>
        </w:rPr>
        <w:t>Vulpia</w:t>
      </w:r>
      <w:proofErr w:type="spellEnd"/>
      <w:r>
        <w:rPr>
          <w:rFonts w:cs="Times New Roman"/>
          <w:color w:val="000000"/>
        </w:rPr>
        <w:t xml:space="preserve"> plants in moss patches be</w:t>
      </w:r>
      <w:r>
        <w:rPr>
          <w:rFonts w:cs="Times New Roman"/>
          <w:color w:val="000000"/>
        </w:rPr>
        <w:t xml:space="preserve">ing larger than in other treatments (fig 3 d).     </w:t>
      </w:r>
    </w:p>
    <w:p w14:paraId="0EB6E1DB" w14:textId="7A84A9DB" w:rsidR="006F26CF" w:rsidRDefault="00FE44DA">
      <w:pPr>
        <w:rPr>
          <w:rFonts w:hint="eastAsia"/>
        </w:rPr>
      </w:pPr>
      <w:r>
        <w:rPr>
          <w:rFonts w:cs="Times New Roman"/>
          <w:bCs/>
          <w:color w:val="000000"/>
        </w:rPr>
        <w:t xml:space="preserve">We had expected that the exotic annual grasses in this system would have their performance limited at the more stressful end of the gradient.  Instead, we found that </w:t>
      </w:r>
      <w:proofErr w:type="spellStart"/>
      <w:r>
        <w:rPr>
          <w:rFonts w:cs="Times New Roman"/>
          <w:bCs/>
          <w:i/>
          <w:color w:val="000000"/>
        </w:rPr>
        <w:t>Bromus</w:t>
      </w:r>
      <w:proofErr w:type="spellEnd"/>
      <w:r>
        <w:rPr>
          <w:rFonts w:cs="Times New Roman"/>
          <w:bCs/>
          <w:color w:val="000000"/>
        </w:rPr>
        <w:t xml:space="preserve"> and </w:t>
      </w:r>
      <w:proofErr w:type="spellStart"/>
      <w:r>
        <w:rPr>
          <w:rFonts w:cs="Times New Roman"/>
          <w:bCs/>
          <w:i/>
          <w:color w:val="000000"/>
        </w:rPr>
        <w:t>Vulpia</w:t>
      </w:r>
      <w:proofErr w:type="spellEnd"/>
      <w:r>
        <w:rPr>
          <w:rFonts w:cs="Times New Roman"/>
          <w:bCs/>
          <w:color w:val="000000"/>
        </w:rPr>
        <w:t xml:space="preserve"> sometimes performed</w:t>
      </w:r>
      <w:r>
        <w:rPr>
          <w:rFonts w:cs="Times New Roman"/>
          <w:bCs/>
          <w:color w:val="000000"/>
        </w:rPr>
        <w:t xml:space="preserve"> better at the high stress end of the gradient (fig 3).  This suggests that despite the clear changes in physical properties across this gradient, including higher wind speeds, and coarser and drier soils (see </w:t>
      </w:r>
      <w:proofErr w:type="spellStart"/>
      <w:r>
        <w:rPr>
          <w:rFonts w:cs="Times New Roman"/>
          <w:bCs/>
          <w:color w:val="000000"/>
        </w:rPr>
        <w:t>Lortie</w:t>
      </w:r>
      <w:proofErr w:type="spellEnd"/>
      <w:r>
        <w:rPr>
          <w:rFonts w:cs="Times New Roman"/>
          <w:bCs/>
          <w:color w:val="000000"/>
        </w:rPr>
        <w:t xml:space="preserve"> and Cushman 2007 and Kleinhesselink et </w:t>
      </w:r>
      <w:r>
        <w:rPr>
          <w:rFonts w:cs="Times New Roman"/>
          <w:bCs/>
          <w:color w:val="000000"/>
        </w:rPr>
        <w:t>al. 2014) and a strong decrease in shrub cover (fig 1), that the high stress portion of this gradient may not actually be stressful for these annual exotic grasses.  We note also that plant density tends to increase towards the stressful end of the gradien</w:t>
      </w:r>
      <w:r>
        <w:rPr>
          <w:rFonts w:cs="Times New Roman"/>
          <w:bCs/>
          <w:color w:val="000000"/>
        </w:rPr>
        <w:t xml:space="preserve">t as well (fig 2), but this increase in density actually reflects a decrease in plant size and height (Kleinhesselink et al. 2014).  This result runs </w:t>
      </w:r>
      <w:r>
        <w:rPr>
          <w:rFonts w:cs="Times New Roman"/>
          <w:bCs/>
          <w:color w:val="000000"/>
        </w:rPr>
        <w:lastRenderedPageBreak/>
        <w:t>contradicts the hypothesis that exotic species could be limited from particularly stressful environments w</w:t>
      </w:r>
      <w:r>
        <w:rPr>
          <w:rFonts w:cs="Times New Roman"/>
          <w:bCs/>
          <w:color w:val="000000"/>
        </w:rPr>
        <w:t xml:space="preserve">ithin landscapes because they lack specialized adaptations needed to tolerate the local stresses (Harrison 1999).  Instead, our finding supports the idea that stressful environments can sometimes be more easily invaded by exotic plants, perhaps because it </w:t>
      </w:r>
      <w:r>
        <w:rPr>
          <w:rFonts w:cs="Times New Roman"/>
          <w:bCs/>
          <w:color w:val="000000"/>
        </w:rPr>
        <w:t>offers opportunity to escape competition from more dominant competitors (MacDougall et al. 2006).  Our study adds an extra component to this hypothesis, by showing that performance at high stress is not merely a balance of environmental effects and competi</w:t>
      </w:r>
      <w:r>
        <w:rPr>
          <w:rFonts w:cs="Times New Roman"/>
          <w:bCs/>
          <w:color w:val="000000"/>
        </w:rPr>
        <w:t xml:space="preserve">tion, but also reflects some facilitation of the exotic species by the native species—in this case mosses. </w:t>
      </w:r>
    </w:p>
    <w:p w14:paraId="1903475B" w14:textId="3D770449" w:rsidR="006F26CF" w:rsidRDefault="00FE44DA">
      <w:pPr>
        <w:rPr>
          <w:rFonts w:hint="eastAsia"/>
        </w:rPr>
      </w:pPr>
      <w:r>
        <w:rPr>
          <w:rFonts w:cs="Times New Roman"/>
          <w:color w:val="000000"/>
        </w:rPr>
        <w:t xml:space="preserve">We also expected that physically removing moss from treatment patches would undo the effects of mosses and produced effects similar to bare sand.  </w:t>
      </w:r>
      <w:r>
        <w:rPr>
          <w:rFonts w:cs="Times New Roman"/>
          <w:color w:val="000000"/>
        </w:rPr>
        <w:t xml:space="preserve">However, for </w:t>
      </w:r>
      <w:proofErr w:type="spellStart"/>
      <w:r>
        <w:rPr>
          <w:rFonts w:cs="Times New Roman"/>
          <w:i/>
          <w:color w:val="000000"/>
        </w:rPr>
        <w:t>Bromus</w:t>
      </w:r>
      <w:proofErr w:type="spellEnd"/>
      <w:r>
        <w:rPr>
          <w:rFonts w:cs="Times New Roman"/>
          <w:color w:val="000000"/>
        </w:rPr>
        <w:t xml:space="preserve"> survival and inflorescence production in low stress, and we actually found significant differences between bare sand patches and moss removed patches, while we found no differences between moss patches and moss removed patches (fig 3</w:t>
      </w:r>
      <w:proofErr w:type="gramStart"/>
      <w:r>
        <w:rPr>
          <w:rFonts w:cs="Times New Roman"/>
          <w:color w:val="000000"/>
        </w:rPr>
        <w:t>a,e</w:t>
      </w:r>
      <w:proofErr w:type="gramEnd"/>
      <w:r>
        <w:rPr>
          <w:rFonts w:cs="Times New Roman"/>
          <w:color w:val="000000"/>
        </w:rPr>
        <w:t>).   These differences are especially notable because they are among the largest treatment effects in our study.  This pattern suggests that the environment created by our removal treatment was somehow different from bare sand.  We speculate that this effe</w:t>
      </w:r>
      <w:r>
        <w:rPr>
          <w:rFonts w:cs="Times New Roman"/>
          <w:color w:val="000000"/>
        </w:rPr>
        <w:t xml:space="preserve">ct could be due to some residual influence of moss in these patches.  In particular, recent studies have shown that Bryophytes may inhibit germination and root growth of some vascular plants through allelopathy </w:t>
      </w:r>
      <w:bookmarkStart w:id="169" w:name="__UnoMark__978_16483194"/>
      <w:bookmarkStart w:id="170" w:name="__UnoMark__830_16483194"/>
      <w:bookmarkStart w:id="171" w:name="__UnoMark__909_1065309592"/>
      <w:bookmarkStart w:id="172" w:name="__UnoMark__980_1065309592"/>
      <w:bookmarkStart w:id="173" w:name="__UnoMark__808_1226937769"/>
      <w:r>
        <w:rPr>
          <w:rFonts w:cs="Times New Roman"/>
          <w:color w:val="000000"/>
        </w:rPr>
        <w:t>(Michel et al. 2011)</w:t>
      </w:r>
      <w:bookmarkStart w:id="174" w:name="__UnoMark__964_1065309592"/>
      <w:bookmarkEnd w:id="169"/>
      <w:bookmarkEnd w:id="170"/>
      <w:bookmarkEnd w:id="171"/>
      <w:bookmarkEnd w:id="172"/>
      <w:bookmarkEnd w:id="173"/>
      <w:bookmarkEnd w:id="174"/>
      <w:r>
        <w:rPr>
          <w:rFonts w:cs="Times New Roman"/>
          <w:color w:val="000000"/>
        </w:rPr>
        <w:t xml:space="preserve">.  </w:t>
      </w:r>
    </w:p>
    <w:p w14:paraId="2DD53BC3" w14:textId="31EA94F6" w:rsidR="006F26CF" w:rsidRDefault="00FE44DA">
      <w:pPr>
        <w:rPr>
          <w:rFonts w:cs="Times New Roman" w:hint="eastAsia"/>
          <w:color w:val="000000"/>
        </w:rPr>
      </w:pPr>
      <w:r>
        <w:rPr>
          <w:rFonts w:cs="Times New Roman"/>
          <w:color w:val="000000"/>
        </w:rPr>
        <w:t>Our results in a car</w:t>
      </w:r>
      <w:r>
        <w:rPr>
          <w:rFonts w:cs="Times New Roman"/>
          <w:color w:val="000000"/>
        </w:rPr>
        <w:t>efully controlled study over a local stress gradient, demonstrate that the stress gradient hypothesis is not predictive of the direction of species interactions in all cases or for all stages in a plant’s life cycle.  Our results, however, do show the impo</w:t>
      </w:r>
      <w:r>
        <w:rPr>
          <w:rFonts w:cs="Times New Roman"/>
          <w:color w:val="000000"/>
        </w:rPr>
        <w:t xml:space="preserve">rtance of </w:t>
      </w:r>
      <w:r>
        <w:rPr>
          <w:rFonts w:cs="Times New Roman"/>
          <w:color w:val="000000"/>
        </w:rPr>
        <w:lastRenderedPageBreak/>
        <w:t xml:space="preserve">bryophytes in this environment.  Our study suggests that increased bryophyte cover in this environment could lead to greater </w:t>
      </w:r>
      <w:proofErr w:type="spellStart"/>
      <w:r>
        <w:rPr>
          <w:rFonts w:cs="Times New Roman"/>
          <w:i/>
          <w:color w:val="000000"/>
        </w:rPr>
        <w:t>Vulpia</w:t>
      </w:r>
      <w:proofErr w:type="spellEnd"/>
      <w:r>
        <w:rPr>
          <w:rFonts w:cs="Times New Roman"/>
          <w:color w:val="000000"/>
        </w:rPr>
        <w:t xml:space="preserve"> invasion, and greater </w:t>
      </w:r>
      <w:proofErr w:type="spellStart"/>
      <w:r>
        <w:rPr>
          <w:rFonts w:cs="Times New Roman"/>
          <w:i/>
          <w:color w:val="000000"/>
        </w:rPr>
        <w:t>Bromus</w:t>
      </w:r>
      <w:proofErr w:type="spellEnd"/>
      <w:r>
        <w:rPr>
          <w:rFonts w:cs="Times New Roman"/>
          <w:color w:val="000000"/>
        </w:rPr>
        <w:t xml:space="preserve"> invasion in more stressful areas that are windier and that have coarser soil texture.</w:t>
      </w:r>
      <w:r>
        <w:rPr>
          <w:rFonts w:cs="Times New Roman"/>
          <w:color w:val="000000"/>
        </w:rPr>
        <w:t xml:space="preserve">  In contrast, in less windy areas, our study suggests that increased bryophyte cover actually should reduce </w:t>
      </w:r>
      <w:proofErr w:type="spellStart"/>
      <w:r>
        <w:rPr>
          <w:rFonts w:cs="Times New Roman"/>
          <w:i/>
          <w:color w:val="000000"/>
        </w:rPr>
        <w:t>Bromus</w:t>
      </w:r>
      <w:proofErr w:type="spellEnd"/>
      <w:r>
        <w:rPr>
          <w:rFonts w:cs="Times New Roman"/>
          <w:color w:val="000000"/>
        </w:rPr>
        <w:t xml:space="preserve"> invasion.  Taken at its face value, this is a challenge for applying the results of this study to manage species invasion in this system:  m</w:t>
      </w:r>
      <w:r>
        <w:rPr>
          <w:rFonts w:cs="Times New Roman"/>
          <w:color w:val="000000"/>
        </w:rPr>
        <w:t xml:space="preserve">osses may be detrimental to the goal of reducing species invasion in some parts of the environment but not others. </w:t>
      </w:r>
    </w:p>
    <w:p w14:paraId="6862692D" w14:textId="77777777" w:rsidR="006F26CF" w:rsidRDefault="00FE44DA" w:rsidP="00727481">
      <w:pPr>
        <w:pStyle w:val="Heading"/>
        <w:ind w:firstLine="0"/>
        <w:rPr>
          <w:rFonts w:hint="eastAsia"/>
        </w:rPr>
      </w:pPr>
      <w:r>
        <w:t>Conclusion:</w:t>
      </w:r>
      <w:r>
        <w:t xml:space="preserve"> </w:t>
      </w:r>
    </w:p>
    <w:p w14:paraId="2269CC2D" w14:textId="77777777" w:rsidR="006F26CF" w:rsidRDefault="00FE44DA">
      <w:pPr>
        <w:rPr>
          <w:rFonts w:cs="Times New Roman" w:hint="eastAsia"/>
          <w:color w:val="000000"/>
        </w:rPr>
      </w:pPr>
      <w:r>
        <w:rPr>
          <w:rFonts w:cs="Times New Roman"/>
          <w:color w:val="000000"/>
        </w:rPr>
        <w:t>Mosses may have strong effects on vascular plants and our study demonstrates that these effects can also extend to non-native e</w:t>
      </w:r>
      <w:r>
        <w:rPr>
          <w:rFonts w:cs="Times New Roman"/>
          <w:color w:val="000000"/>
        </w:rPr>
        <w:t>xotic plants.  We found support for the stress gradient hypothesis for one species, but not for the other species.  This means that like vascular plants, mosses can have effects on other plants that depend on the vital rate being measured and also on the l</w:t>
      </w:r>
      <w:r>
        <w:rPr>
          <w:rFonts w:cs="Times New Roman"/>
          <w:color w:val="000000"/>
        </w:rPr>
        <w:t xml:space="preserve">ocal environmental heterogeneity within an ecosystem.  … &lt;I’m sure we can add a better ending here... &gt; </w:t>
      </w:r>
      <w:r>
        <w:br w:type="page"/>
      </w:r>
    </w:p>
    <w:p w14:paraId="4FCA923E" w14:textId="77777777" w:rsidR="006F26CF" w:rsidRDefault="00FE44DA" w:rsidP="00727481">
      <w:pPr>
        <w:pStyle w:val="Heading"/>
        <w:ind w:firstLine="0"/>
        <w:rPr>
          <w:rFonts w:hint="eastAsia"/>
        </w:rPr>
      </w:pPr>
      <w:r>
        <w:lastRenderedPageBreak/>
        <w:t>Acknowledgements</w:t>
      </w:r>
    </w:p>
    <w:p w14:paraId="295941B2" w14:textId="77777777" w:rsidR="006F26CF" w:rsidRDefault="00FE44DA">
      <w:pPr>
        <w:contextualSpacing/>
        <w:rPr>
          <w:rFonts w:cs="Times New Roman" w:hint="eastAsia"/>
        </w:rPr>
      </w:pPr>
      <w:r>
        <w:rPr>
          <w:rFonts w:cs="Times New Roman"/>
        </w:rPr>
        <w:t xml:space="preserve">We are grateful for Susan </w:t>
      </w:r>
      <w:proofErr w:type="spellStart"/>
      <w:r>
        <w:rPr>
          <w:rFonts w:cs="Times New Roman"/>
        </w:rPr>
        <w:t>Magnoli’s</w:t>
      </w:r>
      <w:proofErr w:type="spellEnd"/>
      <w:r>
        <w:rPr>
          <w:rFonts w:cs="Times New Roman"/>
        </w:rPr>
        <w:t xml:space="preserve"> help in the field.  Jackie </w:t>
      </w:r>
      <w:proofErr w:type="spellStart"/>
      <w:r>
        <w:rPr>
          <w:rFonts w:cs="Times New Roman"/>
        </w:rPr>
        <w:t>Sones</w:t>
      </w:r>
      <w:proofErr w:type="spellEnd"/>
      <w:r>
        <w:rPr>
          <w:rFonts w:cs="Times New Roman"/>
        </w:rPr>
        <w:t xml:space="preserve"> of the UC Davis Bodega Marine Reserve provided valuable logistic</w:t>
      </w:r>
      <w:r>
        <w:rPr>
          <w:rFonts w:cs="Times New Roman"/>
        </w:rPr>
        <w:t xml:space="preserve">al support. Research support was provided by grants from the California Native Plant Society, Northern California Botanists, Sigma Xi, Sonoma State University and the National Science Foundation (DEB-9981663 to J.H.C.).  </w:t>
      </w:r>
      <w:r>
        <w:br w:type="page"/>
      </w:r>
    </w:p>
    <w:p w14:paraId="2F6E54B0" w14:textId="6F276FFD" w:rsidR="006F26CF" w:rsidRDefault="00FE44DA" w:rsidP="00727481">
      <w:pPr>
        <w:pStyle w:val="Heading"/>
        <w:ind w:firstLine="0"/>
      </w:pPr>
      <w:r>
        <w:lastRenderedPageBreak/>
        <w:t xml:space="preserve">References </w:t>
      </w:r>
    </w:p>
    <w:p w14:paraId="0B5A0EE5" w14:textId="77777777" w:rsidR="00E74A97" w:rsidRPr="00E74A97" w:rsidRDefault="00E74A97" w:rsidP="00E74A97">
      <w:pPr>
        <w:pStyle w:val="BodyText"/>
        <w:ind w:firstLine="0"/>
        <w:rPr>
          <w:rFonts w:hint="eastAsia"/>
        </w:rPr>
      </w:pPr>
    </w:p>
    <w:p w14:paraId="36B39FBB" w14:textId="77777777" w:rsidR="006F26CF" w:rsidRDefault="00FE44DA">
      <w:pPr>
        <w:ind w:left="432" w:hanging="432"/>
        <w:rPr>
          <w:rFonts w:hint="eastAsia"/>
        </w:rPr>
      </w:pPr>
      <w:proofErr w:type="spellStart"/>
      <w:r>
        <w:t>B</w:t>
      </w:r>
      <w:r>
        <w:t>adano</w:t>
      </w:r>
      <w:proofErr w:type="spellEnd"/>
      <w:r>
        <w:t xml:space="preserve">, E. I., E. </w:t>
      </w:r>
      <w:proofErr w:type="spellStart"/>
      <w:r>
        <w:t>Villarroel</w:t>
      </w:r>
      <w:proofErr w:type="spellEnd"/>
      <w:r>
        <w:t xml:space="preserve">, R. O. Bustamante, P. A. </w:t>
      </w:r>
      <w:proofErr w:type="spellStart"/>
      <w:r>
        <w:t>Marquet</w:t>
      </w:r>
      <w:proofErr w:type="spellEnd"/>
      <w:r>
        <w:t xml:space="preserve">, and L. A. </w:t>
      </w:r>
      <w:proofErr w:type="spellStart"/>
      <w:r>
        <w:t>Cavieres</w:t>
      </w:r>
      <w:proofErr w:type="spellEnd"/>
      <w:r>
        <w:t>. 2007. Ecosystem engineering facilitates invasions by exotic plants in high-Andean ecosystems. Journal of Ecology 95:682–688.</w:t>
      </w:r>
    </w:p>
    <w:p w14:paraId="2403A0D4" w14:textId="77777777" w:rsidR="006F26CF" w:rsidRDefault="00FE44DA">
      <w:pPr>
        <w:ind w:left="432" w:hanging="432"/>
        <w:rPr>
          <w:rFonts w:cs="Times New Roman" w:hint="eastAsia"/>
        </w:rPr>
      </w:pPr>
      <w:r>
        <w:rPr>
          <w:rFonts w:cs="Times New Roman"/>
        </w:rPr>
        <w:t xml:space="preserve">Barbour, M.G., RB, C., FR, D. &amp; MT, G. (1973) </w:t>
      </w:r>
      <w:r>
        <w:rPr>
          <w:rFonts w:cs="Times New Roman"/>
          <w:i/>
        </w:rPr>
        <w:t>Coastal Ecology: Bod</w:t>
      </w:r>
      <w:r>
        <w:rPr>
          <w:rFonts w:cs="Times New Roman"/>
          <w:i/>
        </w:rPr>
        <w:t>ega Head</w:t>
      </w:r>
      <w:r>
        <w:rPr>
          <w:rFonts w:cs="Times New Roman"/>
        </w:rPr>
        <w:t>. University of California Press, Berkeley.</w:t>
      </w:r>
    </w:p>
    <w:p w14:paraId="3A3D9AF7" w14:textId="77777777" w:rsidR="006F26CF" w:rsidRDefault="00FE44DA">
      <w:pPr>
        <w:ind w:left="432" w:hanging="432"/>
        <w:rPr>
          <w:rFonts w:hint="eastAsia"/>
        </w:rPr>
      </w:pPr>
      <w:proofErr w:type="spellStart"/>
      <w:r>
        <w:t>Belnap</w:t>
      </w:r>
      <w:proofErr w:type="spellEnd"/>
      <w:r>
        <w:t xml:space="preserve">, J., B. </w:t>
      </w:r>
      <w:proofErr w:type="spellStart"/>
      <w:r>
        <w:t>Büdel</w:t>
      </w:r>
      <w:proofErr w:type="spellEnd"/>
      <w:r>
        <w:t xml:space="preserve">, and O. L. Lange. 2001. Biological Soil Crusts: Characteristics and Distribution. Pages 3–30in P. D. J. </w:t>
      </w:r>
      <w:proofErr w:type="spellStart"/>
      <w:r>
        <w:t>Belnap</w:t>
      </w:r>
      <w:proofErr w:type="spellEnd"/>
      <w:r>
        <w:t xml:space="preserve"> and P. D. D. h c O. L. Lange, </w:t>
      </w:r>
      <w:proofErr w:type="spellStart"/>
      <w:proofErr w:type="gramStart"/>
      <w:r>
        <w:t>editors.Biological</w:t>
      </w:r>
      <w:proofErr w:type="spellEnd"/>
      <w:proofErr w:type="gramEnd"/>
      <w:r>
        <w:t xml:space="preserve"> Soil Crusts: Structure,</w:t>
      </w:r>
      <w:r>
        <w:t xml:space="preserve"> Function, and Management. Springer Berlin Heidelberg.</w:t>
      </w:r>
    </w:p>
    <w:p w14:paraId="686EC72D" w14:textId="77777777" w:rsidR="006F26CF" w:rsidRDefault="00FE44DA">
      <w:pPr>
        <w:ind w:left="432" w:hanging="432"/>
        <w:rPr>
          <w:rFonts w:hint="eastAsia"/>
        </w:rPr>
      </w:pPr>
      <w:proofErr w:type="spellStart"/>
      <w:r>
        <w:t>Bertness</w:t>
      </w:r>
      <w:proofErr w:type="spellEnd"/>
      <w:r>
        <w:t>, M. D., and R. Callaway. 1994. Positive interactions in communities. Trends in Ecology &amp; Evolution 9:191–193.</w:t>
      </w:r>
    </w:p>
    <w:p w14:paraId="7CDBF431" w14:textId="77777777" w:rsidR="006F26CF" w:rsidRDefault="00FE44DA">
      <w:pPr>
        <w:ind w:left="432" w:hanging="432"/>
        <w:rPr>
          <w:rFonts w:hint="eastAsia"/>
        </w:rPr>
      </w:pPr>
      <w:r>
        <w:t xml:space="preserve">Bruno, J. F., J. J. </w:t>
      </w:r>
      <w:proofErr w:type="spellStart"/>
      <w:r>
        <w:t>Stachowicz</w:t>
      </w:r>
      <w:proofErr w:type="spellEnd"/>
      <w:r>
        <w:t xml:space="preserve">, and M. D. </w:t>
      </w:r>
      <w:proofErr w:type="spellStart"/>
      <w:r>
        <w:t>Bertness</w:t>
      </w:r>
      <w:proofErr w:type="spellEnd"/>
      <w:r>
        <w:t>. 2003. Inclusion of facilitatio</w:t>
      </w:r>
      <w:r>
        <w:t>n into ecological theory. Trends in Ecology &amp; Evolution 18:119–125.</w:t>
      </w:r>
    </w:p>
    <w:p w14:paraId="1D33FCC1" w14:textId="77777777" w:rsidR="006F26CF" w:rsidRDefault="00FE44DA">
      <w:pPr>
        <w:ind w:left="432" w:hanging="432"/>
        <w:rPr>
          <w:rFonts w:hint="eastAsia"/>
        </w:rPr>
      </w:pPr>
      <w:r>
        <w:rPr>
          <w:rFonts w:cs="Times New Roman"/>
        </w:rPr>
        <w:t xml:space="preserve">Butterfield, B.J., </w:t>
      </w:r>
      <w:proofErr w:type="spellStart"/>
      <w:r>
        <w:rPr>
          <w:rFonts w:cs="Times New Roman"/>
        </w:rPr>
        <w:t>Cavieres</w:t>
      </w:r>
      <w:proofErr w:type="spellEnd"/>
      <w:r>
        <w:rPr>
          <w:rFonts w:cs="Times New Roman"/>
        </w:rPr>
        <w:t xml:space="preserve">, L.A., Callaway, R.M., Cook, B.J., </w:t>
      </w:r>
      <w:proofErr w:type="spellStart"/>
      <w:r>
        <w:rPr>
          <w:rFonts w:cs="Times New Roman"/>
        </w:rPr>
        <w:t>Kikvidze</w:t>
      </w:r>
      <w:proofErr w:type="spellEnd"/>
      <w:r>
        <w:rPr>
          <w:rFonts w:cs="Times New Roman"/>
        </w:rPr>
        <w:t xml:space="preserve">, Z., </w:t>
      </w:r>
      <w:proofErr w:type="spellStart"/>
      <w:r>
        <w:rPr>
          <w:rFonts w:cs="Times New Roman"/>
        </w:rPr>
        <w:t>Lortie</w:t>
      </w:r>
      <w:proofErr w:type="spellEnd"/>
      <w:r>
        <w:rPr>
          <w:rFonts w:cs="Times New Roman"/>
        </w:rPr>
        <w:t xml:space="preserve">, C.J., </w:t>
      </w:r>
      <w:proofErr w:type="spellStart"/>
      <w:r>
        <w:rPr>
          <w:rFonts w:cs="Times New Roman"/>
        </w:rPr>
        <w:t>Michalet</w:t>
      </w:r>
      <w:proofErr w:type="spellEnd"/>
      <w:r>
        <w:rPr>
          <w:rFonts w:cs="Times New Roman"/>
        </w:rPr>
        <w:t xml:space="preserve">, R., </w:t>
      </w:r>
      <w:proofErr w:type="spellStart"/>
      <w:r>
        <w:rPr>
          <w:rFonts w:cs="Times New Roman"/>
        </w:rPr>
        <w:t>Pugnaire</w:t>
      </w:r>
      <w:proofErr w:type="spellEnd"/>
      <w:r>
        <w:rPr>
          <w:rFonts w:cs="Times New Roman"/>
        </w:rPr>
        <w:t xml:space="preserve">, F.I., </w:t>
      </w:r>
      <w:proofErr w:type="spellStart"/>
      <w:r>
        <w:rPr>
          <w:rFonts w:cs="Times New Roman"/>
        </w:rPr>
        <w:t>Schöb</w:t>
      </w:r>
      <w:proofErr w:type="spellEnd"/>
      <w:r>
        <w:rPr>
          <w:rFonts w:cs="Times New Roman"/>
        </w:rPr>
        <w:t xml:space="preserve">, C., Xiao, S., </w:t>
      </w:r>
      <w:proofErr w:type="spellStart"/>
      <w:r>
        <w:rPr>
          <w:rFonts w:cs="Times New Roman"/>
        </w:rPr>
        <w:t>Zaitchek</w:t>
      </w:r>
      <w:proofErr w:type="spellEnd"/>
      <w:r>
        <w:rPr>
          <w:rFonts w:cs="Times New Roman"/>
        </w:rPr>
        <w:t xml:space="preserve">, B., </w:t>
      </w:r>
      <w:proofErr w:type="spellStart"/>
      <w:r>
        <w:rPr>
          <w:rFonts w:cs="Times New Roman"/>
        </w:rPr>
        <w:t>Anthelme</w:t>
      </w:r>
      <w:proofErr w:type="spellEnd"/>
      <w:r>
        <w:rPr>
          <w:rFonts w:cs="Times New Roman"/>
        </w:rPr>
        <w:t xml:space="preserve">, F., </w:t>
      </w:r>
      <w:proofErr w:type="spellStart"/>
      <w:r>
        <w:rPr>
          <w:rFonts w:cs="Times New Roman"/>
        </w:rPr>
        <w:t>Björk</w:t>
      </w:r>
      <w:proofErr w:type="spellEnd"/>
      <w:r>
        <w:rPr>
          <w:rFonts w:cs="Times New Roman"/>
        </w:rPr>
        <w:t>, R.G., Dicki</w:t>
      </w:r>
      <w:r>
        <w:rPr>
          <w:rFonts w:cs="Times New Roman"/>
        </w:rPr>
        <w:t xml:space="preserve">nson, K., </w:t>
      </w:r>
      <w:proofErr w:type="spellStart"/>
      <w:r>
        <w:rPr>
          <w:rFonts w:cs="Times New Roman"/>
        </w:rPr>
        <w:t>Gavilán</w:t>
      </w:r>
      <w:proofErr w:type="spellEnd"/>
      <w:r>
        <w:rPr>
          <w:rFonts w:cs="Times New Roman"/>
        </w:rPr>
        <w:t xml:space="preserve">, R., </w:t>
      </w:r>
      <w:proofErr w:type="spellStart"/>
      <w:r>
        <w:rPr>
          <w:rFonts w:cs="Times New Roman"/>
        </w:rPr>
        <w:t>Kanka</w:t>
      </w:r>
      <w:proofErr w:type="spellEnd"/>
      <w:r>
        <w:rPr>
          <w:rFonts w:cs="Times New Roman"/>
        </w:rPr>
        <w:t xml:space="preserve">, R., </w:t>
      </w:r>
      <w:proofErr w:type="spellStart"/>
      <w:r>
        <w:rPr>
          <w:rFonts w:cs="Times New Roman"/>
        </w:rPr>
        <w:t>Maalouf</w:t>
      </w:r>
      <w:proofErr w:type="spellEnd"/>
      <w:r>
        <w:rPr>
          <w:rFonts w:cs="Times New Roman"/>
        </w:rPr>
        <w:t xml:space="preserve">, J.-P., </w:t>
      </w:r>
      <w:proofErr w:type="spellStart"/>
      <w:r>
        <w:rPr>
          <w:rFonts w:cs="Times New Roman"/>
        </w:rPr>
        <w:t>Noroozi</w:t>
      </w:r>
      <w:proofErr w:type="spellEnd"/>
      <w:r>
        <w:rPr>
          <w:rFonts w:cs="Times New Roman"/>
        </w:rPr>
        <w:t xml:space="preserve">, J., </w:t>
      </w:r>
      <w:proofErr w:type="spellStart"/>
      <w:r>
        <w:rPr>
          <w:rFonts w:cs="Times New Roman"/>
        </w:rPr>
        <w:t>Parajuli</w:t>
      </w:r>
      <w:proofErr w:type="spellEnd"/>
      <w:r>
        <w:rPr>
          <w:rFonts w:cs="Times New Roman"/>
        </w:rPr>
        <w:t xml:space="preserve">, R., Phoenix, G.K., Reid, A., Ridenour, W., </w:t>
      </w:r>
      <w:proofErr w:type="spellStart"/>
      <w:r>
        <w:rPr>
          <w:rFonts w:cs="Times New Roman"/>
        </w:rPr>
        <w:t>Rixen</w:t>
      </w:r>
      <w:proofErr w:type="spellEnd"/>
      <w:r>
        <w:rPr>
          <w:rFonts w:cs="Times New Roman"/>
        </w:rPr>
        <w:t>, C., Wipf, S., Zhao, L. &amp; Brooker, R.W. (2013) Alpine cushion plants inhibit the loss of phylogenetic diversity in severe environments</w:t>
      </w:r>
      <w:r>
        <w:rPr>
          <w:rFonts w:cs="Times New Roman"/>
        </w:rPr>
        <w:t xml:space="preserve">. </w:t>
      </w:r>
      <w:r>
        <w:rPr>
          <w:rFonts w:cs="Times New Roman"/>
          <w:i/>
        </w:rPr>
        <w:t>Ecology Letters</w:t>
      </w:r>
      <w:r>
        <w:rPr>
          <w:rFonts w:cs="Times New Roman"/>
        </w:rPr>
        <w:t xml:space="preserve">, </w:t>
      </w:r>
      <w:r>
        <w:rPr>
          <w:rFonts w:cs="Times New Roman"/>
          <w:b/>
        </w:rPr>
        <w:t>16</w:t>
      </w:r>
      <w:r>
        <w:rPr>
          <w:rFonts w:cs="Times New Roman"/>
        </w:rPr>
        <w:t>, 478–486.</w:t>
      </w:r>
    </w:p>
    <w:p w14:paraId="6E7442D0" w14:textId="77777777" w:rsidR="006F26CF" w:rsidRDefault="00FE44DA">
      <w:pPr>
        <w:ind w:left="432" w:hanging="432"/>
        <w:rPr>
          <w:rFonts w:cs="Times New Roman" w:hint="eastAsia"/>
        </w:rPr>
      </w:pPr>
      <w:r>
        <w:rPr>
          <w:rFonts w:cs="Times New Roman"/>
        </w:rPr>
        <w:lastRenderedPageBreak/>
        <w:t xml:space="preserve">Callaway, R.M. (1998) Are positive interactions species-specific? </w:t>
      </w:r>
      <w:r>
        <w:rPr>
          <w:rFonts w:cs="Times New Roman"/>
          <w:i/>
        </w:rPr>
        <w:t>Oikos</w:t>
      </w:r>
      <w:r>
        <w:rPr>
          <w:rFonts w:cs="Times New Roman"/>
        </w:rPr>
        <w:t xml:space="preserve">, </w:t>
      </w:r>
      <w:r>
        <w:rPr>
          <w:rFonts w:cs="Times New Roman"/>
          <w:b/>
        </w:rPr>
        <w:t>82</w:t>
      </w:r>
      <w:r>
        <w:rPr>
          <w:rFonts w:cs="Times New Roman"/>
        </w:rPr>
        <w:t>, 202–207.</w:t>
      </w:r>
    </w:p>
    <w:p w14:paraId="7D34296F" w14:textId="77777777" w:rsidR="006F26CF" w:rsidRDefault="00FE44DA">
      <w:pPr>
        <w:ind w:left="432" w:hanging="432"/>
        <w:rPr>
          <w:rFonts w:cs="Times New Roman" w:hint="eastAsia"/>
        </w:rPr>
      </w:pPr>
      <w:r>
        <w:rPr>
          <w:rFonts w:cs="Times New Roman"/>
        </w:rPr>
        <w:t xml:space="preserve">Crawley, M.J. (2007) </w:t>
      </w:r>
      <w:r>
        <w:rPr>
          <w:rFonts w:cs="Times New Roman"/>
          <w:i/>
        </w:rPr>
        <w:t>The R Book</w:t>
      </w:r>
      <w:r>
        <w:rPr>
          <w:rFonts w:cs="Times New Roman"/>
        </w:rPr>
        <w:t>. John Wiley &amp; Sons.</w:t>
      </w:r>
    </w:p>
    <w:p w14:paraId="55267B89" w14:textId="77777777" w:rsidR="006F26CF" w:rsidRDefault="00FE44DA">
      <w:pPr>
        <w:ind w:left="432" w:hanging="432"/>
        <w:rPr>
          <w:rFonts w:hint="eastAsia"/>
        </w:rPr>
      </w:pPr>
      <w:r>
        <w:t xml:space="preserve">Cushman, J. H., C. J. </w:t>
      </w:r>
      <w:proofErr w:type="spellStart"/>
      <w:r>
        <w:t>Lortie</w:t>
      </w:r>
      <w:proofErr w:type="spellEnd"/>
      <w:r>
        <w:t xml:space="preserve">, and C. E. Christian. 2011. Native herbivores and plant </w:t>
      </w:r>
      <w:r>
        <w:t>facilitation mediate the performance and distribution of an invasive exotic grass. Journal of Ecology 99:524–531.</w:t>
      </w:r>
    </w:p>
    <w:p w14:paraId="405E2C7B" w14:textId="77777777" w:rsidR="006F26CF" w:rsidRDefault="00FE44DA">
      <w:pPr>
        <w:ind w:left="432" w:hanging="432"/>
        <w:rPr>
          <w:rFonts w:cs="Times New Roman" w:hint="eastAsia"/>
        </w:rPr>
      </w:pPr>
      <w:r>
        <w:rPr>
          <w:rFonts w:cs="Times New Roman"/>
        </w:rPr>
        <w:t xml:space="preserve">Cushman, J.H., Waller, J.C. &amp; </w:t>
      </w:r>
      <w:proofErr w:type="spellStart"/>
      <w:r>
        <w:rPr>
          <w:rFonts w:cs="Times New Roman"/>
        </w:rPr>
        <w:t>Hoak</w:t>
      </w:r>
      <w:proofErr w:type="spellEnd"/>
      <w:r>
        <w:rPr>
          <w:rFonts w:cs="Times New Roman"/>
        </w:rPr>
        <w:t xml:space="preserve">, D.R. (2010) Shrubs as ecosystem engineers in a coastal dune: influences on plant populations, communities </w:t>
      </w:r>
      <w:r>
        <w:rPr>
          <w:rFonts w:cs="Times New Roman"/>
        </w:rPr>
        <w:t xml:space="preserve">and ecosystems. </w:t>
      </w:r>
      <w:r>
        <w:rPr>
          <w:rFonts w:cs="Times New Roman"/>
          <w:i/>
        </w:rPr>
        <w:t>Journal of Vegetation Science</w:t>
      </w:r>
      <w:r>
        <w:rPr>
          <w:rFonts w:cs="Times New Roman"/>
        </w:rPr>
        <w:t xml:space="preserve">, </w:t>
      </w:r>
      <w:r>
        <w:rPr>
          <w:rFonts w:cs="Times New Roman"/>
          <w:b/>
        </w:rPr>
        <w:t>21</w:t>
      </w:r>
      <w:r>
        <w:rPr>
          <w:rFonts w:cs="Times New Roman"/>
        </w:rPr>
        <w:t>, 821–831.</w:t>
      </w:r>
    </w:p>
    <w:p w14:paraId="77DD523B" w14:textId="77777777" w:rsidR="006F26CF" w:rsidRDefault="00FE44DA">
      <w:pPr>
        <w:ind w:left="432" w:hanging="432"/>
        <w:rPr>
          <w:rFonts w:cs="Times New Roman" w:hint="eastAsia"/>
        </w:rPr>
      </w:pPr>
      <w:proofErr w:type="spellStart"/>
      <w:r>
        <w:rPr>
          <w:rFonts w:cs="Times New Roman"/>
        </w:rPr>
        <w:t>Forey</w:t>
      </w:r>
      <w:proofErr w:type="spellEnd"/>
      <w:r>
        <w:rPr>
          <w:rFonts w:cs="Times New Roman"/>
        </w:rPr>
        <w:t xml:space="preserve">, E., </w:t>
      </w:r>
      <w:proofErr w:type="spellStart"/>
      <w:r>
        <w:rPr>
          <w:rFonts w:cs="Times New Roman"/>
        </w:rPr>
        <w:t>Lortie</w:t>
      </w:r>
      <w:proofErr w:type="spellEnd"/>
      <w:r>
        <w:rPr>
          <w:rFonts w:cs="Times New Roman"/>
        </w:rPr>
        <w:t xml:space="preserve">, C.J. &amp; </w:t>
      </w:r>
      <w:proofErr w:type="spellStart"/>
      <w:r>
        <w:rPr>
          <w:rFonts w:cs="Times New Roman"/>
        </w:rPr>
        <w:t>Michalet</w:t>
      </w:r>
      <w:proofErr w:type="spellEnd"/>
      <w:r>
        <w:rPr>
          <w:rFonts w:cs="Times New Roman"/>
        </w:rPr>
        <w:t xml:space="preserve">, R. (2009) Spatial patterns of association at local and regional scales in coastal sand dune communities. </w:t>
      </w:r>
      <w:r>
        <w:rPr>
          <w:rFonts w:cs="Times New Roman"/>
          <w:i/>
        </w:rPr>
        <w:t>Journal of Vegetation Science</w:t>
      </w:r>
      <w:r>
        <w:rPr>
          <w:rFonts w:cs="Times New Roman"/>
        </w:rPr>
        <w:t xml:space="preserve">, </w:t>
      </w:r>
      <w:r>
        <w:rPr>
          <w:rFonts w:cs="Times New Roman"/>
          <w:b/>
        </w:rPr>
        <w:t>20</w:t>
      </w:r>
      <w:r>
        <w:rPr>
          <w:rFonts w:cs="Times New Roman"/>
        </w:rPr>
        <w:t>, 916–925.</w:t>
      </w:r>
    </w:p>
    <w:p w14:paraId="00A8A2B0" w14:textId="77777777" w:rsidR="006F26CF" w:rsidRDefault="00FE44DA">
      <w:pPr>
        <w:ind w:left="432" w:hanging="432"/>
        <w:rPr>
          <w:rFonts w:hint="eastAsia"/>
        </w:rPr>
      </w:pPr>
      <w:r>
        <w:t>Griffith, A</w:t>
      </w:r>
      <w:r>
        <w:t xml:space="preserve">. B. 2010. Positive effects of native shrubs on </w:t>
      </w:r>
      <w:proofErr w:type="spellStart"/>
      <w:r>
        <w:t>Bromus</w:t>
      </w:r>
      <w:proofErr w:type="spellEnd"/>
      <w:r>
        <w:t xml:space="preserve"> tectorum demography. Ecology 91:141–154.</w:t>
      </w:r>
    </w:p>
    <w:p w14:paraId="6075FA26" w14:textId="77777777" w:rsidR="006F26CF" w:rsidRDefault="00FE44DA">
      <w:pPr>
        <w:ind w:left="432" w:hanging="432"/>
        <w:rPr>
          <w:rFonts w:hint="eastAsia"/>
        </w:rPr>
      </w:pPr>
      <w:r>
        <w:rPr>
          <w:rFonts w:cs="Times New Roman"/>
        </w:rPr>
        <w:t xml:space="preserve">Gross, K. (2008) Positive interactions among competitors can produce species-rich communities. </w:t>
      </w:r>
      <w:r>
        <w:rPr>
          <w:rFonts w:cs="Times New Roman"/>
          <w:i/>
        </w:rPr>
        <w:t>Ecology Letters</w:t>
      </w:r>
      <w:r>
        <w:rPr>
          <w:rFonts w:cs="Times New Roman"/>
        </w:rPr>
        <w:t xml:space="preserve">, </w:t>
      </w:r>
      <w:r>
        <w:rPr>
          <w:rFonts w:cs="Times New Roman"/>
          <w:b/>
        </w:rPr>
        <w:t>11</w:t>
      </w:r>
      <w:r>
        <w:rPr>
          <w:rFonts w:cs="Times New Roman"/>
        </w:rPr>
        <w:t>, 929–936.</w:t>
      </w:r>
    </w:p>
    <w:p w14:paraId="290A7732" w14:textId="77777777" w:rsidR="006F26CF" w:rsidRDefault="00FE44DA">
      <w:pPr>
        <w:ind w:left="432" w:hanging="432"/>
        <w:rPr>
          <w:rFonts w:hint="eastAsia"/>
        </w:rPr>
      </w:pPr>
      <w:r>
        <w:t>Harrison, S. (n.d.). Native and ali</w:t>
      </w:r>
      <w:r>
        <w:t xml:space="preserve">en species diversity at the local and regional scales in a grazed California grassland. </w:t>
      </w:r>
      <w:proofErr w:type="spellStart"/>
      <w:r>
        <w:t>Oecologia</w:t>
      </w:r>
      <w:proofErr w:type="spellEnd"/>
      <w:r>
        <w:t xml:space="preserve"> 121:99–106.</w:t>
      </w:r>
    </w:p>
    <w:p w14:paraId="118B93FB" w14:textId="77777777" w:rsidR="006F26CF" w:rsidRDefault="00FE44DA">
      <w:pPr>
        <w:ind w:left="432" w:hanging="432"/>
        <w:rPr>
          <w:rFonts w:cs="Times New Roman" w:hint="eastAsia"/>
        </w:rPr>
      </w:pPr>
      <w:r>
        <w:rPr>
          <w:rFonts w:cs="Times New Roman"/>
        </w:rPr>
        <w:t xml:space="preserve">He, Q., </w:t>
      </w:r>
      <w:proofErr w:type="spellStart"/>
      <w:r>
        <w:rPr>
          <w:rFonts w:cs="Times New Roman"/>
        </w:rPr>
        <w:t>Bertness</w:t>
      </w:r>
      <w:proofErr w:type="spellEnd"/>
      <w:r>
        <w:rPr>
          <w:rFonts w:cs="Times New Roman"/>
        </w:rPr>
        <w:t xml:space="preserve">, M.D. &amp; Altieri, A.H. (2013) Global shifts towards positive species interactions with increasing environmental stress. </w:t>
      </w:r>
      <w:r>
        <w:rPr>
          <w:rFonts w:cs="Times New Roman"/>
          <w:i/>
        </w:rPr>
        <w:t>Ecology Le</w:t>
      </w:r>
      <w:r>
        <w:rPr>
          <w:rFonts w:cs="Times New Roman"/>
          <w:i/>
        </w:rPr>
        <w:t>tters</w:t>
      </w:r>
      <w:r>
        <w:rPr>
          <w:rFonts w:cs="Times New Roman"/>
        </w:rPr>
        <w:t xml:space="preserve">, </w:t>
      </w:r>
      <w:r>
        <w:rPr>
          <w:rFonts w:cs="Times New Roman"/>
          <w:b/>
        </w:rPr>
        <w:t>16</w:t>
      </w:r>
      <w:r>
        <w:rPr>
          <w:rFonts w:cs="Times New Roman"/>
        </w:rPr>
        <w:t>, 695–706.</w:t>
      </w:r>
    </w:p>
    <w:p w14:paraId="32B8BD5B" w14:textId="77777777" w:rsidR="006F26CF" w:rsidRDefault="00FE44DA">
      <w:pPr>
        <w:ind w:left="432" w:hanging="432"/>
        <w:rPr>
          <w:rFonts w:hint="eastAsia"/>
        </w:rPr>
      </w:pPr>
      <w:r>
        <w:lastRenderedPageBreak/>
        <w:t>Kennedy, T. A., S. Naeem, K. M. Howe, J. M. H. Knops, D. Tilman, and P. Reich. 2002. Biodiversity as a barrier to ecological invasion. Nature 417:636–638.</w:t>
      </w:r>
    </w:p>
    <w:p w14:paraId="7445163C" w14:textId="77777777" w:rsidR="006F26CF" w:rsidRDefault="00FE44DA">
      <w:pPr>
        <w:ind w:left="432" w:hanging="432"/>
        <w:rPr>
          <w:rFonts w:hint="eastAsia"/>
        </w:rPr>
      </w:pPr>
      <w:r>
        <w:t xml:space="preserve">Kleinhesselink, A. R., S. M. </w:t>
      </w:r>
      <w:proofErr w:type="spellStart"/>
      <w:r>
        <w:t>Magnoli</w:t>
      </w:r>
      <w:proofErr w:type="spellEnd"/>
      <w:r>
        <w:t>, and J. H. Cushman. 2014. Shrubs as ecosyste</w:t>
      </w:r>
      <w:r>
        <w:t xml:space="preserve">m engineers across an environmental gradient: effects on species richness and exotic plant invasion. </w:t>
      </w:r>
      <w:proofErr w:type="spellStart"/>
      <w:r>
        <w:t>Oecologia</w:t>
      </w:r>
      <w:proofErr w:type="spellEnd"/>
      <w:r>
        <w:t xml:space="preserve"> 175:1277–1290.</w:t>
      </w:r>
    </w:p>
    <w:p w14:paraId="1972F542" w14:textId="77777777" w:rsidR="006F26CF" w:rsidRDefault="00FE44DA">
      <w:pPr>
        <w:ind w:left="432" w:hanging="432"/>
        <w:rPr>
          <w:rFonts w:hint="eastAsia"/>
        </w:rPr>
      </w:pPr>
      <w:r>
        <w:t>Kraft, N. J. B., P. B. Adler, O. Godoy, E. C. James, S. Fuller, and J. M. Levine. 2015. Community assembly, coexistence and the en</w:t>
      </w:r>
      <w:r>
        <w:t>vironmental filtering metaphor. Functional Ecology 29:592–599.</w:t>
      </w:r>
    </w:p>
    <w:p w14:paraId="6A37A962" w14:textId="77777777" w:rsidR="006F26CF" w:rsidRDefault="00FE44DA">
      <w:pPr>
        <w:ind w:left="432" w:hanging="432"/>
        <w:rPr>
          <w:rFonts w:hint="eastAsia"/>
        </w:rPr>
      </w:pPr>
      <w:r>
        <w:t>Levine, J. M. 2000. Species Diversity and Biological Invasions: Relating Local Process to Community Pattern. Science 288:852–854.</w:t>
      </w:r>
    </w:p>
    <w:p w14:paraId="746A0E95" w14:textId="77777777" w:rsidR="006F26CF" w:rsidRDefault="00FE44DA">
      <w:pPr>
        <w:ind w:left="432" w:hanging="432"/>
        <w:rPr>
          <w:rFonts w:hint="eastAsia"/>
        </w:rPr>
      </w:pPr>
      <w:proofErr w:type="spellStart"/>
      <w:r>
        <w:rPr>
          <w:rFonts w:cs="Times New Roman"/>
        </w:rPr>
        <w:t>Lortie</w:t>
      </w:r>
      <w:proofErr w:type="spellEnd"/>
      <w:r>
        <w:rPr>
          <w:rFonts w:cs="Times New Roman"/>
        </w:rPr>
        <w:t>, C.J. &amp; Cushman, J.H. (2007) Effects of a directional ab</w:t>
      </w:r>
      <w:r>
        <w:rPr>
          <w:rFonts w:cs="Times New Roman"/>
        </w:rPr>
        <w:t xml:space="preserve">iotic gradient on plant community dynamics and invasion in a coastal dune system. </w:t>
      </w:r>
      <w:r>
        <w:rPr>
          <w:rFonts w:cs="Times New Roman"/>
          <w:i/>
        </w:rPr>
        <w:t>Journal of Ecology</w:t>
      </w:r>
      <w:r>
        <w:rPr>
          <w:rFonts w:cs="Times New Roman"/>
        </w:rPr>
        <w:t xml:space="preserve">, </w:t>
      </w:r>
      <w:r>
        <w:rPr>
          <w:rFonts w:cs="Times New Roman"/>
          <w:b/>
        </w:rPr>
        <w:t>95</w:t>
      </w:r>
      <w:r>
        <w:rPr>
          <w:rFonts w:cs="Times New Roman"/>
        </w:rPr>
        <w:t>, 468–481.</w:t>
      </w:r>
    </w:p>
    <w:p w14:paraId="23BE5F3E" w14:textId="77777777" w:rsidR="006F26CF" w:rsidRDefault="00FE44DA">
      <w:pPr>
        <w:ind w:left="432" w:hanging="432"/>
        <w:rPr>
          <w:rFonts w:cs="Times New Roman" w:hint="eastAsia"/>
        </w:rPr>
      </w:pPr>
      <w:proofErr w:type="spellStart"/>
      <w:r>
        <w:rPr>
          <w:rFonts w:cs="Times New Roman"/>
        </w:rPr>
        <w:t>Maron</w:t>
      </w:r>
      <w:proofErr w:type="spellEnd"/>
      <w:r>
        <w:rPr>
          <w:rFonts w:cs="Times New Roman"/>
        </w:rPr>
        <w:t xml:space="preserve">, J.L. &amp; Connors, P.G. (1996) A native nitrogen-fixing shrub facilitates weed invasion. </w:t>
      </w:r>
      <w:proofErr w:type="spellStart"/>
      <w:r>
        <w:rPr>
          <w:rFonts w:cs="Times New Roman"/>
          <w:i/>
        </w:rPr>
        <w:t>Oecologia</w:t>
      </w:r>
      <w:proofErr w:type="spellEnd"/>
      <w:r>
        <w:rPr>
          <w:rFonts w:cs="Times New Roman"/>
        </w:rPr>
        <w:t xml:space="preserve">, </w:t>
      </w:r>
      <w:r>
        <w:rPr>
          <w:rFonts w:cs="Times New Roman"/>
          <w:b/>
        </w:rPr>
        <w:t>105</w:t>
      </w:r>
      <w:r>
        <w:rPr>
          <w:rFonts w:cs="Times New Roman"/>
        </w:rPr>
        <w:t>, 302–312.</w:t>
      </w:r>
    </w:p>
    <w:p w14:paraId="5958A3C4" w14:textId="77777777" w:rsidR="006F26CF" w:rsidRDefault="00FE44DA">
      <w:pPr>
        <w:ind w:left="432" w:hanging="432"/>
        <w:rPr>
          <w:rFonts w:hint="eastAsia"/>
        </w:rPr>
      </w:pPr>
      <w:r>
        <w:t>Michel, P., D. J. Burri</w:t>
      </w:r>
      <w:r>
        <w:t>tt, and W. G. Lee. 2011. Bryophytes display allelopathic interactions with tree species in native forest ecosystems. Oikos 120:1272–1280.</w:t>
      </w:r>
    </w:p>
    <w:p w14:paraId="388F72AA" w14:textId="77777777" w:rsidR="006F26CF" w:rsidRDefault="00FE44DA">
      <w:pPr>
        <w:ind w:left="432" w:hanging="432"/>
        <w:rPr>
          <w:rFonts w:cs="Times New Roman" w:hint="eastAsia"/>
        </w:rPr>
      </w:pPr>
      <w:r>
        <w:rPr>
          <w:rFonts w:cs="Times New Roman"/>
        </w:rPr>
        <w:t xml:space="preserve">R Development Core Team. (2012) </w:t>
      </w:r>
      <w:r>
        <w:rPr>
          <w:rFonts w:cs="Times New Roman"/>
          <w:i/>
        </w:rPr>
        <w:t xml:space="preserve">R: A Language and Environment for Statistical Computing, R Foundation for Statistical </w:t>
      </w:r>
      <w:r>
        <w:rPr>
          <w:rFonts w:cs="Times New Roman"/>
          <w:i/>
        </w:rPr>
        <w:t>Computing, Vienna, Austria.</w:t>
      </w:r>
      <w:r>
        <w:rPr>
          <w:rFonts w:cs="Times New Roman"/>
        </w:rPr>
        <w:t xml:space="preserve"> ISBN 3-900051-07-0.</w:t>
      </w:r>
    </w:p>
    <w:p w14:paraId="722EC324" w14:textId="77777777" w:rsidR="006F26CF" w:rsidRDefault="00FE44DA">
      <w:pPr>
        <w:ind w:left="432" w:hanging="432"/>
        <w:rPr>
          <w:rFonts w:hint="eastAsia"/>
        </w:rPr>
      </w:pPr>
      <w:r>
        <w:lastRenderedPageBreak/>
        <w:t>Rayburn, A. P., J. B. Davidson, and H. M. White. 2012. Possible Effects of Moss on Distribution and Performance of a Threatened Endemic Primrose. Western North American Naturalist 72:84–92.</w:t>
      </w:r>
    </w:p>
    <w:p w14:paraId="07011EB0" w14:textId="77777777" w:rsidR="006F26CF" w:rsidRDefault="00FE44DA">
      <w:pPr>
        <w:ind w:left="432" w:hanging="432"/>
        <w:rPr>
          <w:rFonts w:hint="eastAsia"/>
        </w:rPr>
      </w:pPr>
      <w:proofErr w:type="spellStart"/>
      <w:r>
        <w:t>Rejmánek</w:t>
      </w:r>
      <w:proofErr w:type="spellEnd"/>
      <w:r>
        <w:t>, M. 1996.</w:t>
      </w:r>
      <w:r>
        <w:t xml:space="preserve"> Species Richness and Resistance to Invasions. Pages 153–172in P. D. G. H. </w:t>
      </w:r>
      <w:proofErr w:type="spellStart"/>
      <w:r>
        <w:t>Orians</w:t>
      </w:r>
      <w:proofErr w:type="spellEnd"/>
      <w:r>
        <w:t xml:space="preserve">, P. D. R. </w:t>
      </w:r>
      <w:proofErr w:type="spellStart"/>
      <w:r>
        <w:t>Dirzo</w:t>
      </w:r>
      <w:proofErr w:type="spellEnd"/>
      <w:r>
        <w:t xml:space="preserve">, and P. D. J. H. Cushman, </w:t>
      </w:r>
      <w:proofErr w:type="spellStart"/>
      <w:proofErr w:type="gramStart"/>
      <w:r>
        <w:t>editors.Biodiversity</w:t>
      </w:r>
      <w:proofErr w:type="spellEnd"/>
      <w:proofErr w:type="gramEnd"/>
      <w:r>
        <w:t xml:space="preserve"> and Ecosystem Processes in Tropical Forests. Springer Berlin Heidelberg.</w:t>
      </w:r>
    </w:p>
    <w:p w14:paraId="0A6B2ECE" w14:textId="38C3F22F" w:rsidR="006F26CF" w:rsidRDefault="00FE44DA" w:rsidP="00727481">
      <w:pPr>
        <w:ind w:left="432" w:hanging="432"/>
        <w:rPr>
          <w:rFonts w:cs="Times New Roman" w:hint="eastAsia"/>
        </w:rPr>
      </w:pPr>
      <w:r>
        <w:rPr>
          <w:rFonts w:cs="Times New Roman"/>
        </w:rPr>
        <w:t xml:space="preserve">Sans, F.X., </w:t>
      </w:r>
      <w:proofErr w:type="spellStart"/>
      <w:r>
        <w:rPr>
          <w:rFonts w:cs="Times New Roman"/>
        </w:rPr>
        <w:t>Escarré</w:t>
      </w:r>
      <w:proofErr w:type="spellEnd"/>
      <w:r>
        <w:rPr>
          <w:rFonts w:cs="Times New Roman"/>
        </w:rPr>
        <w:t xml:space="preserve">, J., Gorse, V. &amp; </w:t>
      </w:r>
      <w:proofErr w:type="spellStart"/>
      <w:r>
        <w:rPr>
          <w:rFonts w:cs="Times New Roman"/>
        </w:rPr>
        <w:t>L</w:t>
      </w:r>
      <w:r>
        <w:rPr>
          <w:rFonts w:cs="Times New Roman"/>
        </w:rPr>
        <w:t>epart</w:t>
      </w:r>
      <w:proofErr w:type="spellEnd"/>
      <w:r>
        <w:rPr>
          <w:rFonts w:cs="Times New Roman"/>
        </w:rPr>
        <w:t xml:space="preserve">, J. (1998) Persistence of </w:t>
      </w:r>
      <w:proofErr w:type="spellStart"/>
      <w:r>
        <w:rPr>
          <w:rFonts w:cs="Times New Roman"/>
          <w:i/>
        </w:rPr>
        <w:t>Picris</w:t>
      </w:r>
      <w:proofErr w:type="spellEnd"/>
      <w:r>
        <w:rPr>
          <w:rFonts w:cs="Times New Roman"/>
          <w:i/>
        </w:rPr>
        <w:t xml:space="preserve"> </w:t>
      </w:r>
      <w:proofErr w:type="spellStart"/>
      <w:r>
        <w:rPr>
          <w:rFonts w:cs="Times New Roman"/>
          <w:i/>
        </w:rPr>
        <w:t>hieracioides</w:t>
      </w:r>
      <w:proofErr w:type="spellEnd"/>
      <w:r>
        <w:rPr>
          <w:rFonts w:cs="Times New Roman"/>
        </w:rPr>
        <w:t xml:space="preserve"> populations in old fields: an example of facilitation. </w:t>
      </w:r>
      <w:r>
        <w:rPr>
          <w:rFonts w:cs="Times New Roman"/>
          <w:i/>
        </w:rPr>
        <w:t>Oikos</w:t>
      </w:r>
      <w:r>
        <w:rPr>
          <w:rFonts w:cs="Times New Roman"/>
        </w:rPr>
        <w:t xml:space="preserve">, </w:t>
      </w:r>
      <w:r>
        <w:rPr>
          <w:rFonts w:cs="Times New Roman"/>
          <w:b/>
        </w:rPr>
        <w:t>83</w:t>
      </w:r>
      <w:r>
        <w:rPr>
          <w:rFonts w:cs="Times New Roman"/>
        </w:rPr>
        <w:t>, 283–292.</w:t>
      </w:r>
      <w:r>
        <w:br w:type="page"/>
      </w:r>
    </w:p>
    <w:p w14:paraId="4CEF477D" w14:textId="0723BA07" w:rsidR="006F26CF" w:rsidRDefault="00FE44DA" w:rsidP="00727481">
      <w:pPr>
        <w:pStyle w:val="Heading"/>
        <w:ind w:firstLine="0"/>
        <w:rPr>
          <w:rFonts w:hint="eastAsia"/>
        </w:rPr>
      </w:pPr>
      <w:r>
        <w:lastRenderedPageBreak/>
        <w:t>FIGURE LEGENDS</w:t>
      </w:r>
    </w:p>
    <w:p w14:paraId="12965829" w14:textId="77777777" w:rsidR="006F26CF" w:rsidRDefault="00FE44DA" w:rsidP="00727481">
      <w:pPr>
        <w:pStyle w:val="Caption"/>
        <w:ind w:firstLine="0"/>
        <w:rPr>
          <w:rFonts w:hint="eastAsia"/>
        </w:rPr>
      </w:pPr>
      <w:r>
        <w:rPr>
          <w:rFonts w:cs="Times New Roman"/>
          <w:color w:val="00000A"/>
          <w:sz w:val="24"/>
        </w:rPr>
        <w:t xml:space="preserve">Figure 1. </w:t>
      </w:r>
      <w:r>
        <w:rPr>
          <w:color w:val="00000A"/>
          <w:sz w:val="24"/>
        </w:rPr>
        <w:t>Point intercept cover of moss patches, bare sand and shrubs across the stres</w:t>
      </w:r>
      <w:r>
        <w:rPr>
          <w:color w:val="00000A"/>
          <w:sz w:val="24"/>
        </w:rPr>
        <w:t xml:space="preserve">s gradient. Lines show quadratic regression fitted to points to show pattern across gradient.  Positions further to the right on the plot correspond to increasing environmental stress.  </w:t>
      </w:r>
    </w:p>
    <w:p w14:paraId="2CC0D6E4" w14:textId="77777777" w:rsidR="006F26CF" w:rsidRDefault="00FE44DA" w:rsidP="00727481">
      <w:pPr>
        <w:pStyle w:val="Caption"/>
        <w:tabs>
          <w:tab w:val="left" w:pos="1635"/>
        </w:tabs>
        <w:ind w:firstLine="0"/>
        <w:rPr>
          <w:rFonts w:hint="eastAsia"/>
        </w:rPr>
      </w:pPr>
      <w:r>
        <w:rPr>
          <w:rFonts w:cs="Times New Roman"/>
          <w:color w:val="00000A"/>
          <w:sz w:val="24"/>
        </w:rPr>
        <w:t xml:space="preserve">Figure 2. </w:t>
      </w:r>
      <w:r>
        <w:rPr>
          <w:color w:val="00000A"/>
          <w:sz w:val="24"/>
        </w:rPr>
        <w:t>Occurrence of vascular plants in moss patches and bare sand</w:t>
      </w:r>
      <w:r>
        <w:rPr>
          <w:color w:val="00000A"/>
          <w:sz w:val="24"/>
        </w:rPr>
        <w:t xml:space="preserve"> across the stress gradient.  Y-axis gives probability of a vascular plant rooted within 1 cm of sampling point.  Symbol size is scaled to indicate the number of samples within each habitat at each position along the stress gradient—larger symbols indicate</w:t>
      </w:r>
      <w:r>
        <w:rPr>
          <w:color w:val="00000A"/>
          <w:sz w:val="24"/>
        </w:rPr>
        <w:t xml:space="preserve"> larger sample size.  Lines and shaded areas show back-transformed means ± standard error from a binomial model.  Positions further to the right on the plot correspond to increasing environmental stress. </w:t>
      </w:r>
    </w:p>
    <w:p w14:paraId="7D00B2EE" w14:textId="77777777" w:rsidR="006F26CF" w:rsidRDefault="00FE44DA" w:rsidP="00727481">
      <w:pPr>
        <w:pStyle w:val="Caption"/>
        <w:ind w:firstLine="0"/>
        <w:rPr>
          <w:rFonts w:hint="eastAsia"/>
        </w:rPr>
      </w:pPr>
      <w:r>
        <w:rPr>
          <w:rFonts w:cs="Times New Roman"/>
          <w:color w:val="00000A"/>
          <w:sz w:val="24"/>
        </w:rPr>
        <w:t>Figure 3. Effect of moss patches, bare sand, and mo</w:t>
      </w:r>
      <w:r>
        <w:rPr>
          <w:rFonts w:cs="Times New Roman"/>
          <w:color w:val="00000A"/>
          <w:sz w:val="24"/>
        </w:rPr>
        <w:t xml:space="preserve">ss removal treatments on the survival growth and fecundity of </w:t>
      </w:r>
      <w:proofErr w:type="spellStart"/>
      <w:r>
        <w:rPr>
          <w:rFonts w:cs="Times New Roman"/>
          <w:i/>
          <w:color w:val="00000A"/>
          <w:sz w:val="24"/>
        </w:rPr>
        <w:t>Bromus</w:t>
      </w:r>
      <w:proofErr w:type="spellEnd"/>
      <w:r>
        <w:rPr>
          <w:rFonts w:cs="Times New Roman"/>
          <w:color w:val="00000A"/>
          <w:sz w:val="24"/>
        </w:rPr>
        <w:t xml:space="preserve"> and </w:t>
      </w:r>
      <w:proofErr w:type="spellStart"/>
      <w:r>
        <w:rPr>
          <w:rFonts w:cs="Times New Roman"/>
          <w:i/>
          <w:color w:val="00000A"/>
          <w:sz w:val="24"/>
        </w:rPr>
        <w:t>Vulpia</w:t>
      </w:r>
      <w:proofErr w:type="spellEnd"/>
      <w:r>
        <w:rPr>
          <w:rFonts w:cs="Times New Roman"/>
          <w:i/>
          <w:color w:val="00000A"/>
          <w:sz w:val="24"/>
        </w:rPr>
        <w:t xml:space="preserve"> </w:t>
      </w:r>
      <w:r>
        <w:rPr>
          <w:rFonts w:cs="Times New Roman"/>
          <w:color w:val="00000A"/>
          <w:sz w:val="24"/>
        </w:rPr>
        <w:t xml:space="preserve">at low and high stress.  Upper row (panels a and b) show the cumulative </w:t>
      </w:r>
      <w:r>
        <w:rPr>
          <w:color w:val="00000A"/>
          <w:sz w:val="24"/>
        </w:rPr>
        <w:t xml:space="preserve">germination and survival of </w:t>
      </w:r>
      <w:proofErr w:type="spellStart"/>
      <w:r>
        <w:rPr>
          <w:i/>
          <w:color w:val="00000A"/>
          <w:sz w:val="24"/>
        </w:rPr>
        <w:t>Bromus</w:t>
      </w:r>
      <w:proofErr w:type="spellEnd"/>
      <w:r>
        <w:rPr>
          <w:color w:val="00000A"/>
          <w:sz w:val="24"/>
        </w:rPr>
        <w:t xml:space="preserve"> and </w:t>
      </w:r>
      <w:proofErr w:type="spellStart"/>
      <w:r>
        <w:rPr>
          <w:i/>
          <w:color w:val="00000A"/>
          <w:sz w:val="24"/>
        </w:rPr>
        <w:t>Vulpia</w:t>
      </w:r>
      <w:proofErr w:type="spellEnd"/>
      <w:r>
        <w:rPr>
          <w:color w:val="00000A"/>
          <w:sz w:val="24"/>
        </w:rPr>
        <w:t xml:space="preserve"> seeds planted in each patch (± S.E.). Y-axis gives the num</w:t>
      </w:r>
      <w:r>
        <w:rPr>
          <w:color w:val="00000A"/>
          <w:sz w:val="24"/>
        </w:rPr>
        <w:t xml:space="preserve">ber of live plants at the end of the growing season divided by the number of seeds planted.  Middle row (panels c and d) shows the final size of </w:t>
      </w:r>
      <w:proofErr w:type="spellStart"/>
      <w:r>
        <w:rPr>
          <w:i/>
          <w:color w:val="00000A"/>
          <w:sz w:val="24"/>
        </w:rPr>
        <w:t>Bromus</w:t>
      </w:r>
      <w:proofErr w:type="spellEnd"/>
      <w:r>
        <w:rPr>
          <w:color w:val="00000A"/>
          <w:sz w:val="24"/>
        </w:rPr>
        <w:t xml:space="preserve"> and </w:t>
      </w:r>
      <w:proofErr w:type="spellStart"/>
      <w:r>
        <w:rPr>
          <w:i/>
          <w:color w:val="00000A"/>
          <w:sz w:val="24"/>
        </w:rPr>
        <w:t>Vulpia</w:t>
      </w:r>
      <w:proofErr w:type="spellEnd"/>
      <w:r>
        <w:rPr>
          <w:color w:val="00000A"/>
          <w:sz w:val="24"/>
        </w:rPr>
        <w:t xml:space="preserve"> plants as log-transformed average mass per plant in g (± S.E.).  Bottom row (panels e and f) </w:t>
      </w:r>
      <w:r>
        <w:rPr>
          <w:color w:val="00000A"/>
          <w:sz w:val="24"/>
        </w:rPr>
        <w:t xml:space="preserve">shows the number of inflorescences produced per plant for </w:t>
      </w:r>
      <w:proofErr w:type="spellStart"/>
      <w:r>
        <w:rPr>
          <w:i/>
          <w:color w:val="00000A"/>
          <w:sz w:val="24"/>
        </w:rPr>
        <w:t>Bromus</w:t>
      </w:r>
      <w:proofErr w:type="spellEnd"/>
      <w:r>
        <w:rPr>
          <w:color w:val="00000A"/>
          <w:sz w:val="24"/>
        </w:rPr>
        <w:t xml:space="preserve"> and </w:t>
      </w:r>
      <w:proofErr w:type="spellStart"/>
      <w:r>
        <w:rPr>
          <w:i/>
          <w:color w:val="00000A"/>
          <w:sz w:val="24"/>
        </w:rPr>
        <w:t>Vulpia</w:t>
      </w:r>
      <w:proofErr w:type="spellEnd"/>
      <w:r>
        <w:rPr>
          <w:color w:val="00000A"/>
          <w:sz w:val="24"/>
        </w:rPr>
        <w:t xml:space="preserve"> (± S.E.).  Average inflorescence production can be less than one per plant because some plants produced no inflorescences.</w:t>
      </w:r>
    </w:p>
    <w:p w14:paraId="1EDD46F4" w14:textId="77777777" w:rsidR="006F26CF" w:rsidRDefault="006F26CF">
      <w:pPr>
        <w:rPr>
          <w:rFonts w:cs="Times New Roman" w:hint="eastAsia"/>
        </w:rPr>
      </w:pPr>
    </w:p>
    <w:p w14:paraId="29F7C719" w14:textId="77777777" w:rsidR="006F26CF" w:rsidRDefault="00FE44DA" w:rsidP="00727481">
      <w:pPr>
        <w:pStyle w:val="Heading"/>
        <w:ind w:firstLine="0"/>
        <w:rPr>
          <w:rFonts w:hint="eastAsia"/>
        </w:rPr>
      </w:pPr>
      <w:r>
        <w:lastRenderedPageBreak/>
        <w:t>FIGURES</w:t>
      </w:r>
    </w:p>
    <w:p w14:paraId="219DD65C" w14:textId="77777777" w:rsidR="006F26CF" w:rsidRDefault="00FE44DA">
      <w:pPr>
        <w:rPr>
          <w:rFonts w:hint="eastAsia"/>
        </w:rPr>
      </w:pPr>
      <w:r>
        <w:rPr>
          <w:noProof/>
        </w:rPr>
        <w:drawing>
          <wp:inline distT="0" distB="0" distL="0" distR="0" wp14:anchorId="5A3753E6" wp14:editId="179A976B">
            <wp:extent cx="5486400" cy="41148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inline>
        </w:drawing>
      </w:r>
    </w:p>
    <w:p w14:paraId="3F355DD1" w14:textId="77777777" w:rsidR="006F26CF" w:rsidRDefault="00FE44DA">
      <w:pPr>
        <w:rPr>
          <w:rFonts w:hint="eastAsia"/>
        </w:rPr>
      </w:pPr>
      <w:r>
        <w:t>Figure 1.</w:t>
      </w:r>
    </w:p>
    <w:p w14:paraId="7D5CDEF5" w14:textId="77777777" w:rsidR="006F26CF" w:rsidRDefault="00FE44DA">
      <w:pPr>
        <w:rPr>
          <w:rFonts w:hint="eastAsia"/>
        </w:rPr>
      </w:pPr>
      <w:r>
        <w:br w:type="page"/>
      </w:r>
    </w:p>
    <w:p w14:paraId="6EE25A82" w14:textId="77777777" w:rsidR="006F26CF" w:rsidRDefault="00FE44DA">
      <w:pPr>
        <w:rPr>
          <w:rFonts w:hint="eastAsia"/>
        </w:rPr>
      </w:pPr>
      <w:r>
        <w:rPr>
          <w:noProof/>
        </w:rPr>
        <w:lastRenderedPageBreak/>
        <w:drawing>
          <wp:inline distT="0" distB="0" distL="0" distR="0" wp14:anchorId="20AF96D3" wp14:editId="0B39E3EA">
            <wp:extent cx="5486400" cy="41148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inline>
        </w:drawing>
      </w:r>
    </w:p>
    <w:p w14:paraId="7CB710A7" w14:textId="4C8BEFC7" w:rsidR="006F26CF" w:rsidRDefault="00FE44DA" w:rsidP="00727481">
      <w:pPr>
        <w:ind w:firstLine="0"/>
        <w:rPr>
          <w:rFonts w:hint="eastAsia"/>
        </w:rPr>
      </w:pPr>
      <w:r>
        <w:t>Figure 2.</w:t>
      </w:r>
    </w:p>
    <w:p w14:paraId="1606D85F" w14:textId="77777777" w:rsidR="006F26CF" w:rsidRDefault="00FE44DA">
      <w:pPr>
        <w:rPr>
          <w:rFonts w:hint="eastAsia"/>
        </w:rPr>
      </w:pPr>
      <w:r>
        <w:t xml:space="preserve"> </w:t>
      </w:r>
      <w:r>
        <w:br w:type="page"/>
      </w:r>
    </w:p>
    <w:p w14:paraId="1FA7782D" w14:textId="77777777" w:rsidR="006F26CF" w:rsidRDefault="00FE44DA">
      <w:pPr>
        <w:rPr>
          <w:rFonts w:hint="eastAsia"/>
        </w:rPr>
      </w:pPr>
      <w:r>
        <w:rPr>
          <w:noProof/>
        </w:rPr>
        <w:lastRenderedPageBreak/>
        <w:drawing>
          <wp:inline distT="0" distB="0" distL="0" distR="0" wp14:anchorId="46E93185" wp14:editId="7B1D86EA">
            <wp:extent cx="5605145" cy="68580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pic:cNvPicPr>
                      <a:picLocks noChangeAspect="1" noChangeArrowheads="1"/>
                    </pic:cNvPicPr>
                  </pic:nvPicPr>
                  <pic:blipFill>
                    <a:blip r:embed="rId13"/>
                    <a:srcRect r="38715"/>
                    <a:stretch>
                      <a:fillRect/>
                    </a:stretch>
                  </pic:blipFill>
                  <pic:spPr bwMode="auto">
                    <a:xfrm>
                      <a:off x="0" y="0"/>
                      <a:ext cx="5605145" cy="6858000"/>
                    </a:xfrm>
                    <a:prstGeom prst="rect">
                      <a:avLst/>
                    </a:prstGeom>
                  </pic:spPr>
                </pic:pic>
              </a:graphicData>
            </a:graphic>
          </wp:inline>
        </w:drawing>
      </w:r>
    </w:p>
    <w:p w14:paraId="76BA0AA5" w14:textId="77777777" w:rsidR="006F26CF" w:rsidRDefault="00FE44DA" w:rsidP="00727481">
      <w:pPr>
        <w:ind w:firstLine="0"/>
        <w:rPr>
          <w:rFonts w:hint="eastAsia"/>
        </w:rPr>
      </w:pPr>
      <w:r>
        <w:t xml:space="preserve">Figure 3. </w:t>
      </w:r>
    </w:p>
    <w:sectPr w:rsidR="006F26CF">
      <w:footerReference w:type="default" r:id="rId14"/>
      <w:pgSz w:w="12240" w:h="15840"/>
      <w:pgMar w:top="1440" w:right="1440" w:bottom="1440" w:left="1440" w:header="0" w:footer="720" w:gutter="0"/>
      <w:lnNumType w:countBy="1" w:restart="continuous"/>
      <w:pgNumType w:start="1"/>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ll Cushman" w:date="2016-04-21T17:39:00Z" w:initials="JHC">
    <w:p w14:paraId="1F8E3B28" w14:textId="77777777" w:rsidR="006F26CF" w:rsidRDefault="00FE44DA">
      <w:pPr>
        <w:rPr>
          <w:rFonts w:hint="eastAsia"/>
        </w:rPr>
      </w:pPr>
      <w:r>
        <w:rPr>
          <w:rFonts w:ascii="Liberation Serif" w:eastAsia="DejaVu Sans" w:hAnsi="Liberation Serif" w:cs="DejaVu Sans"/>
          <w:lang w:bidi="en-US"/>
        </w:rPr>
        <w:t>I think our paper would have broader/wider appeal if it were framed as a study that attempts to understand the drivers of biological invasions and</w:t>
      </w:r>
      <w:r>
        <w:rPr>
          <w:rFonts w:ascii="Liberation Serif" w:eastAsia="DejaVu Sans" w:hAnsi="Liberation Serif" w:cs="DejaVu Sans"/>
          <w:lang w:bidi="en-US"/>
        </w:rPr>
        <w:t xml:space="preserve"> the degree to which the importance of specific changes across environmental stress gradients.</w:t>
      </w:r>
    </w:p>
  </w:comment>
  <w:comment w:id="136" w:author="Hall Cushman" w:date="2016-09-10T18:45:00Z" w:initials="JHC">
    <w:p w14:paraId="2E80407A" w14:textId="77777777" w:rsidR="006F26CF" w:rsidRDefault="00FE44DA">
      <w:pPr>
        <w:rPr>
          <w:rFonts w:hint="eastAsia"/>
        </w:rPr>
      </w:pPr>
      <w:r>
        <w:rPr>
          <w:rFonts w:ascii="Liberation Serif" w:eastAsia="DejaVu Sans" w:hAnsi="Liberation Serif" w:cs="DejaVu Sans"/>
          <w:lang w:bidi="en-US"/>
        </w:rPr>
        <w:t>not radically different from the previous sentence....</w:t>
      </w:r>
    </w:p>
  </w:comment>
  <w:comment w:id="156" w:author="Hall Cushman" w:date="2016-09-15T13:12:00Z" w:initials="JHC">
    <w:p w14:paraId="09366516" w14:textId="77777777" w:rsidR="006F26CF" w:rsidRDefault="00FE44DA">
      <w:pPr>
        <w:rPr>
          <w:rFonts w:hint="eastAsia"/>
        </w:rPr>
      </w:pPr>
      <w:r>
        <w:rPr>
          <w:rFonts w:ascii="Liberation Serif" w:eastAsia="DejaVu Sans" w:hAnsi="Liberation Serif" w:cs="DejaVu Sans"/>
          <w:lang w:bidi="en-US"/>
        </w:rPr>
        <w:t xml:space="preserve">In general, I think the focus in the intro on BSCs is not good. </w:t>
      </w:r>
      <w:proofErr w:type="spellStart"/>
      <w:r>
        <w:rPr>
          <w:rFonts w:ascii="Liberation Serif" w:eastAsia="DejaVu Sans" w:hAnsi="Liberation Serif" w:cs="DejaVu Sans"/>
          <w:lang w:bidi="en-US"/>
        </w:rPr>
        <w:t>Its</w:t>
      </w:r>
      <w:proofErr w:type="spellEnd"/>
      <w:r>
        <w:rPr>
          <w:rFonts w:ascii="Liberation Serif" w:eastAsia="DejaVu Sans" w:hAnsi="Liberation Serif" w:cs="DejaVu Sans"/>
          <w:lang w:bidi="en-US"/>
        </w:rPr>
        <w:t xml:space="preserve"> debatable whether our mosses would be </w:t>
      </w:r>
      <w:proofErr w:type="gramStart"/>
      <w:r>
        <w:rPr>
          <w:rFonts w:ascii="Liberation Serif" w:eastAsia="DejaVu Sans" w:hAnsi="Liberation Serif" w:cs="DejaVu Sans"/>
          <w:lang w:bidi="en-US"/>
        </w:rPr>
        <w:t>consider</w:t>
      </w:r>
      <w:proofErr w:type="gramEnd"/>
      <w:r>
        <w:rPr>
          <w:rFonts w:ascii="Liberation Serif" w:eastAsia="DejaVu Sans" w:hAnsi="Liberation Serif" w:cs="DejaVu Sans"/>
          <w:lang w:bidi="en-US"/>
        </w:rPr>
        <w:t xml:space="preserve"> crusts and this is a battle that we </w:t>
      </w:r>
      <w:proofErr w:type="spellStart"/>
      <w:r>
        <w:rPr>
          <w:rFonts w:ascii="Liberation Serif" w:eastAsia="DejaVu Sans" w:hAnsi="Liberation Serif" w:cs="DejaVu Sans"/>
          <w:lang w:bidi="en-US"/>
        </w:rPr>
        <w:t>dont</w:t>
      </w:r>
      <w:proofErr w:type="spellEnd"/>
      <w:r>
        <w:rPr>
          <w:rFonts w:ascii="Liberation Serif" w:eastAsia="DejaVu Sans" w:hAnsi="Liberation Serif" w:cs="DejaVu Sans"/>
          <w:lang w:bidi="en-US"/>
        </w:rPr>
        <w:t xml:space="preserve"> want to fight. The focus is </w:t>
      </w:r>
      <w:r>
        <w:rPr>
          <w:rFonts w:eastAsia="DejaVu Sans" w:cs="DejaVu Sans"/>
          <w:lang w:bidi="en-US"/>
        </w:rPr>
        <w:t>non-vascular plants affecting invasion.</w:t>
      </w:r>
    </w:p>
  </w:comment>
  <w:comment w:id="157" w:author="Hall Cushman" w:date="2016-09-15T13:16:00Z" w:initials="JHC">
    <w:p w14:paraId="06D0AB87" w14:textId="77777777" w:rsidR="006F26CF" w:rsidRDefault="00FE44DA">
      <w:pPr>
        <w:rPr>
          <w:rFonts w:hint="eastAsia"/>
        </w:rPr>
      </w:pPr>
      <w:r>
        <w:rPr>
          <w:rFonts w:ascii="Liberation Serif" w:eastAsia="DejaVu Sans" w:hAnsi="Liberation Serif" w:cs="DejaVu Sans"/>
          <w:lang w:bidi="en-US"/>
        </w:rPr>
        <w:t>starting to sound too BSC focused...</w:t>
      </w:r>
    </w:p>
  </w:comment>
  <w:comment w:id="158" w:author="Hall Cushman" w:date="2016-09-15T13:18:00Z" w:initials="JHC">
    <w:p w14:paraId="0E5105CE" w14:textId="77777777" w:rsidR="006F26CF" w:rsidRDefault="00FE44DA">
      <w:pPr>
        <w:rPr>
          <w:rFonts w:hint="eastAsia"/>
        </w:rPr>
      </w:pPr>
      <w:r>
        <w:rPr>
          <w:rFonts w:ascii="Liberation Serif" w:eastAsia="DejaVu Sans" w:hAnsi="Liberation Serif" w:cs="DejaVu Sans"/>
          <w:lang w:bidi="en-US"/>
        </w:rPr>
        <w:t>Awkwardly written and I would get away from BSCs and focus on bryophytes.</w:t>
      </w:r>
    </w:p>
  </w:comment>
  <w:comment w:id="159" w:author="Hall Cushman" w:date="2016-09-15T13:19:00Z" w:initials="JHC">
    <w:p w14:paraId="5558664F" w14:textId="77777777" w:rsidR="006F26CF" w:rsidRDefault="00FE44DA">
      <w:pPr>
        <w:rPr>
          <w:rFonts w:hint="eastAsia"/>
        </w:rPr>
      </w:pPr>
      <w:proofErr w:type="spellStart"/>
      <w:r>
        <w:rPr>
          <w:rFonts w:ascii="Liberation Serif" w:eastAsia="DejaVu Sans" w:hAnsi="Liberation Serif" w:cs="DejaVu Sans"/>
          <w:lang w:bidi="en-US"/>
        </w:rPr>
        <w:t>staerting</w:t>
      </w:r>
      <w:proofErr w:type="spellEnd"/>
      <w:r>
        <w:rPr>
          <w:rFonts w:ascii="Liberation Serif" w:eastAsia="DejaVu Sans" w:hAnsi="Liberation Serif" w:cs="DejaVu Sans"/>
          <w:lang w:bidi="en-US"/>
        </w:rPr>
        <w:t xml:space="preserve"> to repeat yoursel</w:t>
      </w:r>
      <w:r>
        <w:rPr>
          <w:rFonts w:ascii="Liberation Serif" w:eastAsia="DejaVu Sans" w:hAnsi="Liberation Serif" w:cs="DejaVu Sans"/>
          <w:lang w:bidi="en-US"/>
        </w:rPr>
        <w:t>f.</w:t>
      </w:r>
    </w:p>
  </w:comment>
  <w:comment w:id="167" w:author="Hall Cushman" w:date="2016-09-15T13:20:00Z" w:initials="JHC">
    <w:p w14:paraId="3B59C090" w14:textId="77777777" w:rsidR="006F26CF" w:rsidRDefault="00FE44DA">
      <w:pPr>
        <w:rPr>
          <w:rFonts w:hint="eastAsia"/>
        </w:rPr>
      </w:pPr>
      <w:r>
        <w:rPr>
          <w:rFonts w:ascii="Liberation Serif" w:eastAsia="DejaVu Sans" w:hAnsi="Liberation Serif" w:cs="DejaVu Sans"/>
          <w:lang w:bidi="en-US"/>
        </w:rPr>
        <w:t>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8E3B28" w15:done="0"/>
  <w15:commentEx w15:paraId="2E80407A" w15:done="0"/>
  <w15:commentEx w15:paraId="09366516" w15:done="0"/>
  <w15:commentEx w15:paraId="06D0AB87" w15:done="0"/>
  <w15:commentEx w15:paraId="0E5105CE" w15:done="0"/>
  <w15:commentEx w15:paraId="5558664F" w15:done="0"/>
  <w15:commentEx w15:paraId="3B59C0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8E3B28" w16cid:durableId="1EA84632"/>
  <w16cid:commentId w16cid:paraId="2E80407A" w16cid:durableId="1EA84633"/>
  <w16cid:commentId w16cid:paraId="09366516" w16cid:durableId="1EA84634"/>
  <w16cid:commentId w16cid:paraId="06D0AB87" w16cid:durableId="1EA84635"/>
  <w16cid:commentId w16cid:paraId="0E5105CE" w16cid:durableId="1EA84636"/>
  <w16cid:commentId w16cid:paraId="5558664F" w16cid:durableId="1EA84637"/>
  <w16cid:commentId w16cid:paraId="3B59C090" w16cid:durableId="1EA84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78854" w14:textId="77777777" w:rsidR="00FE44DA" w:rsidRDefault="00FE44DA">
      <w:pPr>
        <w:spacing w:after="0" w:line="240" w:lineRule="auto"/>
        <w:rPr>
          <w:rFonts w:hint="eastAsia"/>
        </w:rPr>
      </w:pPr>
      <w:r>
        <w:separator/>
      </w:r>
    </w:p>
  </w:endnote>
  <w:endnote w:type="continuationSeparator" w:id="0">
    <w:p w14:paraId="6136141A" w14:textId="77777777" w:rsidR="00FE44DA" w:rsidRDefault="00FE44D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roman"/>
    <w:pitch w:val="default"/>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6586A" w14:textId="77777777" w:rsidR="006F26CF" w:rsidRDefault="00FE44DA">
    <w:pPr>
      <w:pStyle w:val="Footer"/>
      <w:jc w:val="right"/>
      <w:rPr>
        <w:rFonts w:hint="eastAsia"/>
      </w:rPr>
    </w:pPr>
    <w:r>
      <w:rPr>
        <w:rFonts w:cs="Times New Roman"/>
        <w:i/>
        <w:sz w:val="22"/>
        <w:szCs w:val="22"/>
      </w:rPr>
      <w:t xml:space="preserve">Kleinhesselink and Cushman – </w:t>
    </w:r>
    <w:r>
      <w:rPr>
        <w:rFonts w:cs="Times New Roman"/>
        <w:i/>
        <w:sz w:val="22"/>
        <w:szCs w:val="22"/>
      </w:rPr>
      <w:fldChar w:fldCharType="begin"/>
    </w:r>
    <w:r>
      <w:instrText>PAGE</w:instrText>
    </w:r>
    <w:r>
      <w:fldChar w:fldCharType="separate"/>
    </w:r>
    <w:r>
      <w:t>25</w:t>
    </w:r>
    <w:r>
      <w:fldChar w:fldCharType="end"/>
    </w:r>
  </w:p>
  <w:p w14:paraId="5A2ACF2B" w14:textId="77777777" w:rsidR="006F26CF" w:rsidRDefault="006F26CF">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DCD1E" w14:textId="77777777" w:rsidR="00FE44DA" w:rsidRDefault="00FE44DA">
      <w:pPr>
        <w:spacing w:after="0" w:line="240" w:lineRule="auto"/>
        <w:rPr>
          <w:rFonts w:hint="eastAsia"/>
        </w:rPr>
      </w:pPr>
      <w:r>
        <w:separator/>
      </w:r>
    </w:p>
  </w:footnote>
  <w:footnote w:type="continuationSeparator" w:id="0">
    <w:p w14:paraId="235BF117" w14:textId="77777777" w:rsidR="00FE44DA" w:rsidRDefault="00FE44D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AC2F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6ED0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9064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660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2447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6A5A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EA96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968F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4E9248"/>
    <w:lvl w:ilvl="0">
      <w:start w:val="1"/>
      <w:numFmt w:val="decimal"/>
      <w:lvlText w:val="%1."/>
      <w:lvlJc w:val="left"/>
      <w:pPr>
        <w:tabs>
          <w:tab w:val="num" w:pos="360"/>
        </w:tabs>
        <w:ind w:left="360" w:hanging="36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26CF"/>
    <w:rsid w:val="006F26CF"/>
    <w:rsid w:val="007060BE"/>
    <w:rsid w:val="00727481"/>
    <w:rsid w:val="00BA5D86"/>
    <w:rsid w:val="00E74A97"/>
    <w:rsid w:val="00FE44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31B5"/>
  <w15:docId w15:val="{8CA6C73B-CF39-2B4F-A98C-5141605C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ja-JP" w:bidi="ar-SA"/>
      </w:rPr>
    </w:rPrDefault>
    <w:pPrDefault/>
  </w:docDefaults>
  <w:latentStyles w:defLockedState="0" w:defUIPriority="0" w:defSemiHidden="0" w:defUnhideWhenUsed="0" w:defQFormat="0" w:count="375">
    <w:lsdException w:name="Normal" w:qFormat="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0BE"/>
    <w:pPr>
      <w:spacing w:after="200" w:line="480" w:lineRule="auto"/>
      <w:ind w:firstLine="720"/>
    </w:pPr>
    <w:rPr>
      <w:rFonts w:ascii="Times New Roman" w:hAnsi="Times New Roman"/>
      <w:sz w:val="24"/>
      <w:szCs w:val="20"/>
      <w:lang w:eastAsia="en-US"/>
    </w:rPr>
  </w:style>
  <w:style w:type="paragraph" w:styleId="Heading2">
    <w:name w:val="heading 2"/>
    <w:basedOn w:val="Normal"/>
    <w:next w:val="Normal"/>
    <w:link w:val="Heading2Char"/>
    <w:uiPriority w:val="9"/>
    <w:unhideWhenUsed/>
    <w:qFormat/>
    <w:rsid w:val="007060BE"/>
    <w:pPr>
      <w:spacing w:before="240" w:after="80"/>
      <w:outlineLvl w:val="1"/>
    </w:pPr>
    <w:rPr>
      <w:rFonts w:cs="Cambria (Body CS)"/>
      <w:i/>
      <w:spacing w:val="5"/>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0BE"/>
    <w:rPr>
      <w:rFonts w:ascii="Times New Roman" w:hAnsi="Times New Roman" w:cs="Cambria (Body CS)"/>
      <w:i/>
      <w:spacing w:val="5"/>
      <w:sz w:val="24"/>
      <w:szCs w:val="28"/>
      <w:lang w:eastAsia="en-US"/>
    </w:rPr>
  </w:style>
  <w:style w:type="character" w:styleId="LineNumber">
    <w:name w:val="line number"/>
    <w:basedOn w:val="DefaultParagraphFont"/>
    <w:uiPriority w:val="99"/>
    <w:unhideWhenUsed/>
    <w:qFormat/>
    <w:rsid w:val="00D3238A"/>
    <w:rPr>
      <w:rFonts w:ascii="Times New Roman" w:hAnsi="Times New Roman"/>
    </w:rPr>
  </w:style>
  <w:style w:type="character" w:customStyle="1" w:styleId="FooterChar">
    <w:name w:val="Footer Char"/>
    <w:basedOn w:val="DefaultParagraphFont"/>
    <w:link w:val="Footer"/>
    <w:uiPriority w:val="99"/>
    <w:qFormat/>
    <w:rsid w:val="00696667"/>
  </w:style>
  <w:style w:type="character" w:styleId="PageNumber">
    <w:name w:val="page number"/>
    <w:basedOn w:val="DefaultParagraphFont"/>
    <w:uiPriority w:val="99"/>
    <w:semiHidden/>
    <w:unhideWhenUsed/>
    <w:qFormat/>
    <w:rsid w:val="00696667"/>
  </w:style>
  <w:style w:type="character" w:customStyle="1" w:styleId="HeaderChar">
    <w:name w:val="Header Char"/>
    <w:basedOn w:val="DefaultParagraphFont"/>
    <w:link w:val="Header"/>
    <w:uiPriority w:val="99"/>
    <w:qFormat/>
    <w:rsid w:val="00696667"/>
  </w:style>
  <w:style w:type="character" w:styleId="CommentReference">
    <w:name w:val="annotation reference"/>
    <w:basedOn w:val="DefaultParagraphFont"/>
    <w:uiPriority w:val="99"/>
    <w:semiHidden/>
    <w:unhideWhenUsed/>
    <w:qFormat/>
    <w:rsid w:val="00910BA9"/>
    <w:rPr>
      <w:sz w:val="18"/>
      <w:szCs w:val="18"/>
    </w:rPr>
  </w:style>
  <w:style w:type="character" w:customStyle="1" w:styleId="CommentTextChar">
    <w:name w:val="Comment Text Char"/>
    <w:basedOn w:val="DefaultParagraphFont"/>
    <w:link w:val="CommentText"/>
    <w:uiPriority w:val="99"/>
    <w:semiHidden/>
    <w:qFormat/>
    <w:rsid w:val="00910BA9"/>
  </w:style>
  <w:style w:type="character" w:customStyle="1" w:styleId="CommentSubjectChar">
    <w:name w:val="Comment Subject Char"/>
    <w:basedOn w:val="CommentTextChar"/>
    <w:link w:val="CommentSubject"/>
    <w:uiPriority w:val="99"/>
    <w:semiHidden/>
    <w:qFormat/>
    <w:rsid w:val="00910BA9"/>
    <w:rPr>
      <w:b/>
      <w:bCs/>
      <w:sz w:val="20"/>
      <w:szCs w:val="20"/>
    </w:rPr>
  </w:style>
  <w:style w:type="character" w:customStyle="1" w:styleId="BalloonTextChar">
    <w:name w:val="Balloon Text Char"/>
    <w:basedOn w:val="DefaultParagraphFont"/>
    <w:link w:val="BalloonText"/>
    <w:uiPriority w:val="99"/>
    <w:semiHidden/>
    <w:qFormat/>
    <w:rsid w:val="00910BA9"/>
    <w:rPr>
      <w:rFonts w:ascii="Lucida Grande" w:hAnsi="Lucida Grande"/>
      <w:sz w:val="18"/>
      <w:szCs w:val="18"/>
    </w:rPr>
  </w:style>
  <w:style w:type="character" w:customStyle="1" w:styleId="InternetLink">
    <w:name w:val="Internet Link"/>
    <w:basedOn w:val="DefaultParagraphFont"/>
    <w:rsid w:val="00316F13"/>
    <w:rPr>
      <w:color w:val="0000FF" w:themeColor="hyperlink"/>
      <w:u w:val="single"/>
    </w:rPr>
  </w:style>
  <w:style w:type="character" w:customStyle="1" w:styleId="ListLabel1">
    <w:name w:val="ListLabel 1"/>
    <w:qFormat/>
    <w:rPr>
      <w:rFonts w:eastAsia="MS Mincho"/>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neNumbering">
    <w:name w:val="Line Numbering"/>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ambria"/>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paragraph" w:customStyle="1" w:styleId="Heading">
    <w:name w:val="Heading"/>
    <w:basedOn w:val="Normal"/>
    <w:next w:val="BodyText"/>
    <w:qFormat/>
    <w:rsid w:val="007060BE"/>
    <w:pPr>
      <w:keepNext/>
      <w:spacing w:before="240" w:after="120"/>
    </w:pPr>
    <w:rPr>
      <w:rFonts w:eastAsia="Noto Sans CJK SC Regular" w:cs="FreeSans"/>
      <w:b/>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asciiTheme="minorHAnsi" w:hAnsiTheme="minorHAnsi" w:cs="FreeSans"/>
    </w:rPr>
  </w:style>
  <w:style w:type="paragraph" w:styleId="Caption">
    <w:name w:val="caption"/>
    <w:basedOn w:val="Normal"/>
    <w:next w:val="Normal"/>
    <w:uiPriority w:val="35"/>
    <w:unhideWhenUsed/>
    <w:qFormat/>
    <w:rsid w:val="00696667"/>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BodyText1">
    <w:name w:val="Body Text1"/>
    <w:basedOn w:val="Normal"/>
    <w:qFormat/>
    <w:pPr>
      <w:spacing w:after="140" w:line="288" w:lineRule="auto"/>
    </w:pPr>
  </w:style>
  <w:style w:type="paragraph" w:styleId="Footer">
    <w:name w:val="footer"/>
    <w:basedOn w:val="Normal"/>
    <w:link w:val="FooterChar"/>
    <w:uiPriority w:val="99"/>
    <w:unhideWhenUsed/>
    <w:rsid w:val="00696667"/>
    <w:pPr>
      <w:suppressLineNumbers/>
      <w:tabs>
        <w:tab w:val="center" w:pos="4320"/>
        <w:tab w:val="right" w:pos="8640"/>
      </w:tabs>
    </w:pPr>
  </w:style>
  <w:style w:type="paragraph" w:customStyle="1" w:styleId="BodyA">
    <w:name w:val="Body A"/>
    <w:qFormat/>
    <w:rsid w:val="00696667"/>
    <w:rPr>
      <w:rFonts w:ascii="Helvetica" w:eastAsia="ヒラギノ角ゴ Pro W3" w:hAnsi="Helvetica" w:cs="Times New Roman"/>
      <w:color w:val="000000"/>
      <w:sz w:val="24"/>
    </w:rPr>
  </w:style>
  <w:style w:type="paragraph" w:styleId="Header">
    <w:name w:val="header"/>
    <w:basedOn w:val="Normal"/>
    <w:link w:val="HeaderChar"/>
    <w:uiPriority w:val="99"/>
    <w:unhideWhenUsed/>
    <w:rsid w:val="00696667"/>
    <w:pPr>
      <w:suppressLineNumbers/>
      <w:tabs>
        <w:tab w:val="center" w:pos="4320"/>
        <w:tab w:val="right" w:pos="8640"/>
      </w:tabs>
    </w:pPr>
  </w:style>
  <w:style w:type="paragraph" w:styleId="ListParagraph">
    <w:name w:val="List Paragraph"/>
    <w:basedOn w:val="Normal"/>
    <w:uiPriority w:val="34"/>
    <w:qFormat/>
    <w:rsid w:val="00696667"/>
    <w:pPr>
      <w:spacing w:after="0"/>
      <w:ind w:left="720" w:firstLine="0"/>
      <w:contextualSpacing/>
    </w:pPr>
  </w:style>
  <w:style w:type="paragraph" w:styleId="CommentText">
    <w:name w:val="annotation text"/>
    <w:basedOn w:val="Normal"/>
    <w:link w:val="CommentTextChar"/>
    <w:uiPriority w:val="99"/>
    <w:semiHidden/>
    <w:unhideWhenUsed/>
    <w:qFormat/>
    <w:rsid w:val="00910BA9"/>
  </w:style>
  <w:style w:type="paragraph" w:styleId="CommentSubject">
    <w:name w:val="annotation subject"/>
    <w:basedOn w:val="CommentText"/>
    <w:link w:val="CommentSubjectChar"/>
    <w:uiPriority w:val="99"/>
    <w:semiHidden/>
    <w:unhideWhenUsed/>
    <w:qFormat/>
    <w:rsid w:val="00910BA9"/>
    <w:rPr>
      <w:b/>
      <w:bCs/>
      <w:sz w:val="20"/>
    </w:rPr>
  </w:style>
  <w:style w:type="paragraph" w:styleId="BalloonText">
    <w:name w:val="Balloon Text"/>
    <w:basedOn w:val="Normal"/>
    <w:link w:val="BalloonTextChar"/>
    <w:uiPriority w:val="99"/>
    <w:semiHidden/>
    <w:unhideWhenUsed/>
    <w:qFormat/>
    <w:rsid w:val="00910BA9"/>
    <w:rPr>
      <w:rFonts w:ascii="Lucida Grande" w:hAnsi="Lucida Grande"/>
      <w:sz w:val="18"/>
      <w:szCs w:val="18"/>
    </w:rPr>
  </w:style>
  <w:style w:type="paragraph" w:styleId="NormalWeb">
    <w:name w:val="Normal (Web)"/>
    <w:basedOn w:val="Normal"/>
    <w:uiPriority w:val="99"/>
    <w:qFormat/>
    <w:rsid w:val="00D063BB"/>
    <w:pPr>
      <w:spacing w:before="2" w:after="2"/>
    </w:pPr>
    <w:rPr>
      <w:rFonts w:ascii="Arial" w:hAnsi="Arial" w:cs="Times New Roman"/>
      <w:color w:val="000000"/>
      <w:sz w:val="20"/>
    </w:rPr>
  </w:style>
  <w:style w:type="paragraph" w:styleId="Revision">
    <w:name w:val="Revision"/>
    <w:qFormat/>
    <w:rsid w:val="00C36A0A"/>
    <w:rPr>
      <w:rFonts w:ascii="Cambria" w:eastAsia="MS Mincho" w:hAnsi="Cambria"/>
      <w:color w:val="00000A"/>
      <w:sz w:val="24"/>
    </w:rPr>
  </w:style>
  <w:style w:type="paragraph" w:customStyle="1" w:styleId="Bibliography1">
    <w:name w:val="Bibliography 1"/>
    <w:basedOn w:val="Index"/>
    <w:qFormat/>
    <w:pPr>
      <w:spacing w:line="480" w:lineRule="atLeast"/>
      <w:ind w:left="720" w:hanging="720"/>
    </w:pPr>
  </w:style>
  <w:style w:type="paragraph" w:customStyle="1" w:styleId="figcaption">
    <w:name w:val="fig_caption"/>
    <w:basedOn w:val="Normal"/>
    <w:qFormat/>
    <w:rsid w:val="007060BE"/>
    <w:rPr>
      <w:b/>
    </w:rPr>
  </w:style>
  <w:style w:type="paragraph" w:customStyle="1" w:styleId="TitlePage">
    <w:name w:val="TitlePage"/>
    <w:basedOn w:val="Normal"/>
    <w:qFormat/>
    <w:rsid w:val="007060BE"/>
    <w:pPr>
      <w:suppressLineNumbers/>
      <w:spacing w:after="202"/>
      <w:ind w:firstLine="0"/>
      <w:contextualSpacing/>
    </w:pPr>
  </w:style>
  <w:style w:type="paragraph" w:styleId="Bibliography">
    <w:name w:val="Bibliography"/>
    <w:basedOn w:val="Normal"/>
    <w:next w:val="Normal"/>
    <w:unhideWhenUsed/>
    <w:rsid w:val="00E7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4940D-4365-024A-8227-376AC967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25</Pages>
  <Words>5075</Words>
  <Characters>28928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Kleinhesselink</dc:creator>
  <dc:description/>
  <cp:lastModifiedBy>Andy Kleinhesselink</cp:lastModifiedBy>
  <cp:revision>74</cp:revision>
  <cp:lastPrinted>2013-03-02T06:56:00Z</cp:lastPrinted>
  <dcterms:created xsi:type="dcterms:W3CDTF">2016-06-29T22:13:00Z</dcterms:created>
  <dcterms:modified xsi:type="dcterms:W3CDTF">2018-05-18T01:42:00Z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UTAH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BwDc91sF4Cyb_1">
    <vt:lpwstr>ZOTERO_ITEM CSL_CITATION {"citationID":"2a2sta9pdq","properties":{"formattedCitation":"(Bertness and Callaway 1994)","plainCitation":"(Bertness and Callaway 1994)"},"citationItems":[{"id":2821,"uris":["http://zotero.org/users/688880/items/ZRGXMM28"],"uri"</vt:lpwstr>
  </property>
  <property fmtid="{D5CDD505-2E9C-101B-9397-08002B2CF9AE}" pid="10" name="ZOTERO_BREF_BwDc91sF4Cyb_2">
    <vt:lpwstr>:["http://zotero.org/users/688880/items/ZRGXMM28"],"itemData":{"id":2821,"type":"article-journal","title":"Positive interactions in communities","container-title":"Trends in Ecology &amp; Evolution","page":"191-193","volume":"9","abstract":"Current concepts o</vt:lpwstr>
  </property>
  <property fmtid="{D5CDD505-2E9C-101B-9397-08002B2CF9AE}" pid="11" name="ZOTERO_BREF_BwDc91sF4Cyb_3">
    <vt:lpwstr>f the role of interspecific interactions in communities have been shaped by a profusion of experimental studies of interspecific competition over the past few decades. Evidence for the importance of positive interactions -- facilitations -- in community o</vt:lpwstr>
  </property>
  <property fmtid="{D5CDD505-2E9C-101B-9397-08002B2CF9AE}" pid="12" name="ZOTERO_BREF_BwDc91sF4Cyb_4">
    <vt:lpwstr>rganization and dynamics has accrued to the point where it warrants formal inclusion into community ecology theory, as it has been in evolutionary biology.","DOI":"DOI: 10.1016/0169-5347(94)90088-4","ISSN":"0169-5347","note":"5","shortTitle":"Positive int</vt:lpwstr>
  </property>
  <property fmtid="{D5CDD505-2E9C-101B-9397-08002B2CF9AE}" pid="13" name="ZOTERO_BREF_BwDc91sF4Cyb_5">
    <vt:lpwstr>eractions in communities","author":[{"family":"Bertness","given":"Mark D."},{"family":"Callaway","given":"Ragan"}],"issued":{"date-parts":[["1994"]]}}}],"schema":"https://github.com/citation-style-language/schema/raw/master/csl-citation.json"}</vt:lpwstr>
  </property>
  <property fmtid="{D5CDD505-2E9C-101B-9397-08002B2CF9AE}" pid="14" name="ZOTERO_BREF_OK2L8kZaPLEZ_1">
    <vt:lpwstr>ZOTERO_BIBL {"custom":[]} CSL_BIBLIOGRAPHY</vt:lpwstr>
  </property>
  <property fmtid="{D5CDD505-2E9C-101B-9397-08002B2CF9AE}" pid="15" name="ZOTERO_BREF_g3lngK6CBtWH_1">
    <vt:lpwstr>ZOTERO_BIBL {"custom":[]} CSL_BIBLIOGRAPHY</vt:lpwstr>
  </property>
  <property fmtid="{D5CDD505-2E9C-101B-9397-08002B2CF9AE}" pid="16" name="ZOTERO_BREF_sYhnA1BQveUD_1">
    <vt:lpwstr>ZOTERO_ITEM CSL_CITATION {"citationID":"1pnqotp4rn","properties":{"formattedCitation":"(Danin et al. 1998, Huntzinger et al. 2008)","plainCitation":"(Danin et al. 1998, Huntzinger et al. 2008)"},"citationItems":[{"id":7199,"uris":["http://zotero.org/users</vt:lpwstr>
  </property>
  <property fmtid="{D5CDD505-2E9C-101B-9397-08002B2CF9AE}" pid="17" name="ZOTERO_BREF_sYhnA1BQveUD_10">
    <vt:lpwstr>tion has been a major focus in ecology for the past century, most empirical and theoretical studies in this area have emphasized interactions between closely related species. However, there is growing evidence that negative interactions among distantly re</vt:lpwstr>
  </property>
  <property fmtid="{D5CDD505-2E9C-101B-9397-08002B2CF9AE}" pid="18" name="ZOTERO_BREF_sYhnA1BQveUD_11">
    <vt:lpwstr>lated taxa also occur and may be far more important than previously thought. In this study, we took advantage of an 11-year-old replicated vertebrate-exclosure experiment in a coastal dune community in northern California, USA, to examine the effects of t</vt:lpwstr>
  </property>
  <property fmtid="{D5CDD505-2E9C-101B-9397-08002B2CF9AE}" pid="19" name="ZOTERO_BREF_sYhnA1BQveUD_12">
    <vt:lpwstr>he two most common vertebrate herbivores (jackrabbits and black-tailed deer) on the abundance of the three most visible invertebrate herbivores (two snail, a moth, and a grasshopper species). Our results indicate that four of the six possible pairwise int</vt:lpwstr>
  </property>
  <property fmtid="{D5CDD505-2E9C-101B-9397-08002B2CF9AE}" pid="20" name="ZOTERO_BREF_sYhnA1BQveUD_13">
    <vt:lpwstr>eractions were significantly negative for the invertebrates. Jackrabbits reduced the abundances of snails by 44–75%, tiger moth caterpillars by 36%, and grasshoppers by 62%. Deer reduced the abundances of snails by 32%, increased the abundances of caterpi</vt:lpwstr>
  </property>
  <property fmtid="{D5CDD505-2E9C-101B-9397-08002B2CF9AE}" pid="21" name="ZOTERO_BREF_sYhnA1BQveUD_14">
    <vt:lpwstr>llars by 31%, and had no measurable effect on grasshopper abundance. Our data also revealed that jackrabbits significantly decreased the volume of forbs and common shrubs and the flowering by grasses in our study plots. We were unable to detect an effect </vt:lpwstr>
  </property>
  <property fmtid="{D5CDD505-2E9C-101B-9397-08002B2CF9AE}" pid="22" name="ZOTERO_BREF_sYhnA1BQveUD_15">
    <vt:lpwstr>of deer on these measures of vegetation. These results suggest that by changing vegetation, jackrabbits may reduce invertebrate populations that are limited by food, protective structures, or microclimate provided by plants. Of these three mechanisms, onl</vt:lpwstr>
  </property>
  <property fmtid="{D5CDD505-2E9C-101B-9397-08002B2CF9AE}" pid="23" name="ZOTERO_BREF_sYhnA1BQveUD_16">
    <vt:lpwstr>y shade was strongly supported as limiting snail numbers in smaller-scale manipulations. In most systems, as in this one, the number of pairs of distantly related herbivores far exceeds the number of pairs of congeners. Since interactions among distantly </vt:lpwstr>
  </property>
  <property fmtid="{D5CDD505-2E9C-101B-9397-08002B2CF9AE}" pid="24" name="ZOTERO_BREF_sYhnA1BQveUD_17">
    <vt:lpwstr>related herbivores may be common in many cases, these interactions are likely to be important and should receive far more attention from ecologists.","DOI":"10.1890/07-0834.1","ISSN":"1939-9170","language":"en","author":[{"family":"Huntzinger","given":"Mi</vt:lpwstr>
  </property>
  <property fmtid="{D5CDD505-2E9C-101B-9397-08002B2CF9AE}" pid="25" name="ZOTERO_BREF_sYhnA1BQveUD_18">
    <vt:lpwstr>kaela"},{"family":"Karban","given":"Richard"},{"family":"Cushman","given":"J. Hall"}],"issued":{"date-parts":[["2008",7,1]]}}}],"schema":"https://github.com/citation-style-language/schema/raw/master/csl-citation.json"}</vt:lpwstr>
  </property>
  <property fmtid="{D5CDD505-2E9C-101B-9397-08002B2CF9AE}" pid="26" name="ZOTERO_BREF_sYhnA1BQveUD_2">
    <vt:lpwstr>/688880/items/5VSUSGUD"],"uri":["http://zotero.org/users/688880/items/5VSUSGUD"],"itemData":{"id":7199,"type":"article-journal","title":"EARLY PRIMARY SUCCESSION ON DUNES AT BODEGA HEAD, CALIFORNIA","container-title":"Madroño","page":"101-109","volume":"4</vt:lpwstr>
  </property>
  <property fmtid="{D5CDD505-2E9C-101B-9397-08002B2CF9AE}" pid="27" name="ZOTERO_BREF_sYhnA1BQveUD_3">
    <vt:lpwstr>5","issue":"2","source":"JSTOR","abstract":"Field examination of dune hillocks (nebkas) showed that changes in nebka topography and spread, sand texture, vascular plant and cryptogram cover, and species prescence were correlated with nebka ages between 15</vt:lpwstr>
  </property>
  <property fmtid="{D5CDD505-2E9C-101B-9397-08002B2CF9AE}" pid="28" name="ZOTERO_BREF_sYhnA1BQveUD_4">
    <vt:lpwstr> and 135 yr. We determined age by a series of aerial photographs dating back to 1955 and topographic maps drawn as early as 1862. Development of a cryptogamic crust was significant during this range of time; on the oldest nebka it contributed 43 g biomass</vt:lpwstr>
  </property>
  <property fmtid="{D5CDD505-2E9C-101B-9397-08002B2CF9AE}" pid="29" name="ZOTERO_BREF_sYhnA1BQveUD_5">
    <vt:lpwstr> m⁻² of nebka surface, which represented 3% of total above-ground biomass. Nebkas at Bodega grew in height 4 cm yr⁻¹ during the past century, whereas non-vegetated areas were deflated at the same rate. Sucession is driven by sandstilling attributes of Amm</vt:lpwstr>
  </property>
  <property fmtid="{D5CDD505-2E9C-101B-9397-08002B2CF9AE}" pid="30" name="ZOTERO_BREF_sYhnA1BQveUD_6">
    <vt:lpwstr>ophila arenaria, introduced to northern California in the mid-ninteenth century and additionally planted at Bodega in the mid-twentieth century. By reference to the 1862 map we concluded that A. arenaria has built a prominent, continuous foredune and hind</vt:lpwstr>
  </property>
  <property fmtid="{D5CDD505-2E9C-101B-9397-08002B2CF9AE}" pid="31" name="ZOTERO_BREF_sYhnA1BQveUD_7">
    <vt:lpwstr>dune since the time of its arrival.","ISSN":"0024-9637","journalAbbreviation":"Madroño","author":[{"family":"Danin","given":"Avinoam"},{"family":"Rae","given":"Stephen"},{"family":"Barbour","given":"Michael"},{"family":"Jurjavcic","given":"Nicole"},{"fami</vt:lpwstr>
  </property>
  <property fmtid="{D5CDD505-2E9C-101B-9397-08002B2CF9AE}" pid="32" name="ZOTERO_BREF_sYhnA1BQveUD_8">
    <vt:lpwstr>ly":"Connors","given":"Peter"},{"family":"Uhlinger","given":"Eleanor"}],"issued":{"date-parts":[["1998"]]}}},{"id":7196,"uris":["http://zotero.org/users/688880/items/X2TBP2RT"],"uri":["http://zotero.org/users/688880/items/X2TBP2RT"],"itemData":{"id":7196,</vt:lpwstr>
  </property>
  <property fmtid="{D5CDD505-2E9C-101B-9397-08002B2CF9AE}" pid="33" name="ZOTERO_BREF_sYhnA1BQveUD_9">
    <vt:lpwstr>"type":"article-journal","title":"Negative Effects of Vertebrate Herbivores on Invertebrates in a Coastal Dune Community","container-title":"Ecology","page":"1972-1980","volume":"89","issue":"7","source":"Wiley Online Library","abstract":"Although competi</vt:lpwstr>
  </property>
  <property fmtid="{D5CDD505-2E9C-101B-9397-08002B2CF9AE}" pid="34" name="ZOTERO_PREF_1">
    <vt:lpwstr>&lt;data data-version="3" zotero-version="5.0.47"&gt;&lt;session id="pxTltClF"/&gt;&lt;style id="http://www.zotero.org/styles/ecology" hasBibliography="1" bibliographyStyleHasBeenSet="1"/&gt;&lt;prefs&gt;&lt;pref name="fieldType" value="Bookmark"/&gt;&lt;pref name="storeReferences" value</vt:lpwstr>
  </property>
  <property fmtid="{D5CDD505-2E9C-101B-9397-08002B2CF9AE}" pid="35" name="ZOTERO_PREF_2">
    <vt:lpwstr>="true"/&gt;&lt;pref name="automaticJournalAbbreviations" value="true"/&gt;&lt;/prefs&gt;&lt;/data&gt;</vt:lpwstr>
  </property>
  <property fmtid="{D5CDD505-2E9C-101B-9397-08002B2CF9AE}" pid="36" name="ZOTERO_BREF_hPc5hFSWptaYWxDPI9Mza_1">
    <vt:lpwstr>ZOTERO_ITEM CSL_CITATION {"citationID":"X4I3n4BS","properties":{"formattedCitation":"(Kraft et al. 2014)","plainCitation":"(Kraft et al. 2014)","noteIndex":0},"citationItems":[{"id":2492,"uris":["http://zotero.org/users/688880/items/UADKKK5K"],"uri":["htt</vt:lpwstr>
  </property>
  <property fmtid="{D5CDD505-2E9C-101B-9397-08002B2CF9AE}" pid="37" name="ZOTERO_BREF_hPc5hFSWptaYWxDPI9Mza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38" name="ZOTERO_BREF_hPc5hFSWptaYWxDPI9Mza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39" name="ZOTERO_BREF_hPc5hFSWptaYWxDPI9Mza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40" name="ZOTERO_BREF_hPc5hFSWptaYWxDPI9Mza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41" name="ZOTERO_BREF_hPc5hFSWptaYWxDPI9Mza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42" name="ZOTERO_BREF_hPc5hFSWptaYWxDPI9Mza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43" name="ZOTERO_BREF_hPc5hFSWptaYWxDPI9Mza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44" name="ZOTERO_BREF_hPc5hFSWptaYWxDPI9Mza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45" name="ZOTERO_BREF_hPc5hFSWptaYWxDPI9Mza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46" name="ZOTERO_BREF_hPc5hFSWptaYWxDPI9Mza_11">
    <vt:lpwstr>nguage":"en","author":[{"family":"Kraft","given":"Nathan J. B."},{"family":"Adler","given":"Peter B."},{"family":"Godoy","given":"Oscar"},{"family":"James","given":"Emily C."},{"family":"Fuller","given":"Steve"},{"family":"Levine","given":"Jonathan M."}],</vt:lpwstr>
  </property>
  <property fmtid="{D5CDD505-2E9C-101B-9397-08002B2CF9AE}" pid="47" name="ZOTERO_BREF_hPc5hFSWptaYWxDPI9Mza_12">
    <vt:lpwstr>"issued":{"date-parts":[["2014"]]}}}],"schema":"https://github.com/citation-style-language/schema/raw/master/csl-citation.json"} </vt:lpwstr>
  </property>
  <property fmtid="{D5CDD505-2E9C-101B-9397-08002B2CF9AE}" pid="48" name="ZOTERO_BREF_2CDXFJEKs0ASNCpQJi6ZG_1">
    <vt:lpwstr>ZOTERO_BIBL {"uncited":[],"omitted":[],"custom":[]} CSL_BIBLIOGRAPHY </vt:lpwstr>
  </property>
  <property fmtid="{D5CDD505-2E9C-101B-9397-08002B2CF9AE}" pid="49" name="ZOTERO_BREF_ezlXWQYZ27lLFW5fo63Fd_1">
    <vt:lpwstr>ZOTERO_ITEM CSL_CITATION {"citationID":"RohvjnOZ","properties":{"formattedCitation":"(Kraft et al. 2014)","plainCitation":"(Kraft et al. 2014)","noteIndex":0},"citationItems":[{"id":2492,"uris":["http://zotero.org/users/688880/items/UADKKK5K"],"uri":["htt</vt:lpwstr>
  </property>
  <property fmtid="{D5CDD505-2E9C-101B-9397-08002B2CF9AE}" pid="50" name="ZOTERO_BREF_ezlXWQYZ27lLFW5fo63Fd_2">
    <vt:lpwstr>p://zotero.org/users/688880/items/UADKKK5K"],"itemData":{"id":2492,"type":"article-journal","title":"Community assembly, coexistence and the environmental filtering metaphor","container-title":"Functional Ecology","page":"n/a-n/a","source":"Wiley Online L</vt:lpwstr>
  </property>
  <property fmtid="{D5CDD505-2E9C-101B-9397-08002B2CF9AE}" pid="51" name="ZOTERO_BREF_ezlXWQYZ27lLFW5fo63Fd_3">
    <vt:lpwstr>ibrary","abstract":"* One of the most pervasive concepts in the study of community assembly is the metaphor of the environmental filter, which refers to abiotic factors that prevent the establishment or persistence of species in a particular location. The</vt:lpwstr>
  </property>
  <property fmtid="{D5CDD505-2E9C-101B-9397-08002B2CF9AE}" pid="52" name="ZOTERO_BREF_ezlXWQYZ27lLFW5fo63Fd_4">
    <vt:lpwstr> metaphor has its origins in the study of community change during succession and in plant community dynamics, although it has gained considerable attention recently as part of a surge of interest in functional trait and phylogenetic-based approaches to th</vt:lpwstr>
  </property>
  <property fmtid="{D5CDD505-2E9C-101B-9397-08002B2CF9AE}" pid="53" name="ZOTERO_BREF_ezlXWQYZ27lLFW5fo63Fd_5">
    <vt:lpwstr>e study of communities.\n\n\n* While the filtering metaphor has clear utility in some circumstances, it has been challenging to reconcile the environmental filtering concept with recent developments in ecological theory related to species coexistence. The</vt:lpwstr>
  </property>
  <property fmtid="{D5CDD505-2E9C-101B-9397-08002B2CF9AE}" pid="54" name="ZOTERO_BREF_ezlXWQYZ27lLFW5fo63Fd_6">
    <vt:lpwstr>se advances suggest that the evidence used in many studies to assess environmental filtering is insufficient to distinguish filtering from the outcome of biotic interactions.\n\n\n* We re-examine the environmental filtering metaphor from the perspective o</vt:lpwstr>
  </property>
  <property fmtid="{D5CDD505-2E9C-101B-9397-08002B2CF9AE}" pid="55" name="ZOTERO_BREF_ezlXWQYZ27lLFW5fo63Fd_7">
    <vt:lpwstr>f coexistence theory. In an effort to move the discussion forward, we present a simple framework for considering the role of the environment in shaping community membership, review the literature to document the evidence typically used in environmental fi</vt:lpwstr>
  </property>
  <property fmtid="{D5CDD505-2E9C-101B-9397-08002B2CF9AE}" pid="56" name="ZOTERO_BREF_ezlXWQYZ27lLFW5fo63Fd_8">
    <vt:lpwstr>ltering studies and highlight research challenges to address in coming years.\n\n\n* The current usage of the environmental filtering term in empirical studies likely overstates the role abiotic tolerances play in shaping community structure. We recommend</vt:lpwstr>
  </property>
  <property fmtid="{D5CDD505-2E9C-101B-9397-08002B2CF9AE}" pid="57" name="ZOTERO_BREF_ezlXWQYZ27lLFW5fo63Fd_9">
    <vt:lpwstr> that the term ‘environmental filtering’ only be used to refer to cases where the abiotic environment prevents establishment or persistence in the absence of biotic interactions, although only 15% of the studies in our review presented such evidence. Fina</vt:lpwstr>
  </property>
  <property fmtid="{D5CDD505-2E9C-101B-9397-08002B2CF9AE}" pid="58" name="ZOTERO_BREF_ezlXWQYZ27lLFW5fo63Fd_10">
    <vt:lpwstr>lly, we urge community ecologists to consider additional mechanisms aside from environmental filtering by which the abiotic environment can shape community pattern.","DOI":"10.1111/1365-2435.12345","ISSN":"1365-2435","journalAbbreviation":"Funct Ecol","la</vt:lpwstr>
  </property>
  <property fmtid="{D5CDD505-2E9C-101B-9397-08002B2CF9AE}" pid="59" name="ZOTERO_BREF_ezlXWQYZ27lLFW5fo63Fd_11">
    <vt:lpwstr>nguage":"en","author":[{"family":"Kraft","given":"Nathan J. B."},{"family":"Adler","given":"Peter B."},{"family":"Godoy","given":"Oscar"},{"family":"James","given":"Emily C."},{"family":"Fuller","given":"Steve"},{"family":"Levine","given":"Jonathan M."}],</vt:lpwstr>
  </property>
  <property fmtid="{D5CDD505-2E9C-101B-9397-08002B2CF9AE}" pid="60" name="ZOTERO_BREF_ezlXWQYZ27lLFW5fo63Fd_12">
    <vt:lpwstr>"issued":{"date-parts":[["2014"]]}}}],"schema":"https://github.com/citation-style-language/schema/raw/master/csl-citation.json"} </vt:lpwstr>
  </property>
  <property fmtid="{D5CDD505-2E9C-101B-9397-08002B2CF9AE}" pid="61" name="ZOTERO_BREF_gMmoyzzqK2Zk1JkDbLcLm_1">
    <vt:lpwstr>ZOTERO_BIBL {"uncited":[],"omitted":[],"custom":[]} CSL_BIBLIOGRAPHY </vt:lpwstr>
  </property>
</Properties>
</file>