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070493b43a385974624781f84f87410532093f"/>
    <w:p>
      <w:pPr>
        <w:pStyle w:val="Heading1"/>
      </w:pPr>
      <w:r>
        <w:t xml:space="preserve">Government Funding Cuts: Knowledge Base &amp; Methodology Foundation</w:t>
      </w:r>
    </w:p>
    <w:p>
      <w:pPr>
        <w:pStyle w:val="FirstParagraph"/>
      </w:pPr>
      <w:r>
        <w:rPr>
          <w:b/>
          <w:bCs/>
        </w:rPr>
        <w:t xml:space="preserve">Date:</w:t>
      </w:r>
      <w:r>
        <w:t xml:space="preserve"> </w:t>
      </w:r>
      <w:r>
        <w:t xml:space="preserve">2026-02-13</w:t>
      </w:r>
      <w:r>
        <w:t xml:space="preserve"> </w:t>
      </w:r>
      <w:r>
        <w:rPr>
          <w:b/>
          <w:bCs/>
        </w:rPr>
        <w:t xml:space="preserve">Prompt:</w:t>
      </w:r>
      <w:r>
        <w:t xml:space="preserve"> </w:t>
      </w:r>
      <w:r>
        <w:t xml:space="preserve">PROMPT_2026-02-13.1 (verbal instruction)</w:t>
      </w:r>
      <w:r>
        <w:t xml:space="preserve"> </w:t>
      </w:r>
      <w:r>
        <w:rPr>
          <w:b/>
          <w:bCs/>
        </w:rPr>
        <w:t xml:space="preserve">Status:</w:t>
      </w:r>
      <w:r>
        <w:t xml:space="preserve"> </w:t>
      </w:r>
      <w:r>
        <w:t xml:space="preserve">Complete</w:t>
      </w:r>
      <w:r>
        <w:t xml:space="preserve"> </w:t>
      </w:r>
      <w:r>
        <w:rPr>
          <w:b/>
          <w:bCs/>
        </w:rPr>
        <w:t xml:space="preserve">Owner:</w:t>
      </w:r>
      <w:r>
        <w:t xml:space="preserve"> </w:t>
      </w:r>
      <w:r>
        <w:t xml:space="preserve">Aleck Kleinman</w:t>
      </w:r>
    </w:p>
    <w:p>
      <w:r>
        <w:pict>
          <v:rect style="width:0;height:1.5pt" o:hralign="center" o:hrstd="t" o:hr="t"/>
        </w:pict>
      </w:r>
    </w:p>
    <w:bookmarkStart w:id="9"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2026-02-13</w:t>
            </w:r>
          </w:p>
        </w:tc>
        <w:tc>
          <w:tcPr/>
          <w:p>
            <w:pPr>
              <w:pStyle w:val="Compact"/>
            </w:pPr>
            <w:r>
              <w:t xml:space="preserve">Claude Code</w:t>
            </w:r>
          </w:p>
        </w:tc>
        <w:tc>
          <w:tcPr/>
          <w:p>
            <w:pPr>
              <w:pStyle w:val="Compact"/>
            </w:pPr>
            <w:r>
              <w:t xml:space="preserve">Initial knowledge base with full research + DB methodology</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5c13c47104b5cce86ad108fffeb90ec977e520a">
        <w:r>
          <w:rPr>
            <w:rStyle w:val="Hyperlink"/>
          </w:rPr>
          <w:t xml:space="preserve">Timeline of Major Actions</w:t>
        </w:r>
      </w:hyperlink>
    </w:p>
    <w:p>
      <w:pPr>
        <w:pStyle w:val="Compact"/>
        <w:numPr>
          <w:ilvl w:val="0"/>
          <w:numId w:val="1001"/>
        </w:numPr>
      </w:pPr>
      <w:hyperlink w:anchor="Xa51a12253d0e86977d9941fdc747080450275ca">
        <w:r>
          <w:rPr>
            <w:rStyle w:val="Hyperlink"/>
          </w:rPr>
          <w:t xml:space="preserve">Policy Framework Reference</w:t>
        </w:r>
      </w:hyperlink>
    </w:p>
    <w:p>
      <w:pPr>
        <w:pStyle w:val="Compact"/>
        <w:numPr>
          <w:ilvl w:val="0"/>
          <w:numId w:val="1001"/>
        </w:numPr>
      </w:pPr>
      <w:hyperlink w:anchor="Xc00c20252212580dc3956d0bc87c324b223a38b">
        <w:r>
          <w:rPr>
            <w:rStyle w:val="Hyperlink"/>
          </w:rPr>
          <w:t xml:space="preserve">Sector-by-Sector Funding Cuts</w:t>
        </w:r>
      </w:hyperlink>
    </w:p>
    <w:p>
      <w:pPr>
        <w:pStyle w:val="Compact"/>
        <w:numPr>
          <w:ilvl w:val="0"/>
          <w:numId w:val="1001"/>
        </w:numPr>
      </w:pPr>
      <w:hyperlink w:anchor="X1f419e12201ed53caccc803d908082d3c5096c1">
        <w:r>
          <w:rPr>
            <w:rStyle w:val="Hyperlink"/>
          </w:rPr>
          <w:t xml:space="preserve">Available Data Fields for Phase 2</w:t>
        </w:r>
      </w:hyperlink>
    </w:p>
    <w:p>
      <w:pPr>
        <w:pStyle w:val="Compact"/>
        <w:numPr>
          <w:ilvl w:val="0"/>
          <w:numId w:val="1001"/>
        </w:numPr>
      </w:pPr>
      <w:hyperlink w:anchor="X656648d0dccfc0534ace919f19e782d1f699949">
        <w:r>
          <w:rPr>
            <w:rStyle w:val="Hyperlink"/>
          </w:rPr>
          <w:t xml:space="preserve">Sector-to-NTEE Mapping Table</w:t>
        </w:r>
      </w:hyperlink>
    </w:p>
    <w:p>
      <w:pPr>
        <w:pStyle w:val="Compact"/>
        <w:numPr>
          <w:ilvl w:val="0"/>
          <w:numId w:val="1001"/>
        </w:numPr>
      </w:pPr>
      <w:hyperlink w:anchor="X04217c1f95bbf09be70715757e60df327b9836f">
        <w:r>
          <w:rPr>
            <w:rStyle w:val="Hyperlink"/>
          </w:rPr>
          <w:t xml:space="preserve">Master SQL Query Templates</w:t>
        </w:r>
      </w:hyperlink>
    </w:p>
    <w:p>
      <w:pPr>
        <w:pStyle w:val="Compact"/>
        <w:numPr>
          <w:ilvl w:val="0"/>
          <w:numId w:val="1001"/>
        </w:numPr>
      </w:pPr>
      <w:hyperlink w:anchor="X1644ab5de59c2cf3f5a261c5496661a692b2d29">
        <w:r>
          <w:rPr>
            <w:rStyle w:val="Hyperlink"/>
          </w:rPr>
          <w:t xml:space="preserve">Data Gaps &amp; Enrichment Needs for Phase 2</w:t>
        </w:r>
      </w:hyperlink>
    </w:p>
    <w:p>
      <w:pPr>
        <w:pStyle w:val="Compact"/>
        <w:numPr>
          <w:ilvl w:val="0"/>
          <w:numId w:val="1001"/>
        </w:numPr>
      </w:pPr>
      <w:hyperlink w:anchor="X8969df5edb445db6185ef21dafbc7517b72e0e1">
        <w:r>
          <w:rPr>
            <w:rStyle w:val="Hyperlink"/>
          </w:rPr>
          <w:t xml:space="preserve">How Private Foundations Are Responding</w:t>
        </w:r>
      </w:hyperlink>
    </w:p>
    <w:p>
      <w:pPr>
        <w:pStyle w:val="Compact"/>
        <w:numPr>
          <w:ilvl w:val="0"/>
          <w:numId w:val="1001"/>
        </w:numPr>
      </w:pPr>
      <w:hyperlink w:anchor="Xfe2029b6fd6a2efc6d64b94d61778bba3863a11">
        <w:r>
          <w:rPr>
            <w:rStyle w:val="Hyperlink"/>
          </w:rPr>
          <w:t xml:space="preserve">Foundation Capacity by Sector</w:t>
        </w:r>
      </w:hyperlink>
    </w:p>
    <w:p>
      <w:pPr>
        <w:pStyle w:val="Compact"/>
        <w:numPr>
          <w:ilvl w:val="0"/>
          <w:numId w:val="1001"/>
        </w:numPr>
      </w:pPr>
      <w:hyperlink w:anchor="X886b1dabb70433bff82355edbaff1c47531fba3">
        <w:r>
          <w:rPr>
            <w:rStyle w:val="Hyperlink"/>
          </w:rPr>
          <w:t xml:space="preserve">Phase 2 Specification</w:t>
        </w:r>
      </w:hyperlink>
    </w:p>
    <w:p>
      <w:pPr>
        <w:pStyle w:val="Compact"/>
        <w:numPr>
          <w:ilvl w:val="0"/>
          <w:numId w:val="1001"/>
        </w:numPr>
      </w:pPr>
      <w:hyperlink w:anchor="Xfb8c709a9a13cd7dff9aa71756128485563cff3">
        <w:r>
          <w:rPr>
            <w:rStyle w:val="Hyperlink"/>
          </w:rPr>
          <w:t xml:space="preserve">Sources</w:t>
        </w:r>
      </w:hyperlink>
    </w:p>
    <w:p>
      <w:r>
        <w:pict>
          <v:rect style="width:0;height:1.5pt" o:hralign="center" o:hrstd="t" o:hr="t"/>
        </w:pict>
      </w:r>
    </w:p>
    <w:bookmarkEnd w:id="10"/>
    <w:bookmarkEnd w:id="11"/>
    <w:bookmarkStart w:id="66" w:name="part-1-what-happened"/>
    <w:p>
      <w:pPr>
        <w:pStyle w:val="Heading1"/>
      </w:pPr>
      <w:r>
        <w:t xml:space="preserve">Part 1: What Happened</w:t>
      </w:r>
    </w:p>
    <w:bookmarkStart w:id="12" w:name="X102b2e9de4183984340b81b0bb402a984d3925a"/>
    <w:p>
      <w:pPr>
        <w:pStyle w:val="Heading2"/>
      </w:pPr>
      <w:r>
        <w:t xml:space="preserve">1. Executive Summary</w:t>
      </w:r>
    </w:p>
    <w:p>
      <w:pPr>
        <w:pStyle w:val="FirstParagraph"/>
      </w:pPr>
      <w:r>
        <w:t xml:space="preserve">The period from January 2025 through February 2026 represents the most disruptive period for nonprofit federal funding in modern history. Through a combination of executive orders, agency-level grant terminations, DOGE-led contract cancellations, the "One Big Beautiful Bill" reconciliation law, and a four-month government shutdown, the federal government upended funding relationships that nonprofits had depended on for decades.</w:t>
      </w:r>
    </w:p>
    <w:p>
      <w:pPr>
        <w:pStyle w:val="BodyText"/>
      </w:pPr>
      <w:r>
        <w:rPr>
          <w:b/>
          <w:bCs/>
        </w:rPr>
        <w:t xml:space="preserve">Scale of the crisis:</w:t>
      </w:r>
    </w:p>
    <w:p>
      <w:pPr>
        <w:pStyle w:val="Compact"/>
        <w:numPr>
          <w:ilvl w:val="0"/>
          <w:numId w:val="1002"/>
        </w:numPr>
      </w:pPr>
      <w:r>
        <w:t xml:space="preserve">1 in 3 nonprofits lost government funding in the first half of 2025</w:t>
      </w:r>
    </w:p>
    <w:p>
      <w:pPr>
        <w:pStyle w:val="Compact"/>
        <w:numPr>
          <w:ilvl w:val="0"/>
          <w:numId w:val="1002"/>
        </w:numPr>
      </w:pPr>
      <w:r>
        <w:t xml:space="preserve">22,757+ nonprofit jobs confirmed lost (Jan-Jun 2025); actual total estimated at 40,000+</w:t>
      </w:r>
    </w:p>
    <w:p>
      <w:pPr>
        <w:pStyle w:val="Compact"/>
        <w:numPr>
          <w:ilvl w:val="0"/>
          <w:numId w:val="1002"/>
        </w:numPr>
      </w:pPr>
      <w:r>
        <w:t xml:space="preserve">DOGE terminated 10,000+ contracts worth approximately $71 billion</w:t>
      </w:r>
    </w:p>
    <w:p>
      <w:pPr>
        <w:pStyle w:val="Compact"/>
        <w:numPr>
          <w:ilvl w:val="0"/>
          <w:numId w:val="1002"/>
        </w:numPr>
      </w:pPr>
      <w:r>
        <w:t xml:space="preserve">USAID closed permanently on July 1, 2025, with $9 billion in aid rescinded</w:t>
      </w:r>
    </w:p>
    <w:p>
      <w:pPr>
        <w:pStyle w:val="Compact"/>
        <w:numPr>
          <w:ilvl w:val="0"/>
          <w:numId w:val="1002"/>
        </w:numPr>
      </w:pPr>
      <w:r>
        <w:t xml:space="preserve">EPA rescinded $20+ billion in climate and environmental justice grants</w:t>
      </w:r>
    </w:p>
    <w:p>
      <w:pPr>
        <w:pStyle w:val="Compact"/>
        <w:numPr>
          <w:ilvl w:val="0"/>
          <w:numId w:val="1002"/>
        </w:numPr>
      </w:pPr>
      <w:r>
        <w:t xml:space="preserve">The "One Big Beautiful Bill" cut $863 billion from Medicaid and $295 billion from SNAP over 10 years</w:t>
      </w:r>
    </w:p>
    <w:p>
      <w:pPr>
        <w:pStyle w:val="Compact"/>
        <w:numPr>
          <w:ilvl w:val="0"/>
          <w:numId w:val="1002"/>
        </w:numPr>
      </w:pPr>
      <w:r>
        <w:t xml:space="preserve">A government shutdown from October 2025 through February 2026 compounded all of the above</w:t>
      </w:r>
    </w:p>
    <w:p>
      <w:pPr>
        <w:pStyle w:val="FirstParagraph"/>
      </w:pPr>
      <w:r>
        <w:rPr>
          <w:b/>
          <w:bCs/>
        </w:rPr>
        <w:t xml:space="preserve">Critical distinction:</w:t>
      </w:r>
      <w:r>
        <w:t xml:space="preserve"> </w:t>
      </w:r>
      <w:r>
        <w:t xml:space="preserve">Congress ultimately rejected the most extreme proposed cuts. The FY2026 Consolidated Appropriations Act (signed February 3, 2026) maintained or increased most domestic programs. However, executive actions, agency restructuring, and the reconciliation law caused lasting damage independent of the appropriations process.</w:t>
      </w:r>
    </w:p>
    <w:p>
      <w:pPr>
        <w:pStyle w:val="BodyText"/>
      </w:pPr>
      <w:r>
        <w:rPr>
          <w:b/>
          <w:bCs/>
        </w:rPr>
        <w:t xml:space="preserve">What this means for TheGrantScout:</w:t>
      </w:r>
      <w:r>
        <w:t xml:space="preserve"> </w:t>
      </w:r>
      <w:r>
        <w:t xml:space="preserve">Tens of thousands of nonprofits that previously relied on government funding now face an urgent need for private foundation support. Our database contains the data to identify which organizations are most vulnerable and match them with foundations active in their sectors. This document establishes the methodology for that Phase 2 analysis.</w:t>
      </w:r>
    </w:p>
    <w:p>
      <w:pPr>
        <w:pStyle w:val="BodyText"/>
      </w:pPr>
      <w:r>
        <w:rPr>
          <w:b/>
          <w:bCs/>
        </w:rPr>
        <w:t xml:space="preserve">What our database shows:</w:t>
      </w:r>
    </w:p>
    <w:p>
      <w:pPr>
        <w:pStyle w:val="Compact"/>
        <w:numPr>
          <w:ilvl w:val="0"/>
          <w:numId w:val="1003"/>
        </w:numPr>
      </w:pPr>
      <w:r>
        <w:t xml:space="preserve">57,448 nonprofits reported $97.9 billion in government grants (tax year 2023)</w:t>
      </w:r>
    </w:p>
    <w:p>
      <w:pPr>
        <w:pStyle w:val="Compact"/>
        <w:numPr>
          <w:ilvl w:val="0"/>
          <w:numId w:val="1003"/>
        </w:numPr>
      </w:pPr>
      <w:r>
        <w:t xml:space="preserve">35,083 organizations derive 50%+ of their revenue from government sources</w:t>
      </w:r>
    </w:p>
    <w:p>
      <w:pPr>
        <w:pStyle w:val="Compact"/>
        <w:numPr>
          <w:ilvl w:val="0"/>
          <w:numId w:val="1003"/>
        </w:numPr>
      </w:pPr>
      <w:r>
        <w:t xml:space="preserve">26,257 of those have little or no foundation grant pipeline (fewer than 3 foundation grants since 2022), representing $124.7 billion in at-risk funding</w:t>
      </w:r>
    </w:p>
    <w:p>
      <w:pPr>
        <w:pStyle w:val="Compact"/>
        <w:numPr>
          <w:ilvl w:val="0"/>
          <w:numId w:val="1003"/>
        </w:numPr>
      </w:pPr>
      <w:r>
        <w:t xml:space="preserve">Private foundations gave $108.9 billion across all sectors in our database (2022-2024)</w:t>
      </w:r>
    </w:p>
    <w:bookmarkEnd w:id="12"/>
    <w:bookmarkStart w:id="13" w:name="X5c13c47104b5cce86ad108fffeb90ec977e520a"/>
    <w:p>
      <w:pPr>
        <w:pStyle w:val="Heading2"/>
      </w:pPr>
      <w:r>
        <w:t xml:space="preserve">2. Timeline of Major Actions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Action</w:t>
            </w:r>
          </w:p>
        </w:tc>
        <w:tc>
          <w:tcPr/>
          <w:p>
            <w:pPr>
              <w:pStyle w:val="Compact"/>
            </w:pPr>
            <w:r>
              <w:t xml:space="preserve">Agency</w:t>
            </w:r>
          </w:p>
        </w:tc>
        <w:tc>
          <w:tcPr/>
          <w:p>
            <w:pPr>
              <w:pStyle w:val="Compact"/>
            </w:pPr>
            <w:r>
              <w:t xml:space="preserve">Status</w:t>
            </w:r>
          </w:p>
        </w:tc>
        <w:tc>
          <w:tcPr/>
          <w:p>
            <w:pPr>
              <w:pStyle w:val="Compact"/>
            </w:pPr>
            <w:r>
              <w:t xml:space="preserve">Amount</w:t>
            </w:r>
          </w:p>
        </w:tc>
      </w:tr>
      <w:tr>
        <w:tc>
          <w:tcPr/>
          <w:p>
            <w:pPr>
              <w:pStyle w:val="Compact"/>
            </w:pPr>
            <w:r>
              <w:t xml:space="preserve">Jan 20, 2025</w:t>
            </w:r>
          </w:p>
        </w:tc>
        <w:tc>
          <w:tcPr/>
          <w:p>
            <w:pPr>
              <w:pStyle w:val="Compact"/>
            </w:pPr>
            <w:r>
              <w:t xml:space="preserve">EO 14151: Ending Government DEI Programs</w:t>
            </w:r>
          </w:p>
        </w:tc>
        <w:tc>
          <w:tcPr/>
          <w:p>
            <w:pPr>
              <w:pStyle w:val="Compact"/>
            </w:pPr>
            <w:r>
              <w:t xml:space="preserve">White House</w:t>
            </w:r>
          </w:p>
        </w:tc>
        <w:tc>
          <w:tcPr/>
          <w:p>
            <w:pPr>
              <w:pStyle w:val="Compact"/>
            </w:pPr>
            <w:r>
              <w:t xml:space="preserve">In Effect (partially enjoined)</w:t>
            </w:r>
          </w:p>
        </w:tc>
        <w:tc>
          <w:tcPr/>
          <w:p>
            <w:pPr>
              <w:pStyle w:val="Compact"/>
            </w:pPr>
            <w:r>
              <w:t xml:space="preserve">N/A</w:t>
            </w:r>
          </w:p>
        </w:tc>
      </w:tr>
      <w:tr>
        <w:tc>
          <w:tcPr/>
          <w:p>
            <w:pPr>
              <w:pStyle w:val="Compact"/>
            </w:pPr>
            <w:r>
              <w:t xml:space="preserve">Jan 20, 2025</w:t>
            </w:r>
          </w:p>
        </w:tc>
        <w:tc>
          <w:tcPr/>
          <w:p>
            <w:pPr>
              <w:pStyle w:val="Compact"/>
            </w:pPr>
            <w:r>
              <w:t xml:space="preserve">Executive order freezing foreign aid</w:t>
            </w:r>
          </w:p>
        </w:tc>
        <w:tc>
          <w:tcPr/>
          <w:p>
            <w:pPr>
              <w:pStyle w:val="Compact"/>
            </w:pPr>
            <w:r>
              <w:t xml:space="preserve">State/USAID</w:t>
            </w:r>
          </w:p>
        </w:tc>
        <w:tc>
          <w:tcPr/>
          <w:p>
            <w:pPr>
              <w:pStyle w:val="Compact"/>
            </w:pPr>
            <w:r>
              <w:t xml:space="preserve">In Effect</w:t>
            </w:r>
          </w:p>
        </w:tc>
        <w:tc>
          <w:tcPr/>
          <w:p>
            <w:pPr>
              <w:pStyle w:val="Compact"/>
            </w:pPr>
            <w:r>
              <w:t xml:space="preserve">Billions</w:t>
            </w:r>
          </w:p>
        </w:tc>
      </w:tr>
      <w:tr>
        <w:tc>
          <w:tcPr/>
          <w:p>
            <w:pPr>
              <w:pStyle w:val="Compact"/>
            </w:pPr>
            <w:r>
              <w:t xml:space="preserve">Jan 21, 2025</w:t>
            </w:r>
          </w:p>
        </w:tc>
        <w:tc>
          <w:tcPr/>
          <w:p>
            <w:pPr>
              <w:pStyle w:val="Compact"/>
            </w:pPr>
            <w:r>
              <w:t xml:space="preserve">EO 14173: Ending Illegal Discrimination, Restoring Merit</w:t>
            </w:r>
          </w:p>
        </w:tc>
        <w:tc>
          <w:tcPr/>
          <w:p>
            <w:pPr>
              <w:pStyle w:val="Compact"/>
            </w:pPr>
            <w:r>
              <w:t xml:space="preserve">White House</w:t>
            </w:r>
          </w:p>
        </w:tc>
        <w:tc>
          <w:tcPr/>
          <w:p>
            <w:pPr>
              <w:pStyle w:val="Compact"/>
            </w:pPr>
            <w:r>
              <w:t xml:space="preserve">In Effect (partially enjoined)</w:t>
            </w:r>
          </w:p>
        </w:tc>
        <w:tc>
          <w:tcPr/>
          <w:p>
            <w:pPr>
              <w:pStyle w:val="Compact"/>
            </w:pPr>
            <w:r>
              <w:t xml:space="preserve">N/A</w:t>
            </w:r>
          </w:p>
        </w:tc>
      </w:tr>
      <w:tr>
        <w:tc>
          <w:tcPr/>
          <w:p>
            <w:pPr>
              <w:pStyle w:val="Compact"/>
            </w:pPr>
            <w:r>
              <w:t xml:space="preserve">Jan 24, 2025</w:t>
            </w:r>
          </w:p>
        </w:tc>
        <w:tc>
          <w:tcPr/>
          <w:p>
            <w:pPr>
              <w:pStyle w:val="Compact"/>
            </w:pPr>
            <w:r>
              <w:t xml:space="preserve">EO 14180: FEMA Review Council established</w:t>
            </w:r>
          </w:p>
        </w:tc>
        <w:tc>
          <w:tcPr/>
          <w:p>
            <w:pPr>
              <w:pStyle w:val="Compact"/>
            </w:pPr>
            <w:r>
              <w:t xml:space="preserve">DHS</w:t>
            </w:r>
          </w:p>
        </w:tc>
        <w:tc>
          <w:tcPr/>
          <w:p>
            <w:pPr>
              <w:pStyle w:val="Compact"/>
            </w:pPr>
            <w:r>
              <w:t xml:space="preserve">In Effect</w:t>
            </w:r>
          </w:p>
        </w:tc>
        <w:tc>
          <w:tcPr/>
          <w:p>
            <w:pPr>
              <w:pStyle w:val="Compact"/>
            </w:pPr>
            <w:r>
              <w:t xml:space="preserve">N/A</w:t>
            </w:r>
          </w:p>
        </w:tc>
      </w:tr>
      <w:tr>
        <w:tc>
          <w:tcPr/>
          <w:p>
            <w:pPr>
              <w:pStyle w:val="Compact"/>
            </w:pPr>
            <w:r>
              <w:t xml:space="preserve">Jan 27, 2025</w:t>
            </w:r>
          </w:p>
        </w:tc>
        <w:tc>
          <w:tcPr/>
          <w:p>
            <w:pPr>
              <w:pStyle w:val="Compact"/>
            </w:pPr>
            <w:r>
              <w:t xml:space="preserve">OMB memo freezing all federal grants and financial assistance</w:t>
            </w:r>
          </w:p>
        </w:tc>
        <w:tc>
          <w:tcPr/>
          <w:p>
            <w:pPr>
              <w:pStyle w:val="Compact"/>
            </w:pPr>
            <w:r>
              <w:t xml:space="preserve">OMB</w:t>
            </w:r>
          </w:p>
        </w:tc>
        <w:tc>
          <w:tcPr/>
          <w:p>
            <w:pPr>
              <w:pStyle w:val="Compact"/>
            </w:pPr>
            <w:r>
              <w:t xml:space="preserve">Rescinded Jan 29; effects persisted</w:t>
            </w:r>
          </w:p>
        </w:tc>
        <w:tc>
          <w:tcPr/>
          <w:p>
            <w:pPr>
              <w:pStyle w:val="Compact"/>
            </w:pPr>
            <w:r>
              <w:t xml:space="preserve">Trillions at risk</w:t>
            </w:r>
          </w:p>
        </w:tc>
      </w:tr>
      <w:tr>
        <w:tc>
          <w:tcPr/>
          <w:p>
            <w:pPr>
              <w:pStyle w:val="Compact"/>
            </w:pPr>
            <w:r>
              <w:t xml:space="preserve">Jan 28, 2025</w:t>
            </w:r>
          </w:p>
        </w:tc>
        <w:tc>
          <w:tcPr/>
          <w:p>
            <w:pPr>
              <w:pStyle w:val="Compact"/>
            </w:pPr>
            <w:r>
              <w:t xml:space="preserve">Federal judge issues stay on OMB freeze</w:t>
            </w:r>
          </w:p>
        </w:tc>
        <w:tc>
          <w:tcPr/>
          <w:p>
            <w:pPr>
              <w:pStyle w:val="Compact"/>
            </w:pPr>
            <w:r>
              <w:t xml:space="preserve">DC District Court</w:t>
            </w:r>
          </w:p>
        </w:tc>
        <w:tc>
          <w:tcPr/>
          <w:p>
            <w:pPr>
              <w:pStyle w:val="Compact"/>
            </w:pPr>
            <w:r>
              <w:t xml:space="preserve">Court order</w:t>
            </w:r>
          </w:p>
        </w:tc>
        <w:tc>
          <w:tcPr/>
          <w:p>
            <w:pPr>
              <w:pStyle w:val="Compact"/>
            </w:pPr>
            <w:r>
              <w:t xml:space="preserve">N/A</w:t>
            </w:r>
          </w:p>
        </w:tc>
      </w:tr>
      <w:tr>
        <w:tc>
          <w:tcPr/>
          <w:p>
            <w:pPr>
              <w:pStyle w:val="Compact"/>
            </w:pPr>
            <w:r>
              <w:t xml:space="preserve">Late Jan 2025</w:t>
            </w:r>
          </w:p>
        </w:tc>
        <w:tc>
          <w:tcPr/>
          <w:p>
            <w:pPr>
              <w:pStyle w:val="Compact"/>
            </w:pPr>
            <w:r>
              <w:t xml:space="preserve">DOGE begins terminating grants/contracts across agencies</w:t>
            </w:r>
          </w:p>
        </w:tc>
        <w:tc>
          <w:tcPr/>
          <w:p>
            <w:pPr>
              <w:pStyle w:val="Compact"/>
            </w:pPr>
            <w:r>
              <w:t xml:space="preserve">Multiple</w:t>
            </w:r>
          </w:p>
        </w:tc>
        <w:tc>
          <w:tcPr/>
          <w:p>
            <w:pPr>
              <w:pStyle w:val="Compact"/>
            </w:pPr>
            <w:r>
              <w:t xml:space="preserve">In Effect (litigation ongoing)</w:t>
            </w:r>
          </w:p>
        </w:tc>
        <w:tc>
          <w:tcPr/>
          <w:p>
            <w:pPr>
              <w:pStyle w:val="Compact"/>
            </w:pPr>
            <w:r>
              <w:t xml:space="preserve">~$71B total</w:t>
            </w:r>
          </w:p>
        </w:tc>
      </w:tr>
      <w:tr>
        <w:tc>
          <w:tcPr/>
          <w:p>
            <w:pPr>
              <w:pStyle w:val="Compact"/>
            </w:pPr>
            <w:r>
              <w:t xml:space="preserve">Feb 7, 2025</w:t>
            </w:r>
          </w:p>
        </w:tc>
        <w:tc>
          <w:tcPr/>
          <w:p>
            <w:pPr>
              <w:pStyle w:val="Compact"/>
            </w:pPr>
            <w:r>
              <w:t xml:space="preserve">NIH issues 15% indirect cost rate cap</w:t>
            </w:r>
          </w:p>
        </w:tc>
        <w:tc>
          <w:tcPr/>
          <w:p>
            <w:pPr>
              <w:pStyle w:val="Compact"/>
            </w:pPr>
            <w:r>
              <w:t xml:space="preserve">NIH/HHS</w:t>
            </w:r>
          </w:p>
        </w:tc>
        <w:tc>
          <w:tcPr/>
          <w:p>
            <w:pPr>
              <w:pStyle w:val="Compact"/>
            </w:pPr>
            <w:r>
              <w:t xml:space="preserve">Permanently Blocked by court</w:t>
            </w:r>
          </w:p>
        </w:tc>
        <w:tc>
          <w:tcPr/>
          <w:p>
            <w:pPr>
              <w:pStyle w:val="Compact"/>
            </w:pPr>
            <w:r>
              <w:t xml:space="preserve">Would have cut billions</w:t>
            </w:r>
          </w:p>
        </w:tc>
      </w:tr>
      <w:tr>
        <w:tc>
          <w:tcPr/>
          <w:p>
            <w:pPr>
              <w:pStyle w:val="Compact"/>
            </w:pPr>
            <w:r>
              <w:t xml:space="preserve">Feb 10, 2025</w:t>
            </w:r>
          </w:p>
        </w:tc>
        <w:tc>
          <w:tcPr/>
          <w:p>
            <w:pPr>
              <w:pStyle w:val="Compact"/>
            </w:pPr>
            <w:r>
              <w:t xml:space="preserve">HHS directs termination of DEI-related grants</w:t>
            </w:r>
          </w:p>
        </w:tc>
        <w:tc>
          <w:tcPr/>
          <w:p>
            <w:pPr>
              <w:pStyle w:val="Compact"/>
            </w:pPr>
            <w:r>
              <w:t xml:space="preserve">HHS</w:t>
            </w:r>
          </w:p>
        </w:tc>
        <w:tc>
          <w:tcPr/>
          <w:p>
            <w:pPr>
              <w:pStyle w:val="Compact"/>
            </w:pPr>
            <w:r>
              <w:t xml:space="preserve">In Effect</w:t>
            </w:r>
          </w:p>
        </w:tc>
        <w:tc>
          <w:tcPr/>
          <w:p>
            <w:pPr>
              <w:pStyle w:val="Compact"/>
            </w:pPr>
            <w:r>
              <w:t xml:space="preserve">$800M+</w:t>
            </w:r>
          </w:p>
        </w:tc>
      </w:tr>
      <w:tr>
        <w:tc>
          <w:tcPr/>
          <w:p>
            <w:pPr>
              <w:pStyle w:val="Compact"/>
            </w:pPr>
            <w:r>
              <w:t xml:space="preserve">Feb 17, 2025</w:t>
            </w:r>
          </w:p>
        </w:tc>
        <w:tc>
          <w:tcPr/>
          <w:p>
            <w:pPr>
              <w:pStyle w:val="Compact"/>
            </w:pPr>
            <w:r>
              <w:t xml:space="preserve">Education Dept cancels $350M in contracts/grants</w:t>
            </w:r>
          </w:p>
        </w:tc>
        <w:tc>
          <w:tcPr/>
          <w:p>
            <w:pPr>
              <w:pStyle w:val="Compact"/>
            </w:pPr>
            <w:r>
              <w:t xml:space="preserve">DOE</w:t>
            </w:r>
          </w:p>
        </w:tc>
        <w:tc>
          <w:tcPr/>
          <w:p>
            <w:pPr>
              <w:pStyle w:val="Compact"/>
            </w:pPr>
            <w:r>
              <w:t xml:space="preserve">In Effect</w:t>
            </w:r>
          </w:p>
        </w:tc>
        <w:tc>
          <w:tcPr/>
          <w:p>
            <w:pPr>
              <w:pStyle w:val="Compact"/>
            </w:pPr>
            <w:r>
              <w:t xml:space="preserve">$350M</w:t>
            </w:r>
          </w:p>
        </w:tc>
      </w:tr>
      <w:tr>
        <w:tc>
          <w:tcPr/>
          <w:p>
            <w:pPr>
              <w:pStyle w:val="Compact"/>
            </w:pPr>
            <w:r>
              <w:t xml:space="preserve">Mar 6, 2025</w:t>
            </w:r>
          </w:p>
        </w:tc>
        <w:tc>
          <w:tcPr/>
          <w:p>
            <w:pPr>
              <w:pStyle w:val="Compact"/>
            </w:pPr>
            <w:r>
              <w:t xml:space="preserve">Second judge (23 AGs) issues injunction on OMB freeze</w:t>
            </w:r>
          </w:p>
        </w:tc>
        <w:tc>
          <w:tcPr/>
          <w:p>
            <w:pPr>
              <w:pStyle w:val="Compact"/>
            </w:pPr>
            <w:r>
              <w:t xml:space="preserve">Federal Court</w:t>
            </w:r>
          </w:p>
        </w:tc>
        <w:tc>
          <w:tcPr/>
          <w:p>
            <w:pPr>
              <w:pStyle w:val="Compact"/>
            </w:pPr>
            <w:r>
              <w:t xml:space="preserve">Court order</w:t>
            </w:r>
          </w:p>
        </w:tc>
        <w:tc>
          <w:tcPr/>
          <w:p>
            <w:pPr>
              <w:pStyle w:val="Compact"/>
            </w:pPr>
            <w:r>
              <w:t xml:space="preserve">N/A</w:t>
            </w:r>
          </w:p>
        </w:tc>
      </w:tr>
      <w:tr>
        <w:tc>
          <w:tcPr/>
          <w:p>
            <w:pPr>
              <w:pStyle w:val="Compact"/>
            </w:pPr>
            <w:r>
              <w:t xml:space="preserve">Mar 10, 2025</w:t>
            </w:r>
          </w:p>
        </w:tc>
        <w:tc>
          <w:tcPr/>
          <w:p>
            <w:pPr>
              <w:pStyle w:val="Compact"/>
            </w:pPr>
            <w:r>
              <w:t xml:space="preserve">83% of USAID programs cut (~5,200 contracts)</w:t>
            </w:r>
          </w:p>
        </w:tc>
        <w:tc>
          <w:tcPr/>
          <w:p>
            <w:pPr>
              <w:pStyle w:val="Compact"/>
            </w:pPr>
            <w:r>
              <w:t xml:space="preserve">State/USAID</w:t>
            </w:r>
          </w:p>
        </w:tc>
        <w:tc>
          <w:tcPr/>
          <w:p>
            <w:pPr>
              <w:pStyle w:val="Compact"/>
            </w:pPr>
            <w:r>
              <w:t xml:space="preserve">In Effect</w:t>
            </w:r>
          </w:p>
        </w:tc>
        <w:tc>
          <w:tcPr/>
          <w:p>
            <w:pPr>
              <w:pStyle w:val="Compact"/>
            </w:pPr>
            <w:r>
              <w:t xml:space="preserve">Billions</w:t>
            </w:r>
          </w:p>
        </w:tc>
      </w:tr>
      <w:tr>
        <w:tc>
          <w:tcPr/>
          <w:p>
            <w:pPr>
              <w:pStyle w:val="Compact"/>
            </w:pPr>
            <w:r>
              <w:t xml:space="preserve">Mar 11, 2025</w:t>
            </w:r>
          </w:p>
        </w:tc>
        <w:tc>
          <w:tcPr/>
          <w:p>
            <w:pPr>
              <w:pStyle w:val="Compact"/>
            </w:pPr>
            <w:r>
              <w:t xml:space="preserve">EPA cancels Greenhouse Gas Reduction Fund programs</w:t>
            </w:r>
          </w:p>
        </w:tc>
        <w:tc>
          <w:tcPr/>
          <w:p>
            <w:pPr>
              <w:pStyle w:val="Compact"/>
            </w:pPr>
            <w:r>
              <w:t xml:space="preserve">EPA</w:t>
            </w:r>
          </w:p>
        </w:tc>
        <w:tc>
          <w:tcPr/>
          <w:p>
            <w:pPr>
              <w:pStyle w:val="Compact"/>
            </w:pPr>
            <w:r>
              <w:t xml:space="preserve">In Effect (litigation)</w:t>
            </w:r>
          </w:p>
        </w:tc>
        <w:tc>
          <w:tcPr/>
          <w:p>
            <w:pPr>
              <w:pStyle w:val="Compact"/>
            </w:pPr>
            <w:r>
              <w:t xml:space="preserve">$20B</w:t>
            </w:r>
          </w:p>
        </w:tc>
      </w:tr>
      <w:tr>
        <w:tc>
          <w:tcPr/>
          <w:p>
            <w:pPr>
              <w:pStyle w:val="Compact"/>
            </w:pPr>
            <w:r>
              <w:t xml:space="preserve">Mar 2025</w:t>
            </w:r>
          </w:p>
        </w:tc>
        <w:tc>
          <w:tcPr/>
          <w:p>
            <w:pPr>
              <w:pStyle w:val="Compact"/>
            </w:pPr>
            <w:r>
              <w:t xml:space="preserve">"Meet the Moment" foundation pledge launched</w:t>
            </w:r>
          </w:p>
        </w:tc>
        <w:tc>
          <w:tcPr/>
          <w:p>
            <w:pPr>
              <w:pStyle w:val="Compact"/>
            </w:pPr>
            <w:r>
              <w:t xml:space="preserve">Philanthropy</w:t>
            </w:r>
          </w:p>
        </w:tc>
        <w:tc>
          <w:tcPr/>
          <w:p>
            <w:pPr>
              <w:pStyle w:val="Compact"/>
            </w:pPr>
            <w:r>
              <w:t xml:space="preserve">Ongoing</w:t>
            </w:r>
          </w:p>
        </w:tc>
        <w:tc>
          <w:tcPr/>
          <w:p>
            <w:pPr>
              <w:pStyle w:val="Compact"/>
            </w:pPr>
            <w:r>
              <w:t xml:space="preserve">N/A</w:t>
            </w:r>
          </w:p>
        </w:tc>
      </w:tr>
      <w:tr>
        <w:tc>
          <w:tcPr/>
          <w:p>
            <w:pPr>
              <w:pStyle w:val="Compact"/>
            </w:pPr>
            <w:r>
              <w:t xml:space="preserve">Apr 2025</w:t>
            </w:r>
          </w:p>
        </w:tc>
        <w:tc>
          <w:tcPr/>
          <w:p>
            <w:pPr>
              <w:pStyle w:val="Compact"/>
            </w:pPr>
            <w:r>
              <w:t xml:space="preserve">NEH grants terminated; DOGE claws back $175M</w:t>
            </w:r>
          </w:p>
        </w:tc>
        <w:tc>
          <w:tcPr/>
          <w:p>
            <w:pPr>
              <w:pStyle w:val="Compact"/>
            </w:pPr>
            <w:r>
              <w:t xml:space="preserve">NEH</w:t>
            </w:r>
          </w:p>
        </w:tc>
        <w:tc>
          <w:tcPr/>
          <w:p>
            <w:pPr>
              <w:pStyle w:val="Compact"/>
            </w:pPr>
            <w:r>
              <w:t xml:space="preserve">In Effect (funding later restored)</w:t>
            </w:r>
          </w:p>
        </w:tc>
        <w:tc>
          <w:tcPr/>
          <w:p>
            <w:pPr>
              <w:pStyle w:val="Compact"/>
            </w:pPr>
            <w:r>
              <w:t xml:space="preserve">$175M</w:t>
            </w:r>
          </w:p>
        </w:tc>
      </w:tr>
      <w:tr>
        <w:tc>
          <w:tcPr/>
          <w:p>
            <w:pPr>
              <w:pStyle w:val="Compact"/>
            </w:pPr>
            <w:r>
              <w:t xml:space="preserve">Apr 2025</w:t>
            </w:r>
          </w:p>
        </w:tc>
        <w:tc>
          <w:tcPr/>
          <w:p>
            <w:pPr>
              <w:pStyle w:val="Compact"/>
            </w:pPr>
            <w:r>
              <w:t xml:space="preserve">DOGE terminates 373 DOJ grants</w:t>
            </w:r>
          </w:p>
        </w:tc>
        <w:tc>
          <w:tcPr/>
          <w:p>
            <w:pPr>
              <w:pStyle w:val="Compact"/>
            </w:pPr>
            <w:r>
              <w:t xml:space="preserve">DOJ</w:t>
            </w:r>
          </w:p>
        </w:tc>
        <w:tc>
          <w:tcPr/>
          <w:p>
            <w:pPr>
              <w:pStyle w:val="Compact"/>
            </w:pPr>
            <w:r>
              <w:t xml:space="preserve">In Effect</w:t>
            </w:r>
          </w:p>
        </w:tc>
        <w:tc>
          <w:tcPr/>
          <w:p>
            <w:pPr>
              <w:pStyle w:val="Compact"/>
            </w:pPr>
            <w:r>
              <w:t xml:space="preserve">$820M</w:t>
            </w:r>
          </w:p>
        </w:tc>
      </w:tr>
      <w:tr>
        <w:tc>
          <w:tcPr/>
          <w:p>
            <w:pPr>
              <w:pStyle w:val="Compact"/>
            </w:pPr>
            <w:r>
              <w:t xml:space="preserve">Apr 29, 2025</w:t>
            </w:r>
          </w:p>
        </w:tc>
        <w:tc>
          <w:tcPr/>
          <w:p>
            <w:pPr>
              <w:pStyle w:val="Compact"/>
            </w:pPr>
            <w:r>
              <w:t xml:space="preserve">EPA announces plan to cancel 781 environmental justice grants</w:t>
            </w:r>
          </w:p>
        </w:tc>
        <w:tc>
          <w:tcPr/>
          <w:p>
            <w:pPr>
              <w:pStyle w:val="Compact"/>
            </w:pPr>
            <w:r>
              <w:t xml:space="preserve">EPA</w:t>
            </w:r>
          </w:p>
        </w:tc>
        <w:tc>
          <w:tcPr/>
          <w:p>
            <w:pPr>
              <w:pStyle w:val="Compact"/>
            </w:pPr>
            <w:r>
              <w:t xml:space="preserve">In Effect (litigation)</w:t>
            </w:r>
          </w:p>
        </w:tc>
        <w:tc>
          <w:tcPr/>
          <w:p>
            <w:pPr>
              <w:pStyle w:val="Compact"/>
            </w:pPr>
            <w:r>
              <w:t xml:space="preserve">$1.7B+</w:t>
            </w:r>
          </w:p>
        </w:tc>
      </w:tr>
      <w:tr>
        <w:tc>
          <w:tcPr/>
          <w:p>
            <w:pPr>
              <w:pStyle w:val="Compact"/>
            </w:pPr>
            <w:r>
              <w:t xml:space="preserve">May 2, 2025</w:t>
            </w:r>
          </w:p>
        </w:tc>
        <w:tc>
          <w:tcPr/>
          <w:p>
            <w:pPr>
              <w:pStyle w:val="Compact"/>
            </w:pPr>
            <w:r>
              <w:t xml:space="preserve">Trump FY2026 budget: $163B domestic spending cuts proposed</w:t>
            </w:r>
          </w:p>
        </w:tc>
        <w:tc>
          <w:tcPr/>
          <w:p>
            <w:pPr>
              <w:pStyle w:val="Compact"/>
            </w:pPr>
            <w:r>
              <w:t xml:space="preserve">OMB</w:t>
            </w:r>
          </w:p>
        </w:tc>
        <w:tc>
          <w:tcPr/>
          <w:p>
            <w:pPr>
              <w:pStyle w:val="Compact"/>
            </w:pPr>
            <w:r>
              <w:t xml:space="preserve">Proposed (largely rejected)</w:t>
            </w:r>
          </w:p>
        </w:tc>
        <w:tc>
          <w:tcPr/>
          <w:p>
            <w:pPr>
              <w:pStyle w:val="Compact"/>
            </w:pPr>
            <w:r>
              <w:t xml:space="preserve">$163B</w:t>
            </w:r>
          </w:p>
        </w:tc>
      </w:tr>
      <w:tr>
        <w:tc>
          <w:tcPr/>
          <w:p>
            <w:pPr>
              <w:pStyle w:val="Compact"/>
            </w:pPr>
            <w:r>
              <w:t xml:space="preserve">May 3, 2025</w:t>
            </w:r>
          </w:p>
        </w:tc>
        <w:tc>
          <w:tcPr/>
          <w:p>
            <w:pPr>
              <w:pStyle w:val="Compact"/>
            </w:pPr>
            <w:r>
              <w:t xml:space="preserve">NEA terminates 50%+ of open awards</w:t>
            </w:r>
          </w:p>
        </w:tc>
        <w:tc>
          <w:tcPr/>
          <w:p>
            <w:pPr>
              <w:pStyle w:val="Compact"/>
            </w:pPr>
            <w:r>
              <w:t xml:space="preserve">NEA</w:t>
            </w:r>
          </w:p>
        </w:tc>
        <w:tc>
          <w:tcPr/>
          <w:p>
            <w:pPr>
              <w:pStyle w:val="Compact"/>
            </w:pPr>
            <w:r>
              <w:t xml:space="preserve">In Effect (funding later restored)</w:t>
            </w:r>
          </w:p>
        </w:tc>
        <w:tc>
          <w:tcPr/>
          <w:p>
            <w:pPr>
              <w:pStyle w:val="Compact"/>
            </w:pPr>
            <w:r>
              <w:t xml:space="preserve">Hundreds of millions</w:t>
            </w:r>
          </w:p>
        </w:tc>
      </w:tr>
      <w:tr>
        <w:tc>
          <w:tcPr/>
          <w:p>
            <w:pPr>
              <w:pStyle w:val="Compact"/>
            </w:pPr>
            <w:r>
              <w:t xml:space="preserve">May 5, 2025</w:t>
            </w:r>
          </w:p>
        </w:tc>
        <w:tc>
          <w:tcPr/>
          <w:p>
            <w:pPr>
              <w:pStyle w:val="Compact"/>
            </w:pPr>
            <w:r>
              <w:t xml:space="preserve">NSF halts new funding, caps indirect rates at 15%</w:t>
            </w:r>
          </w:p>
        </w:tc>
        <w:tc>
          <w:tcPr/>
          <w:p>
            <w:pPr>
              <w:pStyle w:val="Compact"/>
            </w:pPr>
            <w:r>
              <w:t xml:space="preserve">NSF</w:t>
            </w:r>
          </w:p>
        </w:tc>
        <w:tc>
          <w:tcPr/>
          <w:p>
            <w:pPr>
              <w:pStyle w:val="Compact"/>
            </w:pPr>
            <w:r>
              <w:t xml:space="preserve">Partially Blocked</w:t>
            </w:r>
          </w:p>
        </w:tc>
        <w:tc>
          <w:tcPr/>
          <w:p>
            <w:pPr>
              <w:pStyle w:val="Compact"/>
            </w:pPr>
            <w:r>
              <w:t xml:space="preserve">Billions at risk</w:t>
            </w:r>
          </w:p>
        </w:tc>
      </w:tr>
      <w:tr>
        <w:tc>
          <w:tcPr/>
          <w:p>
            <w:pPr>
              <w:pStyle w:val="Compact"/>
            </w:pPr>
            <w:r>
              <w:t xml:space="preserve">May 22, 2025</w:t>
            </w:r>
          </w:p>
        </w:tc>
        <w:tc>
          <w:tcPr/>
          <w:p>
            <w:pPr>
              <w:pStyle w:val="Compact"/>
            </w:pPr>
            <w:r>
              <w:t xml:space="preserve">House passes "One Big Beautiful Bill"</w:t>
            </w:r>
          </w:p>
        </w:tc>
        <w:tc>
          <w:tcPr/>
          <w:p>
            <w:pPr>
              <w:pStyle w:val="Compact"/>
            </w:pPr>
            <w:r>
              <w:t xml:space="preserve">Congress</w:t>
            </w:r>
          </w:p>
        </w:tc>
        <w:tc>
          <w:tcPr/>
          <w:p>
            <w:pPr>
              <w:pStyle w:val="Compact"/>
            </w:pPr>
            <w:r>
              <w:t xml:space="preserve">Signed Jul 4</w:t>
            </w:r>
          </w:p>
        </w:tc>
        <w:tc>
          <w:tcPr/>
          <w:p>
            <w:pPr>
              <w:pStyle w:val="Compact"/>
            </w:pPr>
            <w:r>
              <w:t xml:space="preserve">$1.15T in cuts</w:t>
            </w:r>
          </w:p>
        </w:tc>
      </w:tr>
      <w:tr>
        <w:tc>
          <w:tcPr/>
          <w:p>
            <w:pPr>
              <w:pStyle w:val="Compact"/>
            </w:pPr>
            <w:r>
              <w:t xml:space="preserve">May 29, 2025</w:t>
            </w:r>
          </w:p>
        </w:tc>
        <w:tc>
          <w:tcPr/>
          <w:p>
            <w:pPr>
              <w:pStyle w:val="Compact"/>
            </w:pPr>
            <w:r>
              <w:t xml:space="preserve">DOL pauses Job Corps at 99 centers</w:t>
            </w:r>
          </w:p>
        </w:tc>
        <w:tc>
          <w:tcPr/>
          <w:p>
            <w:pPr>
              <w:pStyle w:val="Compact"/>
            </w:pPr>
            <w:r>
              <w:t xml:space="preserve">DOL</w:t>
            </w:r>
          </w:p>
        </w:tc>
        <w:tc>
          <w:tcPr/>
          <w:p>
            <w:pPr>
              <w:pStyle w:val="Compact"/>
            </w:pPr>
            <w:r>
              <w:t xml:space="preserve">Blocked by court</w:t>
            </w:r>
          </w:p>
        </w:tc>
        <w:tc>
          <w:tcPr/>
          <w:p>
            <w:pPr>
              <w:pStyle w:val="Compact"/>
            </w:pPr>
            <w:r>
              <w:t xml:space="preserve">~$1.8B program</w:t>
            </w:r>
          </w:p>
        </w:tc>
      </w:tr>
      <w:tr>
        <w:tc>
          <w:tcPr/>
          <w:p>
            <w:pPr>
              <w:pStyle w:val="Compact"/>
            </w:pPr>
            <w:r>
              <w:t xml:space="preserve">Jun 2025</w:t>
            </w:r>
          </w:p>
        </w:tc>
        <w:tc>
          <w:tcPr/>
          <w:p>
            <w:pPr>
              <w:pStyle w:val="Compact"/>
            </w:pPr>
            <w:r>
              <w:t xml:space="preserve">CPB completely defunded</w:t>
            </w:r>
          </w:p>
        </w:tc>
        <w:tc>
          <w:tcPr/>
          <w:p>
            <w:pPr>
              <w:pStyle w:val="Compact"/>
            </w:pPr>
            <w:r>
              <w:t xml:space="preserve">Congress</w:t>
            </w:r>
          </w:p>
        </w:tc>
        <w:tc>
          <w:tcPr/>
          <w:p>
            <w:pPr>
              <w:pStyle w:val="Compact"/>
            </w:pPr>
            <w:r>
              <w:t xml:space="preserve">In Effect</w:t>
            </w:r>
          </w:p>
        </w:tc>
        <w:tc>
          <w:tcPr/>
          <w:p>
            <w:pPr>
              <w:pStyle w:val="Compact"/>
            </w:pPr>
            <w:r>
              <w:t xml:space="preserve">$1.1B rescinded</w:t>
            </w:r>
          </w:p>
        </w:tc>
      </w:tr>
      <w:tr>
        <w:tc>
          <w:tcPr/>
          <w:p>
            <w:pPr>
              <w:pStyle w:val="Compact"/>
            </w:pPr>
            <w:r>
              <w:t xml:space="preserve">Jul 1, 2025</w:t>
            </w:r>
          </w:p>
        </w:tc>
        <w:tc>
          <w:tcPr/>
          <w:p>
            <w:pPr>
              <w:pStyle w:val="Compact"/>
            </w:pPr>
            <w:r>
              <w:t xml:space="preserve">USAID officially closed</w:t>
            </w:r>
          </w:p>
        </w:tc>
        <w:tc>
          <w:tcPr/>
          <w:p>
            <w:pPr>
              <w:pStyle w:val="Compact"/>
            </w:pPr>
            <w:r>
              <w:t xml:space="preserve">State</w:t>
            </w:r>
          </w:p>
        </w:tc>
        <w:tc>
          <w:tcPr/>
          <w:p>
            <w:pPr>
              <w:pStyle w:val="Compact"/>
            </w:pPr>
            <w:r>
              <w:t xml:space="preserve">In Effect</w:t>
            </w:r>
          </w:p>
        </w:tc>
        <w:tc>
          <w:tcPr/>
          <w:p>
            <w:pPr>
              <w:pStyle w:val="Compact"/>
            </w:pPr>
            <w:r>
              <w:t xml:space="preserve">N/A</w:t>
            </w:r>
          </w:p>
        </w:tc>
      </w:tr>
      <w:tr>
        <w:tc>
          <w:tcPr/>
          <w:p>
            <w:pPr>
              <w:pStyle w:val="Compact"/>
            </w:pPr>
            <w:r>
              <w:t xml:space="preserve">Jul 4, 2025</w:t>
            </w:r>
          </w:p>
        </w:tc>
        <w:tc>
          <w:tcPr/>
          <w:p>
            <w:pPr>
              <w:pStyle w:val="Compact"/>
            </w:pPr>
            <w:r>
              <w:t xml:space="preserve">"One Big Beautiful Bill" signed into law</w:t>
            </w:r>
          </w:p>
        </w:tc>
        <w:tc>
          <w:tcPr/>
          <w:p>
            <w:pPr>
              <w:pStyle w:val="Compact"/>
            </w:pPr>
            <w:r>
              <w:t xml:space="preserve">White House</w:t>
            </w:r>
          </w:p>
        </w:tc>
        <w:tc>
          <w:tcPr/>
          <w:p>
            <w:pPr>
              <w:pStyle w:val="Compact"/>
            </w:pPr>
            <w:r>
              <w:t xml:space="preserve">In Effect</w:t>
            </w:r>
          </w:p>
        </w:tc>
        <w:tc>
          <w:tcPr/>
          <w:p>
            <w:pPr>
              <w:pStyle w:val="Compact"/>
            </w:pPr>
            <w:r>
              <w:t xml:space="preserve">$863B Medicaid, $295B SNAP (10 yr)</w:t>
            </w:r>
          </w:p>
        </w:tc>
      </w:tr>
      <w:tr>
        <w:tc>
          <w:tcPr/>
          <w:p>
            <w:pPr>
              <w:pStyle w:val="Compact"/>
            </w:pPr>
            <w:r>
              <w:t xml:space="preserve">Aug 7, 2025</w:t>
            </w:r>
          </w:p>
        </w:tc>
        <w:tc>
          <w:tcPr/>
          <w:p>
            <w:pPr>
              <w:pStyle w:val="Compact"/>
            </w:pPr>
            <w:r>
              <w:t xml:space="preserve">EO requiring political appointee approval for all grants</w:t>
            </w:r>
          </w:p>
        </w:tc>
        <w:tc>
          <w:tcPr/>
          <w:p>
            <w:pPr>
              <w:pStyle w:val="Compact"/>
            </w:pPr>
            <w:r>
              <w:t xml:space="preserve">White House</w:t>
            </w:r>
          </w:p>
        </w:tc>
        <w:tc>
          <w:tcPr/>
          <w:p>
            <w:pPr>
              <w:pStyle w:val="Compact"/>
            </w:pPr>
            <w:r>
              <w:t xml:space="preserve">In Effect</w:t>
            </w:r>
          </w:p>
        </w:tc>
        <w:tc>
          <w:tcPr/>
          <w:p>
            <w:pPr>
              <w:pStyle w:val="Compact"/>
            </w:pPr>
            <w:r>
              <w:t xml:space="preserve">N/A</w:t>
            </w:r>
          </w:p>
        </w:tc>
      </w:tr>
      <w:tr>
        <w:tc>
          <w:tcPr/>
          <w:p>
            <w:pPr>
              <w:pStyle w:val="Compact"/>
            </w:pPr>
            <w:r>
              <w:t xml:space="preserve">Oct 1, 2025</w:t>
            </w:r>
          </w:p>
        </w:tc>
        <w:tc>
          <w:tcPr/>
          <w:p>
            <w:pPr>
              <w:pStyle w:val="Compact"/>
            </w:pPr>
            <w:r>
              <w:t xml:space="preserve">Government shutdown begins</w:t>
            </w:r>
          </w:p>
        </w:tc>
        <w:tc>
          <w:tcPr/>
          <w:p>
            <w:pPr>
              <w:pStyle w:val="Compact"/>
            </w:pPr>
            <w:r>
              <w:t xml:space="preserve">All agencies</w:t>
            </w:r>
          </w:p>
        </w:tc>
        <w:tc>
          <w:tcPr/>
          <w:p>
            <w:pPr>
              <w:pStyle w:val="Compact"/>
            </w:pPr>
            <w:r>
              <w:t xml:space="preserve">Resolved Feb 3, 2026</w:t>
            </w:r>
          </w:p>
        </w:tc>
        <w:tc>
          <w:tcPr/>
          <w:p>
            <w:pPr>
              <w:pStyle w:val="Compact"/>
            </w:pPr>
            <w:r>
              <w:t xml:space="preserve">All discretionary</w:t>
            </w:r>
          </w:p>
        </w:tc>
      </w:tr>
      <w:tr>
        <w:tc>
          <w:tcPr/>
          <w:p>
            <w:pPr>
              <w:pStyle w:val="Compact"/>
            </w:pPr>
            <w:r>
              <w:t xml:space="preserve">Oct 2, 2025</w:t>
            </w:r>
          </w:p>
        </w:tc>
        <w:tc>
          <w:tcPr/>
          <w:p>
            <w:pPr>
              <w:pStyle w:val="Compact"/>
            </w:pPr>
            <w:r>
              <w:t xml:space="preserve">DOE terminates $7.56B in energy grants</w:t>
            </w:r>
          </w:p>
        </w:tc>
        <w:tc>
          <w:tcPr/>
          <w:p>
            <w:pPr>
              <w:pStyle w:val="Compact"/>
            </w:pPr>
            <w:r>
              <w:t xml:space="preserve">DOE</w:t>
            </w:r>
          </w:p>
        </w:tc>
        <w:tc>
          <w:tcPr/>
          <w:p>
            <w:pPr>
              <w:pStyle w:val="Compact"/>
            </w:pPr>
            <w:r>
              <w:t xml:space="preserve">In Effect</w:t>
            </w:r>
          </w:p>
        </w:tc>
        <w:tc>
          <w:tcPr/>
          <w:p>
            <w:pPr>
              <w:pStyle w:val="Compact"/>
            </w:pPr>
            <w:r>
              <w:t xml:space="preserve">$7.56B</w:t>
            </w:r>
          </w:p>
        </w:tc>
      </w:tr>
      <w:tr>
        <w:tc>
          <w:tcPr/>
          <w:p>
            <w:pPr>
              <w:pStyle w:val="Compact"/>
            </w:pPr>
            <w:r>
              <w:t xml:space="preserve">Jan 1, 2026</w:t>
            </w:r>
          </w:p>
        </w:tc>
        <w:tc>
          <w:tcPr/>
          <w:p>
            <w:pPr>
              <w:pStyle w:val="Compact"/>
            </w:pPr>
            <w:r>
              <w:t xml:space="preserve">DHS begins slashing FEMA disaster response staff</w:t>
            </w:r>
          </w:p>
        </w:tc>
        <w:tc>
          <w:tcPr/>
          <w:p>
            <w:pPr>
              <w:pStyle w:val="Compact"/>
            </w:pPr>
            <w:r>
              <w:t xml:space="preserve">DHS/FEMA</w:t>
            </w:r>
          </w:p>
        </w:tc>
        <w:tc>
          <w:tcPr/>
          <w:p>
            <w:pPr>
              <w:pStyle w:val="Compact"/>
            </w:pPr>
            <w:r>
              <w:t xml:space="preserve">In Effect</w:t>
            </w:r>
          </w:p>
        </w:tc>
        <w:tc>
          <w:tcPr/>
          <w:p>
            <w:pPr>
              <w:pStyle w:val="Compact"/>
            </w:pPr>
            <w:r>
              <w:t xml:space="preserve">N/A</w:t>
            </w:r>
          </w:p>
        </w:tc>
      </w:tr>
      <w:tr>
        <w:tc>
          <w:tcPr/>
          <w:p>
            <w:pPr>
              <w:pStyle w:val="Compact"/>
            </w:pPr>
            <w:r>
              <w:t xml:space="preserve">Feb 3, 2026</w:t>
            </w:r>
          </w:p>
        </w:tc>
        <w:tc>
          <w:tcPr/>
          <w:p>
            <w:pPr>
              <w:pStyle w:val="Compact"/>
            </w:pPr>
            <w:r>
              <w:t xml:space="preserve">Consolidated Appropriations Act 2026 signed (govt reopens)</w:t>
            </w:r>
          </w:p>
        </w:tc>
        <w:tc>
          <w:tcPr/>
          <w:p>
            <w:pPr>
              <w:pStyle w:val="Compact"/>
            </w:pPr>
            <w:r>
              <w:t xml:space="preserve">Congress</w:t>
            </w:r>
          </w:p>
        </w:tc>
        <w:tc>
          <w:tcPr/>
          <w:p>
            <w:pPr>
              <w:pStyle w:val="Compact"/>
            </w:pPr>
            <w:r>
              <w:t xml:space="preserve">In Effect</w:t>
            </w:r>
          </w:p>
        </w:tc>
        <w:tc>
          <w:tcPr/>
          <w:p>
            <w:pPr>
              <w:pStyle w:val="Compact"/>
            </w:pPr>
            <w:r>
              <w:t xml:space="preserve">$1.653T total</w:t>
            </w:r>
          </w:p>
        </w:tc>
      </w:tr>
      <w:tr>
        <w:tc>
          <w:tcPr/>
          <w:p>
            <w:pPr>
              <w:pStyle w:val="Compact"/>
            </w:pPr>
            <w:r>
              <w:t xml:space="preserve">Feb 3, 2026</w:t>
            </w:r>
          </w:p>
        </w:tc>
        <w:tc>
          <w:tcPr/>
          <w:p>
            <w:pPr>
              <w:pStyle w:val="Compact"/>
            </w:pPr>
            <w:r>
              <w:t xml:space="preserve">Congress passes $50B foreign aid bill</w:t>
            </w:r>
          </w:p>
        </w:tc>
        <w:tc>
          <w:tcPr/>
          <w:p>
            <w:pPr>
              <w:pStyle w:val="Compact"/>
            </w:pPr>
            <w:r>
              <w:t xml:space="preserve">Congress</w:t>
            </w:r>
          </w:p>
        </w:tc>
        <w:tc>
          <w:tcPr/>
          <w:p>
            <w:pPr>
              <w:pStyle w:val="Compact"/>
            </w:pPr>
            <w:r>
              <w:t xml:space="preserve">In Effect</w:t>
            </w:r>
          </w:p>
        </w:tc>
        <w:tc>
          <w:tcPr/>
          <w:p>
            <w:pPr>
              <w:pStyle w:val="Compact"/>
            </w:pPr>
            <w:r>
              <w:t xml:space="preserve">$50B</w:t>
            </w:r>
          </w:p>
        </w:tc>
      </w:tr>
    </w:tbl>
    <w:bookmarkEnd w:id="13"/>
    <w:bookmarkStart w:id="14" w:name="Xa51a12253d0e86977d9941fdc747080450275ca"/>
    <w:p>
      <w:pPr>
        <w:pStyle w:val="Heading2"/>
      </w:pPr>
      <w:r>
        <w:t xml:space="preserve">3. Policy Framework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Policy</w:t>
            </w:r>
          </w:p>
        </w:tc>
        <w:tc>
          <w:tcPr/>
          <w:p>
            <w:pPr>
              <w:pStyle w:val="Compact"/>
            </w:pPr>
            <w:r>
              <w:t xml:space="preserve">Date</w:t>
            </w:r>
          </w:p>
        </w:tc>
        <w:tc>
          <w:tcPr/>
          <w:p>
            <w:pPr>
              <w:pStyle w:val="Compact"/>
            </w:pPr>
            <w:r>
              <w:t xml:space="preserve">What It Does</w:t>
            </w:r>
          </w:p>
        </w:tc>
        <w:tc>
          <w:tcPr/>
          <w:p>
            <w:pPr>
              <w:pStyle w:val="Compact"/>
            </w:pPr>
            <w:r>
              <w:t xml:space="preserve">Legal Status</w:t>
            </w:r>
          </w:p>
        </w:tc>
        <w:tc>
          <w:tcPr/>
          <w:p>
            <w:pPr>
              <w:pStyle w:val="Compact"/>
            </w:pPr>
            <w:r>
              <w:t xml:space="preserve">Sectors Affected</w:t>
            </w:r>
          </w:p>
        </w:tc>
      </w:tr>
      <w:tr>
        <w:tc>
          <w:tcPr/>
          <w:p>
            <w:pPr>
              <w:pStyle w:val="Compact"/>
            </w:pPr>
            <w:r>
              <w:t xml:space="preserve">EO 14151: Ending DEI Programs</w:t>
            </w:r>
          </w:p>
        </w:tc>
        <w:tc>
          <w:tcPr/>
          <w:p>
            <w:pPr>
              <w:pStyle w:val="Compact"/>
            </w:pPr>
            <w:r>
              <w:t xml:space="preserve">Jan 20, 2025</w:t>
            </w:r>
          </w:p>
        </w:tc>
        <w:tc>
          <w:tcPr/>
          <w:p>
            <w:pPr>
              <w:pStyle w:val="Compact"/>
            </w:pPr>
            <w:r>
              <w:t xml:space="preserve">Terminates all federal DEIA activities, positions, programs</w:t>
            </w:r>
          </w:p>
        </w:tc>
        <w:tc>
          <w:tcPr/>
          <w:p>
            <w:pPr>
              <w:pStyle w:val="Compact"/>
            </w:pPr>
            <w:r>
              <w:t xml:space="preserve">In Effect (partially enjoined)</w:t>
            </w:r>
          </w:p>
        </w:tc>
        <w:tc>
          <w:tcPr/>
          <w:p>
            <w:pPr>
              <w:pStyle w:val="Compact"/>
            </w:pPr>
            <w:r>
              <w:t xml:space="preserve">All, especially civil rights, education, arts</w:t>
            </w:r>
          </w:p>
        </w:tc>
      </w:tr>
      <w:tr>
        <w:tc>
          <w:tcPr/>
          <w:p>
            <w:pPr>
              <w:pStyle w:val="Compact"/>
            </w:pPr>
            <w:r>
              <w:t xml:space="preserve">EO 14173: Merit-Based Opportunity</w:t>
            </w:r>
          </w:p>
        </w:tc>
        <w:tc>
          <w:tcPr/>
          <w:p>
            <w:pPr>
              <w:pStyle w:val="Compact"/>
            </w:pPr>
            <w:r>
              <w:t xml:space="preserve">Jan 21, 2025</w:t>
            </w:r>
          </w:p>
        </w:tc>
        <w:tc>
          <w:tcPr/>
          <w:p>
            <w:pPr>
              <w:pStyle w:val="Compact"/>
            </w:pPr>
            <w:r>
              <w:t xml:space="preserve">Revokes EO 11246 (affirmative action for contractors); targets large nonprofits/foundations for compliance investigations</w:t>
            </w:r>
          </w:p>
        </w:tc>
        <w:tc>
          <w:tcPr/>
          <w:p>
            <w:pPr>
              <w:pStyle w:val="Compact"/>
            </w:pPr>
            <w:r>
              <w:t xml:space="preserve">In Effect (partially enjoined)</w:t>
            </w:r>
          </w:p>
        </w:tc>
        <w:tc>
          <w:tcPr/>
          <w:p>
            <w:pPr>
              <w:pStyle w:val="Compact"/>
            </w:pPr>
            <w:r>
              <w:t xml:space="preserve">Federal contractors, large foundations, universities</w:t>
            </w:r>
          </w:p>
        </w:tc>
      </w:tr>
      <w:tr>
        <w:tc>
          <w:tcPr/>
          <w:p>
            <w:pPr>
              <w:pStyle w:val="Compact"/>
            </w:pPr>
            <w:r>
              <w:t xml:space="preserve">OMB Memo M-25-13</w:t>
            </w:r>
          </w:p>
        </w:tc>
        <w:tc>
          <w:tcPr/>
          <w:p>
            <w:pPr>
              <w:pStyle w:val="Compact"/>
            </w:pPr>
            <w:r>
              <w:t xml:space="preserve">Jan 27, 2025</w:t>
            </w:r>
          </w:p>
        </w:tc>
        <w:tc>
          <w:tcPr/>
          <w:p>
            <w:pPr>
              <w:pStyle w:val="Compact"/>
            </w:pPr>
            <w:r>
              <w:t xml:space="preserve">Froze all federal grants, loans, financial assistance</w:t>
            </w:r>
          </w:p>
        </w:tc>
        <w:tc>
          <w:tcPr/>
          <w:p>
            <w:pPr>
              <w:pStyle w:val="Compact"/>
            </w:pPr>
            <w:r>
              <w:t xml:space="preserve">Rescinded Jan 29 (effects persisted)</w:t>
            </w:r>
          </w:p>
        </w:tc>
        <w:tc>
          <w:tcPr/>
          <w:p>
            <w:pPr>
              <w:pStyle w:val="Compact"/>
            </w:pPr>
            <w:r>
              <w:t xml:space="preserve">All nonprofits receiving federal funding</w:t>
            </w:r>
          </w:p>
        </w:tc>
      </w:tr>
      <w:tr>
        <w:tc>
          <w:tcPr/>
          <w:p>
            <w:pPr>
              <w:pStyle w:val="Compact"/>
            </w:pPr>
            <w:r>
              <w:t xml:space="preserve">EO 14180: FEMA Review Council</w:t>
            </w:r>
          </w:p>
        </w:tc>
        <w:tc>
          <w:tcPr/>
          <w:p>
            <w:pPr>
              <w:pStyle w:val="Compact"/>
            </w:pPr>
            <w:r>
              <w:t xml:space="preserve">Jan 24, 2025</w:t>
            </w:r>
          </w:p>
        </w:tc>
        <w:tc>
          <w:tcPr/>
          <w:p>
            <w:pPr>
              <w:pStyle w:val="Compact"/>
            </w:pPr>
            <w:r>
              <w:t xml:space="preserve">Reviews FEMA structure; recommends cutting workforce in half</w:t>
            </w:r>
          </w:p>
        </w:tc>
        <w:tc>
          <w:tcPr/>
          <w:p>
            <w:pPr>
              <w:pStyle w:val="Compact"/>
            </w:pPr>
            <w:r>
              <w:t xml:space="preserve">In Effect</w:t>
            </w:r>
          </w:p>
        </w:tc>
        <w:tc>
          <w:tcPr/>
          <w:p>
            <w:pPr>
              <w:pStyle w:val="Compact"/>
            </w:pPr>
            <w:r>
              <w:t xml:space="preserve">Disaster relief, emergency services</w:t>
            </w:r>
          </w:p>
        </w:tc>
      </w:tr>
      <w:tr>
        <w:tc>
          <w:tcPr/>
          <w:p>
            <w:pPr>
              <w:pStyle w:val="Compact"/>
            </w:pPr>
            <w:r>
              <w:t xml:space="preserve">NIH Notice NOT-OD-25-068</w:t>
            </w:r>
          </w:p>
        </w:tc>
        <w:tc>
          <w:tcPr/>
          <w:p>
            <w:pPr>
              <w:pStyle w:val="Compact"/>
            </w:pPr>
            <w:r>
              <w:t xml:space="preserve">Feb 7, 2025</w:t>
            </w:r>
          </w:p>
        </w:tc>
        <w:tc>
          <w:tcPr/>
          <w:p>
            <w:pPr>
              <w:pStyle w:val="Compact"/>
            </w:pPr>
            <w:r>
              <w:t xml:space="preserve">Caps indirect cost rate at 15% (vs negotiated 50%+)</w:t>
            </w:r>
          </w:p>
        </w:tc>
        <w:tc>
          <w:tcPr/>
          <w:p>
            <w:pPr>
              <w:pStyle w:val="Compact"/>
            </w:pPr>
            <w:r>
              <w:t xml:space="preserve">Permanently Blocked by court</w:t>
            </w:r>
          </w:p>
        </w:tc>
        <w:tc>
          <w:tcPr/>
          <w:p>
            <w:pPr>
              <w:pStyle w:val="Compact"/>
            </w:pPr>
            <w:r>
              <w:t xml:space="preserve">Research universities, healthcare research</w:t>
            </w:r>
          </w:p>
        </w:tc>
      </w:tr>
      <w:tr>
        <w:tc>
          <w:tcPr/>
          <w:p>
            <w:pPr>
              <w:pStyle w:val="Compact"/>
            </w:pPr>
            <w:r>
              <w:t xml:space="preserve">NSF Indirect Cost Cap</w:t>
            </w:r>
          </w:p>
        </w:tc>
        <w:tc>
          <w:tcPr/>
          <w:p>
            <w:pPr>
              <w:pStyle w:val="Compact"/>
            </w:pPr>
            <w:r>
              <w:t xml:space="preserve">May 5, 2025</w:t>
            </w:r>
          </w:p>
        </w:tc>
        <w:tc>
          <w:tcPr/>
          <w:p>
            <w:pPr>
              <w:pStyle w:val="Compact"/>
            </w:pPr>
            <w:r>
              <w:t xml:space="preserve">Caps NSF indirect rates at 15%</w:t>
            </w:r>
          </w:p>
        </w:tc>
        <w:tc>
          <w:tcPr/>
          <w:p>
            <w:pPr>
              <w:pStyle w:val="Compact"/>
            </w:pPr>
            <w:r>
              <w:t xml:space="preserve">Legal Challenges ongoing</w:t>
            </w:r>
          </w:p>
        </w:tc>
        <w:tc>
          <w:tcPr/>
          <w:p>
            <w:pPr>
              <w:pStyle w:val="Compact"/>
            </w:pPr>
            <w:r>
              <w:t xml:space="preserve">Research institutions</w:t>
            </w:r>
          </w:p>
        </w:tc>
      </w:tr>
      <w:tr>
        <w:tc>
          <w:tcPr/>
          <w:p>
            <w:pPr>
              <w:pStyle w:val="Compact"/>
            </w:pPr>
            <w:r>
              <w:t xml:space="preserve">EO: Grantmaking Oversight</w:t>
            </w:r>
          </w:p>
        </w:tc>
        <w:tc>
          <w:tcPr/>
          <w:p>
            <w:pPr>
              <w:pStyle w:val="Compact"/>
            </w:pPr>
            <w:r>
              <w:t xml:space="preserve">Aug 7, 2025</w:t>
            </w:r>
          </w:p>
        </w:tc>
        <w:tc>
          <w:tcPr/>
          <w:p>
            <w:pPr>
              <w:pStyle w:val="Compact"/>
            </w:pPr>
            <w:r>
              <w:t xml:space="preserve">Political appointee must approve all grant awards; allows immediate termination</w:t>
            </w:r>
          </w:p>
        </w:tc>
        <w:tc>
          <w:tcPr/>
          <w:p>
            <w:pPr>
              <w:pStyle w:val="Compact"/>
            </w:pPr>
            <w:r>
              <w:t xml:space="preserve">In Effect</w:t>
            </w:r>
          </w:p>
        </w:tc>
        <w:tc>
          <w:tcPr/>
          <w:p>
            <w:pPr>
              <w:pStyle w:val="Compact"/>
            </w:pPr>
            <w:r>
              <w:t xml:space="preserve">All nonprofits with federal grants</w:t>
            </w:r>
          </w:p>
        </w:tc>
      </w:tr>
      <w:tr>
        <w:tc>
          <w:tcPr/>
          <w:p>
            <w:pPr>
              <w:pStyle w:val="Compact"/>
            </w:pPr>
            <w:r>
              <w:t xml:space="preserve">"One Big Beautiful Bill"</w:t>
            </w:r>
          </w:p>
        </w:tc>
        <w:tc>
          <w:tcPr/>
          <w:p>
            <w:pPr>
              <w:pStyle w:val="Compact"/>
            </w:pPr>
            <w:r>
              <w:t xml:space="preserve">Jul 4, 2025</w:t>
            </w:r>
          </w:p>
        </w:tc>
        <w:tc>
          <w:tcPr/>
          <w:p>
            <w:pPr>
              <w:pStyle w:val="Compact"/>
            </w:pPr>
            <w:r>
              <w:t xml:space="preserve">$863B Medicaid cuts, $295B SNAP cuts (10 yr); Medicaid work requirements; foundation excise tax increase (up to 10%); rescinds IRA energy appropriations; claws back $9B foreign aid</w:t>
            </w:r>
          </w:p>
        </w:tc>
        <w:tc>
          <w:tcPr/>
          <w:p>
            <w:pPr>
              <w:pStyle w:val="Compact"/>
            </w:pPr>
            <w:r>
              <w:t xml:space="preserve">Signed Into Law</w:t>
            </w:r>
          </w:p>
        </w:tc>
        <w:tc>
          <w:tcPr/>
          <w:p>
            <w:pPr>
              <w:pStyle w:val="Compact"/>
            </w:pPr>
            <w:r>
              <w:t xml:space="preserve">Healthcare, food/nutrition, environment, international, private foundations</w:t>
            </w:r>
          </w:p>
        </w:tc>
      </w:tr>
      <w:tr>
        <w:tc>
          <w:tcPr/>
          <w:p>
            <w:pPr>
              <w:pStyle w:val="Compact"/>
            </w:pPr>
            <w:r>
              <w:t xml:space="preserve">FY2026 Consolidated Appropriations Act</w:t>
            </w:r>
          </w:p>
        </w:tc>
        <w:tc>
          <w:tcPr/>
          <w:p>
            <w:pPr>
              <w:pStyle w:val="Compact"/>
            </w:pPr>
            <w:r>
              <w:t xml:space="preserve">Feb 3, 2026</w:t>
            </w:r>
          </w:p>
        </w:tc>
        <w:tc>
          <w:tcPr/>
          <w:p>
            <w:pPr>
              <w:pStyle w:val="Compact"/>
            </w:pPr>
            <m:oMath>
              <m:r>
                <m:t>1.653</m:t>
              </m:r>
              <m:r>
                <m:t>T</m:t>
              </m:r>
              <m:r>
                <m:t>t</m:t>
              </m:r>
              <m:r>
                <m:t>o</m:t>
              </m:r>
              <m:r>
                <m:t>t</m:t>
              </m:r>
              <m:r>
                <m:t>a</m:t>
              </m:r>
              <m:r>
                <m:t>l</m:t>
              </m:r>
              <m:r>
                <m:t>d</m:t>
              </m:r>
              <m:r>
                <m:t>i</m:t>
              </m:r>
              <m:r>
                <m:t>s</m:t>
              </m:r>
              <m:r>
                <m:t>c</m:t>
              </m:r>
              <m:r>
                <m:t>r</m:t>
              </m:r>
              <m:r>
                <m:t>e</m:t>
              </m:r>
              <m:r>
                <m:t>t</m:t>
              </m:r>
              <m:r>
                <m:t>i</m:t>
              </m:r>
              <m:r>
                <m:t>o</m:t>
              </m:r>
              <m:r>
                <m:t>n</m:t>
              </m:r>
              <m:r>
                <m:t>a</m:t>
              </m:r>
              <m:r>
                <m:t>r</m:t>
              </m:r>
              <m:r>
                <m:t>y</m:t>
              </m:r>
              <m:r>
                <m:rPr>
                  <m:sty m:val="p"/>
                </m:rPr>
                <m:t>(</m:t>
              </m:r>
              <m:r>
                <m:rPr>
                  <m:sty m:val="p"/>
                </m:rPr>
                <m:t>+</m:t>
              </m:r>
            </m:oMath>
            <w:r>
              <w:t xml:space="preserve">10B over FY2025); maintains most domestic programs; restores NEA/NEH at $207M each</w:t>
            </w:r>
          </w:p>
        </w:tc>
        <w:tc>
          <w:tcPr/>
          <w:p>
            <w:pPr>
              <w:pStyle w:val="Compact"/>
            </w:pPr>
            <w:r>
              <w:t xml:space="preserve">In Effect</w:t>
            </w:r>
          </w:p>
        </w:tc>
        <w:tc>
          <w:tcPr/>
          <w:p>
            <w:pPr>
              <w:pStyle w:val="Compact"/>
            </w:pPr>
            <w:r>
              <w:t xml:space="preserve">Stabilized most programs that were proposed for cuts</w:t>
            </w:r>
          </w:p>
        </w:tc>
      </w:tr>
    </w:tbl>
    <w:bookmarkEnd w:id="14"/>
    <w:bookmarkStart w:id="65" w:name="Xc00c20252212580dc3956d0bc87c324b223a38b"/>
    <w:p>
      <w:pPr>
        <w:pStyle w:val="Heading2"/>
      </w:pPr>
      <w:r>
        <w:t xml:space="preserve">4. Sector-by-Sector Funding Cuts</w:t>
      </w:r>
    </w:p>
    <w:bookmarkStart w:id="19" w:name="X615b8b978817d84c8c105cb7192770e1787151e"/>
    <w:p>
      <w:pPr>
        <w:pStyle w:val="Heading3"/>
      </w:pPr>
      <w:r>
        <w:t xml:space="preserve">4.1 Healthcare &amp; Public Health</w:t>
      </w:r>
    </w:p>
    <w:p>
      <w:pPr>
        <w:pStyle w:val="FirstParagraph"/>
      </w:pPr>
      <w:r>
        <w:rPr>
          <w:b/>
          <w:bCs/>
        </w:rPr>
        <w:t xml:space="preserve">NTEE Codes:</w:t>
      </w:r>
      <w:r>
        <w:t xml:space="preserve"> </w:t>
      </w:r>
      <w:r>
        <w:t xml:space="preserve">E (Health), F (Mental Health), G (Disease/Medical), H (Medical Research)</w:t>
      </w:r>
    </w:p>
    <w:p>
      <w:pPr>
        <w:pStyle w:val="BodyText"/>
      </w:pPr>
      <w:r>
        <w:rPr>
          <w:b/>
          <w:bCs/>
        </w:rPr>
        <w:t xml:space="preserve">Government Funding in Our Database:</w:t>
      </w:r>
      <w:r>
        <w:t xml:space="preserve"> </w:t>
      </w:r>
      <w:r>
        <w:t xml:space="preserve">5,570 orgs reporting $32.4B in government grants (NTEE E+F+G+H, tax year 2022-2023)</w:t>
      </w:r>
    </w:p>
    <w:p>
      <w:pPr>
        <w:pStyle w:val="BodyText"/>
      </w:pPr>
      <w:r>
        <w:rPr>
          <w:b/>
          <w:bCs/>
        </w:rPr>
        <w:t xml:space="preserve">Average Government Dependency:</w:t>
      </w:r>
      <w:r>
        <w:t xml:space="preserve"> </w:t>
      </w:r>
      <w:r>
        <w:t xml:space="preserve">27% of revenue (E), 44% (F - Mental Health), 34% (G), 29% (H)</w:t>
      </w:r>
    </w:p>
    <w:bookmarkStart w:id="15" w:name="programs-cut-or-at-risk"/>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Medicaid (work requirements + eligibility cuts)</w:t>
            </w:r>
          </w:p>
        </w:tc>
        <w:tc>
          <w:tcPr/>
          <w:p>
            <w:pPr>
              <w:pStyle w:val="Compact"/>
            </w:pPr>
            <w:r>
              <w:t xml:space="preserve">HHS</w:t>
            </w:r>
          </w:p>
        </w:tc>
        <w:tc>
          <w:tcPr/>
          <w:p>
            <w:pPr>
              <w:pStyle w:val="Compact"/>
            </w:pPr>
            <w:r>
              <w:t xml:space="preserve">$863B over 10 years</w:t>
            </w:r>
          </w:p>
        </w:tc>
        <w:tc>
          <w:tcPr/>
          <w:p>
            <w:pPr>
              <w:pStyle w:val="Compact"/>
            </w:pPr>
            <w:r>
              <w:t xml:space="preserve">In Effect (law)</w:t>
            </w:r>
          </w:p>
        </w:tc>
        <w:tc>
          <w:tcPr/>
          <w:p>
            <w:pPr>
              <w:pStyle w:val="Compact"/>
            </w:pPr>
            <w:r>
              <w:t xml:space="preserve">Jul 4, 2025</w:t>
            </w:r>
          </w:p>
        </w:tc>
      </w:tr>
      <w:tr>
        <w:tc>
          <w:tcPr/>
          <w:p>
            <w:pPr>
              <w:pStyle w:val="Compact"/>
            </w:pPr>
            <w:r>
              <w:t xml:space="preserve">NIH indirect cost rate cap (15%)</w:t>
            </w:r>
          </w:p>
        </w:tc>
        <w:tc>
          <w:tcPr/>
          <w:p>
            <w:pPr>
              <w:pStyle w:val="Compact"/>
            </w:pPr>
            <w:r>
              <w:t xml:space="preserve">NIH</w:t>
            </w:r>
          </w:p>
        </w:tc>
        <w:tc>
          <w:tcPr/>
          <w:p>
            <w:pPr>
              <w:pStyle w:val="Compact"/>
            </w:pPr>
            <w:r>
              <w:t xml:space="preserve">Billions at risk</w:t>
            </w:r>
          </w:p>
        </w:tc>
        <w:tc>
          <w:tcPr/>
          <w:p>
            <w:pPr>
              <w:pStyle w:val="Compact"/>
            </w:pPr>
            <w:r>
              <w:t xml:space="preserve">Permanently Blocked</w:t>
            </w:r>
          </w:p>
        </w:tc>
        <w:tc>
          <w:tcPr/>
          <w:p>
            <w:pPr>
              <w:pStyle w:val="Compact"/>
            </w:pPr>
            <w:r>
              <w:t xml:space="preserve">Feb 7, 2025</w:t>
            </w:r>
          </w:p>
        </w:tc>
      </w:tr>
      <w:tr>
        <w:tc>
          <w:tcPr/>
          <w:p>
            <w:pPr>
              <w:pStyle w:val="Compact"/>
            </w:pPr>
            <w:r>
              <w:t xml:space="preserve">HHS DEI-related grants termination</w:t>
            </w:r>
          </w:p>
        </w:tc>
        <w:tc>
          <w:tcPr/>
          <w:p>
            <w:pPr>
              <w:pStyle w:val="Compact"/>
            </w:pPr>
            <w:r>
              <w:t xml:space="preserve">HHS</w:t>
            </w:r>
          </w:p>
        </w:tc>
        <w:tc>
          <w:tcPr/>
          <w:p>
            <w:pPr>
              <w:pStyle w:val="Compact"/>
            </w:pPr>
            <w:r>
              <w:t xml:space="preserve">$800M+</w:t>
            </w:r>
          </w:p>
        </w:tc>
        <w:tc>
          <w:tcPr/>
          <w:p>
            <w:pPr>
              <w:pStyle w:val="Compact"/>
            </w:pPr>
            <w:r>
              <w:t xml:space="preserve">In Effect</w:t>
            </w:r>
          </w:p>
        </w:tc>
        <w:tc>
          <w:tcPr/>
          <w:p>
            <w:pPr>
              <w:pStyle w:val="Compact"/>
            </w:pPr>
            <w:r>
              <w:t xml:space="preserve">Feb 2025</w:t>
            </w:r>
          </w:p>
        </w:tc>
      </w:tr>
      <w:tr>
        <w:tc>
          <w:tcPr/>
          <w:p>
            <w:pPr>
              <w:pStyle w:val="Compact"/>
            </w:pPr>
            <w:r>
              <w:t xml:space="preserve">Reproductive health Medicaid withholding</w:t>
            </w:r>
          </w:p>
        </w:tc>
        <w:tc>
          <w:tcPr/>
          <w:p>
            <w:pPr>
              <w:pStyle w:val="Compact"/>
            </w:pPr>
            <w:r>
              <w:t xml:space="preserve">HHS</w:t>
            </w:r>
          </w:p>
        </w:tc>
        <w:tc>
          <w:tcPr/>
          <w:p>
            <w:pPr>
              <w:pStyle w:val="Compact"/>
            </w:pPr>
            <w:r>
              <w:t xml:space="preserve">Varies</w:t>
            </w:r>
          </w:p>
        </w:tc>
        <w:tc>
          <w:tcPr/>
          <w:p>
            <w:pPr>
              <w:pStyle w:val="Compact"/>
            </w:pPr>
            <w:r>
              <w:t xml:space="preserve">In Effect (Jul 2025-Jul 2026)</w:t>
            </w:r>
          </w:p>
        </w:tc>
        <w:tc>
          <w:tcPr/>
          <w:p>
            <w:pPr>
              <w:pStyle w:val="Compact"/>
            </w:pPr>
            <w:r>
              <w:t xml:space="preserve">Jul 2025</w:t>
            </w:r>
          </w:p>
        </w:tc>
      </w:tr>
      <w:tr>
        <w:tc>
          <w:tcPr/>
          <w:p>
            <w:pPr>
              <w:pStyle w:val="Compact"/>
            </w:pPr>
            <w:r>
              <w:t xml:space="preserve">CDC program consolidation</w:t>
            </w:r>
          </w:p>
        </w:tc>
        <w:tc>
          <w:tcPr/>
          <w:p>
            <w:pPr>
              <w:pStyle w:val="Compact"/>
            </w:pPr>
            <w:r>
              <w:t xml:space="preserve">CDC</w:t>
            </w:r>
          </w:p>
        </w:tc>
        <w:tc>
          <w:tcPr/>
          <w:p>
            <w:pPr>
              <w:pStyle w:val="Compact"/>
            </w:pPr>
            <w:r>
              <w:t xml:space="preserve">$3.58B proposed cut</w:t>
            </w:r>
          </w:p>
        </w:tc>
        <w:tc>
          <w:tcPr/>
          <w:p>
            <w:pPr>
              <w:pStyle w:val="Compact"/>
            </w:pPr>
            <w:r>
              <w:t xml:space="preserve">Rejected by Congress</w:t>
            </w:r>
          </w:p>
        </w:tc>
        <w:tc>
          <w:tcPr/>
          <w:p>
            <w:pPr>
              <w:pStyle w:val="Compact"/>
            </w:pPr>
            <w:r>
              <w:t xml:space="preserve">May 2025</w:t>
            </w:r>
          </w:p>
        </w:tc>
      </w:tr>
      <w:tr>
        <w:tc>
          <w:tcPr/>
          <w:p>
            <w:pPr>
              <w:pStyle w:val="Compact"/>
            </w:pPr>
            <w:r>
              <w:t xml:space="preserve">HRSA workforce/rural programs</w:t>
            </w:r>
          </w:p>
        </w:tc>
        <w:tc>
          <w:tcPr/>
          <w:p>
            <w:pPr>
              <w:pStyle w:val="Compact"/>
            </w:pPr>
            <w:r>
              <w:t xml:space="preserve">HRSA</w:t>
            </w:r>
          </w:p>
        </w:tc>
        <w:tc>
          <w:tcPr/>
          <w:p>
            <w:pPr>
              <w:pStyle w:val="Compact"/>
            </w:pPr>
            <w:r>
              <w:t xml:space="preserve">$1.73B proposed cut</w:t>
            </w:r>
          </w:p>
        </w:tc>
        <w:tc>
          <w:tcPr/>
          <w:p>
            <w:pPr>
              <w:pStyle w:val="Compact"/>
            </w:pPr>
            <w:r>
              <w:t xml:space="preserve">Rejected by Congress</w:t>
            </w:r>
          </w:p>
        </w:tc>
        <w:tc>
          <w:tcPr/>
          <w:p>
            <w:pPr>
              <w:pStyle w:val="Compact"/>
            </w:pPr>
            <w:r>
              <w:t xml:space="preserve">May 2025</w:t>
            </w:r>
          </w:p>
        </w:tc>
      </w:tr>
      <w:tr>
        <w:tc>
          <w:tcPr/>
          <w:p>
            <w:pPr>
              <w:pStyle w:val="Compact"/>
            </w:pPr>
            <w:r>
              <w:t xml:space="preserve">Community Health Centers</w:t>
            </w:r>
          </w:p>
        </w:tc>
        <w:tc>
          <w:tcPr/>
          <w:p>
            <w:pPr>
              <w:pStyle w:val="Compact"/>
            </w:pPr>
            <w:r>
              <w:t xml:space="preserve">HRSA</w:t>
            </w:r>
          </w:p>
        </w:tc>
        <w:tc>
          <w:tcPr/>
          <w:p>
            <w:pPr>
              <w:pStyle w:val="Compact"/>
            </w:pPr>
            <w:r>
              <w:t xml:space="preserve">Proposed cuts</w:t>
            </w:r>
          </w:p>
        </w:tc>
        <w:tc>
          <w:tcPr/>
          <w:p>
            <w:pPr>
              <w:pStyle w:val="Compact"/>
            </w:pPr>
            <w:r>
              <w:t xml:space="preserve">Increased to $4.6B</w:t>
            </w:r>
          </w:p>
        </w:tc>
        <w:tc>
          <w:tcPr/>
          <w:p>
            <w:pPr>
              <w:pStyle w:val="Compact"/>
            </w:pPr>
            <w:r>
              <w:t xml:space="preserve">Feb 2026</w:t>
            </w:r>
          </w:p>
        </w:tc>
      </w:tr>
    </w:tbl>
    <w:bookmarkEnd w:id="15"/>
    <w:bookmarkStart w:id="16" w:name="types-of-orgs-affected"/>
    <w:p>
      <w:pPr>
        <w:pStyle w:val="Heading4"/>
      </w:pPr>
      <w:r>
        <w:t xml:space="preserve">Types of Orgs Affected</w:t>
      </w:r>
    </w:p>
    <w:p>
      <w:pPr>
        <w:pStyle w:val="Compact"/>
        <w:numPr>
          <w:ilvl w:val="0"/>
          <w:numId w:val="1004"/>
        </w:numPr>
      </w:pPr>
      <w:r>
        <w:t xml:space="preserve">Community health centers (1,400+ nationwide)</w:t>
      </w:r>
    </w:p>
    <w:p>
      <w:pPr>
        <w:pStyle w:val="Compact"/>
        <w:numPr>
          <w:ilvl w:val="0"/>
          <w:numId w:val="1004"/>
        </w:numPr>
      </w:pPr>
      <w:r>
        <w:t xml:space="preserve">Research universities and medical research institutions</w:t>
      </w:r>
    </w:p>
    <w:p>
      <w:pPr>
        <w:pStyle w:val="Compact"/>
        <w:numPr>
          <w:ilvl w:val="0"/>
          <w:numId w:val="1004"/>
        </w:numPr>
      </w:pPr>
      <w:r>
        <w:t xml:space="preserve">Mental health and substance abuse treatment providers</w:t>
      </w:r>
    </w:p>
    <w:p>
      <w:pPr>
        <w:pStyle w:val="Compact"/>
        <w:numPr>
          <w:ilvl w:val="0"/>
          <w:numId w:val="1004"/>
        </w:numPr>
      </w:pPr>
      <w:r>
        <w:t xml:space="preserve">Community-based health clinics</w:t>
      </w:r>
    </w:p>
    <w:p>
      <w:pPr>
        <w:pStyle w:val="Compact"/>
        <w:numPr>
          <w:ilvl w:val="0"/>
          <w:numId w:val="1004"/>
        </w:numPr>
      </w:pPr>
      <w:r>
        <w:t xml:space="preserve">Organizations serving Medicaid populations</w:t>
      </w:r>
    </w:p>
    <w:p>
      <w:pPr>
        <w:pStyle w:val="Compact"/>
        <w:numPr>
          <w:ilvl w:val="0"/>
          <w:numId w:val="1004"/>
        </w:numPr>
      </w:pPr>
      <w:r>
        <w:t xml:space="preserve">LGBTQ+ health research organizations</w:t>
      </w:r>
    </w:p>
    <w:bookmarkEnd w:id="16"/>
    <w:bookmarkStart w:id="17" w:name="impact-severity-very-high"/>
    <w:p>
      <w:pPr>
        <w:pStyle w:val="Heading4"/>
      </w:pPr>
      <w:r>
        <w:t xml:space="preserve">Impact Severity: VERY HIGH</w:t>
      </w:r>
    </w:p>
    <w:p>
      <w:pPr>
        <w:pStyle w:val="FirstParagraph"/>
      </w:pPr>
      <w:r>
        <w:t xml:space="preserve">Medicaid cuts are law and will affect healthcare nonprofits for years. Up to 10 million people estimated to lose coverage. Community health centers could lose up to $32B in revenue. Mental health orgs have the highest average government dependency (44%).</w:t>
      </w:r>
    </w:p>
    <w:bookmarkEnd w:id="17"/>
    <w:bookmarkStart w:id="18" w:name="phase-2-identification-strategy"/>
    <w:p>
      <w:pPr>
        <w:pStyle w:val="Heading4"/>
      </w:pPr>
      <w:r>
        <w:t xml:space="preserve">Phase 2 Identification Strategy</w:t>
      </w:r>
    </w:p>
    <w:p>
      <w:pPr>
        <w:pStyle w:val="Compact"/>
        <w:numPr>
          <w:ilvl w:val="0"/>
          <w:numId w:val="1005"/>
        </w:numPr>
      </w:pPr>
      <w:r>
        <w:t xml:space="preserve">Filter</w:t>
      </w:r>
      <w:r>
        <w:t xml:space="preserve"> </w:t>
      </w:r>
      <w:r>
        <w:rPr>
          <w:rStyle w:val="VerbatimChar"/>
        </w:rPr>
        <w:t xml:space="preserve">nonprofit_returns</w:t>
      </w:r>
      <w:r>
        <w:t xml:space="preserve"> </w:t>
      </w:r>
      <w:r>
        <w:t xml:space="preserve">for NTEE codes E%, F%, G%, H% with high government dependency</w:t>
      </w:r>
    </w:p>
    <w:p>
      <w:pPr>
        <w:pStyle w:val="Compact"/>
        <w:numPr>
          <w:ilvl w:val="0"/>
          <w:numId w:val="1005"/>
        </w:numPr>
      </w:pPr>
      <w:r>
        <w:t xml:space="preserve">Mental health (F) orgs are most vulnerable: 44% avg government dependency</w:t>
      </w:r>
    </w:p>
    <w:p>
      <w:pPr>
        <w:pStyle w:val="Compact"/>
        <w:numPr>
          <w:ilvl w:val="0"/>
          <w:numId w:val="1005"/>
        </w:numPr>
      </w:pPr>
      <w:r>
        <w:t xml:space="preserve">Cross-reference with</w:t>
      </w:r>
      <w:r>
        <w:t xml:space="preserve"> </w:t>
      </w:r>
      <w:r>
        <w:rPr>
          <w:rStyle w:val="VerbatimChar"/>
        </w:rPr>
        <w:t xml:space="preserve">fact_grants</w:t>
      </w:r>
      <w:r>
        <w:t xml:space="preserve"> </w:t>
      </w:r>
      <w:r>
        <w:t xml:space="preserve">to find orgs with weak foundation pipelines</w:t>
      </w:r>
    </w:p>
    <w:p>
      <w:pPr>
        <w:pStyle w:val="Compact"/>
        <w:numPr>
          <w:ilvl w:val="0"/>
          <w:numId w:val="1005"/>
        </w:numPr>
      </w:pPr>
      <w:r>
        <w:t xml:space="preserve">Mission keyword filters: health, medical, clinic, hospital, mental health, substance abuse, treatment, medicaid, community health</w:t>
      </w:r>
    </w:p>
    <w:p>
      <w:pPr>
        <w:pStyle w:val="Compact"/>
        <w:numPr>
          <w:ilvl w:val="0"/>
          <w:numId w:val="1005"/>
        </w:numPr>
      </w:pPr>
      <w:r>
        <w:t xml:space="preserve">State-level analysis critical: Medicaid expansion states vs. non-expansion states</w:t>
      </w:r>
    </w:p>
    <w:p>
      <w:r>
        <w:pict>
          <v:rect style="width:0;height:1.5pt" o:hralign="center" o:hrstd="t" o:hr="t"/>
        </w:pict>
      </w:r>
    </w:p>
    <w:bookmarkEnd w:id="18"/>
    <w:bookmarkEnd w:id="19"/>
    <w:bookmarkStart w:id="24" w:name="Xeaf1895023cb5d3bd81317323b4152c7fc6e5ff"/>
    <w:p>
      <w:pPr>
        <w:pStyle w:val="Heading3"/>
      </w:pPr>
      <w:r>
        <w:t xml:space="preserve">4.2 Education &amp; Research</w:t>
      </w:r>
    </w:p>
    <w:p>
      <w:pPr>
        <w:pStyle w:val="FirstParagraph"/>
      </w:pPr>
      <w:r>
        <w:rPr>
          <w:b/>
          <w:bCs/>
        </w:rPr>
        <w:t xml:space="preserve">NTEE Codes:</w:t>
      </w:r>
      <w:r>
        <w:t xml:space="preserve"> </w:t>
      </w:r>
      <w:r>
        <w:t xml:space="preserve">B (Education), U (Science/Technology), V (Social Science)</w:t>
      </w:r>
    </w:p>
    <w:p>
      <w:pPr>
        <w:pStyle w:val="BodyText"/>
      </w:pPr>
      <w:r>
        <w:rPr>
          <w:b/>
          <w:bCs/>
        </w:rPr>
        <w:t xml:space="preserve">Government Funding in Our Database:</w:t>
      </w:r>
      <w:r>
        <w:t xml:space="preserve"> </w:t>
      </w:r>
      <w:r>
        <w:t xml:space="preserve">6,522 education orgs reporting $45.4B; 203 science/tech orgs reporting $13.7B</w:t>
      </w:r>
    </w:p>
    <w:p>
      <w:pPr>
        <w:pStyle w:val="BodyText"/>
      </w:pPr>
      <w:r>
        <w:rPr>
          <w:b/>
          <w:bCs/>
        </w:rPr>
        <w:t xml:space="preserve">Average Government Dependency:</w:t>
      </w:r>
      <w:r>
        <w:t xml:space="preserve"> </w:t>
      </w:r>
      <w:r>
        <w:t xml:space="preserve">34% (B - Education), 33% (U - Science/Tech)</w:t>
      </w:r>
    </w:p>
    <w:bookmarkStart w:id="20" w:name="programs-cut-or-at-risk-1"/>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Education Dept contracts/grants (REL, EAC)</w:t>
            </w:r>
          </w:p>
        </w:tc>
        <w:tc>
          <w:tcPr/>
          <w:p>
            <w:pPr>
              <w:pStyle w:val="Compact"/>
            </w:pPr>
            <w:r>
              <w:t xml:space="preserve">DOE</w:t>
            </w:r>
          </w:p>
        </w:tc>
        <w:tc>
          <w:tcPr/>
          <w:p>
            <w:pPr>
              <w:pStyle w:val="Compact"/>
            </w:pPr>
            <w:r>
              <w:t xml:space="preserve">$369M terminated</w:t>
            </w:r>
          </w:p>
        </w:tc>
        <w:tc>
          <w:tcPr/>
          <w:p>
            <w:pPr>
              <w:pStyle w:val="Compact"/>
            </w:pPr>
            <w:r>
              <w:t xml:space="preserve">In Effect</w:t>
            </w:r>
          </w:p>
        </w:tc>
        <w:tc>
          <w:tcPr/>
          <w:p>
            <w:pPr>
              <w:pStyle w:val="Compact"/>
            </w:pPr>
            <w:r>
              <w:t xml:space="preserve">Feb 2025</w:t>
            </w:r>
          </w:p>
        </w:tc>
      </w:tr>
      <w:tr>
        <w:tc>
          <w:tcPr/>
          <w:p>
            <w:pPr>
              <w:pStyle w:val="Compact"/>
            </w:pPr>
            <w:r>
              <w:t xml:space="preserve">NSF "DEI" grants cancelled</w:t>
            </w:r>
          </w:p>
        </w:tc>
        <w:tc>
          <w:tcPr/>
          <w:p>
            <w:pPr>
              <w:pStyle w:val="Compact"/>
            </w:pPr>
            <w:r>
              <w:t xml:space="preserve">NSF</w:t>
            </w:r>
          </w:p>
        </w:tc>
        <w:tc>
          <w:tcPr/>
          <w:p>
            <w:pPr>
              <w:pStyle w:val="Compact"/>
            </w:pPr>
            <w:r>
              <w:t xml:space="preserve">$203M (701 grants)</w:t>
            </w:r>
          </w:p>
        </w:tc>
        <w:tc>
          <w:tcPr/>
          <w:p>
            <w:pPr>
              <w:pStyle w:val="Compact"/>
            </w:pPr>
            <w:r>
              <w:t xml:space="preserve">In Effect</w:t>
            </w:r>
          </w:p>
        </w:tc>
        <w:tc>
          <w:tcPr/>
          <w:p>
            <w:pPr>
              <w:pStyle w:val="Compact"/>
            </w:pPr>
            <w:r>
              <w:t xml:space="preserve">2025</w:t>
            </w:r>
          </w:p>
        </w:tc>
      </w:tr>
      <w:tr>
        <w:tc>
          <w:tcPr/>
          <w:p>
            <w:pPr>
              <w:pStyle w:val="Compact"/>
            </w:pPr>
            <w:r>
              <w:t xml:space="preserve">NSF indirect cost cap (15%)</w:t>
            </w:r>
          </w:p>
        </w:tc>
        <w:tc>
          <w:tcPr/>
          <w:p>
            <w:pPr>
              <w:pStyle w:val="Compact"/>
            </w:pPr>
            <w:r>
              <w:t xml:space="preserve">NSF</w:t>
            </w:r>
          </w:p>
        </w:tc>
        <w:tc>
          <w:tcPr/>
          <w:p>
            <w:pPr>
              <w:pStyle w:val="Compact"/>
            </w:pPr>
            <w:r>
              <w:t xml:space="preserve">Billions at risk</w:t>
            </w:r>
          </w:p>
        </w:tc>
        <w:tc>
          <w:tcPr/>
          <w:p>
            <w:pPr>
              <w:pStyle w:val="Compact"/>
            </w:pPr>
            <w:r>
              <w:t xml:space="preserve">Legal Challenges</w:t>
            </w:r>
          </w:p>
        </w:tc>
        <w:tc>
          <w:tcPr/>
          <w:p>
            <w:pPr>
              <w:pStyle w:val="Compact"/>
            </w:pPr>
            <w:r>
              <w:t xml:space="preserve">May 2025</w:t>
            </w:r>
          </w:p>
        </w:tc>
      </w:tr>
      <w:tr>
        <w:tc>
          <w:tcPr/>
          <w:p>
            <w:pPr>
              <w:pStyle w:val="Compact"/>
            </w:pPr>
            <w:r>
              <w:t xml:space="preserve">NIH research disruption (study sections paused)</w:t>
            </w:r>
          </w:p>
        </w:tc>
        <w:tc>
          <w:tcPr/>
          <w:p>
            <w:pPr>
              <w:pStyle w:val="Compact"/>
            </w:pPr>
            <w:r>
              <w:t xml:space="preserve">NIH</w:t>
            </w:r>
          </w:p>
        </w:tc>
        <w:tc>
          <w:tcPr/>
          <w:p>
            <w:pPr>
              <w:pStyle w:val="Compact"/>
            </w:pPr>
            <w:r>
              <w:t xml:space="preserve">Ongoing</w:t>
            </w:r>
          </w:p>
        </w:tc>
        <w:tc>
          <w:tcPr/>
          <w:p>
            <w:pPr>
              <w:pStyle w:val="Compact"/>
            </w:pPr>
            <w:r>
              <w:t xml:space="preserve">Ongoing Disruption</w:t>
            </w:r>
          </w:p>
        </w:tc>
        <w:tc>
          <w:tcPr/>
          <w:p>
            <w:pPr>
              <w:pStyle w:val="Compact"/>
            </w:pPr>
            <w:r>
              <w:t xml:space="preserve">2025</w:t>
            </w:r>
          </w:p>
        </w:tc>
      </w:tr>
      <w:tr>
        <w:tc>
          <w:tcPr/>
          <w:p>
            <w:pPr>
              <w:pStyle w:val="Compact"/>
            </w:pPr>
            <w:r>
              <w:t xml:space="preserve">Title I (proposed 26% cut)</w:t>
            </w:r>
          </w:p>
        </w:tc>
        <w:tc>
          <w:tcPr/>
          <w:p>
            <w:pPr>
              <w:pStyle w:val="Compact"/>
            </w:pPr>
            <w:r>
              <w:t xml:space="preserve">DOE</w:t>
            </w:r>
          </w:p>
        </w:tc>
        <w:tc>
          <w:tcPr/>
          <w:p>
            <w:pPr>
              <w:pStyle w:val="Compact"/>
            </w:pPr>
            <w:r>
              <w:t xml:space="preserve">Level funded</w:t>
            </w:r>
          </w:p>
        </w:tc>
        <w:tc>
          <w:tcPr/>
          <w:p>
            <w:pPr>
              <w:pStyle w:val="Compact"/>
            </w:pPr>
            <w:r>
              <w:t xml:space="preserve">Rejected by Congress</w:t>
            </w:r>
          </w:p>
        </w:tc>
        <w:tc>
          <w:tcPr/>
          <w:p>
            <w:pPr>
              <w:pStyle w:val="Compact"/>
            </w:pPr>
            <w:r>
              <w:t xml:space="preserve">Feb 2026</w:t>
            </w:r>
          </w:p>
        </w:tc>
      </w:tr>
      <w:tr>
        <w:tc>
          <w:tcPr/>
          <w:p>
            <w:pPr>
              <w:pStyle w:val="Compact"/>
            </w:pPr>
            <w:r>
              <w:t xml:space="preserve">IDEA special education</w:t>
            </w:r>
          </w:p>
        </w:tc>
        <w:tc>
          <w:tcPr/>
          <w:p>
            <w:pPr>
              <w:pStyle w:val="Compact"/>
            </w:pPr>
            <w:r>
              <w:t xml:space="preserve">DOE</w:t>
            </w:r>
          </w:p>
        </w:tc>
        <w:tc>
          <w:tcPr/>
          <w:p>
            <w:pPr>
              <w:pStyle w:val="Compact"/>
            </w:pPr>
            <w:r>
              <w:t xml:space="preserve">Level funded</w:t>
            </w:r>
          </w:p>
        </w:tc>
        <w:tc>
          <w:tcPr/>
          <w:p>
            <w:pPr>
              <w:pStyle w:val="Compact"/>
            </w:pPr>
            <w:r>
              <w:t xml:space="preserve">Rejected by Congress</w:t>
            </w:r>
          </w:p>
        </w:tc>
        <w:tc>
          <w:tcPr/>
          <w:p>
            <w:pPr>
              <w:pStyle w:val="Compact"/>
            </w:pPr>
            <w:r>
              <w:t xml:space="preserve">Feb 2026</w:t>
            </w:r>
          </w:p>
        </w:tc>
      </w:tr>
      <w:tr>
        <w:tc>
          <w:tcPr/>
          <w:p>
            <w:pPr>
              <w:pStyle w:val="Compact"/>
            </w:pPr>
            <w:r>
              <w:t xml:space="preserve">NSF overall (proposed 57% cut)</w:t>
            </w:r>
          </w:p>
        </w:tc>
        <w:tc>
          <w:tcPr/>
          <w:p>
            <w:pPr>
              <w:pStyle w:val="Compact"/>
            </w:pPr>
            <w:r>
              <w:t xml:space="preserve">NSF</w:t>
            </w:r>
          </w:p>
        </w:tc>
        <w:tc>
          <w:tcPr/>
          <w:p>
            <w:pPr>
              <w:pStyle w:val="Compact"/>
            </w:pPr>
            <w:r>
              <w:t xml:space="preserve">~$8.8B approved</w:t>
            </w:r>
          </w:p>
        </w:tc>
        <w:tc>
          <w:tcPr/>
          <w:p>
            <w:pPr>
              <w:pStyle w:val="Compact"/>
            </w:pPr>
            <w:r>
              <w:t xml:space="preserve">Rejected by Congress</w:t>
            </w:r>
          </w:p>
        </w:tc>
        <w:tc>
          <w:tcPr/>
          <w:p>
            <w:pPr>
              <w:pStyle w:val="Compact"/>
            </w:pPr>
            <w:r>
              <w:t xml:space="preserve">Feb 2026</w:t>
            </w:r>
          </w:p>
        </w:tc>
      </w:tr>
    </w:tbl>
    <w:bookmarkEnd w:id="20"/>
    <w:bookmarkStart w:id="21" w:name="types-of-orgs-affected-1"/>
    <w:p>
      <w:pPr>
        <w:pStyle w:val="Heading4"/>
      </w:pPr>
      <w:r>
        <w:t xml:space="preserve">Types of Orgs Affected</w:t>
      </w:r>
    </w:p>
    <w:p>
      <w:pPr>
        <w:pStyle w:val="Compact"/>
        <w:numPr>
          <w:ilvl w:val="0"/>
          <w:numId w:val="1006"/>
        </w:numPr>
      </w:pPr>
      <w:r>
        <w:t xml:space="preserve">Research universities and colleges</w:t>
      </w:r>
    </w:p>
    <w:p>
      <w:pPr>
        <w:pStyle w:val="Compact"/>
        <w:numPr>
          <w:ilvl w:val="0"/>
          <w:numId w:val="1006"/>
        </w:numPr>
      </w:pPr>
      <w:r>
        <w:t xml:space="preserve">K-12 education nonprofits</w:t>
      </w:r>
    </w:p>
    <w:p>
      <w:pPr>
        <w:pStyle w:val="Compact"/>
        <w:numPr>
          <w:ilvl w:val="0"/>
          <w:numId w:val="1006"/>
        </w:numPr>
      </w:pPr>
      <w:r>
        <w:t xml:space="preserve">After-school and tutoring programs</w:t>
      </w:r>
    </w:p>
    <w:p>
      <w:pPr>
        <w:pStyle w:val="Compact"/>
        <w:numPr>
          <w:ilvl w:val="0"/>
          <w:numId w:val="1006"/>
        </w:numPr>
      </w:pPr>
      <w:r>
        <w:t xml:space="preserve">STEM education organizations</w:t>
      </w:r>
    </w:p>
    <w:p>
      <w:pPr>
        <w:pStyle w:val="Compact"/>
        <w:numPr>
          <w:ilvl w:val="0"/>
          <w:numId w:val="1006"/>
        </w:numPr>
      </w:pPr>
      <w:r>
        <w:t xml:space="preserve">Educational research institutions</w:t>
      </w:r>
    </w:p>
    <w:p>
      <w:pPr>
        <w:pStyle w:val="Compact"/>
        <w:numPr>
          <w:ilvl w:val="0"/>
          <w:numId w:val="1006"/>
        </w:numPr>
      </w:pPr>
      <w:r>
        <w:t xml:space="preserve">Vocational training programs</w:t>
      </w:r>
    </w:p>
    <w:bookmarkEnd w:id="21"/>
    <w:bookmarkStart w:id="22" w:name="impact-severity-high"/>
    <w:p>
      <w:pPr>
        <w:pStyle w:val="Heading4"/>
      </w:pPr>
      <w:r>
        <w:t xml:space="preserve">Impact Severity: HIGH</w:t>
      </w:r>
    </w:p>
    <w:p>
      <w:pPr>
        <w:pStyle w:val="FirstParagraph"/>
      </w:pPr>
      <w:r>
        <w:t xml:space="preserve">Congress saved most education funding, but executive-action grant terminations (</w:t>
      </w:r>
      <m:oMath>
        <m:r>
          <m:t>572</m:t>
        </m:r>
        <m:r>
          <m:t>M</m:t>
        </m:r>
        <m:r>
          <m:rPr>
            <m:sty m:val="p"/>
          </m:rPr>
          <m:t>+</m:t>
        </m:r>
        <m:r>
          <m:rPr>
            <m:sty m:val="p"/>
          </m:rPr>
          <m:t>)</m:t>
        </m:r>
        <m:r>
          <m:t>a</m:t>
        </m:r>
        <m:r>
          <m:t>r</m:t>
        </m:r>
        <m:r>
          <m:t>e</m:t>
        </m:r>
        <m:r>
          <m:t>i</m:t>
        </m:r>
        <m:r>
          <m:t>n</m:t>
        </m:r>
        <m:r>
          <m:t>e</m:t>
        </m:r>
        <m:r>
          <m:t>f</m:t>
        </m:r>
        <m:r>
          <m:t>f</m:t>
        </m:r>
        <m:r>
          <m:t>e</m:t>
        </m:r>
        <m:r>
          <m:t>c</m:t>
        </m:r>
        <m:r>
          <m:t>t</m:t>
        </m:r>
        <m:r>
          <m:rPr>
            <m:sty m:val="p"/>
          </m:rPr>
          <m:t>.</m:t>
        </m:r>
        <m:r>
          <m:t>R</m:t>
        </m:r>
        <m:r>
          <m:t>e</m:t>
        </m:r>
        <m:r>
          <m:t>s</m:t>
        </m:r>
        <m:r>
          <m:t>e</m:t>
        </m:r>
        <m:r>
          <m:t>a</m:t>
        </m:r>
        <m:r>
          <m:t>r</m:t>
        </m:r>
        <m:r>
          <m:t>c</m:t>
        </m:r>
        <m:r>
          <m:t>h</m:t>
        </m:r>
        <m:r>
          <m:t>i</m:t>
        </m:r>
        <m:r>
          <m:t>n</m:t>
        </m:r>
        <m:r>
          <m:t>s</m:t>
        </m:r>
        <m:r>
          <m:t>t</m:t>
        </m:r>
        <m:r>
          <m:t>i</m:t>
        </m:r>
        <m:r>
          <m:t>t</m:t>
        </m:r>
        <m:r>
          <m:t>u</m:t>
        </m:r>
        <m:r>
          <m:t>t</m:t>
        </m:r>
        <m:r>
          <m:t>i</m:t>
        </m:r>
        <m:r>
          <m:t>o</m:t>
        </m:r>
        <m:r>
          <m:t>n</m:t>
        </m:r>
        <m:r>
          <m:t>s</m:t>
        </m:r>
        <m:r>
          <m:t>f</m:t>
        </m:r>
        <m:r>
          <m:t>a</m:t>
        </m:r>
        <m:r>
          <m:t>c</m:t>
        </m:r>
        <m:r>
          <m:t>e</m:t>
        </m:r>
        <m:r>
          <m:t>o</m:t>
        </m:r>
        <m:r>
          <m:t>n</m:t>
        </m:r>
        <m:r>
          <m:t>g</m:t>
        </m:r>
        <m:r>
          <m:t>o</m:t>
        </m:r>
        <m:r>
          <m:t>i</m:t>
        </m:r>
        <m:r>
          <m:t>n</m:t>
        </m:r>
        <m:r>
          <m:t>g</m:t>
        </m:r>
        <m:r>
          <m:t>d</m:t>
        </m:r>
        <m:r>
          <m:t>i</m:t>
        </m:r>
        <m:r>
          <m:t>s</m:t>
        </m:r>
        <m:r>
          <m:t>r</m:t>
        </m:r>
        <m:r>
          <m:t>u</m:t>
        </m:r>
        <m:r>
          <m:t>p</m:t>
        </m:r>
        <m:r>
          <m:t>t</m:t>
        </m:r>
        <m:r>
          <m:t>i</m:t>
        </m:r>
        <m:r>
          <m:t>o</m:t>
        </m:r>
        <m:r>
          <m:t>n</m:t>
        </m:r>
        <m:r>
          <m:t>f</m:t>
        </m:r>
        <m:r>
          <m:t>r</m:t>
        </m:r>
        <m:r>
          <m:t>o</m:t>
        </m:r>
        <m:r>
          <m:t>m</m:t>
        </m:r>
        <m:r>
          <m:t>p</m:t>
        </m:r>
        <m:r>
          <m:t>a</m:t>
        </m:r>
        <m:r>
          <m:t>u</m:t>
        </m:r>
        <m:r>
          <m:t>s</m:t>
        </m:r>
        <m:r>
          <m:t>e</m:t>
        </m:r>
        <m:r>
          <m:t>d</m:t>
        </m:r>
        <m:r>
          <m:t>r</m:t>
        </m:r>
        <m:r>
          <m:t>e</m:t>
        </m:r>
        <m:r>
          <m:t>v</m:t>
        </m:r>
        <m:r>
          <m:t>i</m:t>
        </m:r>
        <m:r>
          <m:t>e</m:t>
        </m:r>
        <m:r>
          <m:t>w</m:t>
        </m:r>
        <m:r>
          <m:t>p</m:t>
        </m:r>
        <m:r>
          <m:t>r</m:t>
        </m:r>
        <m:r>
          <m:t>o</m:t>
        </m:r>
        <m:r>
          <m:t>c</m:t>
        </m:r>
        <m:r>
          <m:t>e</m:t>
        </m:r>
        <m:r>
          <m:t>s</m:t>
        </m:r>
        <m:r>
          <m:t>s</m:t>
        </m:r>
        <m:r>
          <m:t>e</m:t>
        </m:r>
        <m:r>
          <m:t>s</m:t>
        </m:r>
        <m:r>
          <m:t>a</m:t>
        </m:r>
        <m:r>
          <m:t>n</m:t>
        </m:r>
        <m:r>
          <m:t>d</m:t>
        </m:r>
        <m:r>
          <m:t>t</m:t>
        </m:r>
        <m:r>
          <m:t>h</m:t>
        </m:r>
        <m:r>
          <m:t>e</m:t>
        </m:r>
        <m:r>
          <m:t>i</m:t>
        </m:r>
        <m:r>
          <m:t>n</m:t>
        </m:r>
        <m:r>
          <m:t>d</m:t>
        </m:r>
        <m:r>
          <m:t>i</m:t>
        </m:r>
        <m:r>
          <m:t>r</m:t>
        </m:r>
        <m:r>
          <m:t>e</m:t>
        </m:r>
        <m:r>
          <m:t>c</m:t>
        </m:r>
        <m:r>
          <m:t>t</m:t>
        </m:r>
        <m:r>
          <m:t>c</m:t>
        </m:r>
        <m:r>
          <m:t>o</m:t>
        </m:r>
        <m:r>
          <m:t>s</m:t>
        </m:r>
        <m:r>
          <m:t>t</m:t>
        </m:r>
        <m:r>
          <m:t>c</m:t>
        </m:r>
        <m:r>
          <m:t>a</m:t>
        </m:r>
        <m:r>
          <m:t>p</m:t>
        </m:r>
        <m:r>
          <m:t>l</m:t>
        </m:r>
        <m:r>
          <m:t>e</m:t>
        </m:r>
        <m:r>
          <m:t>g</m:t>
        </m:r>
        <m:r>
          <m:t>a</m:t>
        </m:r>
        <m:r>
          <m:t>l</m:t>
        </m:r>
        <m:r>
          <m:t>b</m:t>
        </m:r>
        <m:r>
          <m:t>a</m:t>
        </m:r>
        <m:r>
          <m:t>t</m:t>
        </m:r>
        <m:r>
          <m:t>t</m:t>
        </m:r>
        <m:r>
          <m:t>l</m:t>
        </m:r>
        <m:r>
          <m:t>e</m:t>
        </m:r>
        <m:r>
          <m:rPr>
            <m:sty m:val="p"/>
          </m:rPr>
          <m:t>.</m:t>
        </m:r>
        <m:r>
          <m:t>S</m:t>
        </m:r>
        <m:r>
          <m:t>c</m:t>
        </m:r>
        <m:r>
          <m:t>i</m:t>
        </m:r>
        <m:r>
          <m:t>e</m:t>
        </m:r>
        <m:r>
          <m:t>n</m:t>
        </m:r>
        <m:r>
          <m:t>c</m:t>
        </m:r>
        <m:r>
          <m:t>e</m:t>
        </m:r>
        <m:r>
          <m:rPr>
            <m:sty m:val="p"/>
          </m:rPr>
          <m:t>/</m:t>
        </m:r>
        <m:r>
          <m:t>t</m:t>
        </m:r>
        <m:r>
          <m:t>e</m:t>
        </m:r>
        <m:r>
          <m:t>c</m:t>
        </m:r>
        <m:r>
          <m:t>h</m:t>
        </m:r>
        <m:r>
          <m:t>o</m:t>
        </m:r>
        <m:r>
          <m:t>r</m:t>
        </m:r>
        <m:r>
          <m:t>g</m:t>
        </m:r>
        <m:r>
          <m:t>s</m:t>
        </m:r>
        <m:r>
          <m:t>h</m:t>
        </m:r>
        <m:r>
          <m:t>a</m:t>
        </m:r>
        <m:r>
          <m:t>v</m:t>
        </m:r>
        <m:r>
          <m:t>e</m:t>
        </m:r>
        <m:r>
          <m:t>m</m:t>
        </m:r>
        <m:r>
          <m:t>a</m:t>
        </m:r>
        <m:r>
          <m:t>s</m:t>
        </m:r>
        <m:r>
          <m:t>s</m:t>
        </m:r>
        <m:r>
          <m:t>i</m:t>
        </m:r>
        <m:r>
          <m:t>v</m:t>
        </m:r>
        <m:r>
          <m:t>e</m:t>
        </m:r>
        <m:r>
          <m:t>a</m:t>
        </m:r>
        <m:r>
          <m:t>v</m:t>
        </m:r>
        <m:r>
          <m:t>e</m:t>
        </m:r>
        <m:r>
          <m:t>r</m:t>
        </m:r>
        <m:r>
          <m:t>a</m:t>
        </m:r>
        <m:r>
          <m:t>g</m:t>
        </m:r>
        <m:r>
          <m:t>e</m:t>
        </m:r>
        <m:r>
          <m:t>g</m:t>
        </m:r>
        <m:r>
          <m:t>r</m:t>
        </m:r>
        <m:r>
          <m:t>a</m:t>
        </m:r>
        <m:r>
          <m:t>n</m:t>
        </m:r>
        <m:r>
          <m:t>t</m:t>
        </m:r>
        <m:r>
          <m:t>s</m:t>
        </m:r>
        <m:r>
          <m:rPr>
            <m:sty m:val="p"/>
          </m:rPr>
          <m:t>(</m:t>
        </m:r>
      </m:oMath>
      <w:r>
        <w:t xml:space="preserve">65.5M avg government grants) making them highly exposed.</w:t>
      </w:r>
    </w:p>
    <w:bookmarkEnd w:id="22"/>
    <w:bookmarkStart w:id="23" w:name="phase-2-identification-strategy-1"/>
    <w:p>
      <w:pPr>
        <w:pStyle w:val="Heading4"/>
      </w:pPr>
      <w:r>
        <w:t xml:space="preserve">Phase 2 Identification Strategy</w:t>
      </w:r>
    </w:p>
    <w:p>
      <w:pPr>
        <w:pStyle w:val="Compact"/>
        <w:numPr>
          <w:ilvl w:val="0"/>
          <w:numId w:val="1007"/>
        </w:numPr>
      </w:pPr>
      <w:r>
        <w:t xml:space="preserve">NTEE B% for education, U% for science/tech</w:t>
      </w:r>
    </w:p>
    <w:p>
      <w:pPr>
        <w:pStyle w:val="Compact"/>
        <w:numPr>
          <w:ilvl w:val="0"/>
          <w:numId w:val="1007"/>
        </w:numPr>
      </w:pPr>
      <w:r>
        <w:t xml:space="preserve">Education is the largest sector by total government funding ($45.4B)</w:t>
      </w:r>
    </w:p>
    <w:p>
      <w:pPr>
        <w:pStyle w:val="Compact"/>
        <w:numPr>
          <w:ilvl w:val="0"/>
          <w:numId w:val="1007"/>
        </w:numPr>
      </w:pPr>
      <w:r>
        <w:t xml:space="preserve">Science/tech orgs have extreme average dependency (high avg grant sizes)</w:t>
      </w:r>
    </w:p>
    <w:p>
      <w:pPr>
        <w:pStyle w:val="Compact"/>
        <w:numPr>
          <w:ilvl w:val="0"/>
          <w:numId w:val="1007"/>
        </w:numPr>
      </w:pPr>
      <w:r>
        <w:t xml:space="preserve">Mission keywords: education, school, university, college, research, science, STEM, curriculum</w:t>
      </w:r>
    </w:p>
    <w:p>
      <w:pPr>
        <w:pStyle w:val="Compact"/>
        <w:numPr>
          <w:ilvl w:val="0"/>
          <w:numId w:val="1007"/>
        </w:numPr>
      </w:pPr>
      <w:r>
        <w:t xml:space="preserve">Filter for orgs with NSF or NIH grant mentions in mission text</w:t>
      </w:r>
    </w:p>
    <w:p>
      <w:r>
        <w:pict>
          <v:rect style="width:0;height:1.5pt" o:hralign="center" o:hrstd="t" o:hr="t"/>
        </w:pict>
      </w:r>
    </w:p>
    <w:bookmarkEnd w:id="23"/>
    <w:bookmarkEnd w:id="24"/>
    <w:bookmarkStart w:id="29" w:name="Xb09151b91bbf69adcdad48635e497485fb6b753"/>
    <w:p>
      <w:pPr>
        <w:pStyle w:val="Heading3"/>
      </w:pPr>
      <w:r>
        <w:t xml:space="preserve">4.3 Housing &amp; Homelessness</w:t>
      </w:r>
    </w:p>
    <w:p>
      <w:pPr>
        <w:pStyle w:val="FirstParagraph"/>
      </w:pPr>
      <w:r>
        <w:rPr>
          <w:b/>
          <w:bCs/>
        </w:rPr>
        <w:t xml:space="preserve">NTEE Codes:</w:t>
      </w:r>
      <w:r>
        <w:t xml:space="preserve"> </w:t>
      </w:r>
      <w:r>
        <w:t xml:space="preserve">L (Housing/Shelter)</w:t>
      </w:r>
    </w:p>
    <w:p>
      <w:pPr>
        <w:pStyle w:val="BodyText"/>
      </w:pPr>
      <w:r>
        <w:rPr>
          <w:b/>
          <w:bCs/>
        </w:rPr>
        <w:t xml:space="preserve">Government Funding in Our Database:</w:t>
      </w:r>
      <w:r>
        <w:t xml:space="preserve"> </w:t>
      </w:r>
      <w:r>
        <w:t xml:space="preserve">1,850 orgs reporting $5.6B in government grants</w:t>
      </w:r>
    </w:p>
    <w:p>
      <w:pPr>
        <w:pStyle w:val="BodyText"/>
      </w:pPr>
      <w:r>
        <w:rPr>
          <w:b/>
          <w:bCs/>
        </w:rPr>
        <w:t xml:space="preserve">Average Government Dependency:</w:t>
      </w:r>
      <w:r>
        <w:t xml:space="preserve"> </w:t>
      </w:r>
      <w:r>
        <w:t xml:space="preserve">39% of revenue</w:t>
      </w:r>
    </w:p>
    <w:bookmarkStart w:id="25" w:name="programs-cut-or-at-risk-2"/>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HUD overall (proposed 44% cut)</w:t>
            </w:r>
          </w:p>
        </w:tc>
        <w:tc>
          <w:tcPr/>
          <w:p>
            <w:pPr>
              <w:pStyle w:val="Compact"/>
            </w:pPr>
            <w:r>
              <w:t xml:space="preserve">HUD</w:t>
            </w:r>
          </w:p>
        </w:tc>
        <w:tc>
          <w:tcPr/>
          <w:p>
            <w:pPr>
              <w:pStyle w:val="Compact"/>
            </w:pPr>
            <w:r>
              <w:t xml:space="preserve">Near FY25 levels</w:t>
            </w:r>
          </w:p>
        </w:tc>
        <w:tc>
          <w:tcPr/>
          <w:p>
            <w:pPr>
              <w:pStyle w:val="Compact"/>
            </w:pPr>
            <w:r>
              <w:t xml:space="preserve">Rejected by Congress</w:t>
            </w:r>
          </w:p>
        </w:tc>
        <w:tc>
          <w:tcPr/>
          <w:p>
            <w:pPr>
              <w:pStyle w:val="Compact"/>
            </w:pPr>
            <w:r>
              <w:t xml:space="preserve">Feb 2026</w:t>
            </w:r>
          </w:p>
        </w:tc>
      </w:tr>
      <w:tr>
        <w:tc>
          <w:tcPr/>
          <w:p>
            <w:pPr>
              <w:pStyle w:val="Compact"/>
            </w:pPr>
            <w:r>
              <w:t xml:space="preserve">Continuum of Care (CoC)</w:t>
            </w:r>
          </w:p>
        </w:tc>
        <w:tc>
          <w:tcPr/>
          <w:p>
            <w:pPr>
              <w:pStyle w:val="Compact"/>
            </w:pPr>
            <w:r>
              <w:t xml:space="preserve">HUD</w:t>
            </w:r>
          </w:p>
        </w:tc>
        <w:tc>
          <w:tcPr/>
          <w:p>
            <w:pPr>
              <w:pStyle w:val="Compact"/>
            </w:pPr>
            <w:r>
              <w:t xml:space="preserve">Community-level cuts (up to 70%)</w:t>
            </w:r>
          </w:p>
        </w:tc>
        <w:tc>
          <w:tcPr/>
          <w:p>
            <w:pPr>
              <w:pStyle w:val="Compact"/>
            </w:pPr>
            <w:r>
              <w:t xml:space="preserve">Mixed</w:t>
            </w:r>
          </w:p>
        </w:tc>
        <w:tc>
          <w:tcPr/>
          <w:p>
            <w:pPr>
              <w:pStyle w:val="Compact"/>
            </w:pPr>
            <w:r>
              <w:t xml:space="preserve">2025</w:t>
            </w:r>
          </w:p>
        </w:tc>
      </w:tr>
      <w:tr>
        <w:tc>
          <w:tcPr/>
          <w:p>
            <w:pPr>
              <w:pStyle w:val="Compact"/>
            </w:pPr>
            <w:r>
              <w:t xml:space="preserve">Section 8 Housing Choice Vouchers</w:t>
            </w:r>
          </w:p>
        </w:tc>
        <w:tc>
          <w:tcPr/>
          <w:p>
            <w:pPr>
              <w:pStyle w:val="Compact"/>
            </w:pPr>
            <w:r>
              <w:t xml:space="preserve">HUD</w:t>
            </w:r>
          </w:p>
        </w:tc>
        <w:tc>
          <w:tcPr/>
          <w:p>
            <w:pPr>
              <w:pStyle w:val="Compact"/>
            </w:pPr>
            <w:r>
              <w:t xml:space="preserve">Proposed 40% cut</w:t>
            </w:r>
          </w:p>
        </w:tc>
        <w:tc>
          <w:tcPr/>
          <w:p>
            <w:pPr>
              <w:pStyle w:val="Compact"/>
            </w:pPr>
            <w:r>
              <w:t xml:space="preserve">Rejected by Congress</w:t>
            </w:r>
          </w:p>
        </w:tc>
        <w:tc>
          <w:tcPr/>
          <w:p>
            <w:pPr>
              <w:pStyle w:val="Compact"/>
            </w:pPr>
            <w:r>
              <w:t xml:space="preserve">2025</w:t>
            </w:r>
          </w:p>
        </w:tc>
      </w:tr>
      <w:tr>
        <w:tc>
          <w:tcPr/>
          <w:p>
            <w:pPr>
              <w:pStyle w:val="Compact"/>
            </w:pPr>
            <w:r>
              <w:t xml:space="preserve">Fair Housing Initiatives Program</w:t>
            </w:r>
          </w:p>
        </w:tc>
        <w:tc>
          <w:tcPr/>
          <w:p>
            <w:pPr>
              <w:pStyle w:val="Compact"/>
            </w:pPr>
            <w:r>
              <w:t xml:space="preserve">HUD</w:t>
            </w:r>
          </w:p>
        </w:tc>
        <w:tc>
          <w:tcPr/>
          <w:p>
            <w:pPr>
              <w:pStyle w:val="Compact"/>
            </w:pPr>
            <w:r>
              <w:t xml:space="preserve">Proposed elimination</w:t>
            </w:r>
          </w:p>
        </w:tc>
        <w:tc>
          <w:tcPr/>
          <w:p>
            <w:pPr>
              <w:pStyle w:val="Compact"/>
            </w:pPr>
            <w:r>
              <w:t xml:space="preserve">Uncertain</w:t>
            </w:r>
          </w:p>
        </w:tc>
        <w:tc>
          <w:tcPr/>
          <w:p>
            <w:pPr>
              <w:pStyle w:val="Compact"/>
            </w:pPr>
            <w:r>
              <w:t xml:space="preserve">2025</w:t>
            </w:r>
          </w:p>
        </w:tc>
      </w:tr>
      <w:tr>
        <w:tc>
          <w:tcPr/>
          <w:p>
            <w:pPr>
              <w:pStyle w:val="Compact"/>
            </w:pPr>
            <w:r>
              <w:t xml:space="preserve">CDFI Fund</w:t>
            </w:r>
          </w:p>
        </w:tc>
        <w:tc>
          <w:tcPr/>
          <w:p>
            <w:pPr>
              <w:pStyle w:val="Compact"/>
            </w:pPr>
            <w:r>
              <w:t xml:space="preserve">Treasury</w:t>
            </w:r>
          </w:p>
        </w:tc>
        <w:tc>
          <w:tcPr/>
          <w:p>
            <w:pPr>
              <w:pStyle w:val="Compact"/>
            </w:pPr>
            <w:r>
              <w:t xml:space="preserve">Proposed elimination</w:t>
            </w:r>
          </w:p>
        </w:tc>
        <w:tc>
          <w:tcPr/>
          <w:p>
            <w:pPr>
              <w:pStyle w:val="Compact"/>
            </w:pPr>
            <w:r>
              <w:t xml:space="preserve">Partially Funded</w:t>
            </w:r>
          </w:p>
        </w:tc>
        <w:tc>
          <w:tcPr/>
          <w:p>
            <w:pPr>
              <w:pStyle w:val="Compact"/>
            </w:pPr>
            <w:r>
              <w:t xml:space="preserve">Feb 2026</w:t>
            </w:r>
          </w:p>
        </w:tc>
      </w:tr>
    </w:tbl>
    <w:bookmarkEnd w:id="25"/>
    <w:bookmarkStart w:id="26" w:name="types-of-orgs-affected-2"/>
    <w:p>
      <w:pPr>
        <w:pStyle w:val="Heading4"/>
      </w:pPr>
      <w:r>
        <w:t xml:space="preserve">Types of Orgs Affected</w:t>
      </w:r>
    </w:p>
    <w:p>
      <w:pPr>
        <w:pStyle w:val="Compact"/>
        <w:numPr>
          <w:ilvl w:val="0"/>
          <w:numId w:val="1008"/>
        </w:numPr>
      </w:pPr>
      <w:r>
        <w:t xml:space="preserve">Homeless shelters and transitional housing providers</w:t>
      </w:r>
    </w:p>
    <w:p>
      <w:pPr>
        <w:pStyle w:val="Compact"/>
        <w:numPr>
          <w:ilvl w:val="0"/>
          <w:numId w:val="1008"/>
        </w:numPr>
      </w:pPr>
      <w:r>
        <w:t xml:space="preserve">Affordable housing developers</w:t>
      </w:r>
    </w:p>
    <w:p>
      <w:pPr>
        <w:pStyle w:val="Compact"/>
        <w:numPr>
          <w:ilvl w:val="0"/>
          <w:numId w:val="1008"/>
        </w:numPr>
      </w:pPr>
      <w:r>
        <w:t xml:space="preserve">Housing counseling agencies</w:t>
      </w:r>
    </w:p>
    <w:p>
      <w:pPr>
        <w:pStyle w:val="Compact"/>
        <w:numPr>
          <w:ilvl w:val="0"/>
          <w:numId w:val="1008"/>
        </w:numPr>
      </w:pPr>
      <w:r>
        <w:t xml:space="preserve">Fair housing enforcement organizations</w:t>
      </w:r>
    </w:p>
    <w:p>
      <w:pPr>
        <w:pStyle w:val="Compact"/>
        <w:numPr>
          <w:ilvl w:val="0"/>
          <w:numId w:val="1008"/>
        </w:numPr>
      </w:pPr>
      <w:r>
        <w:t xml:space="preserve">Community Development Financial Institutions</w:t>
      </w:r>
    </w:p>
    <w:bookmarkEnd w:id="26"/>
    <w:bookmarkStart w:id="27" w:name="impact-severity-high-1"/>
    <w:p>
      <w:pPr>
        <w:pStyle w:val="Heading4"/>
      </w:pPr>
      <w:r>
        <w:t xml:space="preserve">Impact Severity: HIGH</w:t>
      </w:r>
    </w:p>
    <w:p>
      <w:pPr>
        <w:pStyle w:val="FirstParagraph"/>
      </w:pPr>
      <w:r>
        <w:t xml:space="preserve">Congress preserved most HUD programs, but community-level CoC cuts are already causing real harm. Atlanta nonprofits lost almost $10M in permanent supportive housing funding. Housing orgs have 39% average government dependency, and 287 highly vulnerable housing orgs (50%+ dependent, low foundation support) hold $1.3B in at-risk funding.</w:t>
      </w:r>
    </w:p>
    <w:bookmarkEnd w:id="27"/>
    <w:bookmarkStart w:id="28" w:name="phase-2-identification-strategy-2"/>
    <w:p>
      <w:pPr>
        <w:pStyle w:val="Heading4"/>
      </w:pPr>
      <w:r>
        <w:t xml:space="preserve">Phase 2 Identification Strategy</w:t>
      </w:r>
    </w:p>
    <w:p>
      <w:pPr>
        <w:pStyle w:val="Compact"/>
        <w:numPr>
          <w:ilvl w:val="0"/>
          <w:numId w:val="1009"/>
        </w:numPr>
      </w:pPr>
      <w:r>
        <w:t xml:space="preserve">NTEE L% for housing/shelter organizations</w:t>
      </w:r>
    </w:p>
    <w:p>
      <w:pPr>
        <w:pStyle w:val="Compact"/>
        <w:numPr>
          <w:ilvl w:val="0"/>
          <w:numId w:val="1009"/>
        </w:numPr>
      </w:pPr>
      <w:r>
        <w:t xml:space="preserve">Filter for CoC recipients specifically (mission keywords: homeless, shelter, transitional, supportive housing, continuum)</w:t>
      </w:r>
    </w:p>
    <w:p>
      <w:pPr>
        <w:pStyle w:val="Compact"/>
        <w:numPr>
          <w:ilvl w:val="0"/>
          <w:numId w:val="1009"/>
        </w:numPr>
      </w:pPr>
      <w:r>
        <w:t xml:space="preserve">State/city-level analysis important (CoC cuts vary by community)</w:t>
      </w:r>
    </w:p>
    <w:p>
      <w:pPr>
        <w:pStyle w:val="Compact"/>
        <w:numPr>
          <w:ilvl w:val="0"/>
          <w:numId w:val="1009"/>
        </w:numPr>
      </w:pPr>
      <w:r>
        <w:t xml:space="preserve">Cross-reference with HUD data if available</w:t>
      </w:r>
    </w:p>
    <w:p>
      <w:pPr>
        <w:pStyle w:val="Compact"/>
        <w:numPr>
          <w:ilvl w:val="0"/>
          <w:numId w:val="1009"/>
        </w:numPr>
      </w:pPr>
      <w:r>
        <w:t xml:space="preserve">Keywords: housing, shelter, homeless, affordable, low-income housing, section 8</w:t>
      </w:r>
    </w:p>
    <w:p>
      <w:r>
        <w:pict>
          <v:rect style="width:0;height:1.5pt" o:hralign="center" o:hrstd="t" o:hr="t"/>
        </w:pict>
      </w:r>
    </w:p>
    <w:bookmarkEnd w:id="28"/>
    <w:bookmarkEnd w:id="29"/>
    <w:bookmarkStart w:id="34" w:name="Xe0394531870da79eaaab7c63edaa34567c006ce"/>
    <w:p>
      <w:pPr>
        <w:pStyle w:val="Heading3"/>
      </w:pPr>
      <w:r>
        <w:t xml:space="preserve">4.4 Environmental &amp; Conservation</w:t>
      </w:r>
    </w:p>
    <w:p>
      <w:pPr>
        <w:pStyle w:val="FirstParagraph"/>
      </w:pPr>
      <w:r>
        <w:rPr>
          <w:b/>
          <w:bCs/>
        </w:rPr>
        <w:t xml:space="preserve">NTEE Codes:</w:t>
      </w:r>
      <w:r>
        <w:t xml:space="preserve"> </w:t>
      </w:r>
      <w:r>
        <w:t xml:space="preserve">C (Environment)</w:t>
      </w:r>
    </w:p>
    <w:p>
      <w:pPr>
        <w:pStyle w:val="BodyText"/>
      </w:pPr>
      <w:r>
        <w:rPr>
          <w:b/>
          <w:bCs/>
        </w:rPr>
        <w:t xml:space="preserve">Government Funding in Our Database:</w:t>
      </w:r>
      <w:r>
        <w:t xml:space="preserve"> </w:t>
      </w:r>
      <w:r>
        <w:t xml:space="preserve">1,884 orgs reporting $2.3B in government grants</w:t>
      </w:r>
    </w:p>
    <w:p>
      <w:pPr>
        <w:pStyle w:val="BodyText"/>
      </w:pPr>
      <w:r>
        <w:rPr>
          <w:b/>
          <w:bCs/>
        </w:rPr>
        <w:t xml:space="preserve">Average Government Dependency:</w:t>
      </w:r>
      <w:r>
        <w:t xml:space="preserve"> </w:t>
      </w:r>
      <w:r>
        <w:t xml:space="preserve">30% of revenue</w:t>
      </w:r>
    </w:p>
    <w:bookmarkStart w:id="30" w:name="programs-cut-or-at-risk-3"/>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Greenhouse Gas Reduction Fund (IRA)</w:t>
            </w:r>
          </w:p>
        </w:tc>
        <w:tc>
          <w:tcPr/>
          <w:p>
            <w:pPr>
              <w:pStyle w:val="Compact"/>
            </w:pPr>
            <w:r>
              <w:t xml:space="preserve">EPA</w:t>
            </w:r>
          </w:p>
        </w:tc>
        <w:tc>
          <w:tcPr/>
          <w:p>
            <w:pPr>
              <w:pStyle w:val="Compact"/>
            </w:pPr>
            <w:r>
              <w:t xml:space="preserve">$20B terminated</w:t>
            </w:r>
          </w:p>
        </w:tc>
        <w:tc>
          <w:tcPr/>
          <w:p>
            <w:pPr>
              <w:pStyle w:val="Compact"/>
            </w:pPr>
            <w:r>
              <w:t xml:space="preserve">In Effect (litigation)</w:t>
            </w:r>
          </w:p>
        </w:tc>
        <w:tc>
          <w:tcPr/>
          <w:p>
            <w:pPr>
              <w:pStyle w:val="Compact"/>
            </w:pPr>
            <w:r>
              <w:t xml:space="preserve">Mar 2025</w:t>
            </w:r>
          </w:p>
        </w:tc>
      </w:tr>
      <w:tr>
        <w:tc>
          <w:tcPr/>
          <w:p>
            <w:pPr>
              <w:pStyle w:val="Compact"/>
            </w:pPr>
            <w:r>
              <w:t xml:space="preserve">Environmental justice grants (781 grants)</w:t>
            </w:r>
          </w:p>
        </w:tc>
        <w:tc>
          <w:tcPr/>
          <w:p>
            <w:pPr>
              <w:pStyle w:val="Compact"/>
            </w:pPr>
            <w:r>
              <w:t xml:space="preserve">EPA</w:t>
            </w:r>
          </w:p>
        </w:tc>
        <w:tc>
          <w:tcPr/>
          <w:p>
            <w:pPr>
              <w:pStyle w:val="Compact"/>
            </w:pPr>
            <w:r>
              <w:t xml:space="preserve">$1.7B+</w:t>
            </w:r>
          </w:p>
        </w:tc>
        <w:tc>
          <w:tcPr/>
          <w:p>
            <w:pPr>
              <w:pStyle w:val="Compact"/>
            </w:pPr>
            <w:r>
              <w:t xml:space="preserve">In Effect (litigation)</w:t>
            </w:r>
          </w:p>
        </w:tc>
        <w:tc>
          <w:tcPr/>
          <w:p>
            <w:pPr>
              <w:pStyle w:val="Compact"/>
            </w:pPr>
            <w:r>
              <w:t xml:space="preserve">Apr 2025</w:t>
            </w:r>
          </w:p>
        </w:tc>
      </w:tr>
      <w:tr>
        <w:tc>
          <w:tcPr/>
          <w:p>
            <w:pPr>
              <w:pStyle w:val="Compact"/>
            </w:pPr>
            <w:r>
              <w:t xml:space="preserve">DOE clean energy grants</w:t>
            </w:r>
          </w:p>
        </w:tc>
        <w:tc>
          <w:tcPr/>
          <w:p>
            <w:pPr>
              <w:pStyle w:val="Compact"/>
            </w:pPr>
            <w:r>
              <w:t xml:space="preserve">DOE</w:t>
            </w:r>
          </w:p>
        </w:tc>
        <w:tc>
          <w:tcPr/>
          <w:p>
            <w:pPr>
              <w:pStyle w:val="Compact"/>
            </w:pPr>
            <w:r>
              <w:t xml:space="preserve">$7.56B terminated</w:t>
            </w:r>
          </w:p>
        </w:tc>
        <w:tc>
          <w:tcPr/>
          <w:p>
            <w:pPr>
              <w:pStyle w:val="Compact"/>
            </w:pPr>
            <w:r>
              <w:t xml:space="preserve">In Effect</w:t>
            </w:r>
          </w:p>
        </w:tc>
        <w:tc>
          <w:tcPr/>
          <w:p>
            <w:pPr>
              <w:pStyle w:val="Compact"/>
            </w:pPr>
            <w:r>
              <w:t xml:space="preserve">Oct 2025</w:t>
            </w:r>
          </w:p>
        </w:tc>
      </w:tr>
      <w:tr>
        <w:tc>
          <w:tcPr/>
          <w:p>
            <w:pPr>
              <w:pStyle w:val="Compact"/>
            </w:pPr>
            <w:r>
              <w:t xml:space="preserve">IRA energy appropriations (rescinded)</w:t>
            </w:r>
          </w:p>
        </w:tc>
        <w:tc>
          <w:tcPr/>
          <w:p>
            <w:pPr>
              <w:pStyle w:val="Compact"/>
            </w:pPr>
            <w:r>
              <w:t xml:space="preserve">Multiple</w:t>
            </w:r>
          </w:p>
        </w:tc>
        <w:tc>
          <w:tcPr/>
          <w:p>
            <w:pPr>
              <w:pStyle w:val="Compact"/>
            </w:pPr>
            <w:r>
              <w:t xml:space="preserve">Billions</w:t>
            </w:r>
          </w:p>
        </w:tc>
        <w:tc>
          <w:tcPr/>
          <w:p>
            <w:pPr>
              <w:pStyle w:val="Compact"/>
            </w:pPr>
            <w:r>
              <w:t xml:space="preserve">In Effect (law)</w:t>
            </w:r>
          </w:p>
        </w:tc>
        <w:tc>
          <w:tcPr/>
          <w:p>
            <w:pPr>
              <w:pStyle w:val="Compact"/>
            </w:pPr>
            <w:r>
              <w:t xml:space="preserve">Jul 2025</w:t>
            </w:r>
          </w:p>
        </w:tc>
      </w:tr>
      <w:tr>
        <w:tc>
          <w:tcPr/>
          <w:p>
            <w:pPr>
              <w:pStyle w:val="Compact"/>
            </w:pPr>
            <w:r>
              <w:t xml:space="preserve">EPA overall (proposed 55% cut)</w:t>
            </w:r>
          </w:p>
        </w:tc>
        <w:tc>
          <w:tcPr/>
          <w:p>
            <w:pPr>
              <w:pStyle w:val="Compact"/>
            </w:pPr>
            <w:r>
              <w:t xml:space="preserve">EPA</w:t>
            </w:r>
          </w:p>
        </w:tc>
        <w:tc>
          <w:tcPr/>
          <w:p>
            <w:pPr>
              <w:pStyle w:val="Compact"/>
            </w:pPr>
            <w:r>
              <w:t xml:space="preserve">All-time low but not 55%</w:t>
            </w:r>
          </w:p>
        </w:tc>
        <w:tc>
          <w:tcPr/>
          <w:p>
            <w:pPr>
              <w:pStyle w:val="Compact"/>
            </w:pPr>
            <w:r>
              <w:t xml:space="preserve">Partially Rejected</w:t>
            </w:r>
          </w:p>
        </w:tc>
        <w:tc>
          <w:tcPr/>
          <w:p>
            <w:pPr>
              <w:pStyle w:val="Compact"/>
            </w:pPr>
            <w:r>
              <w:t xml:space="preserve">Feb 2026</w:t>
            </w:r>
          </w:p>
        </w:tc>
      </w:tr>
      <w:tr>
        <w:tc>
          <w:tcPr/>
          <w:p>
            <w:pPr>
              <w:pStyle w:val="Compact"/>
            </w:pPr>
            <w:r>
              <w:t xml:space="preserve">NOAA research and grants</w:t>
            </w:r>
          </w:p>
        </w:tc>
        <w:tc>
          <w:tcPr/>
          <w:p>
            <w:pPr>
              <w:pStyle w:val="Compact"/>
            </w:pPr>
            <w:r>
              <w:t xml:space="preserve">NOAA</w:t>
            </w:r>
          </w:p>
        </w:tc>
        <w:tc>
          <w:tcPr/>
          <w:p>
            <w:pPr>
              <w:pStyle w:val="Compact"/>
            </w:pPr>
            <w:r>
              <w:t xml:space="preserve">$1.3B proposed</w:t>
            </w:r>
          </w:p>
        </w:tc>
        <w:tc>
          <w:tcPr/>
          <w:p>
            <w:pPr>
              <w:pStyle w:val="Compact"/>
            </w:pPr>
            <w:r>
              <w:t xml:space="preserve">Partially Rejected</w:t>
            </w:r>
          </w:p>
        </w:tc>
        <w:tc>
          <w:tcPr/>
          <w:p>
            <w:pPr>
              <w:pStyle w:val="Compact"/>
            </w:pPr>
            <w:r>
              <w:t xml:space="preserve">2025</w:t>
            </w:r>
          </w:p>
        </w:tc>
      </w:tr>
    </w:tbl>
    <w:bookmarkEnd w:id="30"/>
    <w:bookmarkStart w:id="31" w:name="types-of-orgs-affected-3"/>
    <w:p>
      <w:pPr>
        <w:pStyle w:val="Heading4"/>
      </w:pPr>
      <w:r>
        <w:t xml:space="preserve">Types of Orgs Affected</w:t>
      </w:r>
    </w:p>
    <w:p>
      <w:pPr>
        <w:pStyle w:val="Compact"/>
        <w:numPr>
          <w:ilvl w:val="0"/>
          <w:numId w:val="1010"/>
        </w:numPr>
      </w:pPr>
      <w:r>
        <w:t xml:space="preserve">Environmental justice organizations</w:t>
      </w:r>
    </w:p>
    <w:p>
      <w:pPr>
        <w:pStyle w:val="Compact"/>
        <w:numPr>
          <w:ilvl w:val="0"/>
          <w:numId w:val="1010"/>
        </w:numPr>
      </w:pPr>
      <w:r>
        <w:t xml:space="preserve">Clean energy nonprofits</w:t>
      </w:r>
    </w:p>
    <w:p>
      <w:pPr>
        <w:pStyle w:val="Compact"/>
        <w:numPr>
          <w:ilvl w:val="0"/>
          <w:numId w:val="1010"/>
        </w:numPr>
      </w:pPr>
      <w:r>
        <w:t xml:space="preserve">Conservation land trusts</w:t>
      </w:r>
    </w:p>
    <w:p>
      <w:pPr>
        <w:pStyle w:val="Compact"/>
        <w:numPr>
          <w:ilvl w:val="0"/>
          <w:numId w:val="1010"/>
        </w:numPr>
      </w:pPr>
      <w:r>
        <w:t xml:space="preserve">Environmental research organizations</w:t>
      </w:r>
    </w:p>
    <w:p>
      <w:pPr>
        <w:pStyle w:val="Compact"/>
        <w:numPr>
          <w:ilvl w:val="0"/>
          <w:numId w:val="1010"/>
        </w:numPr>
      </w:pPr>
      <w:r>
        <w:t xml:space="preserve">Climate adaptation organizations</w:t>
      </w:r>
    </w:p>
    <w:p>
      <w:pPr>
        <w:pStyle w:val="Compact"/>
        <w:numPr>
          <w:ilvl w:val="0"/>
          <w:numId w:val="1010"/>
        </w:numPr>
      </w:pPr>
      <w:r>
        <w:t xml:space="preserve">Environmental education programs</w:t>
      </w:r>
    </w:p>
    <w:bookmarkEnd w:id="31"/>
    <w:bookmarkStart w:id="32" w:name="impact-severity-very-high-1"/>
    <w:p>
      <w:pPr>
        <w:pStyle w:val="Heading4"/>
      </w:pPr>
      <w:r>
        <w:t xml:space="preserve">Impact Severity: VERY HIGH</w:t>
      </w:r>
    </w:p>
    <w:p>
      <w:pPr>
        <w:pStyle w:val="FirstParagraph"/>
      </w:pPr>
      <w:r>
        <w:t xml:space="preserve">This sector was hit hardest by executive action. Over $30B in combined EPA and DOE grants terminated. Unlike other sectors where Congress restored funding, many environmental terminations happened through the reconciliation law (IRA rescissions) and are permanent. Litigation is ongoing but outcomes uncertain.</w:t>
      </w:r>
    </w:p>
    <w:bookmarkEnd w:id="32"/>
    <w:bookmarkStart w:id="33" w:name="phase-2-identification-strategy-3"/>
    <w:p>
      <w:pPr>
        <w:pStyle w:val="Heading4"/>
      </w:pPr>
      <w:r>
        <w:t xml:space="preserve">Phase 2 Identification Strategy</w:t>
      </w:r>
    </w:p>
    <w:p>
      <w:pPr>
        <w:pStyle w:val="Compact"/>
        <w:numPr>
          <w:ilvl w:val="0"/>
          <w:numId w:val="1011"/>
        </w:numPr>
      </w:pPr>
      <w:r>
        <w:t xml:space="preserve">NTEE C% for environment</w:t>
      </w:r>
    </w:p>
    <w:p>
      <w:pPr>
        <w:pStyle w:val="Compact"/>
        <w:numPr>
          <w:ilvl w:val="0"/>
          <w:numId w:val="1011"/>
        </w:numPr>
      </w:pPr>
      <w:r>
        <w:t xml:space="preserve">Environmental orgs receiving IRA/EPA grants are most at risk</w:t>
      </w:r>
    </w:p>
    <w:p>
      <w:pPr>
        <w:pStyle w:val="Compact"/>
        <w:numPr>
          <w:ilvl w:val="0"/>
          <w:numId w:val="1011"/>
        </w:numPr>
      </w:pPr>
      <w:r>
        <w:t xml:space="preserve">Mission keywords: environment, conservation, climate, clean energy, sustainability, environmental justice, pollution, watershed</w:t>
      </w:r>
    </w:p>
    <w:p>
      <w:pPr>
        <w:pStyle w:val="Compact"/>
        <w:numPr>
          <w:ilvl w:val="0"/>
          <w:numId w:val="1011"/>
        </w:numPr>
      </w:pPr>
      <w:r>
        <w:t xml:space="preserve">Look for orgs mentioning EPA, IRA, or clean energy grants in mission descriptions</w:t>
      </w:r>
    </w:p>
    <w:p>
      <w:pPr>
        <w:pStyle w:val="Compact"/>
        <w:numPr>
          <w:ilvl w:val="0"/>
          <w:numId w:val="1011"/>
        </w:numPr>
      </w:pPr>
      <w:r>
        <w:t xml:space="preserve">Geographic focus: environmental justice communities (often overlap with low-income/minority communities)</w:t>
      </w:r>
    </w:p>
    <w:p>
      <w:r>
        <w:pict>
          <v:rect style="width:0;height:1.5pt" o:hralign="center" o:hrstd="t" o:hr="t"/>
        </w:pict>
      </w:r>
    </w:p>
    <w:bookmarkEnd w:id="33"/>
    <w:bookmarkEnd w:id="34"/>
    <w:bookmarkStart w:id="39" w:name="X39e8fe28a2bd8200617037c20c648723798edee"/>
    <w:p>
      <w:pPr>
        <w:pStyle w:val="Heading3"/>
      </w:pPr>
      <w:r>
        <w:t xml:space="preserve">4.5 International Development</w:t>
      </w:r>
    </w:p>
    <w:p>
      <w:pPr>
        <w:pStyle w:val="FirstParagraph"/>
      </w:pPr>
      <w:r>
        <w:rPr>
          <w:b/>
          <w:bCs/>
        </w:rPr>
        <w:t xml:space="preserve">NTEE Codes:</w:t>
      </w:r>
      <w:r>
        <w:t xml:space="preserve"> </w:t>
      </w:r>
      <w:r>
        <w:t xml:space="preserve">Q (International)</w:t>
      </w:r>
    </w:p>
    <w:p>
      <w:pPr>
        <w:pStyle w:val="BodyText"/>
      </w:pPr>
      <w:r>
        <w:rPr>
          <w:b/>
          <w:bCs/>
        </w:rPr>
        <w:t xml:space="preserve">Government Funding in Our Database:</w:t>
      </w:r>
      <w:r>
        <w:t xml:space="preserve"> </w:t>
      </w:r>
      <w:r>
        <w:t xml:space="preserve">598 orgs reporting $8.4B in government grants</w:t>
      </w:r>
    </w:p>
    <w:p>
      <w:pPr>
        <w:pStyle w:val="BodyText"/>
      </w:pPr>
      <w:r>
        <w:rPr>
          <w:b/>
          <w:bCs/>
        </w:rPr>
        <w:t xml:space="preserve">Average Government Dependency:</w:t>
      </w:r>
      <w:r>
        <w:t xml:space="preserve"> </w:t>
      </w:r>
      <w:r>
        <w:t xml:space="preserve">31% of revenue</w:t>
      </w:r>
    </w:p>
    <w:bookmarkStart w:id="35" w:name="programs-cut-or-at-risk-4"/>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USAID (entire agency closed)</w:t>
            </w:r>
          </w:p>
        </w:tc>
        <w:tc>
          <w:tcPr/>
          <w:p>
            <w:pPr>
              <w:pStyle w:val="Compact"/>
            </w:pPr>
            <w:r>
              <w:t xml:space="preserve">State</w:t>
            </w:r>
          </w:p>
        </w:tc>
        <w:tc>
          <w:tcPr/>
          <w:p>
            <w:pPr>
              <w:pStyle w:val="Compact"/>
            </w:pPr>
            <w:r>
              <w:t xml:space="preserve">Agency eliminated</w:t>
            </w:r>
          </w:p>
        </w:tc>
        <w:tc>
          <w:tcPr/>
          <w:p>
            <w:pPr>
              <w:pStyle w:val="Compact"/>
            </w:pPr>
            <w:r>
              <w:t xml:space="preserve">In Effect</w:t>
            </w:r>
          </w:p>
        </w:tc>
        <w:tc>
          <w:tcPr/>
          <w:p>
            <w:pPr>
              <w:pStyle w:val="Compact"/>
            </w:pPr>
            <w:r>
              <w:t xml:space="preserve">Jul 1, 2025</w:t>
            </w:r>
          </w:p>
        </w:tc>
      </w:tr>
      <w:tr>
        <w:tc>
          <w:tcPr/>
          <w:p>
            <w:pPr>
              <w:pStyle w:val="Compact"/>
            </w:pPr>
            <w:r>
              <w:t xml:space="preserve">Foreign aid (83% of programs cut)</w:t>
            </w:r>
          </w:p>
        </w:tc>
        <w:tc>
          <w:tcPr/>
          <w:p>
            <w:pPr>
              <w:pStyle w:val="Compact"/>
            </w:pPr>
            <w:r>
              <w:t xml:space="preserve">State/USAID</w:t>
            </w:r>
          </w:p>
        </w:tc>
        <w:tc>
          <w:tcPr/>
          <w:p>
            <w:pPr>
              <w:pStyle w:val="Compact"/>
            </w:pPr>
            <w:r>
              <w:t xml:space="preserve">~$9B clawed back</w:t>
            </w:r>
          </w:p>
        </w:tc>
        <w:tc>
          <w:tcPr/>
          <w:p>
            <w:pPr>
              <w:pStyle w:val="Compact"/>
            </w:pPr>
            <w:r>
              <w:t xml:space="preserve">In Effect</w:t>
            </w:r>
          </w:p>
        </w:tc>
        <w:tc>
          <w:tcPr/>
          <w:p>
            <w:pPr>
              <w:pStyle w:val="Compact"/>
            </w:pPr>
            <w:r>
              <w:t xml:space="preserve">2025</w:t>
            </w:r>
          </w:p>
        </w:tc>
      </w:tr>
      <w:tr>
        <w:tc>
          <w:tcPr/>
          <w:p>
            <w:pPr>
              <w:pStyle w:val="Compact"/>
            </w:pPr>
            <w:r>
              <w:t xml:space="preserve">Rescissions Act foreign aid clawback</w:t>
            </w:r>
          </w:p>
        </w:tc>
        <w:tc>
          <w:tcPr/>
          <w:p>
            <w:pPr>
              <w:pStyle w:val="Compact"/>
            </w:pPr>
            <w:r>
              <w:t xml:space="preserve">Congress</w:t>
            </w:r>
          </w:p>
        </w:tc>
        <w:tc>
          <w:tcPr/>
          <w:p>
            <w:pPr>
              <w:pStyle w:val="Compact"/>
            </w:pPr>
            <w:r>
              <w:t xml:space="preserve">~$9B</w:t>
            </w:r>
          </w:p>
        </w:tc>
        <w:tc>
          <w:tcPr/>
          <w:p>
            <w:pPr>
              <w:pStyle w:val="Compact"/>
            </w:pPr>
            <w:r>
              <w:t xml:space="preserve">In Effect (law)</w:t>
            </w:r>
          </w:p>
        </w:tc>
        <w:tc>
          <w:tcPr/>
          <w:p>
            <w:pPr>
              <w:pStyle w:val="Compact"/>
            </w:pPr>
            <w:r>
              <w:t xml:space="preserve">Jul 2025</w:t>
            </w:r>
          </w:p>
        </w:tc>
      </w:tr>
      <w:tr>
        <w:tc>
          <w:tcPr/>
          <w:p>
            <w:pPr>
              <w:pStyle w:val="Compact"/>
            </w:pPr>
            <w:r>
              <w:t xml:space="preserve">Congress $50B aid restoration</w:t>
            </w:r>
          </w:p>
        </w:tc>
        <w:tc>
          <w:tcPr/>
          <w:p>
            <w:pPr>
              <w:pStyle w:val="Compact"/>
            </w:pPr>
            <w:r>
              <w:t xml:space="preserve">Congress</w:t>
            </w:r>
          </w:p>
        </w:tc>
        <w:tc>
          <w:tcPr/>
          <w:p>
            <w:pPr>
              <w:pStyle w:val="Compact"/>
            </w:pPr>
            <w:r>
              <w:t xml:space="preserve">$50B</w:t>
            </w:r>
          </w:p>
        </w:tc>
        <w:tc>
          <w:tcPr/>
          <w:p>
            <w:pPr>
              <w:pStyle w:val="Compact"/>
            </w:pPr>
            <w:r>
              <w:t xml:space="preserve">In Effect</w:t>
            </w:r>
          </w:p>
        </w:tc>
        <w:tc>
          <w:tcPr/>
          <w:p>
            <w:pPr>
              <w:pStyle w:val="Compact"/>
            </w:pPr>
            <w:r>
              <w:t xml:space="preserve">Feb 2026</w:t>
            </w:r>
          </w:p>
        </w:tc>
      </w:tr>
    </w:tbl>
    <w:bookmarkEnd w:id="35"/>
    <w:bookmarkStart w:id="36" w:name="types-of-orgs-affected-4"/>
    <w:p>
      <w:pPr>
        <w:pStyle w:val="Heading4"/>
      </w:pPr>
      <w:r>
        <w:t xml:space="preserve">Types of Orgs Affected</w:t>
      </w:r>
    </w:p>
    <w:p>
      <w:pPr>
        <w:pStyle w:val="Compact"/>
        <w:numPr>
          <w:ilvl w:val="0"/>
          <w:numId w:val="1012"/>
        </w:numPr>
      </w:pPr>
      <w:r>
        <w:t xml:space="preserve">International development NGOs</w:t>
      </w:r>
    </w:p>
    <w:p>
      <w:pPr>
        <w:pStyle w:val="Compact"/>
        <w:numPr>
          <w:ilvl w:val="0"/>
          <w:numId w:val="1012"/>
        </w:numPr>
      </w:pPr>
      <w:r>
        <w:t xml:space="preserve">Global health organizations</w:t>
      </w:r>
    </w:p>
    <w:p>
      <w:pPr>
        <w:pStyle w:val="Compact"/>
        <w:numPr>
          <w:ilvl w:val="0"/>
          <w:numId w:val="1012"/>
        </w:numPr>
      </w:pPr>
      <w:r>
        <w:t xml:space="preserve">Humanitarian aid organizations</w:t>
      </w:r>
    </w:p>
    <w:p>
      <w:pPr>
        <w:pStyle w:val="Compact"/>
        <w:numPr>
          <w:ilvl w:val="0"/>
          <w:numId w:val="1012"/>
        </w:numPr>
      </w:pPr>
      <w:r>
        <w:t xml:space="preserve">International education nonprofits</w:t>
      </w:r>
    </w:p>
    <w:p>
      <w:pPr>
        <w:pStyle w:val="Compact"/>
        <w:numPr>
          <w:ilvl w:val="0"/>
          <w:numId w:val="1012"/>
        </w:numPr>
      </w:pPr>
      <w:r>
        <w:t xml:space="preserve">Democracy and governance programs</w:t>
      </w:r>
    </w:p>
    <w:bookmarkEnd w:id="36"/>
    <w:bookmarkStart w:id="37" w:name="impact-severity-very-high-2"/>
    <w:p>
      <w:pPr>
        <w:pStyle w:val="Heading4"/>
      </w:pPr>
      <w:r>
        <w:t xml:space="preserve">Impact Severity: VERY HIGH</w:t>
      </w:r>
    </w:p>
    <w:p>
      <w:pPr>
        <w:pStyle w:val="FirstParagraph"/>
      </w:pPr>
      <w:r>
        <w:t xml:space="preserve">USAID closure is the most complete agency elimination in the crisis. 5,200 contracts cancelled. Congress later passed</w:t>
      </w:r>
      <w:r>
        <w:t xml:space="preserve"> </w:t>
      </w:r>
      <m:oMath>
        <m:r>
          <m:t>50</m:t>
        </m:r>
        <m:r>
          <m:t>B</m:t>
        </m:r>
        <m:r>
          <m:t>i</m:t>
        </m:r>
        <m:r>
          <m:t>n</m:t>
        </m:r>
        <m:r>
          <m:t>a</m:t>
        </m:r>
        <m:r>
          <m:t>i</m:t>
        </m:r>
        <m:r>
          <m:t>d</m:t>
        </m:r>
        <m:r>
          <m:rPr>
            <m:sty m:val="p"/>
          </m:rPr>
          <m:t>,</m:t>
        </m:r>
        <m:r>
          <m:t>b</m:t>
        </m:r>
        <m:r>
          <m:t>u</m:t>
        </m:r>
        <m:r>
          <m:t>t</m:t>
        </m:r>
        <m:r>
          <m:t>t</m:t>
        </m:r>
        <m:r>
          <m:t>h</m:t>
        </m:r>
        <m:r>
          <m:t>e</m:t>
        </m:r>
        <m:r>
          <m:t>o</m:t>
        </m:r>
        <m:r>
          <m:t>r</m:t>
        </m:r>
        <m:r>
          <m:t>g</m:t>
        </m:r>
        <m:r>
          <m:t>a</m:t>
        </m:r>
        <m:r>
          <m:t>n</m:t>
        </m:r>
        <m:r>
          <m:t>i</m:t>
        </m:r>
        <m:r>
          <m:t>z</m:t>
        </m:r>
        <m:r>
          <m:t>a</m:t>
        </m:r>
        <m:r>
          <m:t>t</m:t>
        </m:r>
        <m:r>
          <m:t>i</m:t>
        </m:r>
        <m:r>
          <m:t>o</m:t>
        </m:r>
        <m:r>
          <m:t>n</m:t>
        </m:r>
        <m:r>
          <m:t>a</m:t>
        </m:r>
        <m:r>
          <m:t>l</m:t>
        </m:r>
        <m:r>
          <m:t>i</m:t>
        </m:r>
        <m:r>
          <m:t>n</m:t>
        </m:r>
        <m:r>
          <m:t>f</m:t>
        </m:r>
        <m:r>
          <m:t>r</m:t>
        </m:r>
        <m:r>
          <m:t>a</m:t>
        </m:r>
        <m:r>
          <m:t>s</m:t>
        </m:r>
        <m:r>
          <m:t>t</m:t>
        </m:r>
        <m:r>
          <m:t>r</m:t>
        </m:r>
        <m:r>
          <m:t>u</m:t>
        </m:r>
        <m:r>
          <m:t>c</m:t>
        </m:r>
        <m:r>
          <m:t>t</m:t>
        </m:r>
        <m:r>
          <m:t>u</m:t>
        </m:r>
        <m:r>
          <m:t>r</m:t>
        </m:r>
        <m:r>
          <m:t>e</m:t>
        </m:r>
        <m:r>
          <m:rPr>
            <m:sty m:val="p"/>
          </m:rPr>
          <m:t>(</m:t>
        </m:r>
        <m:r>
          <m:t>U</m:t>
        </m:r>
        <m:r>
          <m:t>S</m:t>
        </m:r>
        <m:r>
          <m:t>A</m:t>
        </m:r>
        <m:r>
          <m:t>I</m:t>
        </m:r>
        <m:r>
          <m:t>D</m:t>
        </m:r>
        <m:r>
          <m:rPr>
            <m:sty m:val="p"/>
          </m:rPr>
          <m:t>)</m:t>
        </m:r>
        <m:r>
          <m:t>n</m:t>
        </m:r>
        <m:r>
          <m:t>o</m:t>
        </m:r>
        <m:r>
          <m:t>l</m:t>
        </m:r>
        <m:r>
          <m:t>o</m:t>
        </m:r>
        <m:r>
          <m:t>n</m:t>
        </m:r>
        <m:r>
          <m:t>g</m:t>
        </m:r>
        <m:r>
          <m:t>e</m:t>
        </m:r>
        <m:r>
          <m:t>r</m:t>
        </m:r>
        <m:r>
          <m:t>e</m:t>
        </m:r>
        <m:r>
          <m:t>x</m:t>
        </m:r>
        <m:r>
          <m:t>i</m:t>
        </m:r>
        <m:r>
          <m:t>s</m:t>
        </m:r>
        <m:r>
          <m:t>t</m:t>
        </m:r>
        <m:r>
          <m:t>s</m:t>
        </m:r>
        <m:r>
          <m:t>t</m:t>
        </m:r>
        <m:r>
          <m:t>o</m:t>
        </m:r>
        <m:r>
          <m:t>d</m:t>
        </m:r>
        <m:r>
          <m:t>i</m:t>
        </m:r>
        <m:r>
          <m:t>s</m:t>
        </m:r>
        <m:r>
          <m:t>t</m:t>
        </m:r>
        <m:r>
          <m:t>r</m:t>
        </m:r>
        <m:r>
          <m:t>i</m:t>
        </m:r>
        <m:r>
          <m:t>b</m:t>
        </m:r>
        <m:r>
          <m:t>u</m:t>
        </m:r>
        <m:r>
          <m:t>t</m:t>
        </m:r>
        <m:r>
          <m:t>e</m:t>
        </m:r>
        <m:r>
          <m:t>i</m:t>
        </m:r>
        <m:r>
          <m:t>t</m:t>
        </m:r>
        <m:r>
          <m:rPr>
            <m:sty m:val="p"/>
          </m:rPr>
          <m:t>.</m:t>
        </m:r>
        <m:r>
          <m:t>I</m:t>
        </m:r>
        <m:r>
          <m:t>n</m:t>
        </m:r>
        <m:r>
          <m:t>t</m:t>
        </m:r>
        <m:r>
          <m:t>e</m:t>
        </m:r>
        <m:r>
          <m:t>r</m:t>
        </m:r>
        <m:r>
          <m:t>n</m:t>
        </m:r>
        <m:r>
          <m:t>a</m:t>
        </m:r>
        <m:r>
          <m:t>t</m:t>
        </m:r>
        <m:r>
          <m:t>i</m:t>
        </m:r>
        <m:r>
          <m:t>o</m:t>
        </m:r>
        <m:r>
          <m:t>n</m:t>
        </m:r>
        <m:r>
          <m:t>a</m:t>
        </m:r>
        <m:r>
          <m:t>l</m:t>
        </m:r>
        <m:r>
          <m:t>o</m:t>
        </m:r>
        <m:r>
          <m:t>r</m:t>
        </m:r>
        <m:r>
          <m:t>g</m:t>
        </m:r>
        <m:r>
          <m:t>s</m:t>
        </m:r>
        <m:r>
          <m:t>h</m:t>
        </m:r>
        <m:r>
          <m:t>a</m:t>
        </m:r>
        <m:r>
          <m:t>v</m:t>
        </m:r>
        <m:r>
          <m:t>e</m:t>
        </m:r>
        <m:r>
          <m:t>h</m:t>
        </m:r>
        <m:r>
          <m:t>i</m:t>
        </m:r>
        <m:r>
          <m:t>g</m:t>
        </m:r>
        <m:r>
          <m:t>h</m:t>
        </m:r>
        <m:r>
          <m:t>a</m:t>
        </m:r>
        <m:r>
          <m:t>v</m:t>
        </m:r>
        <m:r>
          <m:t>e</m:t>
        </m:r>
        <m:r>
          <m:t>r</m:t>
        </m:r>
        <m:r>
          <m:t>a</m:t>
        </m:r>
        <m:r>
          <m:t>g</m:t>
        </m:r>
        <m:r>
          <m:t>e</m:t>
        </m:r>
        <m:r>
          <m:t>g</m:t>
        </m:r>
        <m:r>
          <m:t>o</m:t>
        </m:r>
        <m:r>
          <m:t>v</m:t>
        </m:r>
        <m:r>
          <m:t>e</m:t>
        </m:r>
        <m:r>
          <m:t>r</m:t>
        </m:r>
        <m:r>
          <m:t>n</m:t>
        </m:r>
        <m:r>
          <m:t>m</m:t>
        </m:r>
        <m:r>
          <m:t>e</m:t>
        </m:r>
        <m:r>
          <m:t>n</m:t>
        </m:r>
        <m:r>
          <m:t>t</m:t>
        </m:r>
        <m:r>
          <m:t>g</m:t>
        </m:r>
        <m:r>
          <m:t>r</m:t>
        </m:r>
        <m:r>
          <m:t>a</m:t>
        </m:r>
        <m:r>
          <m:t>n</m:t>
        </m:r>
        <m:r>
          <m:t>t</m:t>
        </m:r>
        <m:r>
          <m:t>s</m:t>
        </m:r>
        <m:r>
          <m:rPr>
            <m:sty m:val="p"/>
          </m:rPr>
          <m:t>(</m:t>
        </m:r>
      </m:oMath>
      <w:r>
        <w:t xml:space="preserve">13.7M avg) meaning each organization faces significant individual exposure.</w:t>
      </w:r>
    </w:p>
    <w:bookmarkEnd w:id="37"/>
    <w:bookmarkStart w:id="38" w:name="phase-2-identification-strategy-4"/>
    <w:p>
      <w:pPr>
        <w:pStyle w:val="Heading4"/>
      </w:pPr>
      <w:r>
        <w:t xml:space="preserve">Phase 2 Identification Strategy</w:t>
      </w:r>
    </w:p>
    <w:p>
      <w:pPr>
        <w:pStyle w:val="Compact"/>
        <w:numPr>
          <w:ilvl w:val="0"/>
          <w:numId w:val="1013"/>
        </w:numPr>
      </w:pPr>
      <w:r>
        <w:t xml:space="preserve">NTEE Q% for international organizations</w:t>
      </w:r>
    </w:p>
    <w:p>
      <w:pPr>
        <w:pStyle w:val="Compact"/>
        <w:numPr>
          <w:ilvl w:val="0"/>
          <w:numId w:val="1013"/>
        </w:numPr>
      </w:pPr>
      <w:r>
        <w:t xml:space="preserve">These orgs likely had USAID contracts (highest individual exposure)</w:t>
      </w:r>
    </w:p>
    <w:p>
      <w:pPr>
        <w:pStyle w:val="Compact"/>
        <w:numPr>
          <w:ilvl w:val="0"/>
          <w:numId w:val="1013"/>
        </w:numPr>
      </w:pPr>
      <w:r>
        <w:t xml:space="preserve">Mission keywords: international, global, development, humanitarian, foreign aid, overseas</w:t>
      </w:r>
    </w:p>
    <w:p>
      <w:pPr>
        <w:pStyle w:val="Compact"/>
        <w:numPr>
          <w:ilvl w:val="0"/>
          <w:numId w:val="1013"/>
        </w:numPr>
      </w:pPr>
      <w:r>
        <w:t xml:space="preserve">Many international orgs are DC-based (DC has $11.4B in total government grants to nonprofits)</w:t>
      </w:r>
    </w:p>
    <w:p>
      <w:pPr>
        <w:pStyle w:val="Compact"/>
        <w:numPr>
          <w:ilvl w:val="0"/>
          <w:numId w:val="1013"/>
        </w:numPr>
      </w:pPr>
      <w:r>
        <w:t xml:space="preserve">Check for orgs that suddenly show zero government revenue in recent filings</w:t>
      </w:r>
    </w:p>
    <w:p>
      <w:r>
        <w:pict>
          <v:rect style="width:0;height:1.5pt" o:hralign="center" o:hrstd="t" o:hr="t"/>
        </w:pict>
      </w:r>
    </w:p>
    <w:bookmarkEnd w:id="38"/>
    <w:bookmarkEnd w:id="39"/>
    <w:bookmarkStart w:id="44" w:name="X9a33a2e9ecd682a088331ea7e30f745a42c79fc"/>
    <w:p>
      <w:pPr>
        <w:pStyle w:val="Heading3"/>
      </w:pPr>
      <w:r>
        <w:t xml:space="preserve">4.6 Arts, Culture &amp; Public Media</w:t>
      </w:r>
    </w:p>
    <w:p>
      <w:pPr>
        <w:pStyle w:val="FirstParagraph"/>
      </w:pPr>
      <w:r>
        <w:rPr>
          <w:b/>
          <w:bCs/>
        </w:rPr>
        <w:t xml:space="preserve">NTEE Codes:</w:t>
      </w:r>
      <w:r>
        <w:t xml:space="preserve"> </w:t>
      </w:r>
      <w:r>
        <w:t xml:space="preserve">A (Arts/Culture)</w:t>
      </w:r>
    </w:p>
    <w:p>
      <w:pPr>
        <w:pStyle w:val="BodyText"/>
      </w:pPr>
      <w:r>
        <w:rPr>
          <w:b/>
          <w:bCs/>
        </w:rPr>
        <w:t xml:space="preserve">Government Funding in Our Database:</w:t>
      </w:r>
      <w:r>
        <w:t xml:space="preserve"> </w:t>
      </w:r>
      <w:r>
        <w:t xml:space="preserve">7,291 orgs reporting $6.5B in government grants</w:t>
      </w:r>
    </w:p>
    <w:p>
      <w:pPr>
        <w:pStyle w:val="BodyText"/>
      </w:pPr>
      <w:r>
        <w:rPr>
          <w:b/>
          <w:bCs/>
        </w:rPr>
        <w:t xml:space="preserve">Average Government Dependency:</w:t>
      </w:r>
      <w:r>
        <w:t xml:space="preserve"> </w:t>
      </w:r>
      <w:r>
        <w:t xml:space="preserve">21% of revenue (lowest among impacted sectors)</w:t>
      </w:r>
    </w:p>
    <w:bookmarkStart w:id="40" w:name="programs-cut-or-at-risk-5"/>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Corporation for Public Broadcasting</w:t>
            </w:r>
          </w:p>
        </w:tc>
        <w:tc>
          <w:tcPr/>
          <w:p>
            <w:pPr>
              <w:pStyle w:val="Compact"/>
            </w:pPr>
            <w:r>
              <w:t xml:space="preserve">CPB</w:t>
            </w:r>
          </w:p>
        </w:tc>
        <w:tc>
          <w:tcPr/>
          <w:p>
            <w:pPr>
              <w:pStyle w:val="Compact"/>
            </w:pPr>
            <w:r>
              <w:t xml:space="preserve">$1.1B rescinded/defunded</w:t>
            </w:r>
          </w:p>
        </w:tc>
        <w:tc>
          <w:tcPr/>
          <w:p>
            <w:pPr>
              <w:pStyle w:val="Compact"/>
            </w:pPr>
            <w:r>
              <w:t xml:space="preserve">In Effect</w:t>
            </w:r>
          </w:p>
        </w:tc>
        <w:tc>
          <w:tcPr/>
          <w:p>
            <w:pPr>
              <w:pStyle w:val="Compact"/>
            </w:pPr>
            <w:r>
              <w:t xml:space="preserve">Oct 1, 2025</w:t>
            </w:r>
          </w:p>
        </w:tc>
      </w:tr>
      <w:tr>
        <w:tc>
          <w:tcPr/>
          <w:p>
            <w:pPr>
              <w:pStyle w:val="Compact"/>
            </w:pPr>
            <w:r>
              <w:t xml:space="preserve">NEA (50%+ awards terminated)</w:t>
            </w:r>
          </w:p>
        </w:tc>
        <w:tc>
          <w:tcPr/>
          <w:p>
            <w:pPr>
              <w:pStyle w:val="Compact"/>
            </w:pPr>
            <w:r>
              <w:t xml:space="preserve">NEA</w:t>
            </w:r>
          </w:p>
        </w:tc>
        <w:tc>
          <w:tcPr/>
          <w:p>
            <w:pPr>
              <w:pStyle w:val="Compact"/>
            </w:pPr>
            <w:r>
              <w:t xml:space="preserve">$207M restored by Congress</w:t>
            </w:r>
          </w:p>
        </w:tc>
        <w:tc>
          <w:tcPr/>
          <w:p>
            <w:pPr>
              <w:pStyle w:val="Compact"/>
            </w:pPr>
            <w:r>
              <w:t xml:space="preserve">Funding Restored</w:t>
            </w:r>
          </w:p>
        </w:tc>
        <w:tc>
          <w:tcPr/>
          <w:p>
            <w:pPr>
              <w:pStyle w:val="Compact"/>
            </w:pPr>
            <w:r>
              <w:t xml:space="preserve">Feb 2026</w:t>
            </w:r>
          </w:p>
        </w:tc>
      </w:tr>
      <w:tr>
        <w:tc>
          <w:tcPr/>
          <w:p>
            <w:pPr>
              <w:pStyle w:val="Compact"/>
            </w:pPr>
            <w:r>
              <w:t xml:space="preserve">NEH ($175M clawed back by DOGE)</w:t>
            </w:r>
          </w:p>
        </w:tc>
        <w:tc>
          <w:tcPr/>
          <w:p>
            <w:pPr>
              <w:pStyle w:val="Compact"/>
            </w:pPr>
            <w:r>
              <w:t xml:space="preserve">NEH</w:t>
            </w:r>
          </w:p>
        </w:tc>
        <w:tc>
          <w:tcPr/>
          <w:p>
            <w:pPr>
              <w:pStyle w:val="Compact"/>
            </w:pPr>
            <w:r>
              <w:t xml:space="preserve">$207M restored by Congress</w:t>
            </w:r>
          </w:p>
        </w:tc>
        <w:tc>
          <w:tcPr/>
          <w:p>
            <w:pPr>
              <w:pStyle w:val="Compact"/>
            </w:pPr>
            <w:r>
              <w:t xml:space="preserve">Funding Restored</w:t>
            </w:r>
          </w:p>
        </w:tc>
        <w:tc>
          <w:tcPr/>
          <w:p>
            <w:pPr>
              <w:pStyle w:val="Compact"/>
            </w:pPr>
            <w:r>
              <w:t xml:space="preserve">Feb 2026</w:t>
            </w:r>
          </w:p>
        </w:tc>
      </w:tr>
      <w:tr>
        <w:tc>
          <w:tcPr/>
          <w:p>
            <w:pPr>
              <w:pStyle w:val="Compact"/>
            </w:pPr>
            <w:r>
              <w:t xml:space="preserve">IMLS (proposed elimination)</w:t>
            </w:r>
          </w:p>
        </w:tc>
        <w:tc>
          <w:tcPr/>
          <w:p>
            <w:pPr>
              <w:pStyle w:val="Compact"/>
            </w:pPr>
            <w:r>
              <w:t xml:space="preserve">IMLS</w:t>
            </w:r>
          </w:p>
        </w:tc>
        <w:tc>
          <w:tcPr/>
          <w:p>
            <w:pPr>
              <w:pStyle w:val="Compact"/>
            </w:pPr>
            <w:r>
              <w:t xml:space="preserve">Uncertain</w:t>
            </w:r>
          </w:p>
        </w:tc>
        <w:tc>
          <w:tcPr/>
          <w:p>
            <w:pPr>
              <w:pStyle w:val="Compact"/>
            </w:pPr>
            <w:r>
              <w:t xml:space="preserve">Partially Funded</w:t>
            </w:r>
          </w:p>
        </w:tc>
        <w:tc>
          <w:tcPr/>
          <w:p>
            <w:pPr>
              <w:pStyle w:val="Compact"/>
            </w:pPr>
            <w:r>
              <w:t xml:space="preserve">2026</w:t>
            </w:r>
          </w:p>
        </w:tc>
      </w:tr>
    </w:tbl>
    <w:bookmarkEnd w:id="40"/>
    <w:bookmarkStart w:id="41" w:name="types-of-orgs-affected-5"/>
    <w:p>
      <w:pPr>
        <w:pStyle w:val="Heading4"/>
      </w:pPr>
      <w:r>
        <w:t xml:space="preserve">Types of Orgs Affected</w:t>
      </w:r>
    </w:p>
    <w:p>
      <w:pPr>
        <w:pStyle w:val="Compact"/>
        <w:numPr>
          <w:ilvl w:val="0"/>
          <w:numId w:val="1014"/>
        </w:numPr>
      </w:pPr>
      <w:r>
        <w:t xml:space="preserve">Public media stations (1,500+; 115 losing 30%+ of budgets)</w:t>
      </w:r>
    </w:p>
    <w:p>
      <w:pPr>
        <w:pStyle w:val="Compact"/>
        <w:numPr>
          <w:ilvl w:val="0"/>
          <w:numId w:val="1014"/>
        </w:numPr>
      </w:pPr>
      <w:r>
        <w:t xml:space="preserve">Museums and cultural institutions</w:t>
      </w:r>
    </w:p>
    <w:p>
      <w:pPr>
        <w:pStyle w:val="Compact"/>
        <w:numPr>
          <w:ilvl w:val="0"/>
          <w:numId w:val="1014"/>
        </w:numPr>
      </w:pPr>
      <w:r>
        <w:t xml:space="preserve">State humanities councils (all 50 states)</w:t>
      </w:r>
    </w:p>
    <w:p>
      <w:pPr>
        <w:pStyle w:val="Compact"/>
        <w:numPr>
          <w:ilvl w:val="0"/>
          <w:numId w:val="1014"/>
        </w:numPr>
      </w:pPr>
      <w:r>
        <w:t xml:space="preserve">Theater companies and performing arts organizations</w:t>
      </w:r>
    </w:p>
    <w:p>
      <w:pPr>
        <w:pStyle w:val="Compact"/>
        <w:numPr>
          <w:ilvl w:val="0"/>
          <w:numId w:val="1014"/>
        </w:numPr>
      </w:pPr>
      <w:r>
        <w:t xml:space="preserve">Libraries (IMLS-dependent)</w:t>
      </w:r>
    </w:p>
    <w:bookmarkEnd w:id="41"/>
    <w:bookmarkStart w:id="42" w:name="impact-severity-high-2"/>
    <w:p>
      <w:pPr>
        <w:pStyle w:val="Heading4"/>
      </w:pPr>
      <w:r>
        <w:t xml:space="preserve">Impact Severity: HIGH</w:t>
      </w:r>
    </w:p>
    <w:p>
      <w:pPr>
        <w:pStyle w:val="FirstParagraph"/>
      </w:pPr>
      <w:r>
        <w:t xml:space="preserve">CPB defunding is permanent and affects 1,500+ stations serving 43 million people. NEA/NEH funding was restored by Congress but DOGE already terminated hundreds of grants. Arts orgs have the lowest government dependency (21%) but many smaller orgs are entirely NEA/state-arts-council dependent.</w:t>
      </w:r>
    </w:p>
    <w:bookmarkEnd w:id="42"/>
    <w:bookmarkStart w:id="43" w:name="phase-2-identification-strategy-5"/>
    <w:p>
      <w:pPr>
        <w:pStyle w:val="Heading4"/>
      </w:pPr>
      <w:r>
        <w:t xml:space="preserve">Phase 2 Identification Strategy</w:t>
      </w:r>
    </w:p>
    <w:p>
      <w:pPr>
        <w:pStyle w:val="Compact"/>
        <w:numPr>
          <w:ilvl w:val="0"/>
          <w:numId w:val="1015"/>
        </w:numPr>
      </w:pPr>
      <w:r>
        <w:t xml:space="preserve">NTEE A% for arts/culture</w:t>
      </w:r>
    </w:p>
    <w:p>
      <w:pPr>
        <w:pStyle w:val="Compact"/>
        <w:numPr>
          <w:ilvl w:val="0"/>
          <w:numId w:val="1015"/>
        </w:numPr>
      </w:pPr>
      <w:r>
        <w:t xml:space="preserve">Focus on public media (radio, TV stations) and state humanities councils</w:t>
      </w:r>
    </w:p>
    <w:p>
      <w:pPr>
        <w:pStyle w:val="Compact"/>
        <w:numPr>
          <w:ilvl w:val="0"/>
          <w:numId w:val="1015"/>
        </w:numPr>
      </w:pPr>
      <w:r>
        <w:t xml:space="preserve">Mission keywords: arts, culture, museum, theater, public media, public radio, public television, humanities, library</w:t>
      </w:r>
    </w:p>
    <w:p>
      <w:pPr>
        <w:pStyle w:val="Compact"/>
        <w:numPr>
          <w:ilvl w:val="0"/>
          <w:numId w:val="1015"/>
        </w:numPr>
      </w:pPr>
      <w:r>
        <w:t xml:space="preserve">Lower government dependency on average, but subset of fully dependent small orgs</w:t>
      </w:r>
    </w:p>
    <w:p>
      <w:pPr>
        <w:pStyle w:val="Compact"/>
        <w:numPr>
          <w:ilvl w:val="0"/>
          <w:numId w:val="1015"/>
        </w:numPr>
      </w:pPr>
      <w:r>
        <w:t xml:space="preserve">Foundation response already strong in this sector ($36.5M emergency fund)</w:t>
      </w:r>
    </w:p>
    <w:p>
      <w:r>
        <w:pict>
          <v:rect style="width:0;height:1.5pt" o:hralign="center" o:hrstd="t" o:hr="t"/>
        </w:pict>
      </w:r>
    </w:p>
    <w:bookmarkEnd w:id="43"/>
    <w:bookmarkEnd w:id="44"/>
    <w:bookmarkStart w:id="49" w:name="Xa2c86a02ce342e70ec57f598f244f7f24791c21"/>
    <w:p>
      <w:pPr>
        <w:pStyle w:val="Heading3"/>
      </w:pPr>
      <w:r>
        <w:t xml:space="preserve">4.7 Workforce &amp; Employment</w:t>
      </w:r>
    </w:p>
    <w:p>
      <w:pPr>
        <w:pStyle w:val="FirstParagraph"/>
      </w:pPr>
      <w:r>
        <w:rPr>
          <w:b/>
          <w:bCs/>
        </w:rPr>
        <w:t xml:space="preserve">NTEE Codes:</w:t>
      </w:r>
      <w:r>
        <w:t xml:space="preserve"> </w:t>
      </w:r>
      <w:r>
        <w:t xml:space="preserve">J (Employment)</w:t>
      </w:r>
    </w:p>
    <w:p>
      <w:pPr>
        <w:pStyle w:val="BodyText"/>
      </w:pPr>
      <w:r>
        <w:rPr>
          <w:b/>
          <w:bCs/>
        </w:rPr>
        <w:t xml:space="preserve">Government Funding in Our Database:</w:t>
      </w:r>
      <w:r>
        <w:t xml:space="preserve"> </w:t>
      </w:r>
      <w:r>
        <w:t xml:space="preserve">674 orgs reporting $2.5B in government grants</w:t>
      </w:r>
    </w:p>
    <w:p>
      <w:pPr>
        <w:pStyle w:val="BodyText"/>
      </w:pPr>
      <w:r>
        <w:rPr>
          <w:b/>
          <w:bCs/>
        </w:rPr>
        <w:t xml:space="preserve">Average Government Dependency:</w:t>
      </w:r>
      <w:r>
        <w:t xml:space="preserve"> </w:t>
      </w:r>
      <w:r>
        <w:t xml:space="preserve">37% of revenue</w:t>
      </w:r>
    </w:p>
    <w:bookmarkStart w:id="45" w:name="programs-cut-or-at-risk-6"/>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Job Corps (99 centers)</w:t>
            </w:r>
          </w:p>
        </w:tc>
        <w:tc>
          <w:tcPr/>
          <w:p>
            <w:pPr>
              <w:pStyle w:val="Compact"/>
            </w:pPr>
            <w:r>
              <w:t xml:space="preserve">DOL</w:t>
            </w:r>
          </w:p>
        </w:tc>
        <w:tc>
          <w:tcPr/>
          <w:p>
            <w:pPr>
              <w:pStyle w:val="Compact"/>
            </w:pPr>
            <w:r>
              <w:t xml:space="preserve">~$1.8B funded</w:t>
            </w:r>
          </w:p>
        </w:tc>
        <w:tc>
          <w:tcPr/>
          <w:p>
            <w:pPr>
              <w:pStyle w:val="Compact"/>
            </w:pPr>
            <w:r>
              <w:t xml:space="preserve">Blocked by court, then saved</w:t>
            </w:r>
          </w:p>
        </w:tc>
        <w:tc>
          <w:tcPr/>
          <w:p>
            <w:pPr>
              <w:pStyle w:val="Compact"/>
            </w:pPr>
            <w:r>
              <w:t xml:space="preserve">May-Jun 2025</w:t>
            </w:r>
          </w:p>
        </w:tc>
      </w:tr>
      <w:tr>
        <w:tc>
          <w:tcPr/>
          <w:p>
            <w:pPr>
              <w:pStyle w:val="Compact"/>
            </w:pPr>
            <w:r>
              <w:t xml:space="preserve">DOL overall (proposed 35% cut)</w:t>
            </w:r>
          </w:p>
        </w:tc>
        <w:tc>
          <w:tcPr/>
          <w:p>
            <w:pPr>
              <w:pStyle w:val="Compact"/>
            </w:pPr>
            <w:r>
              <w:t xml:space="preserve">DOL</w:t>
            </w:r>
          </w:p>
        </w:tc>
        <w:tc>
          <w:tcPr/>
          <w:p>
            <w:pPr>
              <w:pStyle w:val="Compact"/>
            </w:pPr>
            <w:r>
              <w:t xml:space="preserve">$4.6B proposed</w:t>
            </w:r>
          </w:p>
        </w:tc>
        <w:tc>
          <w:tcPr/>
          <w:p>
            <w:pPr>
              <w:pStyle w:val="Compact"/>
            </w:pPr>
            <w:r>
              <w:t xml:space="preserve">Largely Rejected</w:t>
            </w:r>
          </w:p>
        </w:tc>
        <w:tc>
          <w:tcPr/>
          <w:p>
            <w:pPr>
              <w:pStyle w:val="Compact"/>
            </w:pPr>
            <w:r>
              <w:t xml:space="preserve">2025</w:t>
            </w:r>
          </w:p>
        </w:tc>
      </w:tr>
      <w:tr>
        <w:tc>
          <w:tcPr/>
          <w:p>
            <w:pPr>
              <w:pStyle w:val="Compact"/>
            </w:pPr>
            <w:r>
              <w:t xml:space="preserve">DOJ workforce grants (DOGE)</w:t>
            </w:r>
          </w:p>
        </w:tc>
        <w:tc>
          <w:tcPr/>
          <w:p>
            <w:pPr>
              <w:pStyle w:val="Compact"/>
            </w:pPr>
            <w:r>
              <w:t xml:space="preserve">DOJ</w:t>
            </w:r>
          </w:p>
        </w:tc>
        <w:tc>
          <w:tcPr/>
          <w:p>
            <w:pPr>
              <w:pStyle w:val="Compact"/>
            </w:pPr>
            <w:r>
              <w:t xml:space="preserve">$820M terminated</w:t>
            </w:r>
          </w:p>
        </w:tc>
        <w:tc>
          <w:tcPr/>
          <w:p>
            <w:pPr>
              <w:pStyle w:val="Compact"/>
            </w:pPr>
            <w:r>
              <w:t xml:space="preserve">In Effect</w:t>
            </w:r>
          </w:p>
        </w:tc>
        <w:tc>
          <w:tcPr/>
          <w:p>
            <w:pPr>
              <w:pStyle w:val="Compact"/>
            </w:pPr>
            <w:r>
              <w:t xml:space="preserve">Apr 2025</w:t>
            </w:r>
          </w:p>
        </w:tc>
      </w:tr>
      <w:tr>
        <w:tc>
          <w:tcPr/>
          <w:p>
            <w:pPr>
              <w:pStyle w:val="Compact"/>
            </w:pPr>
            <w:r>
              <w:t xml:space="preserve">WIOA programs (block grant proposal)</w:t>
            </w:r>
          </w:p>
        </w:tc>
        <w:tc>
          <w:tcPr/>
          <w:p>
            <w:pPr>
              <w:pStyle w:val="Compact"/>
            </w:pPr>
            <w:r>
              <w:t xml:space="preserve">DOL</w:t>
            </w:r>
          </w:p>
        </w:tc>
        <w:tc>
          <w:tcPr/>
          <w:p>
            <w:pPr>
              <w:pStyle w:val="Compact"/>
            </w:pPr>
            <w:r>
              <w:t xml:space="preserve">Rejected</w:t>
            </w:r>
          </w:p>
        </w:tc>
        <w:tc>
          <w:tcPr/>
          <w:p>
            <w:pPr>
              <w:pStyle w:val="Compact"/>
            </w:pPr>
            <w:r>
              <w:t xml:space="preserve">Rejected by Congress</w:t>
            </w:r>
          </w:p>
        </w:tc>
        <w:tc>
          <w:tcPr/>
          <w:p>
            <w:pPr>
              <w:pStyle w:val="Compact"/>
            </w:pPr>
            <w:r>
              <w:t xml:space="preserve">2025</w:t>
            </w:r>
          </w:p>
        </w:tc>
      </w:tr>
    </w:tbl>
    <w:bookmarkEnd w:id="45"/>
    <w:bookmarkStart w:id="46" w:name="types-of-orgs-affected-6"/>
    <w:p>
      <w:pPr>
        <w:pStyle w:val="Heading4"/>
      </w:pPr>
      <w:r>
        <w:t xml:space="preserve">Types of Orgs Affected</w:t>
      </w:r>
    </w:p>
    <w:p>
      <w:pPr>
        <w:pStyle w:val="Compact"/>
        <w:numPr>
          <w:ilvl w:val="0"/>
          <w:numId w:val="1016"/>
        </w:numPr>
      </w:pPr>
      <w:r>
        <w:t xml:space="preserve">Job training and workforce development organizations</w:t>
      </w:r>
    </w:p>
    <w:p>
      <w:pPr>
        <w:pStyle w:val="Compact"/>
        <w:numPr>
          <w:ilvl w:val="0"/>
          <w:numId w:val="1016"/>
        </w:numPr>
      </w:pPr>
      <w:r>
        <w:t xml:space="preserve">Job Corps operators</w:t>
      </w:r>
    </w:p>
    <w:p>
      <w:pPr>
        <w:pStyle w:val="Compact"/>
        <w:numPr>
          <w:ilvl w:val="0"/>
          <w:numId w:val="1016"/>
        </w:numPr>
      </w:pPr>
      <w:r>
        <w:t xml:space="preserve">Apprenticeship programs</w:t>
      </w:r>
    </w:p>
    <w:p>
      <w:pPr>
        <w:pStyle w:val="Compact"/>
        <w:numPr>
          <w:ilvl w:val="0"/>
          <w:numId w:val="1016"/>
        </w:numPr>
      </w:pPr>
      <w:r>
        <w:t xml:space="preserve">Employment services for disadvantaged populations</w:t>
      </w:r>
    </w:p>
    <w:p>
      <w:pPr>
        <w:pStyle w:val="Compact"/>
        <w:numPr>
          <w:ilvl w:val="0"/>
          <w:numId w:val="1016"/>
        </w:numPr>
      </w:pPr>
      <w:r>
        <w:t xml:space="preserve">Reentry programs for formerly incarcerated individuals</w:t>
      </w:r>
    </w:p>
    <w:bookmarkEnd w:id="46"/>
    <w:bookmarkStart w:id="47" w:name="impact-severity-moderate"/>
    <w:p>
      <w:pPr>
        <w:pStyle w:val="Heading4"/>
      </w:pPr>
      <w:r>
        <w:t xml:space="preserve">Impact Severity: MODERATE</w:t>
      </w:r>
    </w:p>
    <w:p>
      <w:pPr>
        <w:pStyle w:val="FirstParagraph"/>
      </w:pPr>
      <w:r>
        <w:t xml:space="preserve">Congress saved Job Corps and most DOL programs. However,</w:t>
      </w:r>
      <w:r>
        <w:t xml:space="preserve"> </w:t>
      </w:r>
      <m:oMath>
        <m:r>
          <m:t>820</m:t>
        </m:r>
        <m:r>
          <m:t>M</m:t>
        </m:r>
        <m:r>
          <m:t>i</m:t>
        </m:r>
        <m:r>
          <m:t>n</m:t>
        </m:r>
        <m:r>
          <m:t>D</m:t>
        </m:r>
        <m:r>
          <m:t>O</m:t>
        </m:r>
        <m:r>
          <m:t>J</m:t>
        </m:r>
        <m:r>
          <m:t>w</m:t>
        </m:r>
        <m:r>
          <m:t>o</m:t>
        </m:r>
        <m:r>
          <m:t>r</m:t>
        </m:r>
        <m:r>
          <m:t>k</m:t>
        </m:r>
        <m:r>
          <m:t>f</m:t>
        </m:r>
        <m:r>
          <m:t>o</m:t>
        </m:r>
        <m:r>
          <m:t>r</m:t>
        </m:r>
        <m:r>
          <m:t>c</m:t>
        </m:r>
        <m:r>
          <m:t>e</m:t>
        </m:r>
        <m:r>
          <m:t>g</m:t>
        </m:r>
        <m:r>
          <m:t>r</m:t>
        </m:r>
        <m:r>
          <m:t>a</m:t>
        </m:r>
        <m:r>
          <m:t>n</m:t>
        </m:r>
        <m:r>
          <m:t>t</m:t>
        </m:r>
        <m:r>
          <m:t>s</m:t>
        </m:r>
        <m:r>
          <m:t>w</m:t>
        </m:r>
        <m:r>
          <m:t>e</m:t>
        </m:r>
        <m:r>
          <m:t>r</m:t>
        </m:r>
        <m:r>
          <m:t>e</m:t>
        </m:r>
        <m:r>
          <m:t>t</m:t>
        </m:r>
        <m:r>
          <m:t>e</m:t>
        </m:r>
        <m:r>
          <m:t>r</m:t>
        </m:r>
        <m:r>
          <m:t>m</m:t>
        </m:r>
        <m:r>
          <m:t>i</m:t>
        </m:r>
        <m:r>
          <m:t>n</m:t>
        </m:r>
        <m:r>
          <m:t>a</m:t>
        </m:r>
        <m:r>
          <m:t>t</m:t>
        </m:r>
        <m:r>
          <m:t>e</m:t>
        </m:r>
        <m:r>
          <m:t>d</m:t>
        </m:r>
        <m:r>
          <m:t>a</m:t>
        </m:r>
        <m:r>
          <m:t>n</m:t>
        </m:r>
        <m:r>
          <m:t>d</m:t>
        </m:r>
        <m:r>
          <m:t>r</m:t>
        </m:r>
        <m:r>
          <m:t>e</m:t>
        </m:r>
        <m:r>
          <m:t>m</m:t>
        </m:r>
        <m:r>
          <m:t>a</m:t>
        </m:r>
        <m:r>
          <m:t>i</m:t>
        </m:r>
        <m:r>
          <m:t>n</m:t>
        </m:r>
        <m:r>
          <m:t>i</m:t>
        </m:r>
        <m:r>
          <m:t>n</m:t>
        </m:r>
        <m:r>
          <m:t>e</m:t>
        </m:r>
        <m:r>
          <m:t>f</m:t>
        </m:r>
        <m:r>
          <m:t>f</m:t>
        </m:r>
        <m:r>
          <m:t>e</m:t>
        </m:r>
        <m:r>
          <m:t>c</m:t>
        </m:r>
        <m:r>
          <m:t>t</m:t>
        </m:r>
        <m:r>
          <m:rPr>
            <m:sty m:val="p"/>
          </m:rPr>
          <m:t>.</m:t>
        </m:r>
        <m:r>
          <m:t>E</m:t>
        </m:r>
        <m:r>
          <m:t>m</m:t>
        </m:r>
        <m:r>
          <m:t>p</m:t>
        </m:r>
        <m:r>
          <m:t>l</m:t>
        </m:r>
        <m:r>
          <m:t>o</m:t>
        </m:r>
        <m:r>
          <m:t>y</m:t>
        </m:r>
        <m:r>
          <m:t>m</m:t>
        </m:r>
        <m:r>
          <m:t>e</m:t>
        </m:r>
        <m:r>
          <m:t>n</m:t>
        </m:r>
        <m:r>
          <m:t>t</m:t>
        </m:r>
        <m:r>
          <m:t>o</m:t>
        </m:r>
        <m:r>
          <m:t>r</m:t>
        </m:r>
        <m:r>
          <m:t>g</m:t>
        </m:r>
        <m:r>
          <m:t>s</m:t>
        </m:r>
        <m:r>
          <m:t>h</m:t>
        </m:r>
        <m:r>
          <m:t>a</m:t>
        </m:r>
        <m:r>
          <m:t>v</m:t>
        </m:r>
        <m:r>
          <m:t>e</m:t>
        </m:r>
        <m:r>
          <m:t>t</m:t>
        </m:r>
        <m:r>
          <m:t>h</m:t>
        </m:r>
        <m:r>
          <m:t>e</m:t>
        </m:r>
        <m:r>
          <m:t>h</m:t>
        </m:r>
        <m:r>
          <m:t>i</m:t>
        </m:r>
        <m:r>
          <m:t>g</m:t>
        </m:r>
        <m:r>
          <m:t>h</m:t>
        </m:r>
        <m:r>
          <m:t>e</m:t>
        </m:r>
        <m:r>
          <m:t>s</m:t>
        </m:r>
        <m:r>
          <m:t>t</m:t>
        </m:r>
        <m:r>
          <m:t>a</m:t>
        </m:r>
        <m:r>
          <m:t>v</m:t>
        </m:r>
        <m:r>
          <m:t>e</m:t>
        </m:r>
        <m:r>
          <m:t>r</m:t>
        </m:r>
        <m:r>
          <m:t>a</m:t>
        </m:r>
        <m:r>
          <m:t>g</m:t>
        </m:r>
        <m:r>
          <m:t>e</m:t>
        </m:r>
        <m:r>
          <m:t>i</m:t>
        </m:r>
        <m:r>
          <m:t>n</m:t>
        </m:r>
        <m:r>
          <m:t>d</m:t>
        </m:r>
        <m:r>
          <m:t>i</m:t>
        </m:r>
        <m:r>
          <m:t>v</m:t>
        </m:r>
        <m:r>
          <m:t>i</m:t>
        </m:r>
        <m:r>
          <m:t>d</m:t>
        </m:r>
        <m:r>
          <m:t>u</m:t>
        </m:r>
        <m:r>
          <m:t>a</m:t>
        </m:r>
        <m:r>
          <m:t>l</m:t>
        </m:r>
        <m:r>
          <m:t>g</m:t>
        </m:r>
        <m:r>
          <m:t>o</m:t>
        </m:r>
        <m:r>
          <m:t>v</m:t>
        </m:r>
        <m:r>
          <m:t>e</m:t>
        </m:r>
        <m:r>
          <m:t>r</m:t>
        </m:r>
        <m:r>
          <m:t>n</m:t>
        </m:r>
        <m:r>
          <m:t>m</m:t>
        </m:r>
        <m:r>
          <m:t>e</m:t>
        </m:r>
        <m:r>
          <m:t>n</m:t>
        </m:r>
        <m:r>
          <m:t>t</m:t>
        </m:r>
        <m:r>
          <m:t>g</m:t>
        </m:r>
        <m:r>
          <m:t>r</m:t>
        </m:r>
        <m:r>
          <m:t>a</m:t>
        </m:r>
        <m:r>
          <m:t>n</m:t>
        </m:r>
        <m:r>
          <m:t>t</m:t>
        </m:r>
        <m:r>
          <m:t>s</m:t>
        </m:r>
        <m:r>
          <m:t>a</m:t>
        </m:r>
        <m:r>
          <m:t>m</m:t>
        </m:r>
        <m:r>
          <m:t>o</m:t>
        </m:r>
        <m:r>
          <m:t>n</m:t>
        </m:r>
        <m:r>
          <m:t>g</m:t>
        </m:r>
        <m:r>
          <m:t>m</m:t>
        </m:r>
        <m:r>
          <m:t>i</m:t>
        </m:r>
        <m:r>
          <m:t>d</m:t>
        </m:r>
        <m:r>
          <m:rPr>
            <m:sty m:val="p"/>
          </m:rPr>
          <m:t>−</m:t>
        </m:r>
        <m:r>
          <m:t>s</m:t>
        </m:r>
        <m:r>
          <m:t>i</m:t>
        </m:r>
        <m:r>
          <m:t>z</m:t>
        </m:r>
        <m:r>
          <m:t>e</m:t>
        </m:r>
        <m:r>
          <m:t>s</m:t>
        </m:r>
        <m:r>
          <m:t>e</m:t>
        </m:r>
        <m:r>
          <m:t>c</m:t>
        </m:r>
        <m:r>
          <m:t>t</m:t>
        </m:r>
        <m:r>
          <m:t>o</m:t>
        </m:r>
        <m:r>
          <m:t>r</m:t>
        </m:r>
        <m:r>
          <m:t>s</m:t>
        </m:r>
        <m:r>
          <m:rPr>
            <m:sty m:val="p"/>
          </m:rPr>
          <m:t>(</m:t>
        </m:r>
      </m:oMath>
      <w:r>
        <w:t xml:space="preserve">3.6M avg).</w:t>
      </w:r>
    </w:p>
    <w:bookmarkEnd w:id="47"/>
    <w:bookmarkStart w:id="48" w:name="phase-2-identification-strategy-6"/>
    <w:p>
      <w:pPr>
        <w:pStyle w:val="Heading4"/>
      </w:pPr>
      <w:r>
        <w:t xml:space="preserve">Phase 2 Identification Strategy</w:t>
      </w:r>
    </w:p>
    <w:p>
      <w:pPr>
        <w:pStyle w:val="Compact"/>
        <w:numPr>
          <w:ilvl w:val="0"/>
          <w:numId w:val="1017"/>
        </w:numPr>
      </w:pPr>
      <w:r>
        <w:t xml:space="preserve">NTEE J% for employment</w:t>
      </w:r>
    </w:p>
    <w:p>
      <w:pPr>
        <w:pStyle w:val="Compact"/>
        <w:numPr>
          <w:ilvl w:val="0"/>
          <w:numId w:val="1017"/>
        </w:numPr>
      </w:pPr>
      <w:r>
        <w:t xml:space="preserve">Smaller sector (674 orgs) but high per-org government grants</w:t>
      </w:r>
    </w:p>
    <w:p>
      <w:pPr>
        <w:pStyle w:val="Compact"/>
        <w:numPr>
          <w:ilvl w:val="0"/>
          <w:numId w:val="1017"/>
        </w:numPr>
      </w:pPr>
      <w:r>
        <w:t xml:space="preserve">Mission keywords: workforce, employment, job training, vocational, career, apprenticeship, reentry</w:t>
      </w:r>
    </w:p>
    <w:p>
      <w:pPr>
        <w:pStyle w:val="Compact"/>
        <w:numPr>
          <w:ilvl w:val="0"/>
          <w:numId w:val="1017"/>
        </w:numPr>
      </w:pPr>
      <w:r>
        <w:t xml:space="preserve">DOJ-funded orgs are most affected (grant terminations in effect)</w:t>
      </w:r>
    </w:p>
    <w:p>
      <w:pPr>
        <w:pStyle w:val="Compact"/>
        <w:numPr>
          <w:ilvl w:val="0"/>
          <w:numId w:val="1017"/>
        </w:numPr>
      </w:pPr>
      <w:r>
        <w:t xml:space="preserve">109 highly vulnerable employment orgs hold $815M in at-risk funding</w:t>
      </w:r>
    </w:p>
    <w:p>
      <w:r>
        <w:pict>
          <v:rect style="width:0;height:1.5pt" o:hralign="center" o:hrstd="t" o:hr="t"/>
        </w:pict>
      </w:r>
    </w:p>
    <w:bookmarkEnd w:id="48"/>
    <w:bookmarkEnd w:id="49"/>
    <w:bookmarkStart w:id="54" w:name="Xf377a779483193e2cbdc5eae784de1ea345bfbe"/>
    <w:p>
      <w:pPr>
        <w:pStyle w:val="Heading3"/>
      </w:pPr>
      <w:r>
        <w:t xml:space="preserve">4.8 Emergency Services &amp; Disaster Relief</w:t>
      </w:r>
    </w:p>
    <w:p>
      <w:pPr>
        <w:pStyle w:val="FirstParagraph"/>
      </w:pPr>
      <w:r>
        <w:rPr>
          <w:b/>
          <w:bCs/>
        </w:rPr>
        <w:t xml:space="preserve">NTEE Codes:</w:t>
      </w:r>
      <w:r>
        <w:t xml:space="preserve"> </w:t>
      </w:r>
      <w:r>
        <w:t xml:space="preserve">M (Public Safety)</w:t>
      </w:r>
    </w:p>
    <w:p>
      <w:pPr>
        <w:pStyle w:val="BodyText"/>
      </w:pPr>
      <w:r>
        <w:rPr>
          <w:b/>
          <w:bCs/>
        </w:rPr>
        <w:t xml:space="preserve">Government Funding in Our Database:</w:t>
      </w:r>
      <w:r>
        <w:t xml:space="preserve"> </w:t>
      </w:r>
      <w:r>
        <w:t xml:space="preserve">875 orgs reporting $442M in government grants</w:t>
      </w:r>
    </w:p>
    <w:p>
      <w:pPr>
        <w:pStyle w:val="BodyText"/>
      </w:pPr>
      <w:r>
        <w:rPr>
          <w:b/>
          <w:bCs/>
        </w:rPr>
        <w:t xml:space="preserve">Average Government Dependency:</w:t>
      </w:r>
      <w:r>
        <w:t xml:space="preserve"> </w:t>
      </w:r>
      <w:r>
        <w:t xml:space="preserve">43% of revenue</w:t>
      </w:r>
    </w:p>
    <w:bookmarkStart w:id="50" w:name="programs-cut-or-at-risk-7"/>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FEMA workforce (8,000+ CORE employees targeted)</w:t>
            </w:r>
          </w:p>
        </w:tc>
        <w:tc>
          <w:tcPr/>
          <w:p>
            <w:pPr>
              <w:pStyle w:val="Compact"/>
            </w:pPr>
            <w:r>
              <w:t xml:space="preserve">DHS/FEMA</w:t>
            </w:r>
          </w:p>
        </w:tc>
        <w:tc>
          <w:tcPr/>
          <w:p>
            <w:pPr>
              <w:pStyle w:val="Compact"/>
            </w:pPr>
            <w:r>
              <w:t xml:space="preserve">N/A</w:t>
            </w:r>
          </w:p>
        </w:tc>
        <w:tc>
          <w:tcPr/>
          <w:p>
            <w:pPr>
              <w:pStyle w:val="Compact"/>
            </w:pPr>
            <w:r>
              <w:t xml:space="preserve">In Effect</w:t>
            </w:r>
          </w:p>
        </w:tc>
        <w:tc>
          <w:tcPr/>
          <w:p>
            <w:pPr>
              <w:pStyle w:val="Compact"/>
            </w:pPr>
            <w:r>
              <w:t xml:space="preserve">Jan 1, 2026</w:t>
            </w:r>
          </w:p>
        </w:tc>
      </w:tr>
      <w:tr>
        <w:tc>
          <w:tcPr/>
          <w:p>
            <w:pPr>
              <w:pStyle w:val="Compact"/>
            </w:pPr>
            <w:r>
              <w:t xml:space="preserve">BRIC (Building Resilient Infrastructure)</w:t>
            </w:r>
          </w:p>
        </w:tc>
        <w:tc>
          <w:tcPr/>
          <w:p>
            <w:pPr>
              <w:pStyle w:val="Compact"/>
            </w:pPr>
            <w:r>
              <w:t xml:space="preserve">FEMA</w:t>
            </w:r>
          </w:p>
        </w:tc>
        <w:tc>
          <w:tcPr/>
          <w:p>
            <w:pPr>
              <w:pStyle w:val="Compact"/>
            </w:pPr>
            <w:r>
              <w:t xml:space="preserve">Cancelled</w:t>
            </w:r>
          </w:p>
        </w:tc>
        <w:tc>
          <w:tcPr/>
          <w:p>
            <w:pPr>
              <w:pStyle w:val="Compact"/>
            </w:pPr>
            <w:r>
              <w:t xml:space="preserve">In Effect</w:t>
            </w:r>
          </w:p>
        </w:tc>
        <w:tc>
          <w:tcPr/>
          <w:p>
            <w:pPr>
              <w:pStyle w:val="Compact"/>
            </w:pPr>
            <w:r>
              <w:t xml:space="preserve">2025</w:t>
            </w:r>
          </w:p>
        </w:tc>
      </w:tr>
      <w:tr>
        <w:tc>
          <w:tcPr/>
          <w:p>
            <w:pPr>
              <w:pStyle w:val="Compact"/>
            </w:pPr>
            <w:r>
              <w:t xml:space="preserve">Flood Mitigation Assistance</w:t>
            </w:r>
          </w:p>
        </w:tc>
        <w:tc>
          <w:tcPr/>
          <w:p>
            <w:pPr>
              <w:pStyle w:val="Compact"/>
            </w:pPr>
            <w:r>
              <w:t xml:space="preserve">FEMA</w:t>
            </w:r>
          </w:p>
        </w:tc>
        <w:tc>
          <w:tcPr/>
          <w:p>
            <w:pPr>
              <w:pStyle w:val="Compact"/>
            </w:pPr>
            <w:r>
              <w:t xml:space="preserve">$600M lost</w:t>
            </w:r>
          </w:p>
        </w:tc>
        <w:tc>
          <w:tcPr/>
          <w:p>
            <w:pPr>
              <w:pStyle w:val="Compact"/>
            </w:pPr>
            <w:r>
              <w:t xml:space="preserve">In Effect</w:t>
            </w:r>
          </w:p>
        </w:tc>
        <w:tc>
          <w:tcPr/>
          <w:p>
            <w:pPr>
              <w:pStyle w:val="Compact"/>
            </w:pPr>
            <w:r>
              <w:t xml:space="preserve">2025</w:t>
            </w:r>
          </w:p>
        </w:tc>
      </w:tr>
      <w:tr>
        <w:tc>
          <w:tcPr/>
          <w:p>
            <w:pPr>
              <w:pStyle w:val="Compact"/>
            </w:pPr>
            <w:r>
              <w:t xml:space="preserve">Legal Services Corp disaster assistance</w:t>
            </w:r>
          </w:p>
        </w:tc>
        <w:tc>
          <w:tcPr/>
          <w:p>
            <w:pPr>
              <w:pStyle w:val="Compact"/>
            </w:pPr>
            <w:r>
              <w:t xml:space="preserve">LSC</w:t>
            </w:r>
          </w:p>
        </w:tc>
        <w:tc>
          <w:tcPr/>
          <w:p>
            <w:pPr>
              <w:pStyle w:val="Compact"/>
            </w:pPr>
            <w:r>
              <w:t xml:space="preserve">$103M cut</w:t>
            </w:r>
          </w:p>
        </w:tc>
        <w:tc>
          <w:tcPr/>
          <w:p>
            <w:pPr>
              <w:pStyle w:val="Compact"/>
            </w:pPr>
            <w:r>
              <w:t xml:space="preserve">In Effect</w:t>
            </w:r>
          </w:p>
        </w:tc>
        <w:tc>
          <w:tcPr/>
          <w:p>
            <w:pPr>
              <w:pStyle w:val="Compact"/>
            </w:pPr>
            <w:r>
              <w:t xml:space="preserve">2025</w:t>
            </w:r>
          </w:p>
        </w:tc>
      </w:tr>
      <w:tr>
        <w:tc>
          <w:tcPr/>
          <w:p>
            <w:pPr>
              <w:pStyle w:val="Compact"/>
            </w:pPr>
            <w:r>
              <w:t xml:space="preserve">FEMA regional offices</w:t>
            </w:r>
          </w:p>
        </w:tc>
        <w:tc>
          <w:tcPr/>
          <w:p>
            <w:pPr>
              <w:pStyle w:val="Compact"/>
            </w:pPr>
            <w:r>
              <w:t xml:space="preserve">FEMA</w:t>
            </w:r>
          </w:p>
        </w:tc>
        <w:tc>
          <w:tcPr/>
          <w:p>
            <w:pPr>
              <w:pStyle w:val="Compact"/>
            </w:pPr>
            <w:r>
              <w:t xml:space="preserve">Slashed by DOGE</w:t>
            </w:r>
          </w:p>
        </w:tc>
        <w:tc>
          <w:tcPr/>
          <w:p>
            <w:pPr>
              <w:pStyle w:val="Compact"/>
            </w:pPr>
            <w:r>
              <w:t xml:space="preserve">In Effect</w:t>
            </w:r>
          </w:p>
        </w:tc>
        <w:tc>
          <w:tcPr/>
          <w:p>
            <w:pPr>
              <w:pStyle w:val="Compact"/>
            </w:pPr>
            <w:r>
              <w:t xml:space="preserve">2025</w:t>
            </w:r>
          </w:p>
        </w:tc>
      </w:tr>
    </w:tbl>
    <w:bookmarkEnd w:id="50"/>
    <w:bookmarkStart w:id="51" w:name="types-of-orgs-affected-7"/>
    <w:p>
      <w:pPr>
        <w:pStyle w:val="Heading4"/>
      </w:pPr>
      <w:r>
        <w:t xml:space="preserve">Types of Orgs Affected</w:t>
      </w:r>
    </w:p>
    <w:p>
      <w:pPr>
        <w:pStyle w:val="Compact"/>
        <w:numPr>
          <w:ilvl w:val="0"/>
          <w:numId w:val="1018"/>
        </w:numPr>
      </w:pPr>
      <w:r>
        <w:t xml:space="preserve">Disaster relief organizations</w:t>
      </w:r>
    </w:p>
    <w:p>
      <w:pPr>
        <w:pStyle w:val="Compact"/>
        <w:numPr>
          <w:ilvl w:val="0"/>
          <w:numId w:val="1018"/>
        </w:numPr>
      </w:pPr>
      <w:r>
        <w:t xml:space="preserve">Emergency management nonprofits</w:t>
      </w:r>
    </w:p>
    <w:p>
      <w:pPr>
        <w:pStyle w:val="Compact"/>
        <w:numPr>
          <w:ilvl w:val="0"/>
          <w:numId w:val="1018"/>
        </w:numPr>
      </w:pPr>
      <w:r>
        <w:t xml:space="preserve">Community resilience organizations</w:t>
      </w:r>
    </w:p>
    <w:p>
      <w:pPr>
        <w:pStyle w:val="Compact"/>
        <w:numPr>
          <w:ilvl w:val="0"/>
          <w:numId w:val="1018"/>
        </w:numPr>
      </w:pPr>
      <w:r>
        <w:t xml:space="preserve">Volunteer fire departments</w:t>
      </w:r>
    </w:p>
    <w:p>
      <w:pPr>
        <w:pStyle w:val="Compact"/>
        <w:numPr>
          <w:ilvl w:val="0"/>
          <w:numId w:val="1018"/>
        </w:numPr>
      </w:pPr>
      <w:r>
        <w:t xml:space="preserve">Search and rescue organizations</w:t>
      </w:r>
    </w:p>
    <w:bookmarkEnd w:id="51"/>
    <w:bookmarkStart w:id="52" w:name="impact-severity-high-3"/>
    <w:p>
      <w:pPr>
        <w:pStyle w:val="Heading4"/>
      </w:pPr>
      <w:r>
        <w:t xml:space="preserve">Impact Severity: HIGH</w:t>
      </w:r>
    </w:p>
    <w:p>
      <w:pPr>
        <w:pStyle w:val="FirstParagraph"/>
      </w:pPr>
      <w:r>
        <w:t xml:space="preserve">FEMA cuts are largely in effect and irreversible. With climate disasters intensifying, reduced federal capacity will push more burden onto nonprofits precisely when they have less government support. Public safety orgs have the second-highest government dependency (43%) and the smallest sector size.</w:t>
      </w:r>
    </w:p>
    <w:bookmarkEnd w:id="52"/>
    <w:bookmarkStart w:id="53" w:name="phase-2-identification-strategy-7"/>
    <w:p>
      <w:pPr>
        <w:pStyle w:val="Heading4"/>
      </w:pPr>
      <w:r>
        <w:t xml:space="preserve">Phase 2 Identification Strategy</w:t>
      </w:r>
    </w:p>
    <w:p>
      <w:pPr>
        <w:pStyle w:val="Compact"/>
        <w:numPr>
          <w:ilvl w:val="0"/>
          <w:numId w:val="1019"/>
        </w:numPr>
      </w:pPr>
      <w:r>
        <w:t xml:space="preserve">NTEE M% for public safety</w:t>
      </w:r>
    </w:p>
    <w:p>
      <w:pPr>
        <w:pStyle w:val="Compact"/>
        <w:numPr>
          <w:ilvl w:val="0"/>
          <w:numId w:val="1019"/>
        </w:numPr>
      </w:pPr>
      <w:r>
        <w:t xml:space="preserve">Small sector (875 orgs) with high government dependency (43%)</w:t>
      </w:r>
    </w:p>
    <w:p>
      <w:pPr>
        <w:pStyle w:val="Compact"/>
        <w:numPr>
          <w:ilvl w:val="0"/>
          <w:numId w:val="1019"/>
        </w:numPr>
      </w:pPr>
      <w:r>
        <w:t xml:space="preserve">Mission keywords: emergency, disaster, relief, FEMA, resilience, preparedness, fire, rescue</w:t>
      </w:r>
    </w:p>
    <w:p>
      <w:pPr>
        <w:pStyle w:val="Compact"/>
        <w:numPr>
          <w:ilvl w:val="0"/>
          <w:numId w:val="1019"/>
        </w:numPr>
      </w:pPr>
      <w:r>
        <w:t xml:space="preserve">Geographic analysis critical (disaster-prone regions)</w:t>
      </w:r>
    </w:p>
    <w:p>
      <w:pPr>
        <w:pStyle w:val="Compact"/>
        <w:numPr>
          <w:ilvl w:val="0"/>
          <w:numId w:val="1019"/>
        </w:numPr>
      </w:pPr>
      <w:r>
        <w:t xml:space="preserve">Cross-reference with FEMA disaster declarations</w:t>
      </w:r>
    </w:p>
    <w:p>
      <w:r>
        <w:pict>
          <v:rect style="width:0;height:1.5pt" o:hralign="center" o:hrstd="t" o:hr="t"/>
        </w:pict>
      </w:r>
    </w:p>
    <w:bookmarkEnd w:id="53"/>
    <w:bookmarkEnd w:id="54"/>
    <w:bookmarkStart w:id="59" w:name="X3f732c10bf3496a01c6836e49f8aced2c2c45c1"/>
    <w:p>
      <w:pPr>
        <w:pStyle w:val="Heading3"/>
      </w:pPr>
      <w:r>
        <w:t xml:space="preserve">4.9 Food &amp; Nutrition</w:t>
      </w:r>
    </w:p>
    <w:p>
      <w:pPr>
        <w:pStyle w:val="FirstParagraph"/>
      </w:pPr>
      <w:r>
        <w:rPr>
          <w:b/>
          <w:bCs/>
        </w:rPr>
        <w:t xml:space="preserve">NTEE Codes:</w:t>
      </w:r>
      <w:r>
        <w:t xml:space="preserve"> </w:t>
      </w:r>
      <w:r>
        <w:t xml:space="preserve">K (Food/Nutrition)</w:t>
      </w:r>
    </w:p>
    <w:p>
      <w:pPr>
        <w:pStyle w:val="BodyText"/>
      </w:pPr>
      <w:r>
        <w:rPr>
          <w:b/>
          <w:bCs/>
        </w:rPr>
        <w:t xml:space="preserve">Government Funding in Our Database:</w:t>
      </w:r>
      <w:r>
        <w:t xml:space="preserve"> </w:t>
      </w:r>
      <w:r>
        <w:t xml:space="preserve">1,079 orgs reporting $2.4B in government grants</w:t>
      </w:r>
    </w:p>
    <w:p>
      <w:pPr>
        <w:pStyle w:val="BodyText"/>
      </w:pPr>
      <w:r>
        <w:rPr>
          <w:b/>
          <w:bCs/>
        </w:rPr>
        <w:t xml:space="preserve">Average Government Dependency:</w:t>
      </w:r>
      <w:r>
        <w:t xml:space="preserve"> </w:t>
      </w:r>
      <w:r>
        <w:t xml:space="preserve">26% of revenue</w:t>
      </w:r>
    </w:p>
    <w:bookmarkStart w:id="55" w:name="programs-cut-or-at-risk-8"/>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SNAP</w:t>
            </w:r>
          </w:p>
        </w:tc>
        <w:tc>
          <w:tcPr/>
          <w:p>
            <w:pPr>
              <w:pStyle w:val="Compact"/>
            </w:pPr>
            <w:r>
              <w:t xml:space="preserve">USDA</w:t>
            </w:r>
          </w:p>
        </w:tc>
        <w:tc>
          <w:tcPr/>
          <w:p>
            <w:pPr>
              <w:pStyle w:val="Compact"/>
            </w:pPr>
            <w:r>
              <w:t xml:space="preserve">$295B cut over 10 years</w:t>
            </w:r>
          </w:p>
        </w:tc>
        <w:tc>
          <w:tcPr/>
          <w:p>
            <w:pPr>
              <w:pStyle w:val="Compact"/>
            </w:pPr>
            <w:r>
              <w:t xml:space="preserve">In Effect (law)</w:t>
            </w:r>
          </w:p>
        </w:tc>
        <w:tc>
          <w:tcPr/>
          <w:p>
            <w:pPr>
              <w:pStyle w:val="Compact"/>
            </w:pPr>
            <w:r>
              <w:t xml:space="preserve">Jul 4, 2025</w:t>
            </w:r>
          </w:p>
        </w:tc>
      </w:tr>
      <w:tr>
        <w:tc>
          <w:tcPr/>
          <w:p>
            <w:pPr>
              <w:pStyle w:val="Compact"/>
            </w:pPr>
            <w:r>
              <w:t xml:space="preserve">WIC (fruit/vegetable benefits cut)</w:t>
            </w:r>
          </w:p>
        </w:tc>
        <w:tc>
          <w:tcPr/>
          <w:p>
            <w:pPr>
              <w:pStyle w:val="Compact"/>
            </w:pPr>
            <w:r>
              <w:t xml:space="preserve">USDA</w:t>
            </w:r>
          </w:p>
        </w:tc>
        <w:tc>
          <w:tcPr/>
          <w:p>
            <w:pPr>
              <w:pStyle w:val="Compact"/>
            </w:pPr>
            <w:r>
              <w:t xml:space="preserve">$1.3B from 5.2M participants</w:t>
            </w:r>
          </w:p>
        </w:tc>
        <w:tc>
          <w:tcPr/>
          <w:p>
            <w:pPr>
              <w:pStyle w:val="Compact"/>
            </w:pPr>
            <w:r>
              <w:t xml:space="preserve">Mixed</w:t>
            </w:r>
          </w:p>
        </w:tc>
        <w:tc>
          <w:tcPr/>
          <w:p>
            <w:pPr>
              <w:pStyle w:val="Compact"/>
            </w:pPr>
            <w:r>
              <w:t xml:space="preserve">2025-2026</w:t>
            </w:r>
          </w:p>
        </w:tc>
      </w:tr>
      <w:tr>
        <w:tc>
          <w:tcPr/>
          <w:p>
            <w:pPr>
              <w:pStyle w:val="Compact"/>
            </w:pPr>
            <w:r>
              <w:t xml:space="preserve">School lunch programs</w:t>
            </w:r>
          </w:p>
        </w:tc>
        <w:tc>
          <w:tcPr/>
          <w:p>
            <w:pPr>
              <w:pStyle w:val="Compact"/>
            </w:pPr>
            <w:r>
              <w:t xml:space="preserve">USDA</w:t>
            </w:r>
          </w:p>
        </w:tc>
        <w:tc>
          <w:tcPr/>
          <w:p>
            <w:pPr>
              <w:pStyle w:val="Compact"/>
            </w:pPr>
            <w:r>
              <w:t xml:space="preserve">Various proposed</w:t>
            </w:r>
          </w:p>
        </w:tc>
        <w:tc>
          <w:tcPr/>
          <w:p>
            <w:pPr>
              <w:pStyle w:val="Compact"/>
            </w:pPr>
            <w:r>
              <w:t xml:space="preserve">Mixed</w:t>
            </w:r>
          </w:p>
        </w:tc>
        <w:tc>
          <w:tcPr/>
          <w:p>
            <w:pPr>
              <w:pStyle w:val="Compact"/>
            </w:pPr>
            <w:r>
              <w:t xml:space="preserve">2025</w:t>
            </w:r>
          </w:p>
        </w:tc>
      </w:tr>
      <w:tr>
        <w:tc>
          <w:tcPr/>
          <w:p>
            <w:pPr>
              <w:pStyle w:val="Compact"/>
            </w:pPr>
            <w:r>
              <w:t xml:space="preserve">USDA food security reports</w:t>
            </w:r>
          </w:p>
        </w:tc>
        <w:tc>
          <w:tcPr/>
          <w:p>
            <w:pPr>
              <w:pStyle w:val="Compact"/>
            </w:pPr>
            <w:r>
              <w:t xml:space="preserve">USDA</w:t>
            </w:r>
          </w:p>
        </w:tc>
        <w:tc>
          <w:tcPr/>
          <w:p>
            <w:pPr>
              <w:pStyle w:val="Compact"/>
            </w:pPr>
            <w:r>
              <w:t xml:space="preserve">Eliminated</w:t>
            </w:r>
          </w:p>
        </w:tc>
        <w:tc>
          <w:tcPr/>
          <w:p>
            <w:pPr>
              <w:pStyle w:val="Compact"/>
            </w:pPr>
            <w:r>
              <w:t xml:space="preserve">In Effect</w:t>
            </w:r>
          </w:p>
        </w:tc>
        <w:tc>
          <w:tcPr/>
          <w:p>
            <w:pPr>
              <w:pStyle w:val="Compact"/>
            </w:pPr>
            <w:r>
              <w:t xml:space="preserve">2025</w:t>
            </w:r>
          </w:p>
        </w:tc>
      </w:tr>
    </w:tbl>
    <w:bookmarkEnd w:id="55"/>
    <w:bookmarkStart w:id="56" w:name="types-of-orgs-affected-8"/>
    <w:p>
      <w:pPr>
        <w:pStyle w:val="Heading4"/>
      </w:pPr>
      <w:r>
        <w:t xml:space="preserve">Types of Orgs Affected</w:t>
      </w:r>
    </w:p>
    <w:p>
      <w:pPr>
        <w:pStyle w:val="Compact"/>
        <w:numPr>
          <w:ilvl w:val="0"/>
          <w:numId w:val="1020"/>
        </w:numPr>
      </w:pPr>
      <w:r>
        <w:t xml:space="preserve">Food banks and food pantries</w:t>
      </w:r>
    </w:p>
    <w:p>
      <w:pPr>
        <w:pStyle w:val="Compact"/>
        <w:numPr>
          <w:ilvl w:val="0"/>
          <w:numId w:val="1020"/>
        </w:numPr>
      </w:pPr>
      <w:r>
        <w:t xml:space="preserve">WIC providers</w:t>
      </w:r>
    </w:p>
    <w:p>
      <w:pPr>
        <w:pStyle w:val="Compact"/>
        <w:numPr>
          <w:ilvl w:val="0"/>
          <w:numId w:val="1020"/>
        </w:numPr>
      </w:pPr>
      <w:r>
        <w:t xml:space="preserve">School nutrition programs</w:t>
      </w:r>
    </w:p>
    <w:p>
      <w:pPr>
        <w:pStyle w:val="Compact"/>
        <w:numPr>
          <w:ilvl w:val="0"/>
          <w:numId w:val="1020"/>
        </w:numPr>
      </w:pPr>
      <w:r>
        <w:t xml:space="preserve">Meal delivery services (Meals on Wheels, etc.)</w:t>
      </w:r>
    </w:p>
    <w:p>
      <w:pPr>
        <w:pStyle w:val="Compact"/>
        <w:numPr>
          <w:ilvl w:val="0"/>
          <w:numId w:val="1020"/>
        </w:numPr>
      </w:pPr>
      <w:r>
        <w:t xml:space="preserve">Community kitchen and nutrition education programs</w:t>
      </w:r>
    </w:p>
    <w:bookmarkEnd w:id="56"/>
    <w:bookmarkStart w:id="57" w:name="impact-severity-high-4"/>
    <w:p>
      <w:pPr>
        <w:pStyle w:val="Heading4"/>
      </w:pPr>
      <w:r>
        <w:t xml:space="preserve">Impact Severity: HIGH</w:t>
      </w:r>
    </w:p>
    <w:p>
      <w:pPr>
        <w:pStyle w:val="FirstParagraph"/>
      </w:pPr>
      <w:r>
        <w:t xml:space="preserve">SNAP cuts are law and will push 2.4 million people off the program. For every meal a food bank provides, SNAP provides nine, so cuts cascade disproportionately to food nonprofits. Despite lower direct government dependency (26%), the indirect impact through increased demand is severe.</w:t>
      </w:r>
    </w:p>
    <w:bookmarkEnd w:id="57"/>
    <w:bookmarkStart w:id="58" w:name="phase-2-identification-strategy-8"/>
    <w:p>
      <w:pPr>
        <w:pStyle w:val="Heading4"/>
      </w:pPr>
      <w:r>
        <w:t xml:space="preserve">Phase 2 Identification Strategy</w:t>
      </w:r>
    </w:p>
    <w:p>
      <w:pPr>
        <w:pStyle w:val="Compact"/>
        <w:numPr>
          <w:ilvl w:val="0"/>
          <w:numId w:val="1021"/>
        </w:numPr>
      </w:pPr>
      <w:r>
        <w:t xml:space="preserve">NTEE K% for food/nutrition</w:t>
      </w:r>
    </w:p>
    <w:p>
      <w:pPr>
        <w:pStyle w:val="Compact"/>
        <w:numPr>
          <w:ilvl w:val="0"/>
          <w:numId w:val="1021"/>
        </w:numPr>
      </w:pPr>
      <w:r>
        <w:t xml:space="preserve">Impact is indirect: SNAP cuts increase demand on food banks even if they don't lose grants directly</w:t>
      </w:r>
    </w:p>
    <w:p>
      <w:pPr>
        <w:pStyle w:val="Compact"/>
        <w:numPr>
          <w:ilvl w:val="0"/>
          <w:numId w:val="1021"/>
        </w:numPr>
      </w:pPr>
      <w:r>
        <w:t xml:space="preserve">Mission keywords: food, nutrition, hunger, food bank, pantry, meals, feeding, SNAP, WIC</w:t>
      </w:r>
    </w:p>
    <w:p>
      <w:pPr>
        <w:pStyle w:val="Compact"/>
        <w:numPr>
          <w:ilvl w:val="0"/>
          <w:numId w:val="1021"/>
        </w:numPr>
      </w:pPr>
      <w:r>
        <w:t xml:space="preserve">68 highly vulnerable food orgs (50%+ dependent, low foundation support) hold $151M in at-risk funding</w:t>
      </w:r>
    </w:p>
    <w:p>
      <w:pPr>
        <w:pStyle w:val="Compact"/>
        <w:numPr>
          <w:ilvl w:val="0"/>
          <w:numId w:val="1021"/>
        </w:numPr>
      </w:pPr>
      <w:r>
        <w:t xml:space="preserve">Foundation capacity exists: $1.2B in foundation giving to food/nutrition sector (2022-2024)</w:t>
      </w:r>
    </w:p>
    <w:p>
      <w:r>
        <w:pict>
          <v:rect style="width:0;height:1.5pt" o:hralign="center" o:hrstd="t" o:hr="t"/>
        </w:pict>
      </w:r>
    </w:p>
    <w:bookmarkEnd w:id="58"/>
    <w:bookmarkEnd w:id="59"/>
    <w:bookmarkStart w:id="64" w:name="Xaf64f435139b1bf62f5dcacdd1a273dee6a13a5"/>
    <w:p>
      <w:pPr>
        <w:pStyle w:val="Heading3"/>
      </w:pPr>
      <w:r>
        <w:t xml:space="preserve">4.10 Civil Rights &amp; Social Justice</w:t>
      </w:r>
    </w:p>
    <w:p>
      <w:pPr>
        <w:pStyle w:val="FirstParagraph"/>
      </w:pPr>
      <w:r>
        <w:rPr>
          <w:b/>
          <w:bCs/>
        </w:rPr>
        <w:t xml:space="preserve">NTEE Codes:</w:t>
      </w:r>
      <w:r>
        <w:t xml:space="preserve"> </w:t>
      </w:r>
      <w:r>
        <w:t xml:space="preserve">R (Civil Rights), I (Crime/Legal)</w:t>
      </w:r>
    </w:p>
    <w:p>
      <w:pPr>
        <w:pStyle w:val="BodyText"/>
      </w:pPr>
      <w:r>
        <w:rPr>
          <w:b/>
          <w:bCs/>
        </w:rPr>
        <w:t xml:space="preserve">Government Funding in Our Database:</w:t>
      </w:r>
      <w:r>
        <w:t xml:space="preserve"> </w:t>
      </w:r>
      <w:r>
        <w:t xml:space="preserve">472 civil rights orgs (</w:t>
      </w:r>
      <m:oMath>
        <m:r>
          <m:t>762</m:t>
        </m:r>
        <m:r>
          <m:t>M</m:t>
        </m:r>
        <m:r>
          <m:rPr>
            <m:sty m:val="p"/>
          </m:rPr>
          <m:t>)</m:t>
        </m:r>
        <m:r>
          <m:rPr>
            <m:sty m:val="p"/>
          </m:rPr>
          <m:t>;</m:t>
        </m:r>
        <m:r>
          <m:t>1</m:t>
        </m:r>
        <m:r>
          <m:rPr>
            <m:sty m:val="p"/>
          </m:rPr>
          <m:t>,</m:t>
        </m:r>
        <m:r>
          <m:t>242</m:t>
        </m:r>
        <m:r>
          <m:t>c</m:t>
        </m:r>
        <m:r>
          <m:t>r</m:t>
        </m:r>
        <m:r>
          <m:t>i</m:t>
        </m:r>
        <m:r>
          <m:t>m</m:t>
        </m:r>
        <m:r>
          <m:t>e</m:t>
        </m:r>
        <m:r>
          <m:rPr>
            <m:sty m:val="p"/>
          </m:rPr>
          <m:t>/</m:t>
        </m:r>
        <m:r>
          <m:t>l</m:t>
        </m:r>
        <m:r>
          <m:t>e</m:t>
        </m:r>
        <m:r>
          <m:t>g</m:t>
        </m:r>
        <m:r>
          <m:t>a</m:t>
        </m:r>
        <m:r>
          <m:t>l</m:t>
        </m:r>
        <m:r>
          <m:t>o</m:t>
        </m:r>
        <m:r>
          <m:t>r</m:t>
        </m:r>
        <m:r>
          <m:t>g</m:t>
        </m:r>
        <m:r>
          <m:t>s</m:t>
        </m:r>
        <m:r>
          <m:rPr>
            <m:sty m:val="p"/>
          </m:rPr>
          <m:t>(</m:t>
        </m:r>
      </m:oMath>
      <w:r>
        <w:t xml:space="preserve">5.1B)</w:t>
      </w:r>
    </w:p>
    <w:p>
      <w:pPr>
        <w:pStyle w:val="BodyText"/>
      </w:pPr>
      <w:r>
        <w:rPr>
          <w:b/>
          <w:bCs/>
        </w:rPr>
        <w:t xml:space="preserve">Average Government Dependency:</w:t>
      </w:r>
      <w:r>
        <w:t xml:space="preserve"> </w:t>
      </w:r>
      <w:r>
        <w:t xml:space="preserve">40% (R - Civil Rights), 52% (I - Crime/Legal, highest of any sector)</w:t>
      </w:r>
    </w:p>
    <w:bookmarkStart w:id="60" w:name="programs-cut-or-at-risk-9"/>
    <w:p>
      <w:pPr>
        <w:pStyle w:val="Heading4"/>
      </w:pPr>
      <w:r>
        <w:t xml:space="preserve">Programs Cut or At Risk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Agency</w:t>
            </w:r>
          </w:p>
        </w:tc>
        <w:tc>
          <w:tcPr/>
          <w:p>
            <w:pPr>
              <w:pStyle w:val="Compact"/>
            </w:pPr>
            <w:r>
              <w:t xml:space="preserve">Amount</w:t>
            </w:r>
          </w:p>
        </w:tc>
        <w:tc>
          <w:tcPr/>
          <w:p>
            <w:pPr>
              <w:pStyle w:val="Compact"/>
            </w:pPr>
            <w:r>
              <w:t xml:space="preserve">Status</w:t>
            </w:r>
          </w:p>
        </w:tc>
        <w:tc>
          <w:tcPr/>
          <w:p>
            <w:pPr>
              <w:pStyle w:val="Compact"/>
            </w:pPr>
            <w:r>
              <w:t xml:space="preserve">Date</w:t>
            </w:r>
          </w:p>
        </w:tc>
      </w:tr>
      <w:tr>
        <w:tc>
          <w:tcPr/>
          <w:p>
            <w:pPr>
              <w:pStyle w:val="Compact"/>
            </w:pPr>
            <w:r>
              <w:t xml:space="preserve">Legal Services Corporation (proposed elimination)</w:t>
            </w:r>
          </w:p>
        </w:tc>
        <w:tc>
          <w:tcPr/>
          <w:p>
            <w:pPr>
              <w:pStyle w:val="Compact"/>
            </w:pPr>
            <w:r>
              <w:t xml:space="preserve">LSC</w:t>
            </w:r>
          </w:p>
        </w:tc>
        <w:tc>
          <w:tcPr/>
          <w:p>
            <w:pPr>
              <w:pStyle w:val="Compact"/>
            </w:pPr>
            <w:r>
              <w:t xml:space="preserve">$560M to $21M close-out</w:t>
            </w:r>
          </w:p>
        </w:tc>
        <w:tc>
          <w:tcPr/>
          <w:p>
            <w:pPr>
              <w:pStyle w:val="Compact"/>
            </w:pPr>
            <w:r>
              <w:t xml:space="preserve">Proposed</w:t>
            </w:r>
          </w:p>
        </w:tc>
        <w:tc>
          <w:tcPr/>
          <w:p>
            <w:pPr>
              <w:pStyle w:val="Compact"/>
            </w:pPr>
            <w:r>
              <w:t xml:space="preserve">2025</w:t>
            </w:r>
          </w:p>
        </w:tc>
      </w:tr>
      <w:tr>
        <w:tc>
          <w:tcPr/>
          <w:p>
            <w:pPr>
              <w:pStyle w:val="Compact"/>
            </w:pPr>
            <w:r>
              <w:t xml:space="preserve">DEI programs government-wide</w:t>
            </w:r>
          </w:p>
        </w:tc>
        <w:tc>
          <w:tcPr/>
          <w:p>
            <w:pPr>
              <w:pStyle w:val="Compact"/>
            </w:pPr>
            <w:r>
              <w:t xml:space="preserve">Multiple</w:t>
            </w:r>
          </w:p>
        </w:tc>
        <w:tc>
          <w:tcPr/>
          <w:p>
            <w:pPr>
              <w:pStyle w:val="Compact"/>
            </w:pPr>
            <w:r>
              <w:t xml:space="preserve">All terminated</w:t>
            </w:r>
          </w:p>
        </w:tc>
        <w:tc>
          <w:tcPr/>
          <w:p>
            <w:pPr>
              <w:pStyle w:val="Compact"/>
            </w:pPr>
            <w:r>
              <w:t xml:space="preserve">In Effect</w:t>
            </w:r>
          </w:p>
        </w:tc>
        <w:tc>
          <w:tcPr/>
          <w:p>
            <w:pPr>
              <w:pStyle w:val="Compact"/>
            </w:pPr>
            <w:r>
              <w:t xml:space="preserve">Jan 2025</w:t>
            </w:r>
          </w:p>
        </w:tc>
      </w:tr>
      <w:tr>
        <w:tc>
          <w:tcPr/>
          <w:p>
            <w:pPr>
              <w:pStyle w:val="Compact"/>
            </w:pPr>
            <w:r>
              <w:t xml:space="preserve">HHS LGBTQ+ research grants</w:t>
            </w:r>
          </w:p>
        </w:tc>
        <w:tc>
          <w:tcPr/>
          <w:p>
            <w:pPr>
              <w:pStyle w:val="Compact"/>
            </w:pPr>
            <w:r>
              <w:t xml:space="preserve">HHS</w:t>
            </w:r>
          </w:p>
        </w:tc>
        <w:tc>
          <w:tcPr/>
          <w:p>
            <w:pPr>
              <w:pStyle w:val="Compact"/>
            </w:pPr>
            <w:r>
              <w:t xml:space="preserve">$800M+ terminated</w:t>
            </w:r>
          </w:p>
        </w:tc>
        <w:tc>
          <w:tcPr/>
          <w:p>
            <w:pPr>
              <w:pStyle w:val="Compact"/>
            </w:pPr>
            <w:r>
              <w:t xml:space="preserve">In Effect</w:t>
            </w:r>
          </w:p>
        </w:tc>
        <w:tc>
          <w:tcPr/>
          <w:p>
            <w:pPr>
              <w:pStyle w:val="Compact"/>
            </w:pPr>
            <w:r>
              <w:t xml:space="preserve">Feb 2025</w:t>
            </w:r>
          </w:p>
        </w:tc>
      </w:tr>
      <w:tr>
        <w:tc>
          <w:tcPr/>
          <w:p>
            <w:pPr>
              <w:pStyle w:val="Compact"/>
            </w:pPr>
            <w:r>
              <w:t xml:space="preserve">NSF "DEI" grants</w:t>
            </w:r>
          </w:p>
        </w:tc>
        <w:tc>
          <w:tcPr/>
          <w:p>
            <w:pPr>
              <w:pStyle w:val="Compact"/>
            </w:pPr>
            <w:r>
              <w:t xml:space="preserve">NSF</w:t>
            </w:r>
          </w:p>
        </w:tc>
        <w:tc>
          <w:tcPr/>
          <w:p>
            <w:pPr>
              <w:pStyle w:val="Compact"/>
            </w:pPr>
            <w:r>
              <w:t xml:space="preserve">$203M (701 grants)</w:t>
            </w:r>
          </w:p>
        </w:tc>
        <w:tc>
          <w:tcPr/>
          <w:p>
            <w:pPr>
              <w:pStyle w:val="Compact"/>
            </w:pPr>
            <w:r>
              <w:t xml:space="preserve">In Effect</w:t>
            </w:r>
          </w:p>
        </w:tc>
        <w:tc>
          <w:tcPr/>
          <w:p>
            <w:pPr>
              <w:pStyle w:val="Compact"/>
            </w:pPr>
            <w:r>
              <w:t xml:space="preserve">2025</w:t>
            </w:r>
          </w:p>
        </w:tc>
      </w:tr>
      <w:tr>
        <w:tc>
          <w:tcPr/>
          <w:p>
            <w:pPr>
              <w:pStyle w:val="Compact"/>
            </w:pPr>
            <w:r>
              <w:t xml:space="preserve">Equity Assistance Centers</w:t>
            </w:r>
          </w:p>
        </w:tc>
        <w:tc>
          <w:tcPr/>
          <w:p>
            <w:pPr>
              <w:pStyle w:val="Compact"/>
            </w:pPr>
            <w:r>
              <w:t xml:space="preserve">DOE</w:t>
            </w:r>
          </w:p>
        </w:tc>
        <w:tc>
          <w:tcPr/>
          <w:p>
            <w:pPr>
              <w:pStyle w:val="Compact"/>
            </w:pPr>
            <w:r>
              <w:t xml:space="preserve">$33M terminated</w:t>
            </w:r>
          </w:p>
        </w:tc>
        <w:tc>
          <w:tcPr/>
          <w:p>
            <w:pPr>
              <w:pStyle w:val="Compact"/>
            </w:pPr>
            <w:r>
              <w:t xml:space="preserve">In Effect</w:t>
            </w:r>
          </w:p>
        </w:tc>
        <w:tc>
          <w:tcPr/>
          <w:p>
            <w:pPr>
              <w:pStyle w:val="Compact"/>
            </w:pPr>
            <w:r>
              <w:t xml:space="preserve">Feb 2025</w:t>
            </w:r>
          </w:p>
        </w:tc>
      </w:tr>
      <w:tr>
        <w:tc>
          <w:tcPr/>
          <w:p>
            <w:pPr>
              <w:pStyle w:val="Compact"/>
            </w:pPr>
            <w:r>
              <w:t xml:space="preserve">DOJ Civil Rights Division (redirected)</w:t>
            </w:r>
          </w:p>
        </w:tc>
        <w:tc>
          <w:tcPr/>
          <w:p>
            <w:pPr>
              <w:pStyle w:val="Compact"/>
            </w:pPr>
            <w:r>
              <w:t xml:space="preserve">DOJ</w:t>
            </w:r>
          </w:p>
        </w:tc>
        <w:tc>
          <w:tcPr/>
          <w:p>
            <w:pPr>
              <w:pStyle w:val="Compact"/>
            </w:pPr>
            <w:r>
              <w:t xml:space="preserve">N/A</w:t>
            </w:r>
          </w:p>
        </w:tc>
        <w:tc>
          <w:tcPr/>
          <w:p>
            <w:pPr>
              <w:pStyle w:val="Compact"/>
            </w:pPr>
            <w:r>
              <w:t xml:space="preserve">In Effect</w:t>
            </w:r>
          </w:p>
        </w:tc>
        <w:tc>
          <w:tcPr/>
          <w:p>
            <w:pPr>
              <w:pStyle w:val="Compact"/>
            </w:pPr>
            <w:r>
              <w:t xml:space="preserve">2025</w:t>
            </w:r>
          </w:p>
        </w:tc>
      </w:tr>
    </w:tbl>
    <w:bookmarkEnd w:id="60"/>
    <w:bookmarkStart w:id="61" w:name="types-of-orgs-affected-9"/>
    <w:p>
      <w:pPr>
        <w:pStyle w:val="Heading4"/>
      </w:pPr>
      <w:r>
        <w:t xml:space="preserve">Types of Orgs Affected</w:t>
      </w:r>
    </w:p>
    <w:p>
      <w:pPr>
        <w:pStyle w:val="Compact"/>
        <w:numPr>
          <w:ilvl w:val="0"/>
          <w:numId w:val="1022"/>
        </w:numPr>
      </w:pPr>
      <w:r>
        <w:t xml:space="preserve">Legal aid organizations</w:t>
      </w:r>
    </w:p>
    <w:p>
      <w:pPr>
        <w:pStyle w:val="Compact"/>
        <w:numPr>
          <w:ilvl w:val="0"/>
          <w:numId w:val="1022"/>
        </w:numPr>
      </w:pPr>
      <w:r>
        <w:t xml:space="preserve">Civil rights enforcement nonprofits</w:t>
      </w:r>
    </w:p>
    <w:p>
      <w:pPr>
        <w:pStyle w:val="Compact"/>
        <w:numPr>
          <w:ilvl w:val="0"/>
          <w:numId w:val="1022"/>
        </w:numPr>
      </w:pPr>
      <w:r>
        <w:t xml:space="preserve">LGBTQ+ organizations</w:t>
      </w:r>
    </w:p>
    <w:p>
      <w:pPr>
        <w:pStyle w:val="Compact"/>
        <w:numPr>
          <w:ilvl w:val="0"/>
          <w:numId w:val="1022"/>
        </w:numPr>
      </w:pPr>
      <w:r>
        <w:t xml:space="preserve">Voting rights organizations</w:t>
      </w:r>
    </w:p>
    <w:p>
      <w:pPr>
        <w:pStyle w:val="Compact"/>
        <w:numPr>
          <w:ilvl w:val="0"/>
          <w:numId w:val="1022"/>
        </w:numPr>
      </w:pPr>
      <w:r>
        <w:t xml:space="preserve">Fair housing organizations</w:t>
      </w:r>
    </w:p>
    <w:p>
      <w:pPr>
        <w:pStyle w:val="Compact"/>
        <w:numPr>
          <w:ilvl w:val="0"/>
          <w:numId w:val="1022"/>
        </w:numPr>
      </w:pPr>
      <w:r>
        <w:t xml:space="preserve">Immigrant legal services</w:t>
      </w:r>
    </w:p>
    <w:p>
      <w:pPr>
        <w:pStyle w:val="Compact"/>
        <w:numPr>
          <w:ilvl w:val="0"/>
          <w:numId w:val="1022"/>
        </w:numPr>
      </w:pPr>
      <w:r>
        <w:t xml:space="preserve">Victim services organizations</w:t>
      </w:r>
    </w:p>
    <w:bookmarkEnd w:id="61"/>
    <w:bookmarkStart w:id="62" w:name="impact-severity-very-high-3"/>
    <w:p>
      <w:pPr>
        <w:pStyle w:val="Heading4"/>
      </w:pPr>
      <w:r>
        <w:t xml:space="preserve">Impact Severity: VERY HIGH</w:t>
      </w:r>
    </w:p>
    <w:p>
      <w:pPr>
        <w:pStyle w:val="FirstParagraph"/>
      </w:pPr>
      <w:r>
        <w:t xml:space="preserve">Crime/Legal orgs have the highest government dependency of any sector (52% of revenue). DEI-related terminations are sweeping and in effect. If LSC is eliminated, low-income Americans would lose access to civil legal representation. The DOJ investigation of Open Society Foundations creates a chilling effect on the entire sector.</w:t>
      </w:r>
    </w:p>
    <w:bookmarkEnd w:id="62"/>
    <w:bookmarkStart w:id="63" w:name="phase-2-identification-strategy-9"/>
    <w:p>
      <w:pPr>
        <w:pStyle w:val="Heading4"/>
      </w:pPr>
      <w:r>
        <w:t xml:space="preserve">Phase 2 Identification Strategy</w:t>
      </w:r>
    </w:p>
    <w:p>
      <w:pPr>
        <w:pStyle w:val="Compact"/>
        <w:numPr>
          <w:ilvl w:val="0"/>
          <w:numId w:val="1023"/>
        </w:numPr>
      </w:pPr>
      <w:r>
        <w:t xml:space="preserve">NTEE R% for civil rights, I% for crime/legal</w:t>
      </w:r>
    </w:p>
    <w:p>
      <w:pPr>
        <w:pStyle w:val="Compact"/>
        <w:numPr>
          <w:ilvl w:val="0"/>
          <w:numId w:val="1023"/>
        </w:numPr>
      </w:pPr>
      <w:r>
        <w:t xml:space="preserve">Crime/Legal is the most government-dependent sector (52% avg)</w:t>
      </w:r>
    </w:p>
    <w:p>
      <w:pPr>
        <w:pStyle w:val="Compact"/>
        <w:numPr>
          <w:ilvl w:val="0"/>
          <w:numId w:val="1023"/>
        </w:numPr>
      </w:pPr>
      <w:r>
        <w:t xml:space="preserve">272 vulnerable crime/legal orgs + 72 vulnerable civil rights orgs</w:t>
      </w:r>
    </w:p>
    <w:p>
      <w:pPr>
        <w:pStyle w:val="Compact"/>
        <w:numPr>
          <w:ilvl w:val="0"/>
          <w:numId w:val="1023"/>
        </w:numPr>
      </w:pPr>
      <w:r>
        <w:t xml:space="preserve">Mission keywords: legal aid, civil rights, justice, advocacy, legal services, voter, immigration, fair housing, discrimination, DEI, equity</w:t>
      </w:r>
    </w:p>
    <w:p>
      <w:pPr>
        <w:pStyle w:val="Compact"/>
        <w:numPr>
          <w:ilvl w:val="0"/>
          <w:numId w:val="1023"/>
        </w:numPr>
      </w:pPr>
      <w:r>
        <w:t xml:space="preserve">Look for orgs with LSC or DOJ grant references</w:t>
      </w:r>
    </w:p>
    <w:p>
      <w:pPr>
        <w:pStyle w:val="Compact"/>
        <w:numPr>
          <w:ilvl w:val="0"/>
          <w:numId w:val="1023"/>
        </w:numPr>
      </w:pPr>
      <w:r>
        <w:t xml:space="preserve">DEI keyword analysis: orgs mentioning diversity, equity, inclusion in mission text may face grant reviews</w:t>
      </w:r>
    </w:p>
    <w:p>
      <w:r>
        <w:pict>
          <v:rect style="width:0;height:1.5pt" o:hralign="center" o:hrstd="t" o:hr="t"/>
        </w:pict>
      </w:r>
    </w:p>
    <w:bookmarkEnd w:id="63"/>
    <w:bookmarkEnd w:id="64"/>
    <w:bookmarkEnd w:id="65"/>
    <w:bookmarkEnd w:id="66"/>
    <w:bookmarkStart w:id="85" w:name="part-2-database-methodology"/>
    <w:p>
      <w:pPr>
        <w:pStyle w:val="Heading1"/>
      </w:pPr>
      <w:r>
        <w:t xml:space="preserve">Part 2: Database Methodology</w:t>
      </w:r>
    </w:p>
    <w:bookmarkStart w:id="72" w:name="X1f419e12201ed53caccc803d908082d3c5096c1"/>
    <w:p>
      <w:pPr>
        <w:pStyle w:val="Heading2"/>
      </w:pPr>
      <w:r>
        <w:t xml:space="preserve">5. Available Data Fields for Phase 2</w:t>
      </w:r>
    </w:p>
    <w:bookmarkStart w:id="67" w:name="Xe7b2fa5298565e7ed45b6fbdd259660fa3c3aa2"/>
    <w:p>
      <w:pPr>
        <w:pStyle w:val="Heading3"/>
      </w:pPr>
      <w:r>
        <w:t xml:space="preserve">5.1 Government Grants Field (</w:t>
      </w:r>
      <w:r>
        <w:rPr>
          <w:rStyle w:val="VerbatimChar"/>
        </w:rPr>
        <w:t xml:space="preserve">government_grants_amt</w:t>
      </w:r>
      <w:r>
        <w:t xml:space="preserve">)</w:t>
      </w:r>
    </w:p>
    <w:p>
      <w:pPr>
        <w:pStyle w:val="FirstParagraph"/>
      </w:pPr>
      <w:r>
        <w:t xml:space="preserve">The</w:t>
      </w:r>
      <w:r>
        <w:t xml:space="preserve"> </w:t>
      </w:r>
      <w:r>
        <w:rPr>
          <w:rStyle w:val="VerbatimChar"/>
        </w:rPr>
        <w:t xml:space="preserve">government_grants_amt</w:t>
      </w:r>
      <w:r>
        <w:t xml:space="preserve"> </w:t>
      </w:r>
      <w:r>
        <w:t xml:space="preserve">column in</w:t>
      </w:r>
      <w:r>
        <w:t xml:space="preserve"> </w:t>
      </w:r>
      <w:r>
        <w:rPr>
          <w:rStyle w:val="VerbatimChar"/>
        </w:rPr>
        <w:t xml:space="preserve">f990_2025.nonprofit_returns</w:t>
      </w:r>
      <w:r>
        <w:t xml:space="preserve"> </w:t>
      </w:r>
      <w:r>
        <w:t xml:space="preserve">captures the total government grants reported by each nonprofit on their Form 990/990-EZ return. This is a single aggregate number; it does not break down by federal program or agency.</w:t>
      </w:r>
    </w:p>
    <w:p>
      <w:pPr>
        <w:pStyle w:val="BodyText"/>
      </w:pPr>
      <w:r>
        <w:rPr>
          <w:b/>
          <w:bCs/>
        </w:rPr>
        <w:t xml:space="preserve">Coverage (tax year 2023, our most complete year):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Orgs reporting government grants &gt; $0</w:t>
            </w:r>
          </w:p>
        </w:tc>
        <w:tc>
          <w:tcPr/>
          <w:p>
            <w:pPr>
              <w:pStyle w:val="Compact"/>
            </w:pPr>
            <w:r>
              <w:t xml:space="preserve">57,448</w:t>
            </w:r>
          </w:p>
        </w:tc>
      </w:tr>
      <w:tr>
        <w:tc>
          <w:tcPr/>
          <w:p>
            <w:pPr>
              <w:pStyle w:val="Compact"/>
            </w:pPr>
            <w:r>
              <w:t xml:space="preserve">Total government grants reported</w:t>
            </w:r>
          </w:p>
        </w:tc>
        <w:tc>
          <w:tcPr/>
          <w:p>
            <w:pPr>
              <w:pStyle w:val="Compact"/>
            </w:pPr>
            <w:r>
              <w:t xml:space="preserve">$97.9 billion</w:t>
            </w:r>
          </w:p>
        </w:tc>
      </w:tr>
      <w:tr>
        <w:tc>
          <w:tcPr/>
          <w:p>
            <w:pPr>
              <w:pStyle w:val="Compact"/>
            </w:pPr>
            <w:r>
              <w:t xml:space="preserve">Average government grant per org</w:t>
            </w:r>
          </w:p>
        </w:tc>
        <w:tc>
          <w:tcPr/>
          <w:p>
            <w:pPr>
              <w:pStyle w:val="Compact"/>
            </w:pPr>
            <w:r>
              <w:t xml:space="preserve">$1.7 million</w:t>
            </w:r>
          </w:p>
        </w:tc>
      </w:tr>
      <w:tr>
        <w:tc>
          <w:tcPr/>
          <w:p>
            <w:pPr>
              <w:pStyle w:val="Compact"/>
            </w:pPr>
            <w:r>
              <w:t xml:space="preserve">Median government grant per org</w:t>
            </w:r>
          </w:p>
        </w:tc>
        <w:tc>
          <w:tcPr/>
          <w:p>
            <w:pPr>
              <w:pStyle w:val="Compact"/>
            </w:pPr>
            <w:r>
              <w:t xml:space="preserve">$165,000</w:t>
            </w:r>
          </w:p>
        </w:tc>
      </w:tr>
    </w:tbl>
    <w:p>
      <w:pPr>
        <w:pStyle w:val="BodyText"/>
      </w:pPr>
      <w:r>
        <w:rPr>
          <w:b/>
          <w:bCs/>
        </w:rPr>
        <w:t xml:space="preserve">Year-over-year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Tax Year</w:t>
            </w:r>
          </w:p>
        </w:tc>
        <w:tc>
          <w:tcPr/>
          <w:p>
            <w:pPr>
              <w:pStyle w:val="Compact"/>
            </w:pPr>
            <w:r>
              <w:t xml:space="preserve">Orgs</w:t>
            </w:r>
          </w:p>
        </w:tc>
        <w:tc>
          <w:tcPr/>
          <w:p>
            <w:pPr>
              <w:pStyle w:val="Compact"/>
            </w:pPr>
            <w:r>
              <w:t xml:space="preserve">Total Gov Grants</w:t>
            </w:r>
          </w:p>
        </w:tc>
        <w:tc>
          <w:tcPr/>
          <w:p>
            <w:pPr>
              <w:pStyle w:val="Compact"/>
            </w:pPr>
            <w:r>
              <w:t xml:space="preserve">Avg Per Org</w:t>
            </w:r>
          </w:p>
        </w:tc>
        <w:tc>
          <w:tcPr/>
          <w:p>
            <w:pPr>
              <w:pStyle w:val="Compact"/>
            </w:pPr>
            <w:r>
              <w:t xml:space="preserve">Median</w:t>
            </w:r>
          </w:p>
        </w:tc>
      </w:tr>
      <w:tr>
        <w:tc>
          <w:tcPr/>
          <w:p>
            <w:pPr>
              <w:pStyle w:val="Compact"/>
            </w:pPr>
            <w:r>
              <w:t xml:space="preserve">2023</w:t>
            </w:r>
          </w:p>
        </w:tc>
        <w:tc>
          <w:tcPr/>
          <w:p>
            <w:pPr>
              <w:pStyle w:val="Compact"/>
            </w:pPr>
            <w:r>
              <w:t xml:space="preserve">57,448</w:t>
            </w:r>
          </w:p>
        </w:tc>
        <w:tc>
          <w:tcPr/>
          <w:p>
            <w:pPr>
              <w:pStyle w:val="Compact"/>
            </w:pPr>
            <w:r>
              <w:t xml:space="preserve">$97.9B</w:t>
            </w:r>
          </w:p>
        </w:tc>
        <w:tc>
          <w:tcPr/>
          <w:p>
            <w:pPr>
              <w:pStyle w:val="Compact"/>
            </w:pPr>
            <w:r>
              <w:t xml:space="preserve">$1.7M</w:t>
            </w:r>
          </w:p>
        </w:tc>
        <w:tc>
          <w:tcPr/>
          <w:p>
            <w:pPr>
              <w:pStyle w:val="Compact"/>
            </w:pPr>
            <w:r>
              <w:t xml:space="preserve">$165K</w:t>
            </w:r>
          </w:p>
        </w:tc>
      </w:tr>
      <w:tr>
        <w:tc>
          <w:tcPr/>
          <w:p>
            <w:pPr>
              <w:pStyle w:val="Compact"/>
            </w:pPr>
            <w:r>
              <w:t xml:space="preserve">2022</w:t>
            </w:r>
          </w:p>
        </w:tc>
        <w:tc>
          <w:tcPr/>
          <w:p>
            <w:pPr>
              <w:pStyle w:val="Compact"/>
            </w:pPr>
            <w:r>
              <w:t xml:space="preserve">43,197</w:t>
            </w:r>
          </w:p>
        </w:tc>
        <w:tc>
          <w:tcPr/>
          <w:p>
            <w:pPr>
              <w:pStyle w:val="Compact"/>
            </w:pPr>
            <w:r>
              <w:t xml:space="preserve">$223.5B</w:t>
            </w:r>
          </w:p>
        </w:tc>
        <w:tc>
          <w:tcPr/>
          <w:p>
            <w:pPr>
              <w:pStyle w:val="Compact"/>
            </w:pPr>
            <w:r>
              <w:t xml:space="preserve">$5.2M</w:t>
            </w:r>
          </w:p>
        </w:tc>
        <w:tc>
          <w:tcPr/>
          <w:p>
            <w:pPr>
              <w:pStyle w:val="Compact"/>
            </w:pPr>
            <w:r>
              <w:t xml:space="preserve">$466K</w:t>
            </w:r>
          </w:p>
        </w:tc>
      </w:tr>
      <w:tr>
        <w:tc>
          <w:tcPr/>
          <w:p>
            <w:pPr>
              <w:pStyle w:val="Compact"/>
            </w:pPr>
            <w:r>
              <w:t xml:space="preserve">2021</w:t>
            </w:r>
          </w:p>
        </w:tc>
        <w:tc>
          <w:tcPr/>
          <w:p>
            <w:pPr>
              <w:pStyle w:val="Compact"/>
            </w:pPr>
            <w:r>
              <w:t xml:space="preserve">3,008</w:t>
            </w:r>
          </w:p>
        </w:tc>
        <w:tc>
          <w:tcPr/>
          <w:p>
            <w:pPr>
              <w:pStyle w:val="Compact"/>
            </w:pPr>
            <w:r>
              <w:t xml:space="preserve">$5.9B</w:t>
            </w:r>
          </w:p>
        </w:tc>
        <w:tc>
          <w:tcPr/>
          <w:p>
            <w:pPr>
              <w:pStyle w:val="Compact"/>
            </w:pPr>
            <w:r>
              <w:t xml:space="preserve">$2.0M</w:t>
            </w:r>
          </w:p>
        </w:tc>
        <w:tc>
          <w:tcPr/>
          <w:p>
            <w:pPr>
              <w:pStyle w:val="Compact"/>
            </w:pPr>
            <w:r>
              <w:t xml:space="preserve">$169K</w:t>
            </w:r>
          </w:p>
        </w:tc>
      </w:tr>
    </w:tbl>
    <w:p>
      <w:pPr>
        <w:pStyle w:val="BodyText"/>
      </w:pPr>
      <w:r>
        <w:t xml:space="preserve">Note: 2022 totals are inflated by COVID-era relief programs (PPP, EIDL, etc.). 2023 represents a more normal baseline. 2021 and earlier have low coverage because our data import focused on recent years.</w:t>
      </w:r>
    </w:p>
    <w:bookmarkEnd w:id="67"/>
    <w:bookmarkStart w:id="68" w:name="X3b76ec1168209f408bd1ae164a6be57e314e1cd"/>
    <w:p>
      <w:pPr>
        <w:pStyle w:val="Heading3"/>
      </w:pPr>
      <w:r>
        <w:t xml:space="preserve">5.2 Government Dependency Ratio</w:t>
      </w:r>
    </w:p>
    <w:p>
      <w:pPr>
        <w:pStyle w:val="FirstParagraph"/>
      </w:pPr>
      <w:r>
        <w:t xml:space="preserve">Calculated as</w:t>
      </w:r>
      <w:r>
        <w:t xml:space="preserve"> </w:t>
      </w:r>
      <w:r>
        <w:rPr>
          <w:rStyle w:val="VerbatimChar"/>
        </w:rPr>
        <w:t xml:space="preserve">government_grants_amt / total_revenue</w:t>
      </w:r>
      <w:r>
        <w:t xml:space="preserve">. This is the single most important indicator for vulnerability analysis.</w:t>
      </w:r>
    </w:p>
    <w:p>
      <w:pPr>
        <w:pStyle w:val="BodyText"/>
      </w:pPr>
      <w:r>
        <w:rPr>
          <w:b/>
          <w:bCs/>
        </w:rPr>
        <w:t xml:space="preserve">Distribution across all government-funded orgs (tax year 2022-2023):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Dependency Level</w:t>
            </w:r>
          </w:p>
        </w:tc>
        <w:tc>
          <w:tcPr/>
          <w:p>
            <w:pPr>
              <w:pStyle w:val="Compact"/>
            </w:pPr>
            <w:r>
              <w:t xml:space="preserve">Org Count</w:t>
            </w:r>
          </w:p>
        </w:tc>
        <w:tc>
          <w:tcPr/>
          <w:p>
            <w:pPr>
              <w:pStyle w:val="Compact"/>
            </w:pPr>
            <w:r>
              <w:t xml:space="preserve">Total Gov Grants</w:t>
            </w:r>
          </w:p>
        </w:tc>
        <w:tc>
          <w:tcPr/>
          <w:p>
            <w:pPr>
              <w:pStyle w:val="Compact"/>
            </w:pPr>
            <w:r>
              <w:t xml:space="preserve">% of Orgs</w:t>
            </w:r>
          </w:p>
        </w:tc>
      </w:tr>
      <w:tr>
        <w:tc>
          <w:tcPr/>
          <w:p>
            <w:pPr>
              <w:pStyle w:val="Compact"/>
            </w:pPr>
            <w:r>
              <w:t xml:space="preserve">75-100%</w:t>
            </w:r>
          </w:p>
        </w:tc>
        <w:tc>
          <w:tcPr/>
          <w:p>
            <w:pPr>
              <w:pStyle w:val="Compact"/>
            </w:pPr>
            <w:r>
              <w:t xml:space="preserve">20,455</w:t>
            </w:r>
          </w:p>
        </w:tc>
        <w:tc>
          <w:tcPr/>
          <w:p>
            <w:pPr>
              <w:pStyle w:val="Compact"/>
            </w:pPr>
            <w:r>
              <w:t xml:space="preserve">$171.2B</w:t>
            </w:r>
          </w:p>
        </w:tc>
        <w:tc>
          <w:tcPr/>
          <w:p>
            <w:pPr>
              <w:pStyle w:val="Compact"/>
            </w:pPr>
            <w:r>
              <w:t xml:space="preserve">20%</w:t>
            </w:r>
          </w:p>
        </w:tc>
      </w:tr>
      <w:tr>
        <w:tc>
          <w:tcPr/>
          <w:p>
            <w:pPr>
              <w:pStyle w:val="Compact"/>
            </w:pPr>
            <w:r>
              <w:t xml:space="preserve">50-74%</w:t>
            </w:r>
          </w:p>
        </w:tc>
        <w:tc>
          <w:tcPr/>
          <w:p>
            <w:pPr>
              <w:pStyle w:val="Compact"/>
            </w:pPr>
            <w:r>
              <w:t xml:space="preserve">14,628</w:t>
            </w:r>
          </w:p>
        </w:tc>
        <w:tc>
          <w:tcPr/>
          <w:p>
            <w:pPr>
              <w:pStyle w:val="Compact"/>
            </w:pPr>
            <w:r>
              <w:t xml:space="preserve">$46.8B</w:t>
            </w:r>
          </w:p>
        </w:tc>
        <w:tc>
          <w:tcPr/>
          <w:p>
            <w:pPr>
              <w:pStyle w:val="Compact"/>
            </w:pPr>
            <w:r>
              <w:t xml:space="preserve">15%</w:t>
            </w:r>
          </w:p>
        </w:tc>
      </w:tr>
      <w:tr>
        <w:tc>
          <w:tcPr/>
          <w:p>
            <w:pPr>
              <w:pStyle w:val="Compact"/>
            </w:pPr>
            <w:r>
              <w:t xml:space="preserve">25-49%</w:t>
            </w:r>
          </w:p>
        </w:tc>
        <w:tc>
          <w:tcPr/>
          <w:p>
            <w:pPr>
              <w:pStyle w:val="Compact"/>
            </w:pPr>
            <w:r>
              <w:t xml:space="preserve">16,814</w:t>
            </w:r>
          </w:p>
        </w:tc>
        <w:tc>
          <w:tcPr/>
          <w:p>
            <w:pPr>
              <w:pStyle w:val="Compact"/>
            </w:pPr>
            <w:r>
              <w:t xml:space="preserve">$39.0B</w:t>
            </w:r>
          </w:p>
        </w:tc>
        <w:tc>
          <w:tcPr/>
          <w:p>
            <w:pPr>
              <w:pStyle w:val="Compact"/>
            </w:pPr>
            <w:r>
              <w:t xml:space="preserve">17%</w:t>
            </w:r>
          </w:p>
        </w:tc>
      </w:tr>
      <w:tr>
        <w:tc>
          <w:tcPr/>
          <w:p>
            <w:pPr>
              <w:pStyle w:val="Compact"/>
            </w:pPr>
            <w:r>
              <w:t xml:space="preserve">1-24%</w:t>
            </w:r>
          </w:p>
        </w:tc>
        <w:tc>
          <w:tcPr/>
          <w:p>
            <w:pPr>
              <w:pStyle w:val="Compact"/>
            </w:pPr>
            <w:r>
              <w:t xml:space="preserve">48,669</w:t>
            </w:r>
          </w:p>
        </w:tc>
        <w:tc>
          <w:tcPr/>
          <w:p>
            <w:pPr>
              <w:pStyle w:val="Compact"/>
            </w:pPr>
            <w:r>
              <w:t xml:space="preserve">$64.4B</w:t>
            </w:r>
          </w:p>
        </w:tc>
        <w:tc>
          <w:tcPr/>
          <w:p>
            <w:pPr>
              <w:pStyle w:val="Compact"/>
            </w:pPr>
            <w:r>
              <w:t xml:space="preserve">48%</w:t>
            </w:r>
          </w:p>
        </w:tc>
      </w:tr>
    </w:tbl>
    <w:p>
      <w:pPr>
        <w:pStyle w:val="BodyText"/>
      </w:pPr>
      <w:r>
        <w:rPr>
          <w:b/>
          <w:bCs/>
        </w:rPr>
        <w:t xml:space="preserve">Key insight:</w:t>
      </w:r>
      <w:r>
        <w:t xml:space="preserve"> </w:t>
      </w:r>
      <w:r>
        <w:t xml:space="preserve">35,083 organizations (35% of government-funded nonprofits) derive 50%+ of their revenue from government sources. These organizations are structurally dependent and most vulnerable to cuts.</w:t>
      </w:r>
    </w:p>
    <w:bookmarkEnd w:id="68"/>
    <w:bookmarkStart w:id="69" w:name="Xd6a210e89161305d7a15f5f832738c0f2706c9e"/>
    <w:p>
      <w:pPr>
        <w:pStyle w:val="Heading3"/>
      </w:pPr>
      <w:r>
        <w:t xml:space="preserve">5.3 NTEE Code Mapping</w:t>
      </w:r>
    </w:p>
    <w:p>
      <w:pPr>
        <w:pStyle w:val="FirstParagraph"/>
      </w:pPr>
      <w:r>
        <w:t xml:space="preserve">NTEE codes allow us to map organizations to impacted sectors. Coverage is partial: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NTEE Status</w:t>
            </w:r>
          </w:p>
        </w:tc>
        <w:tc>
          <w:tcPr/>
          <w:p>
            <w:pPr>
              <w:pStyle w:val="Compact"/>
            </w:pPr>
            <w:r>
              <w:t xml:space="preserve">Org Count</w:t>
            </w:r>
          </w:p>
        </w:tc>
        <w:tc>
          <w:tcPr/>
          <w:p>
            <w:pPr>
              <w:pStyle w:val="Compact"/>
            </w:pPr>
            <w:r>
              <w:t xml:space="preserve">Total Gov Grants</w:t>
            </w:r>
          </w:p>
        </w:tc>
        <w:tc>
          <w:tcPr/>
          <w:p>
            <w:pPr>
              <w:pStyle w:val="Compact"/>
            </w:pPr>
            <w:r>
              <w:t xml:space="preserve">% Coverage</w:t>
            </w:r>
          </w:p>
        </w:tc>
      </w:tr>
      <w:tr>
        <w:tc>
          <w:tcPr/>
          <w:p>
            <w:pPr>
              <w:pStyle w:val="Compact"/>
            </w:pPr>
            <w:r>
              <w:t xml:space="preserve">Has NTEE code (via dim_recipients)</w:t>
            </w:r>
          </w:p>
        </w:tc>
        <w:tc>
          <w:tcPr/>
          <w:p>
            <w:pPr>
              <w:pStyle w:val="Compact"/>
            </w:pPr>
            <w:r>
              <w:t xml:space="preserve">45,342</w:t>
            </w:r>
          </w:p>
        </w:tc>
        <w:tc>
          <w:tcPr/>
          <w:p>
            <w:pPr>
              <w:pStyle w:val="Compact"/>
            </w:pPr>
            <w:r>
              <w:t xml:space="preserve">$175.7B</w:t>
            </w:r>
          </w:p>
        </w:tc>
        <w:tc>
          <w:tcPr/>
          <w:p>
            <w:pPr>
              <w:pStyle w:val="Compact"/>
            </w:pPr>
            <w:r>
              <w:t xml:space="preserve">47% of orgs, 55% of $</w:t>
            </w:r>
          </w:p>
        </w:tc>
      </w:tr>
      <w:tr>
        <w:tc>
          <w:tcPr/>
          <w:p>
            <w:pPr>
              <w:pStyle w:val="Compact"/>
            </w:pPr>
            <w:r>
              <w:t xml:space="preserve">Missing NTEE</w:t>
            </w:r>
          </w:p>
        </w:tc>
        <w:tc>
          <w:tcPr/>
          <w:p>
            <w:pPr>
              <w:pStyle w:val="Compact"/>
            </w:pPr>
            <w:r>
              <w:t xml:space="preserve">51,149</w:t>
            </w:r>
          </w:p>
        </w:tc>
        <w:tc>
          <w:tcPr/>
          <w:p>
            <w:pPr>
              <w:pStyle w:val="Compact"/>
            </w:pPr>
            <w:r>
              <w:t xml:space="preserve">$145.7B</w:t>
            </w:r>
          </w:p>
        </w:tc>
        <w:tc>
          <w:tcPr/>
          <w:p>
            <w:pPr>
              <w:pStyle w:val="Compact"/>
            </w:pPr>
            <w:r>
              <w:t xml:space="preserve">53% of orgs, 45% of $</w:t>
            </w:r>
          </w:p>
        </w:tc>
      </w:tr>
    </w:tbl>
    <w:p>
      <w:pPr>
        <w:pStyle w:val="BodyText"/>
      </w:pPr>
      <w:r>
        <w:rPr>
          <w:b/>
          <w:bCs/>
        </w:rPr>
        <w:t xml:space="preserve">Strategy for missing NTEE:</w:t>
      </w:r>
      <w:r>
        <w:t xml:space="preserve"> </w:t>
      </w:r>
      <w:r>
        <w:t xml:space="preserve">Use mission text keyword matching (see Section 6) to assign sector categories to orgs without NTEE codes.</w:t>
      </w:r>
    </w:p>
    <w:bookmarkEnd w:id="69"/>
    <w:bookmarkStart w:id="70" w:name="X5e82bcfcd54692d98fc5a30a2b22729a52e44ce"/>
    <w:p>
      <w:pPr>
        <w:pStyle w:val="Heading3"/>
      </w:pPr>
      <w:r>
        <w:t xml:space="preserve">5.4 Foundation Support Cross-Reference</w:t>
      </w:r>
    </w:p>
    <w:p>
      <w:pPr>
        <w:pStyle w:val="FirstParagraph"/>
      </w:pPr>
      <w:r>
        <w:t xml:space="preserve">By joining</w:t>
      </w:r>
      <w:r>
        <w:t xml:space="preserve"> </w:t>
      </w:r>
      <w:r>
        <w:rPr>
          <w:rStyle w:val="VerbatimChar"/>
        </w:rPr>
        <w:t xml:space="preserve">nonprofit_returns</w:t>
      </w:r>
      <w:r>
        <w:t xml:space="preserve"> </w:t>
      </w:r>
      <w:r>
        <w:t xml:space="preserve">with</w:t>
      </w:r>
      <w:r>
        <w:t xml:space="preserve"> </w:t>
      </w:r>
      <w:r>
        <w:rPr>
          <w:rStyle w:val="VerbatimChar"/>
        </w:rPr>
        <w:t xml:space="preserve">fact_grants</w:t>
      </w:r>
      <w:r>
        <w:t xml:space="preserve"> </w:t>
      </w:r>
      <w:r>
        <w:t xml:space="preserve">(on EIN), we can determine which government-dependent orgs also have existing foundation grant pipelines.</w:t>
      </w:r>
    </w:p>
    <w:p>
      <w:pPr>
        <w:pStyle w:val="BodyText"/>
      </w:pPr>
      <w:r>
        <w:rPr>
          <w:b/>
          <w:bCs/>
        </w:rPr>
        <w:t xml:space="preserve">Vulnerability formula:</w:t>
      </w:r>
    </w:p>
    <w:p>
      <w:pPr>
        <w:pStyle w:val="Compact"/>
        <w:numPr>
          <w:ilvl w:val="0"/>
          <w:numId w:val="1024"/>
        </w:numPr>
      </w:pPr>
      <w:r>
        <w:t xml:space="preserve">High government dependency (50%+ of revenue) AND</w:t>
      </w:r>
    </w:p>
    <w:p>
      <w:pPr>
        <w:pStyle w:val="Compact"/>
        <w:numPr>
          <w:ilvl w:val="0"/>
          <w:numId w:val="1024"/>
        </w:numPr>
      </w:pPr>
      <w:r>
        <w:t xml:space="preserve">Low foundation support (fewer than 3 foundation grants since 2022)</w:t>
      </w:r>
    </w:p>
    <w:p>
      <w:pPr>
        <w:pStyle w:val="FirstParagraph"/>
      </w:pPr>
      <w:r>
        <w:rPr>
          <w:b/>
          <w:bCs/>
        </w:rPr>
        <w:t xml:space="preserve">Result: 26,257 highly vulnerable organizations holding $124.7 billion in government grants.</w:t>
      </w:r>
    </w:p>
    <w:p>
      <w:pPr>
        <w:pStyle w:val="BodyText"/>
      </w:pPr>
      <w:r>
        <w:t xml:space="preserve">Average at-risk funding per org: $4.75 million.</w:t>
      </w:r>
    </w:p>
    <w:bookmarkEnd w:id="70"/>
    <w:bookmarkStart w:id="71" w:name="X098eca892a4a5cfb5a7825df79229b58ee13601"/>
    <w:p>
      <w:pPr>
        <w:pStyle w:val="Heading3"/>
      </w:pPr>
      <w:r>
        <w:t xml:space="preserve">5.5 Geographic Data</w:t>
      </w:r>
    </w:p>
    <w:p>
      <w:pPr>
        <w:pStyle w:val="FirstParagraph"/>
      </w:pPr>
      <w:r>
        <w:t xml:space="preserve">Top states by government-funded nonprofits (tax year 2022-2023):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Org Count</w:t>
            </w:r>
          </w:p>
        </w:tc>
        <w:tc>
          <w:tcPr/>
          <w:p>
            <w:pPr>
              <w:pStyle w:val="Compact"/>
            </w:pPr>
            <w:r>
              <w:t xml:space="preserve">Total Gov Grants</w:t>
            </w:r>
          </w:p>
        </w:tc>
        <w:tc>
          <w:tcPr/>
          <w:p>
            <w:pPr>
              <w:pStyle w:val="Compact"/>
            </w:pPr>
            <w:r>
              <w:t xml:space="preserve">Avg Per Org</w:t>
            </w:r>
          </w:p>
        </w:tc>
      </w:tr>
      <w:tr>
        <w:tc>
          <w:tcPr/>
          <w:p>
            <w:pPr>
              <w:pStyle w:val="Compact"/>
            </w:pPr>
            <w:r>
              <w:t xml:space="preserve">CA</w:t>
            </w:r>
          </w:p>
        </w:tc>
        <w:tc>
          <w:tcPr/>
          <w:p>
            <w:pPr>
              <w:pStyle w:val="Compact"/>
            </w:pPr>
            <w:r>
              <w:t xml:space="preserve">9,672</w:t>
            </w:r>
          </w:p>
        </w:tc>
        <w:tc>
          <w:tcPr/>
          <w:p>
            <w:pPr>
              <w:pStyle w:val="Compact"/>
            </w:pPr>
            <w:r>
              <w:t xml:space="preserve">$51.6B</w:t>
            </w:r>
          </w:p>
        </w:tc>
        <w:tc>
          <w:tcPr/>
          <w:p>
            <w:pPr>
              <w:pStyle w:val="Compact"/>
            </w:pPr>
            <w:r>
              <w:t xml:space="preserve">$5.3M</w:t>
            </w:r>
          </w:p>
        </w:tc>
      </w:tr>
      <w:tr>
        <w:tc>
          <w:tcPr/>
          <w:p>
            <w:pPr>
              <w:pStyle w:val="Compact"/>
            </w:pPr>
            <w:r>
              <w:t xml:space="preserve">NY</w:t>
            </w:r>
          </w:p>
        </w:tc>
        <w:tc>
          <w:tcPr/>
          <w:p>
            <w:pPr>
              <w:pStyle w:val="Compact"/>
            </w:pPr>
            <w:r>
              <w:t xml:space="preserve">8,077</w:t>
            </w:r>
          </w:p>
        </w:tc>
        <w:tc>
          <w:tcPr/>
          <w:p>
            <w:pPr>
              <w:pStyle w:val="Compact"/>
            </w:pPr>
            <w:r>
              <w:t xml:space="preserve">$32.3B</w:t>
            </w:r>
          </w:p>
        </w:tc>
        <w:tc>
          <w:tcPr/>
          <w:p>
            <w:pPr>
              <w:pStyle w:val="Compact"/>
            </w:pPr>
            <w:r>
              <w:t xml:space="preserve">$4.0M</w:t>
            </w:r>
          </w:p>
        </w:tc>
      </w:tr>
      <w:tr>
        <w:tc>
          <w:tcPr/>
          <w:p>
            <w:pPr>
              <w:pStyle w:val="Compact"/>
            </w:pPr>
            <w:r>
              <w:t xml:space="preserve">OH</w:t>
            </w:r>
          </w:p>
        </w:tc>
        <w:tc>
          <w:tcPr/>
          <w:p>
            <w:pPr>
              <w:pStyle w:val="Compact"/>
            </w:pPr>
            <w:r>
              <w:t xml:space="preserve">4,031</w:t>
            </w:r>
          </w:p>
        </w:tc>
        <w:tc>
          <w:tcPr/>
          <w:p>
            <w:pPr>
              <w:pStyle w:val="Compact"/>
            </w:pPr>
            <w:r>
              <w:t xml:space="preserve">$19.5B</w:t>
            </w:r>
          </w:p>
        </w:tc>
        <w:tc>
          <w:tcPr/>
          <w:p>
            <w:pPr>
              <w:pStyle w:val="Compact"/>
            </w:pPr>
            <w:r>
              <w:t xml:space="preserve">$4.8M</w:t>
            </w:r>
          </w:p>
        </w:tc>
      </w:tr>
      <w:tr>
        <w:tc>
          <w:tcPr/>
          <w:p>
            <w:pPr>
              <w:pStyle w:val="Compact"/>
            </w:pPr>
            <w:r>
              <w:t xml:space="preserve">TX</w:t>
            </w:r>
          </w:p>
        </w:tc>
        <w:tc>
          <w:tcPr/>
          <w:p>
            <w:pPr>
              <w:pStyle w:val="Compact"/>
            </w:pPr>
            <w:r>
              <w:t xml:space="preserve">4,238</w:t>
            </w:r>
          </w:p>
        </w:tc>
        <w:tc>
          <w:tcPr/>
          <w:p>
            <w:pPr>
              <w:pStyle w:val="Compact"/>
            </w:pPr>
            <w:r>
              <w:t xml:space="preserve">$16.4B</w:t>
            </w:r>
          </w:p>
        </w:tc>
        <w:tc>
          <w:tcPr/>
          <w:p>
            <w:pPr>
              <w:pStyle w:val="Compact"/>
            </w:pPr>
            <w:r>
              <w:t xml:space="preserve">$3.9M</w:t>
            </w:r>
          </w:p>
        </w:tc>
      </w:tr>
      <w:tr>
        <w:tc>
          <w:tcPr/>
          <w:p>
            <w:pPr>
              <w:pStyle w:val="Compact"/>
            </w:pPr>
            <w:r>
              <w:t xml:space="preserve">FL</w:t>
            </w:r>
          </w:p>
        </w:tc>
        <w:tc>
          <w:tcPr/>
          <w:p>
            <w:pPr>
              <w:pStyle w:val="Compact"/>
            </w:pPr>
            <w:r>
              <w:t xml:space="preserve">3,879</w:t>
            </w:r>
          </w:p>
        </w:tc>
        <w:tc>
          <w:tcPr/>
          <w:p>
            <w:pPr>
              <w:pStyle w:val="Compact"/>
            </w:pPr>
            <w:r>
              <w:t xml:space="preserve">$15.8B</w:t>
            </w:r>
          </w:p>
        </w:tc>
        <w:tc>
          <w:tcPr/>
          <w:p>
            <w:pPr>
              <w:pStyle w:val="Compact"/>
            </w:pPr>
            <w:r>
              <w:t xml:space="preserve">$4.1M</w:t>
            </w:r>
          </w:p>
        </w:tc>
      </w:tr>
      <w:tr>
        <w:tc>
          <w:tcPr/>
          <w:p>
            <w:pPr>
              <w:pStyle w:val="Compact"/>
            </w:pPr>
            <w:r>
              <w:t xml:space="preserve">MA</w:t>
            </w:r>
          </w:p>
        </w:tc>
        <w:tc>
          <w:tcPr/>
          <w:p>
            <w:pPr>
              <w:pStyle w:val="Compact"/>
            </w:pPr>
            <w:r>
              <w:t xml:space="preserve">2,862</w:t>
            </w:r>
          </w:p>
        </w:tc>
        <w:tc>
          <w:tcPr/>
          <w:p>
            <w:pPr>
              <w:pStyle w:val="Compact"/>
            </w:pPr>
            <w:r>
              <w:t xml:space="preserve">$12.9B</w:t>
            </w:r>
          </w:p>
        </w:tc>
        <w:tc>
          <w:tcPr/>
          <w:p>
            <w:pPr>
              <w:pStyle w:val="Compact"/>
            </w:pPr>
            <w:r>
              <w:t xml:space="preserve">$4.5M</w:t>
            </w:r>
          </w:p>
        </w:tc>
      </w:tr>
      <w:tr>
        <w:tc>
          <w:tcPr/>
          <w:p>
            <w:pPr>
              <w:pStyle w:val="Compact"/>
            </w:pPr>
            <w:r>
              <w:t xml:space="preserve">PA</w:t>
            </w:r>
          </w:p>
        </w:tc>
        <w:tc>
          <w:tcPr/>
          <w:p>
            <w:pPr>
              <w:pStyle w:val="Compact"/>
            </w:pPr>
            <w:r>
              <w:t xml:space="preserve">6,217</w:t>
            </w:r>
          </w:p>
        </w:tc>
        <w:tc>
          <w:tcPr/>
          <w:p>
            <w:pPr>
              <w:pStyle w:val="Compact"/>
            </w:pPr>
            <w:r>
              <w:t xml:space="preserve">$12.6B</w:t>
            </w:r>
          </w:p>
        </w:tc>
        <w:tc>
          <w:tcPr/>
          <w:p>
            <w:pPr>
              <w:pStyle w:val="Compact"/>
            </w:pPr>
            <w:r>
              <w:t xml:space="preserve">$2.0M</w:t>
            </w:r>
          </w:p>
        </w:tc>
      </w:tr>
      <w:tr>
        <w:tc>
          <w:tcPr/>
          <w:p>
            <w:pPr>
              <w:pStyle w:val="Compact"/>
            </w:pPr>
            <w:r>
              <w:t xml:space="preserve">DC</w:t>
            </w:r>
          </w:p>
        </w:tc>
        <w:tc>
          <w:tcPr/>
          <w:p>
            <w:pPr>
              <w:pStyle w:val="Compact"/>
            </w:pPr>
            <w:r>
              <w:t xml:space="preserve">1,395</w:t>
            </w:r>
          </w:p>
        </w:tc>
        <w:tc>
          <w:tcPr/>
          <w:p>
            <w:pPr>
              <w:pStyle w:val="Compact"/>
            </w:pPr>
            <w:r>
              <w:t xml:space="preserve">$11.4B</w:t>
            </w:r>
          </w:p>
        </w:tc>
        <w:tc>
          <w:tcPr/>
          <w:p>
            <w:pPr>
              <w:pStyle w:val="Compact"/>
            </w:pPr>
            <w:r>
              <w:t xml:space="preserve">$8.2M</w:t>
            </w:r>
          </w:p>
        </w:tc>
      </w:tr>
      <w:tr>
        <w:tc>
          <w:tcPr/>
          <w:p>
            <w:pPr>
              <w:pStyle w:val="Compact"/>
            </w:pPr>
            <w:r>
              <w:t xml:space="preserve">IL</w:t>
            </w:r>
          </w:p>
        </w:tc>
        <w:tc>
          <w:tcPr/>
          <w:p>
            <w:pPr>
              <w:pStyle w:val="Compact"/>
            </w:pPr>
            <w:r>
              <w:t xml:space="preserve">3,280</w:t>
            </w:r>
          </w:p>
        </w:tc>
        <w:tc>
          <w:tcPr/>
          <w:p>
            <w:pPr>
              <w:pStyle w:val="Compact"/>
            </w:pPr>
            <w:r>
              <w:t xml:space="preserve">$11.2B</w:t>
            </w:r>
          </w:p>
        </w:tc>
        <w:tc>
          <w:tcPr/>
          <w:p>
            <w:pPr>
              <w:pStyle w:val="Compact"/>
            </w:pPr>
            <w:r>
              <w:t xml:space="preserve">$3.4M</w:t>
            </w:r>
          </w:p>
        </w:tc>
      </w:tr>
      <w:tr>
        <w:tc>
          <w:tcPr/>
          <w:p>
            <w:pPr>
              <w:pStyle w:val="Compact"/>
            </w:pPr>
            <w:r>
              <w:t xml:space="preserve">VA</w:t>
            </w:r>
          </w:p>
        </w:tc>
        <w:tc>
          <w:tcPr/>
          <w:p>
            <w:pPr>
              <w:pStyle w:val="Compact"/>
            </w:pPr>
            <w:r>
              <w:t xml:space="preserve">2,542</w:t>
            </w:r>
          </w:p>
        </w:tc>
        <w:tc>
          <w:tcPr/>
          <w:p>
            <w:pPr>
              <w:pStyle w:val="Compact"/>
            </w:pPr>
            <w:r>
              <w:t xml:space="preserve">$7.6B</w:t>
            </w:r>
          </w:p>
        </w:tc>
        <w:tc>
          <w:tcPr/>
          <w:p>
            <w:pPr>
              <w:pStyle w:val="Compact"/>
            </w:pPr>
            <w:r>
              <w:t xml:space="preserve">$3.0M</w:t>
            </w:r>
          </w:p>
        </w:tc>
      </w:tr>
      <w:tr>
        <w:tc>
          <w:tcPr/>
          <w:p>
            <w:pPr>
              <w:pStyle w:val="Compact"/>
            </w:pPr>
            <w:r>
              <w:t xml:space="preserve">MD</w:t>
            </w:r>
          </w:p>
        </w:tc>
        <w:tc>
          <w:tcPr/>
          <w:p>
            <w:pPr>
              <w:pStyle w:val="Compact"/>
            </w:pPr>
            <w:r>
              <w:t xml:space="preserve">2,481</w:t>
            </w:r>
          </w:p>
        </w:tc>
        <w:tc>
          <w:tcPr/>
          <w:p>
            <w:pPr>
              <w:pStyle w:val="Compact"/>
            </w:pPr>
            <w:r>
              <w:t xml:space="preserve">$7.1B</w:t>
            </w:r>
          </w:p>
        </w:tc>
        <w:tc>
          <w:tcPr/>
          <w:p>
            <w:pPr>
              <w:pStyle w:val="Compact"/>
            </w:pPr>
            <w:r>
              <w:t xml:space="preserve">$2.9M</w:t>
            </w:r>
          </w:p>
        </w:tc>
      </w:tr>
      <w:tr>
        <w:tc>
          <w:tcPr/>
          <w:p>
            <w:pPr>
              <w:pStyle w:val="Compact"/>
            </w:pPr>
            <w:r>
              <w:t xml:space="preserve">NC</w:t>
            </w:r>
          </w:p>
        </w:tc>
        <w:tc>
          <w:tcPr/>
          <w:p>
            <w:pPr>
              <w:pStyle w:val="Compact"/>
            </w:pPr>
            <w:r>
              <w:t xml:space="preserve">3,269</w:t>
            </w:r>
          </w:p>
        </w:tc>
        <w:tc>
          <w:tcPr/>
          <w:p>
            <w:pPr>
              <w:pStyle w:val="Compact"/>
            </w:pPr>
            <w:r>
              <w:t xml:space="preserve">$7.0B</w:t>
            </w:r>
          </w:p>
        </w:tc>
        <w:tc>
          <w:tcPr/>
          <w:p>
            <w:pPr>
              <w:pStyle w:val="Compact"/>
            </w:pPr>
            <w:r>
              <w:t xml:space="preserve">$2.1M</w:t>
            </w:r>
          </w:p>
        </w:tc>
      </w:tr>
      <w:tr>
        <w:tc>
          <w:tcPr/>
          <w:p>
            <w:pPr>
              <w:pStyle w:val="Compact"/>
            </w:pPr>
            <w:r>
              <w:t xml:space="preserve">WA</w:t>
            </w:r>
          </w:p>
        </w:tc>
        <w:tc>
          <w:tcPr/>
          <w:p>
            <w:pPr>
              <w:pStyle w:val="Compact"/>
            </w:pPr>
            <w:r>
              <w:t xml:space="preserve">2,734</w:t>
            </w:r>
          </w:p>
        </w:tc>
        <w:tc>
          <w:tcPr/>
          <w:p>
            <w:pPr>
              <w:pStyle w:val="Compact"/>
            </w:pPr>
            <w:r>
              <w:t xml:space="preserve">$6.6B</w:t>
            </w:r>
          </w:p>
        </w:tc>
        <w:tc>
          <w:tcPr/>
          <w:p>
            <w:pPr>
              <w:pStyle w:val="Compact"/>
            </w:pPr>
            <w:r>
              <w:t xml:space="preserve">$2.4M</w:t>
            </w:r>
          </w:p>
        </w:tc>
      </w:tr>
      <w:tr>
        <w:tc>
          <w:tcPr/>
          <w:p>
            <w:pPr>
              <w:pStyle w:val="Compact"/>
            </w:pPr>
            <w:r>
              <w:t xml:space="preserve">GA</w:t>
            </w:r>
          </w:p>
        </w:tc>
        <w:tc>
          <w:tcPr/>
          <w:p>
            <w:pPr>
              <w:pStyle w:val="Compact"/>
            </w:pPr>
            <w:r>
              <w:t xml:space="preserve">1,796</w:t>
            </w:r>
          </w:p>
        </w:tc>
        <w:tc>
          <w:tcPr/>
          <w:p>
            <w:pPr>
              <w:pStyle w:val="Compact"/>
            </w:pPr>
            <w:r>
              <w:t xml:space="preserve">$5.7B</w:t>
            </w:r>
          </w:p>
        </w:tc>
        <w:tc>
          <w:tcPr/>
          <w:p>
            <w:pPr>
              <w:pStyle w:val="Compact"/>
            </w:pPr>
            <w:r>
              <w:t xml:space="preserve">$3.2M</w:t>
            </w:r>
          </w:p>
        </w:tc>
      </w:tr>
    </w:tbl>
    <w:p>
      <w:pPr>
        <w:pStyle w:val="BodyText"/>
      </w:pPr>
      <w:r>
        <w:t xml:space="preserve">DC stands out with the highest average per-org government grants ($8.2M), reflecting concentration of international development and policy organizations.</w:t>
      </w:r>
    </w:p>
    <w:bookmarkEnd w:id="71"/>
    <w:bookmarkEnd w:id="72"/>
    <w:bookmarkStart w:id="73" w:name="X656648d0dccfc0534ace919f19e782d1f699949"/>
    <w:p>
      <w:pPr>
        <w:pStyle w:val="Heading2"/>
      </w:pPr>
      <w:r>
        <w:t xml:space="preserve">6. Sector-to-NTEE Mapping Table</w:t>
      </w:r>
    </w:p>
    <w:p>
      <w:pPr>
        <w:pStyle w:val="FirstParagraph"/>
      </w:pPr>
      <w:r>
        <w:t xml:space="preserve">This is the definitive reference mapping each impacted sector to specific NTEE codes, mission keywords, and database filter strategies. Phase 2 will use this table as its primary lookup.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Impacted Sector</w:t>
            </w:r>
          </w:p>
        </w:tc>
        <w:tc>
          <w:tcPr/>
          <w:p>
            <w:pPr>
              <w:pStyle w:val="Compact"/>
            </w:pPr>
            <w:r>
              <w:t xml:space="preserve">NTEE Codes</w:t>
            </w:r>
          </w:p>
        </w:tc>
        <w:tc>
          <w:tcPr/>
          <w:p>
            <w:pPr>
              <w:pStyle w:val="Compact"/>
            </w:pPr>
            <w:r>
              <w:t xml:space="preserve">Mission Keywords</w:t>
            </w:r>
          </w:p>
        </w:tc>
        <w:tc>
          <w:tcPr/>
          <w:p>
            <w:pPr>
              <w:pStyle w:val="Compact"/>
            </w:pPr>
            <w:r>
              <w:t xml:space="preserve">Orgs in DB</w:t>
            </w:r>
          </w:p>
        </w:tc>
        <w:tc>
          <w:tcPr/>
          <w:p>
            <w:pPr>
              <w:pStyle w:val="Compact"/>
            </w:pPr>
            <w:r>
              <w:t xml:space="preserve">Gov Grants in DB</w:t>
            </w:r>
          </w:p>
        </w:tc>
        <w:tc>
          <w:tcPr/>
          <w:p>
            <w:pPr>
              <w:pStyle w:val="Compact"/>
            </w:pPr>
            <w:r>
              <w:t xml:space="preserve">Avg Gov Dependency</w:t>
            </w:r>
          </w:p>
        </w:tc>
      </w:tr>
      <w:tr>
        <w:tc>
          <w:tcPr/>
          <w:p>
            <w:pPr>
              <w:pStyle w:val="Compact"/>
            </w:pPr>
            <w:r>
              <w:t xml:space="preserve">Healthcare &amp; Public Health</w:t>
            </w:r>
          </w:p>
        </w:tc>
        <w:tc>
          <w:tcPr/>
          <w:p>
            <w:pPr>
              <w:pStyle w:val="Compact"/>
            </w:pPr>
            <w:r>
              <w:t xml:space="preserve">E%, F%, G%, H%</w:t>
            </w:r>
          </w:p>
        </w:tc>
        <w:tc>
          <w:tcPr/>
          <w:p>
            <w:pPr>
              <w:pStyle w:val="Compact"/>
            </w:pPr>
            <w:r>
              <w:t xml:space="preserve">health, medical, clinic, hospital, mental health, substance abuse, treatment, medicaid</w:t>
            </w:r>
          </w:p>
        </w:tc>
        <w:tc>
          <w:tcPr/>
          <w:p>
            <w:pPr>
              <w:pStyle w:val="Compact"/>
            </w:pPr>
            <w:r>
              <w:t xml:space="preserve">5,570</w:t>
            </w:r>
          </w:p>
        </w:tc>
        <w:tc>
          <w:tcPr/>
          <w:p>
            <w:pPr>
              <w:pStyle w:val="Compact"/>
            </w:pPr>
            <w:r>
              <w:t xml:space="preserve">$32.4B</w:t>
            </w:r>
          </w:p>
        </w:tc>
        <w:tc>
          <w:tcPr/>
          <w:p>
            <w:pPr>
              <w:pStyle w:val="Compact"/>
            </w:pPr>
            <w:r>
              <w:t xml:space="preserve">32%</w:t>
            </w:r>
          </w:p>
        </w:tc>
      </w:tr>
      <w:tr>
        <w:tc>
          <w:tcPr/>
          <w:p>
            <w:pPr>
              <w:pStyle w:val="Compact"/>
            </w:pPr>
            <w:r>
              <w:t xml:space="preserve">Education &amp; Research</w:t>
            </w:r>
          </w:p>
        </w:tc>
        <w:tc>
          <w:tcPr/>
          <w:p>
            <w:pPr>
              <w:pStyle w:val="Compact"/>
            </w:pPr>
            <w:r>
              <w:t xml:space="preserve">B%, U%, V%</w:t>
            </w:r>
          </w:p>
        </w:tc>
        <w:tc>
          <w:tcPr/>
          <w:p>
            <w:pPr>
              <w:pStyle w:val="Compact"/>
            </w:pPr>
            <w:r>
              <w:t xml:space="preserve">education, school, university, college, research, science, STEM</w:t>
            </w:r>
          </w:p>
        </w:tc>
        <w:tc>
          <w:tcPr/>
          <w:p>
            <w:pPr>
              <w:pStyle w:val="Compact"/>
            </w:pPr>
            <w:r>
              <w:t xml:space="preserve">6,804</w:t>
            </w:r>
          </w:p>
        </w:tc>
        <w:tc>
          <w:tcPr/>
          <w:p>
            <w:pPr>
              <w:pStyle w:val="Compact"/>
            </w:pPr>
            <w:r>
              <w:t xml:space="preserve">$59.8B</w:t>
            </w:r>
          </w:p>
        </w:tc>
        <w:tc>
          <w:tcPr/>
          <w:p>
            <w:pPr>
              <w:pStyle w:val="Compact"/>
            </w:pPr>
            <w:r>
              <w:t xml:space="preserve">34%</w:t>
            </w:r>
          </w:p>
        </w:tc>
      </w:tr>
      <w:tr>
        <w:tc>
          <w:tcPr/>
          <w:p>
            <w:pPr>
              <w:pStyle w:val="Compact"/>
            </w:pPr>
            <w:r>
              <w:t xml:space="preserve">Housing &amp; Homelessness</w:t>
            </w:r>
          </w:p>
        </w:tc>
        <w:tc>
          <w:tcPr/>
          <w:p>
            <w:pPr>
              <w:pStyle w:val="Compact"/>
            </w:pPr>
            <w:r>
              <w:t xml:space="preserve">L%</w:t>
            </w:r>
          </w:p>
        </w:tc>
        <w:tc>
          <w:tcPr/>
          <w:p>
            <w:pPr>
              <w:pStyle w:val="Compact"/>
            </w:pPr>
            <w:r>
              <w:t xml:space="preserve">housing, shelter, homeless, affordable, section 8, supportive housing</w:t>
            </w:r>
          </w:p>
        </w:tc>
        <w:tc>
          <w:tcPr/>
          <w:p>
            <w:pPr>
              <w:pStyle w:val="Compact"/>
            </w:pPr>
            <w:r>
              <w:t xml:space="preserve">1,850</w:t>
            </w:r>
          </w:p>
        </w:tc>
        <w:tc>
          <w:tcPr/>
          <w:p>
            <w:pPr>
              <w:pStyle w:val="Compact"/>
            </w:pPr>
            <w:r>
              <w:t xml:space="preserve">$5.6B</w:t>
            </w:r>
          </w:p>
        </w:tc>
        <w:tc>
          <w:tcPr/>
          <w:p>
            <w:pPr>
              <w:pStyle w:val="Compact"/>
            </w:pPr>
            <w:r>
              <w:t xml:space="preserve">39%</w:t>
            </w:r>
          </w:p>
        </w:tc>
      </w:tr>
      <w:tr>
        <w:tc>
          <w:tcPr/>
          <w:p>
            <w:pPr>
              <w:pStyle w:val="Compact"/>
            </w:pPr>
            <w:r>
              <w:t xml:space="preserve">Environmental &amp; Conservation</w:t>
            </w:r>
          </w:p>
        </w:tc>
        <w:tc>
          <w:tcPr/>
          <w:p>
            <w:pPr>
              <w:pStyle w:val="Compact"/>
            </w:pPr>
            <w:r>
              <w:t xml:space="preserve">C%</w:t>
            </w:r>
          </w:p>
        </w:tc>
        <w:tc>
          <w:tcPr/>
          <w:p>
            <w:pPr>
              <w:pStyle w:val="Compact"/>
            </w:pPr>
            <w:r>
              <w:t xml:space="preserve">environment, conservation, climate, clean energy, sustainability, environmental justice</w:t>
            </w:r>
          </w:p>
        </w:tc>
        <w:tc>
          <w:tcPr/>
          <w:p>
            <w:pPr>
              <w:pStyle w:val="Compact"/>
            </w:pPr>
            <w:r>
              <w:t xml:space="preserve">1,884</w:t>
            </w:r>
          </w:p>
        </w:tc>
        <w:tc>
          <w:tcPr/>
          <w:p>
            <w:pPr>
              <w:pStyle w:val="Compact"/>
            </w:pPr>
            <w:r>
              <w:t xml:space="preserve">$2.3B</w:t>
            </w:r>
          </w:p>
        </w:tc>
        <w:tc>
          <w:tcPr/>
          <w:p>
            <w:pPr>
              <w:pStyle w:val="Compact"/>
            </w:pPr>
            <w:r>
              <w:t xml:space="preserve">30%</w:t>
            </w:r>
          </w:p>
        </w:tc>
      </w:tr>
      <w:tr>
        <w:tc>
          <w:tcPr/>
          <w:p>
            <w:pPr>
              <w:pStyle w:val="Compact"/>
            </w:pPr>
            <w:r>
              <w:t xml:space="preserve">International Development</w:t>
            </w:r>
          </w:p>
        </w:tc>
        <w:tc>
          <w:tcPr/>
          <w:p>
            <w:pPr>
              <w:pStyle w:val="Compact"/>
            </w:pPr>
            <w:r>
              <w:t xml:space="preserve">Q%</w:t>
            </w:r>
          </w:p>
        </w:tc>
        <w:tc>
          <w:tcPr/>
          <w:p>
            <w:pPr>
              <w:pStyle w:val="Compact"/>
            </w:pPr>
            <w:r>
              <w:t xml:space="preserve">international, global, development, humanitarian, foreign aid, USAID</w:t>
            </w:r>
          </w:p>
        </w:tc>
        <w:tc>
          <w:tcPr/>
          <w:p>
            <w:pPr>
              <w:pStyle w:val="Compact"/>
            </w:pPr>
            <w:r>
              <w:t xml:space="preserve">598</w:t>
            </w:r>
          </w:p>
        </w:tc>
        <w:tc>
          <w:tcPr/>
          <w:p>
            <w:pPr>
              <w:pStyle w:val="Compact"/>
            </w:pPr>
            <w:r>
              <w:t xml:space="preserve">$8.4B</w:t>
            </w:r>
          </w:p>
        </w:tc>
        <w:tc>
          <w:tcPr/>
          <w:p>
            <w:pPr>
              <w:pStyle w:val="Compact"/>
            </w:pPr>
            <w:r>
              <w:t xml:space="preserve">31%</w:t>
            </w:r>
          </w:p>
        </w:tc>
      </w:tr>
      <w:tr>
        <w:tc>
          <w:tcPr/>
          <w:p>
            <w:pPr>
              <w:pStyle w:val="Compact"/>
            </w:pPr>
            <w:r>
              <w:t xml:space="preserve">Arts, Culture &amp; Public Media</w:t>
            </w:r>
          </w:p>
        </w:tc>
        <w:tc>
          <w:tcPr/>
          <w:p>
            <w:pPr>
              <w:pStyle w:val="Compact"/>
            </w:pPr>
            <w:r>
              <w:t xml:space="preserve">A%</w:t>
            </w:r>
          </w:p>
        </w:tc>
        <w:tc>
          <w:tcPr/>
          <w:p>
            <w:pPr>
              <w:pStyle w:val="Compact"/>
            </w:pPr>
            <w:r>
              <w:t xml:space="preserve">arts, culture, museum, theater, public media, humanities, library</w:t>
            </w:r>
          </w:p>
        </w:tc>
        <w:tc>
          <w:tcPr/>
          <w:p>
            <w:pPr>
              <w:pStyle w:val="Compact"/>
            </w:pPr>
            <w:r>
              <w:t xml:space="preserve">7,291</w:t>
            </w:r>
          </w:p>
        </w:tc>
        <w:tc>
          <w:tcPr/>
          <w:p>
            <w:pPr>
              <w:pStyle w:val="Compact"/>
            </w:pPr>
            <w:r>
              <w:t xml:space="preserve">$6.5B</w:t>
            </w:r>
          </w:p>
        </w:tc>
        <w:tc>
          <w:tcPr/>
          <w:p>
            <w:pPr>
              <w:pStyle w:val="Compact"/>
            </w:pPr>
            <w:r>
              <w:t xml:space="preserve">21%</w:t>
            </w:r>
          </w:p>
        </w:tc>
      </w:tr>
      <w:tr>
        <w:tc>
          <w:tcPr/>
          <w:p>
            <w:pPr>
              <w:pStyle w:val="Compact"/>
            </w:pPr>
            <w:r>
              <w:t xml:space="preserve">Workforce &amp; Employment</w:t>
            </w:r>
          </w:p>
        </w:tc>
        <w:tc>
          <w:tcPr/>
          <w:p>
            <w:pPr>
              <w:pStyle w:val="Compact"/>
            </w:pPr>
            <w:r>
              <w:t xml:space="preserve">J%</w:t>
            </w:r>
          </w:p>
        </w:tc>
        <w:tc>
          <w:tcPr/>
          <w:p>
            <w:pPr>
              <w:pStyle w:val="Compact"/>
            </w:pPr>
            <w:r>
              <w:t xml:space="preserve">workforce, employment, job training, vocational, career, apprenticeship</w:t>
            </w:r>
          </w:p>
        </w:tc>
        <w:tc>
          <w:tcPr/>
          <w:p>
            <w:pPr>
              <w:pStyle w:val="Compact"/>
            </w:pPr>
            <w:r>
              <w:t xml:space="preserve">674</w:t>
            </w:r>
          </w:p>
        </w:tc>
        <w:tc>
          <w:tcPr/>
          <w:p>
            <w:pPr>
              <w:pStyle w:val="Compact"/>
            </w:pPr>
            <w:r>
              <w:t xml:space="preserve">$2.5B</w:t>
            </w:r>
          </w:p>
        </w:tc>
        <w:tc>
          <w:tcPr/>
          <w:p>
            <w:pPr>
              <w:pStyle w:val="Compact"/>
            </w:pPr>
            <w:r>
              <w:t xml:space="preserve">37%</w:t>
            </w:r>
          </w:p>
        </w:tc>
      </w:tr>
      <w:tr>
        <w:tc>
          <w:tcPr/>
          <w:p>
            <w:pPr>
              <w:pStyle w:val="Compact"/>
            </w:pPr>
            <w:r>
              <w:t xml:space="preserve">Emergency Services &amp; Disaster Relief</w:t>
            </w:r>
          </w:p>
        </w:tc>
        <w:tc>
          <w:tcPr/>
          <w:p>
            <w:pPr>
              <w:pStyle w:val="Compact"/>
            </w:pPr>
            <w:r>
              <w:t xml:space="preserve">M%</w:t>
            </w:r>
          </w:p>
        </w:tc>
        <w:tc>
          <w:tcPr/>
          <w:p>
            <w:pPr>
              <w:pStyle w:val="Compact"/>
            </w:pPr>
            <w:r>
              <w:t xml:space="preserve">emergency, disaster, relief, FEMA, resilience, preparedness</w:t>
            </w:r>
          </w:p>
        </w:tc>
        <w:tc>
          <w:tcPr/>
          <w:p>
            <w:pPr>
              <w:pStyle w:val="Compact"/>
            </w:pPr>
            <w:r>
              <w:t xml:space="preserve">875</w:t>
            </w:r>
          </w:p>
        </w:tc>
        <w:tc>
          <w:tcPr/>
          <w:p>
            <w:pPr>
              <w:pStyle w:val="Compact"/>
            </w:pPr>
            <w:r>
              <w:t xml:space="preserve">$442M</w:t>
            </w:r>
          </w:p>
        </w:tc>
        <w:tc>
          <w:tcPr/>
          <w:p>
            <w:pPr>
              <w:pStyle w:val="Compact"/>
            </w:pPr>
            <w:r>
              <w:t xml:space="preserve">43%</w:t>
            </w:r>
          </w:p>
        </w:tc>
      </w:tr>
      <w:tr>
        <w:tc>
          <w:tcPr/>
          <w:p>
            <w:pPr>
              <w:pStyle w:val="Compact"/>
            </w:pPr>
            <w:r>
              <w:t xml:space="preserve">Food &amp; Nutrition</w:t>
            </w:r>
          </w:p>
        </w:tc>
        <w:tc>
          <w:tcPr/>
          <w:p>
            <w:pPr>
              <w:pStyle w:val="Compact"/>
            </w:pPr>
            <w:r>
              <w:t xml:space="preserve">K%</w:t>
            </w:r>
          </w:p>
        </w:tc>
        <w:tc>
          <w:tcPr/>
          <w:p>
            <w:pPr>
              <w:pStyle w:val="Compact"/>
            </w:pPr>
            <w:r>
              <w:t xml:space="preserve">food, nutrition, hunger, food bank, pantry, meals, SNAP, WIC</w:t>
            </w:r>
          </w:p>
        </w:tc>
        <w:tc>
          <w:tcPr/>
          <w:p>
            <w:pPr>
              <w:pStyle w:val="Compact"/>
            </w:pPr>
            <w:r>
              <w:t xml:space="preserve">1,079</w:t>
            </w:r>
          </w:p>
        </w:tc>
        <w:tc>
          <w:tcPr/>
          <w:p>
            <w:pPr>
              <w:pStyle w:val="Compact"/>
            </w:pPr>
            <w:r>
              <w:t xml:space="preserve">$2.4B</w:t>
            </w:r>
          </w:p>
        </w:tc>
        <w:tc>
          <w:tcPr/>
          <w:p>
            <w:pPr>
              <w:pStyle w:val="Compact"/>
            </w:pPr>
            <w:r>
              <w:t xml:space="preserve">26%</w:t>
            </w:r>
          </w:p>
        </w:tc>
      </w:tr>
      <w:tr>
        <w:tc>
          <w:tcPr/>
          <w:p>
            <w:pPr>
              <w:pStyle w:val="Compact"/>
            </w:pPr>
            <w:r>
              <w:t xml:space="preserve">Civil Rights &amp; Social Justice</w:t>
            </w:r>
          </w:p>
        </w:tc>
        <w:tc>
          <w:tcPr/>
          <w:p>
            <w:pPr>
              <w:pStyle w:val="Compact"/>
            </w:pPr>
            <w:r>
              <w:t xml:space="preserve">R%, I%</w:t>
            </w:r>
          </w:p>
        </w:tc>
        <w:tc>
          <w:tcPr/>
          <w:p>
            <w:pPr>
              <w:pStyle w:val="Compact"/>
            </w:pPr>
            <w:r>
              <w:t xml:space="preserve">legal aid, civil rights, justice, advocacy, diversity, equity, inclusion</w:t>
            </w:r>
          </w:p>
        </w:tc>
        <w:tc>
          <w:tcPr/>
          <w:p>
            <w:pPr>
              <w:pStyle w:val="Compact"/>
            </w:pPr>
            <w:r>
              <w:t xml:space="preserve">1,714</w:t>
            </w:r>
          </w:p>
        </w:tc>
        <w:tc>
          <w:tcPr/>
          <w:p>
            <w:pPr>
              <w:pStyle w:val="Compact"/>
            </w:pPr>
            <w:r>
              <w:t xml:space="preserve">$5.8B</w:t>
            </w:r>
          </w:p>
        </w:tc>
        <w:tc>
          <w:tcPr/>
          <w:p>
            <w:pPr>
              <w:pStyle w:val="Compact"/>
            </w:pPr>
            <w:r>
              <w:t xml:space="preserve">48%</w:t>
            </w:r>
          </w:p>
        </w:tc>
      </w:tr>
      <w:tr>
        <w:tc>
          <w:tcPr/>
          <w:p>
            <w:pPr>
              <w:pStyle w:val="Compact"/>
            </w:pPr>
            <w:r>
              <w:t xml:space="preserve">Human Services (cross-cutting)</w:t>
            </w:r>
          </w:p>
        </w:tc>
        <w:tc>
          <w:tcPr/>
          <w:p>
            <w:pPr>
              <w:pStyle w:val="Compact"/>
            </w:pPr>
            <w:r>
              <w:t xml:space="preserve">P%</w:t>
            </w:r>
          </w:p>
        </w:tc>
        <w:tc>
          <w:tcPr/>
          <w:p>
            <w:pPr>
              <w:pStyle w:val="Compact"/>
            </w:pPr>
            <w:r>
              <w:t xml:space="preserve">human services, social services, family services, community</w:t>
            </w:r>
          </w:p>
        </w:tc>
        <w:tc>
          <w:tcPr/>
          <w:p>
            <w:pPr>
              <w:pStyle w:val="Compact"/>
            </w:pPr>
            <w:r>
              <w:t xml:space="preserve">8,579</w:t>
            </w:r>
          </w:p>
        </w:tc>
        <w:tc>
          <w:tcPr/>
          <w:p>
            <w:pPr>
              <w:pStyle w:val="Compact"/>
            </w:pPr>
            <w:r>
              <w:t xml:space="preserve">$34.5B</w:t>
            </w:r>
          </w:p>
        </w:tc>
        <w:tc>
          <w:tcPr/>
          <w:p>
            <w:pPr>
              <w:pStyle w:val="Compact"/>
            </w:pPr>
            <w:r>
              <w:t xml:space="preserve">41%</w:t>
            </w:r>
          </w:p>
        </w:tc>
      </w:tr>
      <w:tr>
        <w:tc>
          <w:tcPr/>
          <w:p>
            <w:pPr>
              <w:pStyle w:val="Compact"/>
            </w:pPr>
            <w:r>
              <w:t xml:space="preserve">Community Improvement</w:t>
            </w:r>
          </w:p>
        </w:tc>
        <w:tc>
          <w:tcPr/>
          <w:p>
            <w:pPr>
              <w:pStyle w:val="Compact"/>
            </w:pPr>
            <w:r>
              <w:t xml:space="preserve">S%</w:t>
            </w:r>
          </w:p>
        </w:tc>
        <w:tc>
          <w:tcPr/>
          <w:p>
            <w:pPr>
              <w:pStyle w:val="Compact"/>
            </w:pPr>
            <w:r>
              <w:t xml:space="preserve">community, neighborhood, economic development</w:t>
            </w:r>
          </w:p>
        </w:tc>
        <w:tc>
          <w:tcPr/>
          <w:p>
            <w:pPr>
              <w:pStyle w:val="Compact"/>
            </w:pPr>
            <w:r>
              <w:t xml:space="preserve">2,165</w:t>
            </w:r>
          </w:p>
        </w:tc>
        <w:tc>
          <w:tcPr/>
          <w:p>
            <w:pPr>
              <w:pStyle w:val="Compact"/>
            </w:pPr>
            <w:r>
              <w:t xml:space="preserve">$5.4B</w:t>
            </w:r>
          </w:p>
        </w:tc>
        <w:tc>
          <w:tcPr/>
          <w:p>
            <w:pPr>
              <w:pStyle w:val="Compact"/>
            </w:pPr>
            <w:r>
              <w:t xml:space="preserve">41%</w:t>
            </w:r>
          </w:p>
        </w:tc>
      </w:tr>
    </w:tbl>
    <w:bookmarkEnd w:id="73"/>
    <w:bookmarkStart w:id="78" w:name="X04217c1f95bbf09be70715757e60df327b9836f"/>
    <w:p>
      <w:pPr>
        <w:pStyle w:val="Heading2"/>
      </w:pPr>
      <w:r>
        <w:t xml:space="preserve">7. Master SQL Query Templates</w:t>
      </w:r>
    </w:p>
    <w:bookmarkStart w:id="74" w:name="X3f88bdb7c89b9aadcfe6fad6911cc2f50ad7b62"/>
    <w:p>
      <w:pPr>
        <w:pStyle w:val="Heading3"/>
      </w:pPr>
      <w:r>
        <w:t xml:space="preserve">Template A: Find Government-Dependent Nonprofits in a Given Sector</w:t>
      </w:r>
    </w:p>
    <w:p>
      <w:pPr>
        <w:pStyle w:val="FirstParagraph"/>
      </w:pPr>
      <w:r>
        <w:t xml:space="preserve">Returns nonprofits in a specified sector with high government dependency.</w:t>
      </w:r>
    </w:p>
    <w:p>
      <w:pPr>
        <w:pStyle w:val="SourceCode"/>
      </w:pPr>
      <w:r>
        <w:rPr>
          <w:rStyle w:val="KeywordTok"/>
        </w:rPr>
        <w:t xml:space="preserve">SELECT</w:t>
      </w:r>
      <w:r>
        <w:br/>
      </w:r>
      <w:r>
        <w:rPr>
          <w:rStyle w:val="NormalTok"/>
        </w:rPr>
        <w:t xml:space="preserve">    nr.ein,</w:t>
      </w:r>
      <w:r>
        <w:br/>
      </w:r>
      <w:r>
        <w:rPr>
          <w:rStyle w:val="NormalTok"/>
        </w:rPr>
        <w:t xml:space="preserve">    nr.organization_name,</w:t>
      </w:r>
      <w:r>
        <w:br/>
      </w:r>
      <w:r>
        <w:rPr>
          <w:rStyle w:val="NormalTok"/>
        </w:rPr>
        <w:t xml:space="preserve">    nr.state,</w:t>
      </w:r>
      <w:r>
        <w:br/>
      </w:r>
      <w:r>
        <w:rPr>
          <w:rStyle w:val="NormalTok"/>
        </w:rPr>
        <w:t xml:space="preserve">    nr.government_grants_amt,</w:t>
      </w:r>
      <w:r>
        <w:br/>
      </w:r>
      <w:r>
        <w:rPr>
          <w:rStyle w:val="NormalTok"/>
        </w:rPr>
        <w:t xml:space="preserve">    nr.total_revenue,</w:t>
      </w:r>
      <w:r>
        <w:br/>
      </w:r>
      <w:r>
        <w:rPr>
          <w:rStyle w:val="NormalTok"/>
        </w:rPr>
        <w:t xml:space="preserve">    </w:t>
      </w:r>
      <w:r>
        <w:rPr>
          <w:rStyle w:val="FunctionTok"/>
        </w:rPr>
        <w:t xml:space="preserve">ROUND</w:t>
      </w:r>
      <w:r>
        <w:rPr>
          <w:rStyle w:val="NormalTok"/>
        </w:rPr>
        <w:t xml:space="preserve">(nr.government_grants_amt:</w:t>
      </w:r>
      <w:r>
        <w:rPr>
          <w:rStyle w:val="CharTok"/>
        </w:rPr>
        <w:t xml:space="preserve">:numeric</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(nr.total_revenue,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gov_dependency_pct,</w:t>
      </w:r>
      <w:r>
        <w:br/>
      </w:r>
      <w:r>
        <w:rPr>
          <w:rStyle w:val="NormalTok"/>
        </w:rPr>
        <w:t xml:space="preserve">    nr.mission_description,</w:t>
      </w:r>
      <w:r>
        <w:br/>
      </w:r>
      <w:r>
        <w:rPr>
          <w:rStyle w:val="NormalTok"/>
        </w:rPr>
        <w:t xml:space="preserve">    dr.ntee_code</w:t>
      </w:r>
      <w:r>
        <w:br/>
      </w:r>
      <w:r>
        <w:rPr>
          <w:rStyle w:val="KeywordTok"/>
        </w:rPr>
        <w:t xml:space="preserve">FROM</w:t>
      </w:r>
      <w:r>
        <w:rPr>
          <w:rStyle w:val="NormalTok"/>
        </w:rPr>
        <w:t xml:space="preserve"> f990_2025.nonprofit_returns nr</w:t>
      </w:r>
      <w:r>
        <w:br/>
      </w:r>
      <w:r>
        <w:rPr>
          <w:rStyle w:val="KeywordTok"/>
        </w:rPr>
        <w:t xml:space="preserve">LEFT</w:t>
      </w:r>
      <w:r>
        <w:rPr>
          <w:rStyle w:val="NormalTok"/>
        </w:rPr>
        <w:t xml:space="preserve"> </w:t>
      </w:r>
      <w:r>
        <w:rPr>
          <w:rStyle w:val="KeywordTok"/>
        </w:rPr>
        <w:t xml:space="preserve">JOIN</w:t>
      </w:r>
      <w:r>
        <w:rPr>
          <w:rStyle w:val="NormalTok"/>
        </w:rPr>
        <w:t xml:space="preserve"> f990_2025.dim_recipients dr </w:t>
      </w:r>
      <w:r>
        <w:rPr>
          <w:rStyle w:val="KeywordTok"/>
        </w:rPr>
        <w:t xml:space="preserve">ON</w:t>
      </w:r>
      <w:r>
        <w:rPr>
          <w:rStyle w:val="NormalTok"/>
        </w:rPr>
        <w:t xml:space="preserve"> nr.ein </w:t>
      </w:r>
      <w:r>
        <w:rPr>
          <w:rStyle w:val="OperatorTok"/>
        </w:rPr>
        <w:t xml:space="preserve">=</w:t>
      </w:r>
      <w:r>
        <w:rPr>
          <w:rStyle w:val="NormalTok"/>
        </w:rPr>
        <w:t xml:space="preserve"> dr.ein</w:t>
      </w:r>
      <w:r>
        <w:br/>
      </w:r>
      <w:r>
        <w:rPr>
          <w:rStyle w:val="KeywordTok"/>
        </w:rPr>
        <w:t xml:space="preserve">WHERE</w:t>
      </w:r>
      <w:r>
        <w:rPr>
          <w:rStyle w:val="NormalTok"/>
        </w:rPr>
        <w:t xml:space="preserve"> nr.government_grants_amt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nr.total_revenue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nr.tax_year </w:t>
      </w:r>
      <w:r>
        <w:rPr>
          <w:rStyle w:val="OperatorTok"/>
        </w:rPr>
        <w:t xml:space="preserve">&gt;=</w:t>
      </w:r>
      <w:r>
        <w:rPr>
          <w:rStyle w:val="NormalTok"/>
        </w:rPr>
        <w:t xml:space="preserve"> </w:t>
      </w:r>
      <w:r>
        <w:rPr>
          <w:rStyle w:val="DecValTok"/>
        </w:rPr>
        <w:t xml:space="preserve">2022</w:t>
      </w:r>
      <w:r>
        <w:br/>
      </w:r>
      <w:r>
        <w:rPr>
          <w:rStyle w:val="NormalTok"/>
        </w:rPr>
        <w:t xml:space="preserve">  </w:t>
      </w:r>
      <w:r>
        <w:rPr>
          <w:rStyle w:val="CommentTok"/>
        </w:rPr>
        <w:t xml:space="preserve">-- Sector filter (adjust NTEE codes per sector):</w:t>
      </w:r>
      <w:r>
        <w:br/>
      </w:r>
      <w:r>
        <w:rPr>
          <w:rStyle w:val="NormalTok"/>
        </w:rPr>
        <w:t xml:space="preserve">  </w:t>
      </w:r>
      <w:r>
        <w:rPr>
          <w:rStyle w:val="KeywordTok"/>
        </w:rPr>
        <w:t xml:space="preserve">AND</w:t>
      </w:r>
      <w:r>
        <w:rPr>
          <w:rStyle w:val="NormalTok"/>
        </w:rPr>
        <w:t xml:space="preserve"> (</w:t>
      </w:r>
      <w:r>
        <w:br/>
      </w:r>
      <w:r>
        <w:rPr>
          <w:rStyle w:val="NormalTok"/>
        </w:rPr>
        <w:t xml:space="preserve">    dr.ntee_code </w:t>
      </w:r>
      <w:r>
        <w:rPr>
          <w:rStyle w:val="KeywordTok"/>
        </w:rPr>
        <w:t xml:space="preserve">LIKE</w:t>
      </w:r>
      <w:r>
        <w:rPr>
          <w:rStyle w:val="NormalTok"/>
        </w:rPr>
        <w:t xml:space="preserve"> </w:t>
      </w:r>
      <w:r>
        <w:rPr>
          <w:rStyle w:val="StringTok"/>
        </w:rPr>
        <w:t xml:space="preserve">'E%'</w:t>
      </w:r>
      <w:r>
        <w:rPr>
          <w:rStyle w:val="NormalTok"/>
        </w:rPr>
        <w:t xml:space="preserve">  </w:t>
      </w:r>
      <w:r>
        <w:rPr>
          <w:rStyle w:val="CommentTok"/>
        </w:rPr>
        <w:t xml:space="preserve">-- Health</w:t>
      </w:r>
      <w:r>
        <w:br/>
      </w:r>
      <w:r>
        <w:rPr>
          <w:rStyle w:val="NormalTok"/>
        </w:rPr>
        <w:t xml:space="preserve">    </w:t>
      </w:r>
      <w:r>
        <w:rPr>
          <w:rStyle w:val="KeywordTok"/>
        </w:rPr>
        <w:t xml:space="preserve">OR</w:t>
      </w:r>
      <w:r>
        <w:rPr>
          <w:rStyle w:val="NormalTok"/>
        </w:rPr>
        <w:t xml:space="preserve"> dr.ntee_code </w:t>
      </w:r>
      <w:r>
        <w:rPr>
          <w:rStyle w:val="KeywordTok"/>
        </w:rPr>
        <w:t xml:space="preserve">LIKE</w:t>
      </w:r>
      <w:r>
        <w:rPr>
          <w:rStyle w:val="NormalTok"/>
        </w:rPr>
        <w:t xml:space="preserve"> </w:t>
      </w:r>
      <w:r>
        <w:rPr>
          <w:rStyle w:val="StringTok"/>
        </w:rPr>
        <w:t xml:space="preserve">'F%'</w:t>
      </w:r>
      <w:r>
        <w:rPr>
          <w:rStyle w:val="NormalTok"/>
        </w:rPr>
        <w:t xml:space="preserve">  </w:t>
      </w:r>
      <w:r>
        <w:rPr>
          <w:rStyle w:val="CommentTok"/>
        </w:rPr>
        <w:t xml:space="preserve">-- Mental Health</w:t>
      </w:r>
      <w:r>
        <w:br/>
      </w:r>
      <w:r>
        <w:rPr>
          <w:rStyle w:val="NormalTok"/>
        </w:rPr>
        <w:t xml:space="preserve">    </w:t>
      </w:r>
      <w:r>
        <w:rPr>
          <w:rStyle w:val="KeywordTok"/>
        </w:rPr>
        <w:t xml:space="preserve">OR</w:t>
      </w:r>
      <w:r>
        <w:rPr>
          <w:rStyle w:val="NormalTok"/>
        </w:rPr>
        <w:t xml:space="preserve"> dr.ntee_code </w:t>
      </w:r>
      <w:r>
        <w:rPr>
          <w:rStyle w:val="KeywordTok"/>
        </w:rPr>
        <w:t xml:space="preserve">LIKE</w:t>
      </w:r>
      <w:r>
        <w:rPr>
          <w:rStyle w:val="NormalTok"/>
        </w:rPr>
        <w:t xml:space="preserve"> </w:t>
      </w:r>
      <w:r>
        <w:rPr>
          <w:rStyle w:val="StringTok"/>
        </w:rPr>
        <w:t xml:space="preserve">'G%'</w:t>
      </w:r>
      <w:r>
        <w:rPr>
          <w:rStyle w:val="NormalTok"/>
        </w:rPr>
        <w:t xml:space="preserve">  </w:t>
      </w:r>
      <w:r>
        <w:rPr>
          <w:rStyle w:val="CommentTok"/>
        </w:rPr>
        <w:t xml:space="preserve">-- Disease/Medical</w:t>
      </w:r>
      <w:r>
        <w:br/>
      </w:r>
      <w:r>
        <w:rPr>
          <w:rStyle w:val="NormalTok"/>
        </w:rPr>
        <w:t xml:space="preserve">    </w:t>
      </w:r>
      <w:r>
        <w:rPr>
          <w:rStyle w:val="KeywordTok"/>
        </w:rPr>
        <w:t xml:space="preserve">OR</w:t>
      </w:r>
      <w:r>
        <w:rPr>
          <w:rStyle w:val="NormalTok"/>
        </w:rPr>
        <w:t xml:space="preserve"> dr.ntee_code </w:t>
      </w:r>
      <w:r>
        <w:rPr>
          <w:rStyle w:val="KeywordTok"/>
        </w:rPr>
        <w:t xml:space="preserve">LIKE</w:t>
      </w:r>
      <w:r>
        <w:rPr>
          <w:rStyle w:val="NormalTok"/>
        </w:rPr>
        <w:t xml:space="preserve"> </w:t>
      </w:r>
      <w:r>
        <w:rPr>
          <w:rStyle w:val="StringTok"/>
        </w:rPr>
        <w:t xml:space="preserve">'H%'</w:t>
      </w:r>
      <w:r>
        <w:rPr>
          <w:rStyle w:val="NormalTok"/>
        </w:rPr>
        <w:t xml:space="preserve">  </w:t>
      </w:r>
      <w:r>
        <w:rPr>
          <w:rStyle w:val="CommentTok"/>
        </w:rPr>
        <w:t xml:space="preserve">-- Medical Research</w:t>
      </w:r>
      <w:r>
        <w:br/>
      </w:r>
      <w:r>
        <w:rPr>
          <w:rStyle w:val="NormalTok"/>
        </w:rPr>
        <w:t xml:space="preserve">    </w:t>
      </w:r>
      <w:r>
        <w:rPr>
          <w:rStyle w:val="CommentTok"/>
        </w:rPr>
        <w:t xml:space="preserve">-- OR: use mission keyword fallback for missing NTEE:</w:t>
      </w:r>
      <w:r>
        <w:br/>
      </w:r>
      <w:r>
        <w:rPr>
          <w:rStyle w:val="NormalTok"/>
        </w:rPr>
        <w:t xml:space="preserve">    </w:t>
      </w:r>
      <w:r>
        <w:rPr>
          <w:rStyle w:val="KeywordTok"/>
        </w:rPr>
        <w:t xml:space="preserve">OR</w:t>
      </w:r>
      <w:r>
        <w:rPr>
          <w:rStyle w:val="NormalTok"/>
        </w:rPr>
        <w:t xml:space="preserve"> (dr.ntee_code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nr.mission_description ILIKE </w:t>
      </w:r>
      <w:r>
        <w:rPr>
          <w:rStyle w:val="StringTok"/>
        </w:rPr>
        <w:t xml:space="preserve">'%health%'</w:t>
      </w:r>
      <w:r>
        <w:rPr>
          <w:rStyle w:val="NormalTok"/>
        </w:rPr>
        <w:t xml:space="preserve">)</w:t>
      </w:r>
      <w:r>
        <w:br/>
      </w:r>
      <w:r>
        <w:rPr>
          <w:rStyle w:val="NormalTok"/>
        </w:rPr>
        <w:t xml:space="preserve">    </w:t>
      </w:r>
      <w:r>
        <w:rPr>
          <w:rStyle w:val="KeywordTok"/>
        </w:rPr>
        <w:t xml:space="preserve">OR</w:t>
      </w:r>
      <w:r>
        <w:rPr>
          <w:rStyle w:val="NormalTok"/>
        </w:rPr>
        <w:t xml:space="preserve"> (dr.ntee_code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nr.mission_description ILIKE </w:t>
      </w:r>
      <w:r>
        <w:rPr>
          <w:rStyle w:val="StringTok"/>
        </w:rPr>
        <w:t xml:space="preserve">'%medical%'</w:t>
      </w:r>
      <w:r>
        <w:rPr>
          <w:rStyle w:val="NormalTok"/>
        </w:rPr>
        <w:t xml:space="preserve">)</w:t>
      </w:r>
      <w:r>
        <w:br/>
      </w:r>
      <w:r>
        <w:rPr>
          <w:rStyle w:val="NormalTok"/>
        </w:rPr>
        <w:t xml:space="preserve">    </w:t>
      </w:r>
      <w:r>
        <w:rPr>
          <w:rStyle w:val="KeywordTok"/>
        </w:rPr>
        <w:t xml:space="preserve">OR</w:t>
      </w:r>
      <w:r>
        <w:rPr>
          <w:rStyle w:val="NormalTok"/>
        </w:rPr>
        <w:t xml:space="preserve"> (dr.ntee_code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nr.mission_description ILIKE </w:t>
      </w:r>
      <w:r>
        <w:rPr>
          <w:rStyle w:val="StringTok"/>
        </w:rPr>
        <w:t xml:space="preserve">'%clinic%'</w:t>
      </w:r>
      <w:r>
        <w:rPr>
          <w:rStyle w:val="NormalTok"/>
        </w:rPr>
        <w:t xml:space="preserve">)</w:t>
      </w:r>
      <w:r>
        <w:br/>
      </w:r>
      <w:r>
        <w:rPr>
          <w:rStyle w:val="NormalTok"/>
        </w:rPr>
        <w:t xml:space="preserve">  )</w:t>
      </w:r>
      <w:r>
        <w:br/>
      </w:r>
      <w:r>
        <w:rPr>
          <w:rStyle w:val="NormalTok"/>
        </w:rPr>
        <w:t xml:space="preserve">  </w:t>
      </w:r>
      <w:r>
        <w:rPr>
          <w:rStyle w:val="CommentTok"/>
        </w:rPr>
        <w:t xml:space="preserve">-- Minimum dependency threshold:</w:t>
      </w:r>
      <w:r>
        <w:br/>
      </w:r>
      <w:r>
        <w:rPr>
          <w:rStyle w:val="NormalTok"/>
        </w:rPr>
        <w:t xml:space="preserve">  </w:t>
      </w:r>
      <w:r>
        <w:rPr>
          <w:rStyle w:val="KeywordTok"/>
        </w:rPr>
        <w:t xml:space="preserve">AND</w:t>
      </w:r>
      <w:r>
        <w:rPr>
          <w:rStyle w:val="NormalTok"/>
        </w:rPr>
        <w:t xml:space="preserve"> nr.government_grants_amt:</w:t>
      </w:r>
      <w:r>
        <w:rPr>
          <w:rStyle w:val="CharTok"/>
        </w:rPr>
        <w:t xml:space="preserve">:float</w:t>
      </w:r>
      <w:r>
        <w:rPr>
          <w:rStyle w:val="NormalTok"/>
        </w:rPr>
        <w:t xml:space="preserve"> </w:t>
      </w:r>
      <w:r>
        <w:rPr>
          <w:rStyle w:val="OperatorTok"/>
        </w:rPr>
        <w:t xml:space="preserve">/</w:t>
      </w:r>
      <w:r>
        <w:rPr>
          <w:rStyle w:val="NormalTok"/>
        </w:rPr>
        <w:t xml:space="preserve"> nr.total_revenue </w:t>
      </w:r>
      <w:r>
        <w:rPr>
          <w:rStyle w:val="OperatorTok"/>
        </w:rPr>
        <w:t xml:space="preserve">&gt;=</w:t>
      </w:r>
      <w:r>
        <w:rPr>
          <w:rStyle w:val="NormalTok"/>
        </w:rPr>
        <w:t xml:space="preserve"> </w:t>
      </w:r>
      <w:r>
        <w:rPr>
          <w:rStyle w:val="FloatTok"/>
        </w:rPr>
        <w:t xml:space="preserve">0.25</w:t>
      </w:r>
      <w:r>
        <w:br/>
      </w:r>
      <w:r>
        <w:rPr>
          <w:rStyle w:val="KeywordTok"/>
        </w:rPr>
        <w:t xml:space="preserve">ORDER</w:t>
      </w:r>
      <w:r>
        <w:rPr>
          <w:rStyle w:val="NormalTok"/>
        </w:rPr>
        <w:t xml:space="preserve"> </w:t>
      </w:r>
      <w:r>
        <w:rPr>
          <w:rStyle w:val="KeywordTok"/>
        </w:rPr>
        <w:t xml:space="preserve">BY</w:t>
      </w:r>
      <w:r>
        <w:rPr>
          <w:rStyle w:val="NormalTok"/>
        </w:rPr>
        <w:t xml:space="preserve"> nr.government_grants_amt </w:t>
      </w:r>
      <w:r>
        <w:rPr>
          <w:rStyle w:val="KeywordTok"/>
        </w:rPr>
        <w:t xml:space="preserve">DESC</w:t>
      </w:r>
      <w:r>
        <w:rPr>
          <w:rStyle w:val="NormalTok"/>
        </w:rPr>
        <w:t xml:space="preserve">;</w:t>
      </w:r>
    </w:p>
    <w:p>
      <w:pPr>
        <w:pStyle w:val="FirstParagraph"/>
      </w:pPr>
      <w:r>
        <w:rPr>
          <w:b/>
          <w:bCs/>
        </w:rPr>
        <w:t xml:space="preserve">Tested result (Healthcare sector, 25%+ dependency):</w:t>
      </w:r>
      <w:r>
        <w:t xml:space="preserve"> </w:t>
      </w:r>
      <w:r>
        <w:t xml:space="preserve">Returns thousands of rows. Top orgs include major health systems with hundreds of millions in government grants.</w:t>
      </w:r>
    </w:p>
    <w:p>
      <w:r>
        <w:pict>
          <v:rect style="width:0;height:1.5pt" o:hralign="center" o:hrstd="t" o:hr="t"/>
        </w:pict>
      </w:r>
    </w:p>
    <w:bookmarkEnd w:id="74"/>
    <w:bookmarkStart w:id="75" w:name="template-b-calculate-vulnerability-score"/>
    <w:p>
      <w:pPr>
        <w:pStyle w:val="Heading3"/>
      </w:pPr>
      <w:r>
        <w:t xml:space="preserve">Template B: Calculate Vulnerability Score</w:t>
      </w:r>
    </w:p>
    <w:p>
      <w:pPr>
        <w:pStyle w:val="FirstParagraph"/>
      </w:pPr>
      <w:r>
        <w:t xml:space="preserve">Combines government dependency with foundation support level to produce a vulnerability ranking.</w:t>
      </w:r>
    </w:p>
    <w:p>
      <w:pPr>
        <w:pStyle w:val="SourceCode"/>
      </w:pPr>
      <w:r>
        <w:rPr>
          <w:rStyle w:val="KeywordTok"/>
        </w:rPr>
        <w:t xml:space="preserve">SELECT</w:t>
      </w:r>
      <w:r>
        <w:br/>
      </w:r>
      <w:r>
        <w:rPr>
          <w:rStyle w:val="NormalTok"/>
        </w:rPr>
        <w:t xml:space="preserve">    nr.ein,</w:t>
      </w:r>
      <w:r>
        <w:br/>
      </w:r>
      <w:r>
        <w:rPr>
          <w:rStyle w:val="NormalTok"/>
        </w:rPr>
        <w:t xml:space="preserve">    nr.organization_name,</w:t>
      </w:r>
      <w:r>
        <w:br/>
      </w:r>
      <w:r>
        <w:rPr>
          <w:rStyle w:val="NormalTok"/>
        </w:rPr>
        <w:t xml:space="preserve">    nr.state,</w:t>
      </w:r>
      <w:r>
        <w:br/>
      </w:r>
      <w:r>
        <w:rPr>
          <w:rStyle w:val="NormalTok"/>
        </w:rPr>
        <w:t xml:space="preserve">    nr.government_grants_amt,</w:t>
      </w:r>
      <w:r>
        <w:br/>
      </w:r>
      <w:r>
        <w:rPr>
          <w:rStyle w:val="NormalTok"/>
        </w:rPr>
        <w:t xml:space="preserve">    nr.total_revenue,</w:t>
      </w:r>
      <w:r>
        <w:br/>
      </w:r>
      <w:r>
        <w:rPr>
          <w:rStyle w:val="NormalTok"/>
        </w:rPr>
        <w:t xml:space="preserve">    </w:t>
      </w:r>
      <w:r>
        <w:rPr>
          <w:rStyle w:val="FunctionTok"/>
        </w:rPr>
        <w:t xml:space="preserve">ROUND</w:t>
      </w:r>
      <w:r>
        <w:rPr>
          <w:rStyle w:val="NormalTok"/>
        </w:rPr>
        <w:t xml:space="preserve">(nr.government_grants_amt:</w:t>
      </w:r>
      <w:r>
        <w:rPr>
          <w:rStyle w:val="CharTok"/>
        </w:rPr>
        <w:t xml:space="preserve">:numeric</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(nr.total_revenue,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gov_dependency_pct,</w:t>
      </w:r>
      <w:r>
        <w:br/>
      </w:r>
      <w:r>
        <w:rPr>
          <w:rStyle w:val="NormalTok"/>
        </w:rPr>
        <w:t xml:space="preserve">    </w:t>
      </w:r>
      <w:r>
        <w:rPr>
          <w:rStyle w:val="FunctionTok"/>
        </w:rPr>
        <w:t xml:space="preserve">COALESCE</w:t>
      </w:r>
      <w:r>
        <w:rPr>
          <w:rStyle w:val="NormalTok"/>
        </w:rPr>
        <w:t xml:space="preserve">(fg.foundation_grant_count, </w:t>
      </w:r>
      <w:r>
        <w:rPr>
          <w:rStyle w:val="DecValTok"/>
        </w:rPr>
        <w:t xml:space="preserve">0</w:t>
      </w:r>
      <w:r>
        <w:rPr>
          <w:rStyle w:val="NormalTok"/>
        </w:rPr>
        <w:t xml:space="preserve">) </w:t>
      </w:r>
      <w:r>
        <w:rPr>
          <w:rStyle w:val="KeywordTok"/>
        </w:rPr>
        <w:t xml:space="preserve">as</w:t>
      </w:r>
      <w:r>
        <w:rPr>
          <w:rStyle w:val="NormalTok"/>
        </w:rPr>
        <w:t xml:space="preserve"> foundation_grants,</w:t>
      </w:r>
      <w:r>
        <w:br/>
      </w:r>
      <w:r>
        <w:rPr>
          <w:rStyle w:val="NormalTok"/>
        </w:rPr>
        <w:t xml:space="preserve">    </w:t>
      </w:r>
      <w:r>
        <w:rPr>
          <w:rStyle w:val="FunctionTok"/>
        </w:rPr>
        <w:t xml:space="preserve">COALESCE</w:t>
      </w:r>
      <w:r>
        <w:rPr>
          <w:rStyle w:val="NormalTok"/>
        </w:rPr>
        <w:t xml:space="preserve">(fg.foundation_total, </w:t>
      </w:r>
      <w:r>
        <w:rPr>
          <w:rStyle w:val="DecValTok"/>
        </w:rPr>
        <w:t xml:space="preserve">0</w:t>
      </w:r>
      <w:r>
        <w:rPr>
          <w:rStyle w:val="NormalTok"/>
        </w:rPr>
        <w:t xml:space="preserve">) </w:t>
      </w:r>
      <w:r>
        <w:rPr>
          <w:rStyle w:val="KeywordTok"/>
        </w:rPr>
        <w:t xml:space="preserve">as</w:t>
      </w:r>
      <w:r>
        <w:rPr>
          <w:rStyle w:val="NormalTok"/>
        </w:rPr>
        <w:t xml:space="preserve"> foundation_total_amt,</w:t>
      </w:r>
      <w:r>
        <w:br/>
      </w:r>
      <w:r>
        <w:rPr>
          <w:rStyle w:val="NormalTok"/>
        </w:rPr>
        <w:t xml:space="preserve">    </w:t>
      </w:r>
      <w:r>
        <w:rPr>
          <w:rStyle w:val="CommentTok"/>
        </w:rPr>
        <w:t xml:space="preserve">-- Vulnerability score: higher = more vulnerable</w:t>
      </w:r>
      <w:r>
        <w:br/>
      </w:r>
      <w:r>
        <w:rPr>
          <w:rStyle w:val="NormalTok"/>
        </w:rPr>
        <w:t xml:space="preserve">    </w:t>
      </w:r>
      <w:r>
        <w:rPr>
          <w:rStyle w:val="FunctionTok"/>
        </w:rPr>
        <w:t xml:space="preserve">ROUND</w:t>
      </w:r>
      <w:r>
        <w:rPr>
          <w:rStyle w:val="NormalTok"/>
        </w:rPr>
        <w:t xml:space="preserve">(</w:t>
      </w:r>
      <w:r>
        <w:br/>
      </w:r>
      <w:r>
        <w:rPr>
          <w:rStyle w:val="NormalTok"/>
        </w:rPr>
        <w:t xml:space="preserve">      (nr.government_grants_amt:</w:t>
      </w:r>
      <w:r>
        <w:rPr>
          <w:rStyle w:val="CharTok"/>
        </w:rPr>
        <w:t xml:space="preserve">:float</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(nr.total_revenue,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rPr>
          <w:rStyle w:val="NormalTok"/>
        </w:rPr>
        <w:t xml:space="preserve"> </w:t>
      </w:r>
      <w:r>
        <w:rPr>
          <w:rStyle w:val="FunctionTok"/>
        </w:rPr>
        <w:t xml:space="preserve">LEAST</w:t>
      </w:r>
      <w:r>
        <w:rPr>
          <w:rStyle w:val="NormalTok"/>
        </w:rPr>
        <w:t xml:space="preserve">(</w:t>
      </w:r>
      <w:r>
        <w:rPr>
          <w:rStyle w:val="FunctionTok"/>
        </w:rPr>
        <w:t xml:space="preserve">COALESCE</w:t>
      </w:r>
      <w:r>
        <w:rPr>
          <w:rStyle w:val="NormalTok"/>
        </w:rPr>
        <w:t xml:space="preserve">(fg.foundation_grant_count,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50</w:t>
      </w:r>
      <w:r>
        <w:rPr>
          <w:rStyle w:val="NormalTok"/>
        </w:rPr>
        <w:t xml:space="preserve">)</w:t>
      </w:r>
      <w:r>
        <w:br/>
      </w:r>
      <w:r>
        <w:rPr>
          <w:rStyle w:val="NormalTok"/>
        </w:rPr>
        <w:t xml:space="preserve">    , </w:t>
      </w:r>
      <w:r>
        <w:rPr>
          <w:rStyle w:val="DecValTok"/>
        </w:rPr>
        <w:t xml:space="preserve">1</w:t>
      </w:r>
      <w:r>
        <w:rPr>
          <w:rStyle w:val="NormalTok"/>
        </w:rPr>
        <w:t xml:space="preserve">) </w:t>
      </w:r>
      <w:r>
        <w:rPr>
          <w:rStyle w:val="KeywordTok"/>
        </w:rPr>
        <w:t xml:space="preserve">as</w:t>
      </w:r>
      <w:r>
        <w:rPr>
          <w:rStyle w:val="NormalTok"/>
        </w:rPr>
        <w:t xml:space="preserve"> vulnerability_score</w:t>
      </w:r>
      <w:r>
        <w:br/>
      </w:r>
      <w:r>
        <w:rPr>
          <w:rStyle w:val="KeywordTok"/>
        </w:rPr>
        <w:t xml:space="preserve">FROM</w:t>
      </w:r>
      <w:r>
        <w:rPr>
          <w:rStyle w:val="NormalTok"/>
        </w:rPr>
        <w:t xml:space="preserve"> f990_2025.nonprofit_returns nr</w:t>
      </w:r>
      <w:r>
        <w:br/>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recipient_ein,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foundation_grant_count,</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foundation_total</w:t>
      </w:r>
      <w:r>
        <w:br/>
      </w:r>
      <w:r>
        <w:rPr>
          <w:rStyle w:val="NormalTok"/>
        </w:rPr>
        <w:t xml:space="preserve">    </w:t>
      </w:r>
      <w:r>
        <w:rPr>
          <w:rStyle w:val="KeywordTok"/>
        </w:rPr>
        <w:t xml:space="preserve">FROM</w:t>
      </w:r>
      <w:r>
        <w:rPr>
          <w:rStyle w:val="NormalTok"/>
        </w:rPr>
        <w:t xml:space="preserve"> f990_2025.fact_grants</w:t>
      </w:r>
      <w:r>
        <w:br/>
      </w:r>
      <w:r>
        <w:rPr>
          <w:rStyle w:val="NormalTok"/>
        </w:rPr>
        <w:t xml:space="preserve">    </w:t>
      </w:r>
      <w:r>
        <w:rPr>
          <w:rStyle w:val="KeywordTok"/>
        </w:rPr>
        <w:t xml:space="preserve">WHERE</w:t>
      </w:r>
      <w:r>
        <w:rPr>
          <w:rStyle w:val="NormalTok"/>
        </w:rPr>
        <w:t xml:space="preserve"> tax_year </w:t>
      </w:r>
      <w:r>
        <w:rPr>
          <w:rStyle w:val="OperatorTok"/>
        </w:rPr>
        <w:t xml:space="preserve">&gt;=</w:t>
      </w:r>
      <w:r>
        <w:rPr>
          <w:rStyle w:val="NormalTok"/>
        </w:rPr>
        <w:t xml:space="preserve"> </w:t>
      </w:r>
      <w:r>
        <w:rPr>
          <w:rStyle w:val="DecValTok"/>
        </w:rPr>
        <w:t xml:space="preserve">2022</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recipient_ein</w:t>
      </w:r>
      <w:r>
        <w:br/>
      </w:r>
      <w:r>
        <w:rPr>
          <w:rStyle w:val="NormalTok"/>
        </w:rPr>
        <w:t xml:space="preserve">) fg </w:t>
      </w:r>
      <w:r>
        <w:rPr>
          <w:rStyle w:val="KeywordTok"/>
        </w:rPr>
        <w:t xml:space="preserve">ON</w:t>
      </w:r>
      <w:r>
        <w:rPr>
          <w:rStyle w:val="NormalTok"/>
        </w:rPr>
        <w:t xml:space="preserve"> nr.ein </w:t>
      </w:r>
      <w:r>
        <w:rPr>
          <w:rStyle w:val="OperatorTok"/>
        </w:rPr>
        <w:t xml:space="preserve">=</w:t>
      </w:r>
      <w:r>
        <w:rPr>
          <w:rStyle w:val="NormalTok"/>
        </w:rPr>
        <w:t xml:space="preserve"> fg.recipient_ein</w:t>
      </w:r>
      <w:r>
        <w:br/>
      </w:r>
      <w:r>
        <w:rPr>
          <w:rStyle w:val="KeywordTok"/>
        </w:rPr>
        <w:t xml:space="preserve">WHERE</w:t>
      </w:r>
      <w:r>
        <w:rPr>
          <w:rStyle w:val="NormalTok"/>
        </w:rPr>
        <w:t xml:space="preserve"> nr.government_grants_amt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nr.total_revenue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nr.tax_year </w:t>
      </w:r>
      <w:r>
        <w:rPr>
          <w:rStyle w:val="OperatorTok"/>
        </w:rPr>
        <w:t xml:space="preserve">&gt;=</w:t>
      </w:r>
      <w:r>
        <w:rPr>
          <w:rStyle w:val="NormalTok"/>
        </w:rPr>
        <w:t xml:space="preserve"> </w:t>
      </w:r>
      <w:r>
        <w:rPr>
          <w:rStyle w:val="DecValTok"/>
        </w:rPr>
        <w:t xml:space="preserve">2022</w:t>
      </w:r>
      <w:r>
        <w:br/>
      </w:r>
      <w:r>
        <w:rPr>
          <w:rStyle w:val="NormalTok"/>
        </w:rPr>
        <w:t xml:space="preserve">  </w:t>
      </w:r>
      <w:r>
        <w:rPr>
          <w:rStyle w:val="KeywordTok"/>
        </w:rPr>
        <w:t xml:space="preserve">AND</w:t>
      </w:r>
      <w:r>
        <w:rPr>
          <w:rStyle w:val="NormalTok"/>
        </w:rPr>
        <w:t xml:space="preserve"> nr.government_grants_amt:</w:t>
      </w:r>
      <w:r>
        <w:rPr>
          <w:rStyle w:val="CharTok"/>
        </w:rPr>
        <w:t xml:space="preserve">:float</w:t>
      </w:r>
      <w:r>
        <w:rPr>
          <w:rStyle w:val="NormalTok"/>
        </w:rPr>
        <w:t xml:space="preserve"> </w:t>
      </w:r>
      <w:r>
        <w:rPr>
          <w:rStyle w:val="OperatorTok"/>
        </w:rPr>
        <w:t xml:space="preserve">/</w:t>
      </w:r>
      <w:r>
        <w:rPr>
          <w:rStyle w:val="NormalTok"/>
        </w:rPr>
        <w:t xml:space="preserve"> nr.total_revenue </w:t>
      </w:r>
      <w:r>
        <w:rPr>
          <w:rStyle w:val="OperatorTok"/>
        </w:rPr>
        <w:t xml:space="preserve">&gt;=</w:t>
      </w:r>
      <w:r>
        <w:rPr>
          <w:rStyle w:val="NormalTok"/>
        </w:rPr>
        <w:t xml:space="preserve"> </w:t>
      </w:r>
      <w:r>
        <w:rPr>
          <w:rStyle w:val="FloatTok"/>
        </w:rPr>
        <w:t xml:space="preserve">0.50</w:t>
      </w:r>
      <w:r>
        <w:br/>
      </w:r>
      <w:r>
        <w:rPr>
          <w:rStyle w:val="KeywordTok"/>
        </w:rPr>
        <w:t xml:space="preserve">ORDER</w:t>
      </w:r>
      <w:r>
        <w:rPr>
          <w:rStyle w:val="NormalTok"/>
        </w:rPr>
        <w:t xml:space="preserve"> </w:t>
      </w:r>
      <w:r>
        <w:rPr>
          <w:rStyle w:val="KeywordTok"/>
        </w:rPr>
        <w:t xml:space="preserve">BY</w:t>
      </w:r>
      <w:r>
        <w:rPr>
          <w:rStyle w:val="NormalTok"/>
        </w:rPr>
        <w:t xml:space="preserve"> vulnerability_score </w:t>
      </w:r>
      <w:r>
        <w:rPr>
          <w:rStyle w:val="KeywordTok"/>
        </w:rPr>
        <w:t xml:space="preserve">DESC</w:t>
      </w:r>
      <w:r>
        <w:br/>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rPr>
          <w:b/>
          <w:bCs/>
        </w:rPr>
        <w:t xml:space="preserve">Scoring logic:</w:t>
      </w:r>
    </w:p>
    <w:p>
      <w:pPr>
        <w:pStyle w:val="Compact"/>
        <w:numPr>
          <w:ilvl w:val="0"/>
          <w:numId w:val="1025"/>
        </w:numPr>
      </w:pPr>
      <w:r>
        <w:t xml:space="preserve">Start with government dependency percentage (0-100)</w:t>
      </w:r>
    </w:p>
    <w:p>
      <w:pPr>
        <w:pStyle w:val="Compact"/>
        <w:numPr>
          <w:ilvl w:val="0"/>
          <w:numId w:val="1025"/>
        </w:numPr>
      </w:pPr>
      <w:r>
        <w:t xml:space="preserve">Subtract 5 points for each foundation grant (capped at 50 points)</w:t>
      </w:r>
    </w:p>
    <w:p>
      <w:pPr>
        <w:pStyle w:val="Compact"/>
        <w:numPr>
          <w:ilvl w:val="0"/>
          <w:numId w:val="1025"/>
        </w:numPr>
      </w:pPr>
      <w:r>
        <w:t xml:space="preserve">Higher score = more vulnerable (high gov dependency, low foundation support)</w:t>
      </w:r>
    </w:p>
    <w:p>
      <w:pPr>
        <w:pStyle w:val="FirstParagraph"/>
      </w:pPr>
      <w:r>
        <w:rPr>
          <w:b/>
          <w:bCs/>
        </w:rPr>
        <w:t xml:space="preserve">Tested result:</w:t>
      </w:r>
      <w:r>
        <w:t xml:space="preserve"> </w:t>
      </w:r>
      <w:r>
        <w:t xml:space="preserve">26,257 orgs with 50%+ dependency and fewer than 3 foundation grants. Average vulnerability score is very high for orgs with zero foundation grants.</w:t>
      </w:r>
    </w:p>
    <w:p>
      <w:r>
        <w:pict>
          <v:rect style="width:0;height:1.5pt" o:hralign="center" o:hrstd="t" o:hr="t"/>
        </w:pict>
      </w:r>
    </w:p>
    <w:bookmarkEnd w:id="75"/>
    <w:bookmarkStart w:id="76" w:name="X2c711d0d0d5fe8f263dd575aa974ae71ef7304c"/>
    <w:p>
      <w:pPr>
        <w:pStyle w:val="Heading3"/>
      </w:pPr>
      <w:r>
        <w:t xml:space="preserve">Template C: Find Foundations Active in a Given Sector</w:t>
      </w:r>
    </w:p>
    <w:p>
      <w:pPr>
        <w:pStyle w:val="FirstParagraph"/>
      </w:pPr>
      <w:r>
        <w:t xml:space="preserve">Identifies foundations that already fund a given sector, for matching with displaced government-dependent orgs.</w:t>
      </w:r>
    </w:p>
    <w:p>
      <w:pPr>
        <w:pStyle w:val="SourceCode"/>
      </w:pPr>
      <w:r>
        <w:rPr>
          <w:rStyle w:val="KeywordTok"/>
        </w:rPr>
        <w:t xml:space="preserve">SELECT</w:t>
      </w:r>
      <w:r>
        <w:br/>
      </w:r>
      <w:r>
        <w:rPr>
          <w:rStyle w:val="NormalTok"/>
        </w:rPr>
        <w:t xml:space="preserve">    df.ein </w:t>
      </w:r>
      <w:r>
        <w:rPr>
          <w:rStyle w:val="KeywordTok"/>
        </w:rPr>
        <w:t xml:space="preserve">as</w:t>
      </w:r>
      <w:r>
        <w:rPr>
          <w:rStyle w:val="NormalTok"/>
        </w:rPr>
        <w:t xml:space="preserve"> foundation_ein,</w:t>
      </w:r>
      <w:r>
        <w:br/>
      </w:r>
      <w:r>
        <w:rPr>
          <w:rStyle w:val="NormalTok"/>
        </w:rPr>
        <w:t xml:space="preserve">    df.name </w:t>
      </w:r>
      <w:r>
        <w:rPr>
          <w:rStyle w:val="KeywordTok"/>
        </w:rPr>
        <w:t xml:space="preserve">as</w:t>
      </w:r>
      <w:r>
        <w:rPr>
          <w:rStyle w:val="NormalTok"/>
        </w:rPr>
        <w:t xml:space="preserve"> foundation_name,</w:t>
      </w:r>
      <w:r>
        <w:br/>
      </w:r>
      <w:r>
        <w:rPr>
          <w:rStyle w:val="NormalTok"/>
        </w:rPr>
        <w:t xml:space="preserve">    df.state </w:t>
      </w:r>
      <w:r>
        <w:rPr>
          <w:rStyle w:val="KeywordTok"/>
        </w:rPr>
        <w:t xml:space="preserve">as</w:t>
      </w:r>
      <w:r>
        <w:rPr>
          <w:rStyle w:val="NormalTok"/>
        </w:rPr>
        <w:t xml:space="preserve"> foundation_state,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fg.recipient_ein) </w:t>
      </w:r>
      <w:r>
        <w:rPr>
          <w:rStyle w:val="KeywordTok"/>
        </w:rPr>
        <w:t xml:space="preserve">as</w:t>
      </w:r>
      <w:r>
        <w:rPr>
          <w:rStyle w:val="NormalTok"/>
        </w:rPr>
        <w:t xml:space="preserve"> unique_recipients,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total_grants,</w:t>
      </w:r>
      <w:r>
        <w:br/>
      </w:r>
      <w:r>
        <w:rPr>
          <w:rStyle w:val="NormalTok"/>
        </w:rPr>
        <w:t xml:space="preserve">    </w:t>
      </w:r>
      <w:r>
        <w:rPr>
          <w:rStyle w:val="FunctionTok"/>
        </w:rPr>
        <w:t xml:space="preserve">SUM</w:t>
      </w:r>
      <w:r>
        <w:rPr>
          <w:rStyle w:val="NormalTok"/>
        </w:rPr>
        <w:t xml:space="preserve">(fg.amount) </w:t>
      </w:r>
      <w:r>
        <w:rPr>
          <w:rStyle w:val="KeywordTok"/>
        </w:rPr>
        <w:t xml:space="preserve">as</w:t>
      </w:r>
      <w:r>
        <w:rPr>
          <w:rStyle w:val="NormalTok"/>
        </w:rPr>
        <w:t xml:space="preserve"> total_giving,</w:t>
      </w:r>
      <w:r>
        <w:br/>
      </w:r>
      <w:r>
        <w:rPr>
          <w:rStyle w:val="NormalTok"/>
        </w:rPr>
        <w:t xml:space="preserve">    </w:t>
      </w:r>
      <w:r>
        <w:rPr>
          <w:rStyle w:val="FunctionTok"/>
        </w:rPr>
        <w:t xml:space="preserve">AVG</w:t>
      </w:r>
      <w:r>
        <w:rPr>
          <w:rStyle w:val="NormalTok"/>
        </w:rPr>
        <w:t xml:space="preserve">(fg.amount) </w:t>
      </w:r>
      <w:r>
        <w:rPr>
          <w:rStyle w:val="KeywordTok"/>
        </w:rPr>
        <w:t xml:space="preserve">as</w:t>
      </w:r>
      <w:r>
        <w:rPr>
          <w:rStyle w:val="NormalTok"/>
        </w:rPr>
        <w:t xml:space="preserve"> avg_grant,</w:t>
      </w:r>
      <w:r>
        <w:br/>
      </w:r>
      <w:r>
        <w:rPr>
          <w:rStyle w:val="NormalTok"/>
        </w:rPr>
        <w:t xml:space="preserve">    </w:t>
      </w:r>
      <w:r>
        <w:rPr>
          <w:rStyle w:val="FunctionTok"/>
        </w:rPr>
        <w:t xml:space="preserve">PERCENTILE_CONT</w:t>
      </w:r>
      <w:r>
        <w:rPr>
          <w:rStyle w:val="NormalTok"/>
        </w:rPr>
        <w:t xml:space="preserve">(</w:t>
      </w:r>
      <w:r>
        <w:rPr>
          <w:rStyle w:val="FloatTok"/>
        </w:rPr>
        <w:t xml:space="preserve">0.5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fg.amount) </w:t>
      </w:r>
      <w:r>
        <w:rPr>
          <w:rStyle w:val="KeywordTok"/>
        </w:rPr>
        <w:t xml:space="preserve">as</w:t>
      </w:r>
      <w:r>
        <w:rPr>
          <w:rStyle w:val="NormalTok"/>
        </w:rPr>
        <w:t xml:space="preserve"> median_grant</w:t>
      </w:r>
      <w:r>
        <w:br/>
      </w:r>
      <w:r>
        <w:rPr>
          <w:rStyle w:val="KeywordTok"/>
        </w:rPr>
        <w:t xml:space="preserve">FROM</w:t>
      </w:r>
      <w:r>
        <w:rPr>
          <w:rStyle w:val="NormalTok"/>
        </w:rPr>
        <w:t xml:space="preserve"> f990_2025.fact_grants fg</w:t>
      </w:r>
      <w:r>
        <w:br/>
      </w:r>
      <w:r>
        <w:rPr>
          <w:rStyle w:val="KeywordTok"/>
        </w:rPr>
        <w:t xml:space="preserve">JOIN</w:t>
      </w:r>
      <w:r>
        <w:rPr>
          <w:rStyle w:val="NormalTok"/>
        </w:rPr>
        <w:t xml:space="preserve"> f990_2025.dim_recipients dr </w:t>
      </w:r>
      <w:r>
        <w:rPr>
          <w:rStyle w:val="KeywordTok"/>
        </w:rPr>
        <w:t xml:space="preserve">ON</w:t>
      </w:r>
      <w:r>
        <w:rPr>
          <w:rStyle w:val="NormalTok"/>
        </w:rPr>
        <w:t xml:space="preserve"> fg.recipient_ein </w:t>
      </w:r>
      <w:r>
        <w:rPr>
          <w:rStyle w:val="OperatorTok"/>
        </w:rPr>
        <w:t xml:space="preserve">=</w:t>
      </w:r>
      <w:r>
        <w:rPr>
          <w:rStyle w:val="NormalTok"/>
        </w:rPr>
        <w:t xml:space="preserve"> dr.ein</w:t>
      </w:r>
      <w:r>
        <w:br/>
      </w:r>
      <w:r>
        <w:rPr>
          <w:rStyle w:val="KeywordTok"/>
        </w:rPr>
        <w:t xml:space="preserve">JOIN</w:t>
      </w:r>
      <w:r>
        <w:rPr>
          <w:rStyle w:val="NormalTok"/>
        </w:rPr>
        <w:t xml:space="preserve"> f990_2025.dim_foundations df </w:t>
      </w:r>
      <w:r>
        <w:rPr>
          <w:rStyle w:val="KeywordTok"/>
        </w:rPr>
        <w:t xml:space="preserve">ON</w:t>
      </w:r>
      <w:r>
        <w:rPr>
          <w:rStyle w:val="NormalTok"/>
        </w:rPr>
        <w:t xml:space="preserve"> fg.foundation_ein </w:t>
      </w:r>
      <w:r>
        <w:rPr>
          <w:rStyle w:val="OperatorTok"/>
        </w:rPr>
        <w:t xml:space="preserve">=</w:t>
      </w:r>
      <w:r>
        <w:rPr>
          <w:rStyle w:val="NormalTok"/>
        </w:rPr>
        <w:t xml:space="preserve"> df.ein</w:t>
      </w:r>
      <w:r>
        <w:br/>
      </w:r>
      <w:r>
        <w:rPr>
          <w:rStyle w:val="KeywordTok"/>
        </w:rPr>
        <w:t xml:space="preserve">WHERE</w:t>
      </w:r>
      <w:r>
        <w:rPr>
          <w:rStyle w:val="NormalTok"/>
        </w:rPr>
        <w:t xml:space="preserve"> fg.tax_year </w:t>
      </w:r>
      <w:r>
        <w:rPr>
          <w:rStyle w:val="OperatorTok"/>
        </w:rPr>
        <w:t xml:space="preserve">&gt;=</w:t>
      </w:r>
      <w:r>
        <w:rPr>
          <w:rStyle w:val="NormalTok"/>
        </w:rPr>
        <w:t xml:space="preserve"> </w:t>
      </w:r>
      <w:r>
        <w:rPr>
          <w:rStyle w:val="DecValTok"/>
        </w:rPr>
        <w:t xml:space="preserve">2022</w:t>
      </w:r>
      <w:r>
        <w:br/>
      </w:r>
      <w:r>
        <w:rPr>
          <w:rStyle w:val="NormalTok"/>
        </w:rPr>
        <w:t xml:space="preserve">  </w:t>
      </w:r>
      <w:r>
        <w:rPr>
          <w:rStyle w:val="KeywordTok"/>
        </w:rPr>
        <w:t xml:space="preserve">AND</w:t>
      </w:r>
      <w:r>
        <w:rPr>
          <w:rStyle w:val="NormalTok"/>
        </w:rPr>
        <w:t xml:space="preserve"> fg.amount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mmentTok"/>
        </w:rPr>
        <w:t xml:space="preserve">-- Sector filter (adjust per sector):</w:t>
      </w:r>
      <w:r>
        <w:br/>
      </w:r>
      <w:r>
        <w:rPr>
          <w:rStyle w:val="NormalTok"/>
        </w:rPr>
        <w:t xml:space="preserve">  </w:t>
      </w:r>
      <w:r>
        <w:rPr>
          <w:rStyle w:val="KeywordTok"/>
        </w:rPr>
        <w:t xml:space="preserve">AND</w:t>
      </w:r>
      <w:r>
        <w:rPr>
          <w:rStyle w:val="NormalTok"/>
        </w:rPr>
        <w:t xml:space="preserve"> (dr.ntee_code </w:t>
      </w:r>
      <w:r>
        <w:rPr>
          <w:rStyle w:val="KeywordTok"/>
        </w:rPr>
        <w:t xml:space="preserve">LIKE</w:t>
      </w:r>
      <w:r>
        <w:rPr>
          <w:rStyle w:val="NormalTok"/>
        </w:rPr>
        <w:t xml:space="preserve"> </w:t>
      </w:r>
      <w:r>
        <w:rPr>
          <w:rStyle w:val="StringTok"/>
        </w:rPr>
        <w:t xml:space="preserve">'E%'</w:t>
      </w:r>
      <w:r>
        <w:rPr>
          <w:rStyle w:val="NormalTok"/>
        </w:rPr>
        <w:t xml:space="preserve"> </w:t>
      </w:r>
      <w:r>
        <w:rPr>
          <w:rStyle w:val="KeywordTok"/>
        </w:rPr>
        <w:t xml:space="preserve">OR</w:t>
      </w:r>
      <w:r>
        <w:rPr>
          <w:rStyle w:val="NormalTok"/>
        </w:rPr>
        <w:t xml:space="preserve"> dr.ntee_code </w:t>
      </w:r>
      <w:r>
        <w:rPr>
          <w:rStyle w:val="KeywordTok"/>
        </w:rPr>
        <w:t xml:space="preserve">LIKE</w:t>
      </w:r>
      <w:r>
        <w:rPr>
          <w:rStyle w:val="NormalTok"/>
        </w:rPr>
        <w:t xml:space="preserve"> </w:t>
      </w:r>
      <w:r>
        <w:rPr>
          <w:rStyle w:val="StringTok"/>
        </w:rPr>
        <w:t xml:space="preserve">'F%'</w:t>
      </w:r>
      <w:r>
        <w:br/>
      </w:r>
      <w:r>
        <w:rPr>
          <w:rStyle w:val="NormalTok"/>
        </w:rPr>
        <w:t xml:space="preserve">       </w:t>
      </w:r>
      <w:r>
        <w:rPr>
          <w:rStyle w:val="KeywordTok"/>
        </w:rPr>
        <w:t xml:space="preserve">OR</w:t>
      </w:r>
      <w:r>
        <w:rPr>
          <w:rStyle w:val="NormalTok"/>
        </w:rPr>
        <w:t xml:space="preserve"> dr.ntee_code </w:t>
      </w:r>
      <w:r>
        <w:rPr>
          <w:rStyle w:val="KeywordTok"/>
        </w:rPr>
        <w:t xml:space="preserve">LIKE</w:t>
      </w:r>
      <w:r>
        <w:rPr>
          <w:rStyle w:val="NormalTok"/>
        </w:rPr>
        <w:t xml:space="preserve"> </w:t>
      </w:r>
      <w:r>
        <w:rPr>
          <w:rStyle w:val="StringTok"/>
        </w:rPr>
        <w:t xml:space="preserve">'G%'</w:t>
      </w:r>
      <w:r>
        <w:rPr>
          <w:rStyle w:val="NormalTok"/>
        </w:rPr>
        <w:t xml:space="preserve"> </w:t>
      </w:r>
      <w:r>
        <w:rPr>
          <w:rStyle w:val="KeywordTok"/>
        </w:rPr>
        <w:t xml:space="preserve">OR</w:t>
      </w:r>
      <w:r>
        <w:rPr>
          <w:rStyle w:val="NormalTok"/>
        </w:rPr>
        <w:t xml:space="preserve"> dr.ntee_code </w:t>
      </w:r>
      <w:r>
        <w:rPr>
          <w:rStyle w:val="KeywordTok"/>
        </w:rPr>
        <w:t xml:space="preserve">LIKE</w:t>
      </w:r>
      <w:r>
        <w:rPr>
          <w:rStyle w:val="NormalTok"/>
        </w:rPr>
        <w:t xml:space="preserve"> </w:t>
      </w:r>
      <w:r>
        <w:rPr>
          <w:rStyle w:val="StringTok"/>
        </w:rPr>
        <w:t xml:space="preserve">'H%'</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df.ein, df.name, df.state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total_giving </w:t>
      </w:r>
      <w:r>
        <w:rPr>
          <w:rStyle w:val="KeywordTok"/>
        </w:rPr>
        <w:t xml:space="preserve">DESC</w:t>
      </w:r>
      <w:r>
        <w:br/>
      </w:r>
      <w:r>
        <w:rPr>
          <w:rStyle w:val="KeywordTok"/>
        </w:rPr>
        <w:t xml:space="preserve">LIMIT</w:t>
      </w:r>
      <w:r>
        <w:rPr>
          <w:rStyle w:val="NormalTok"/>
        </w:rPr>
        <w:t xml:space="preserve"> </w:t>
      </w:r>
      <w:r>
        <w:rPr>
          <w:rStyle w:val="DecValTok"/>
        </w:rPr>
        <w:t xml:space="preserve">50</w:t>
      </w:r>
      <w:r>
        <w:rPr>
          <w:rStyle w:val="NormalTok"/>
        </w:rPr>
        <w:t xml:space="preserve">;</w:t>
      </w:r>
    </w:p>
    <w:p>
      <w:pPr>
        <w:pStyle w:val="FirstParagraph"/>
      </w:pPr>
      <w:r>
        <w:rPr>
          <w:b/>
          <w:bCs/>
        </w:rPr>
        <w:t xml:space="preserve">Tested result (Healthcare sector):</w:t>
      </w:r>
      <w:r>
        <w:t xml:space="preserve"> </w:t>
      </w:r>
      <w:r>
        <w:t xml:space="preserve">35,492 unique foundations made grants in this sector since 2022, totaling $9.1 billion.</w:t>
      </w:r>
    </w:p>
    <w:p>
      <w:r>
        <w:pict>
          <v:rect style="width:0;height:1.5pt" o:hralign="center" o:hrstd="t" o:hr="t"/>
        </w:pict>
      </w:r>
    </w:p>
    <w:bookmarkEnd w:id="76"/>
    <w:bookmarkStart w:id="77" w:name="X545ee41b5899e1ce20d1e162e3944ea7da23272"/>
    <w:p>
      <w:pPr>
        <w:pStyle w:val="Heading3"/>
      </w:pPr>
      <w:r>
        <w:t xml:space="preserve">Template D: Cross-Reference - Government-Dependent Orgs Without Foundation Pipelines</w:t>
      </w:r>
    </w:p>
    <w:p>
      <w:pPr>
        <w:pStyle w:val="FirstParagraph"/>
      </w:pPr>
      <w:r>
        <w:t xml:space="preserve">The core Phase 2 query: finds orgs that are both highly government-dependent AND lack meaningful foundation support.</w:t>
      </w:r>
    </w:p>
    <w:p>
      <w:pPr>
        <w:pStyle w:val="SourceCode"/>
      </w:pPr>
      <w:r>
        <w:rPr>
          <w:rStyle w:val="KeywordTok"/>
        </w:rPr>
        <w:t xml:space="preserve">SELECT</w:t>
      </w:r>
      <w:r>
        <w:br/>
      </w:r>
      <w:r>
        <w:rPr>
          <w:rStyle w:val="NormalTok"/>
        </w:rPr>
        <w:t xml:space="preserve">    nr.ein,</w:t>
      </w:r>
      <w:r>
        <w:br/>
      </w:r>
      <w:r>
        <w:rPr>
          <w:rStyle w:val="NormalTok"/>
        </w:rPr>
        <w:t xml:space="preserve">    nr.organization_name,</w:t>
      </w:r>
      <w:r>
        <w:br/>
      </w:r>
      <w:r>
        <w:rPr>
          <w:rStyle w:val="NormalTok"/>
        </w:rPr>
        <w:t xml:space="preserve">    nr.state,</w:t>
      </w:r>
      <w:r>
        <w:br/>
      </w:r>
      <w:r>
        <w:rPr>
          <w:rStyle w:val="NormalTok"/>
        </w:rPr>
        <w:t xml:space="preserve">    dr.ntee_code,</w:t>
      </w:r>
      <w:r>
        <w:br/>
      </w:r>
      <w:r>
        <w:rPr>
          <w:rStyle w:val="NormalTok"/>
        </w:rPr>
        <w:t xml:space="preserve">    nr.government_grants_amt,</w:t>
      </w:r>
      <w:r>
        <w:br/>
      </w:r>
      <w:r>
        <w:rPr>
          <w:rStyle w:val="NormalTok"/>
        </w:rPr>
        <w:t xml:space="preserve">    nr.total_revenue,</w:t>
      </w:r>
      <w:r>
        <w:br/>
      </w:r>
      <w:r>
        <w:rPr>
          <w:rStyle w:val="NormalTok"/>
        </w:rPr>
        <w:t xml:space="preserve">    </w:t>
      </w:r>
      <w:r>
        <w:rPr>
          <w:rStyle w:val="FunctionTok"/>
        </w:rPr>
        <w:t xml:space="preserve">ROUND</w:t>
      </w:r>
      <w:r>
        <w:rPr>
          <w:rStyle w:val="NormalTok"/>
        </w:rPr>
        <w:t xml:space="preserve">(nr.government_grants_amt:</w:t>
      </w:r>
      <w:r>
        <w:rPr>
          <w:rStyle w:val="CharTok"/>
        </w:rPr>
        <w:t xml:space="preserve">:numeric</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(nr.total_revenue,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gov_dependency_pct,</w:t>
      </w:r>
      <w:r>
        <w:br/>
      </w:r>
      <w:r>
        <w:rPr>
          <w:rStyle w:val="NormalTok"/>
        </w:rPr>
        <w:t xml:space="preserve">    </w:t>
      </w:r>
      <w:r>
        <w:rPr>
          <w:rStyle w:val="FunctionTok"/>
        </w:rPr>
        <w:t xml:space="preserve">COALESCE</w:t>
      </w:r>
      <w:r>
        <w:rPr>
          <w:rStyle w:val="NormalTok"/>
        </w:rPr>
        <w:t xml:space="preserve">(fg.foundation_grant_count, </w:t>
      </w:r>
      <w:r>
        <w:rPr>
          <w:rStyle w:val="DecValTok"/>
        </w:rPr>
        <w:t xml:space="preserve">0</w:t>
      </w:r>
      <w:r>
        <w:rPr>
          <w:rStyle w:val="NormalTok"/>
        </w:rPr>
        <w:t xml:space="preserve">) </w:t>
      </w:r>
      <w:r>
        <w:rPr>
          <w:rStyle w:val="KeywordTok"/>
        </w:rPr>
        <w:t xml:space="preserve">as</w:t>
      </w:r>
      <w:r>
        <w:rPr>
          <w:rStyle w:val="NormalTok"/>
        </w:rPr>
        <w:t xml:space="preserve"> foundation_grants,</w:t>
      </w:r>
      <w:r>
        <w:br/>
      </w:r>
      <w:r>
        <w:rPr>
          <w:rStyle w:val="NormalTok"/>
        </w:rPr>
        <w:t xml:space="preserve">    </w:t>
      </w:r>
      <w:r>
        <w:rPr>
          <w:rStyle w:val="FunctionTok"/>
        </w:rPr>
        <w:t xml:space="preserve">COALESCE</w:t>
      </w:r>
      <w:r>
        <w:rPr>
          <w:rStyle w:val="NormalTok"/>
        </w:rPr>
        <w:t xml:space="preserve">(fg.foundation_total, </w:t>
      </w:r>
      <w:r>
        <w:rPr>
          <w:rStyle w:val="DecValTok"/>
        </w:rPr>
        <w:t xml:space="preserve">0</w:t>
      </w:r>
      <w:r>
        <w:rPr>
          <w:rStyle w:val="NormalTok"/>
        </w:rPr>
        <w:t xml:space="preserve">) </w:t>
      </w:r>
      <w:r>
        <w:rPr>
          <w:rStyle w:val="KeywordTok"/>
        </w:rPr>
        <w:t xml:space="preserve">as</w:t>
      </w:r>
      <w:r>
        <w:rPr>
          <w:rStyle w:val="NormalTok"/>
        </w:rPr>
        <w:t xml:space="preserve"> foundation_total_amt,</w:t>
      </w:r>
      <w:r>
        <w:br/>
      </w:r>
      <w:r>
        <w:rPr>
          <w:rStyle w:val="NormalTok"/>
        </w:rPr>
        <w:t xml:space="preserve">    nr.mission_description</w:t>
      </w:r>
      <w:r>
        <w:br/>
      </w:r>
      <w:r>
        <w:rPr>
          <w:rStyle w:val="KeywordTok"/>
        </w:rPr>
        <w:t xml:space="preserve">FROM</w:t>
      </w:r>
      <w:r>
        <w:rPr>
          <w:rStyle w:val="NormalTok"/>
        </w:rPr>
        <w:t xml:space="preserve"> f990_2025.nonprofit_returns nr</w:t>
      </w:r>
      <w:r>
        <w:br/>
      </w:r>
      <w:r>
        <w:rPr>
          <w:rStyle w:val="KeywordTok"/>
        </w:rPr>
        <w:t xml:space="preserve">LEFT</w:t>
      </w:r>
      <w:r>
        <w:rPr>
          <w:rStyle w:val="NormalTok"/>
        </w:rPr>
        <w:t xml:space="preserve"> </w:t>
      </w:r>
      <w:r>
        <w:rPr>
          <w:rStyle w:val="KeywordTok"/>
        </w:rPr>
        <w:t xml:space="preserve">JOIN</w:t>
      </w:r>
      <w:r>
        <w:rPr>
          <w:rStyle w:val="NormalTok"/>
        </w:rPr>
        <w:t xml:space="preserve"> f990_2025.dim_recipients dr </w:t>
      </w:r>
      <w:r>
        <w:rPr>
          <w:rStyle w:val="KeywordTok"/>
        </w:rPr>
        <w:t xml:space="preserve">ON</w:t>
      </w:r>
      <w:r>
        <w:rPr>
          <w:rStyle w:val="NormalTok"/>
        </w:rPr>
        <w:t xml:space="preserve"> nr.ein </w:t>
      </w:r>
      <w:r>
        <w:rPr>
          <w:rStyle w:val="OperatorTok"/>
        </w:rPr>
        <w:t xml:space="preserve">=</w:t>
      </w:r>
      <w:r>
        <w:rPr>
          <w:rStyle w:val="NormalTok"/>
        </w:rPr>
        <w:t xml:space="preserve"> dr.ein</w:t>
      </w:r>
      <w:r>
        <w:br/>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recipient_ein,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foundation_grant_count,</w:t>
      </w:r>
      <w:r>
        <w:br/>
      </w:r>
      <w:r>
        <w:rPr>
          <w:rStyle w:val="NormalTok"/>
        </w:rPr>
        <w:t xml:space="preserve">           </w:t>
      </w:r>
      <w:r>
        <w:rPr>
          <w:rStyle w:val="FunctionTok"/>
        </w:rPr>
        <w:t xml:space="preserve">SUM</w:t>
      </w:r>
      <w:r>
        <w:rPr>
          <w:rStyle w:val="NormalTok"/>
        </w:rPr>
        <w:t xml:space="preserve">(amount) </w:t>
      </w:r>
      <w:r>
        <w:rPr>
          <w:rStyle w:val="KeywordTok"/>
        </w:rPr>
        <w:t xml:space="preserve">as</w:t>
      </w:r>
      <w:r>
        <w:rPr>
          <w:rStyle w:val="NormalTok"/>
        </w:rPr>
        <w:t xml:space="preserve"> foundation_total</w:t>
      </w:r>
      <w:r>
        <w:br/>
      </w:r>
      <w:r>
        <w:rPr>
          <w:rStyle w:val="NormalTok"/>
        </w:rPr>
        <w:t xml:space="preserve">    </w:t>
      </w:r>
      <w:r>
        <w:rPr>
          <w:rStyle w:val="KeywordTok"/>
        </w:rPr>
        <w:t xml:space="preserve">FROM</w:t>
      </w:r>
      <w:r>
        <w:rPr>
          <w:rStyle w:val="NormalTok"/>
        </w:rPr>
        <w:t xml:space="preserve"> f990_2025.fact_grants</w:t>
      </w:r>
      <w:r>
        <w:br/>
      </w:r>
      <w:r>
        <w:rPr>
          <w:rStyle w:val="NormalTok"/>
        </w:rPr>
        <w:t xml:space="preserve">    </w:t>
      </w:r>
      <w:r>
        <w:rPr>
          <w:rStyle w:val="KeywordTok"/>
        </w:rPr>
        <w:t xml:space="preserve">WHERE</w:t>
      </w:r>
      <w:r>
        <w:rPr>
          <w:rStyle w:val="NormalTok"/>
        </w:rPr>
        <w:t xml:space="preserve"> tax_year </w:t>
      </w:r>
      <w:r>
        <w:rPr>
          <w:rStyle w:val="OperatorTok"/>
        </w:rPr>
        <w:t xml:space="preserve">&gt;=</w:t>
      </w:r>
      <w:r>
        <w:rPr>
          <w:rStyle w:val="NormalTok"/>
        </w:rPr>
        <w:t xml:space="preserve"> </w:t>
      </w:r>
      <w:r>
        <w:rPr>
          <w:rStyle w:val="DecValTok"/>
        </w:rPr>
        <w:t xml:space="preserve">2022</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recipient_ein</w:t>
      </w:r>
      <w:r>
        <w:br/>
      </w:r>
      <w:r>
        <w:rPr>
          <w:rStyle w:val="NormalTok"/>
        </w:rPr>
        <w:t xml:space="preserve">) fg </w:t>
      </w:r>
      <w:r>
        <w:rPr>
          <w:rStyle w:val="KeywordTok"/>
        </w:rPr>
        <w:t xml:space="preserve">ON</w:t>
      </w:r>
      <w:r>
        <w:rPr>
          <w:rStyle w:val="NormalTok"/>
        </w:rPr>
        <w:t xml:space="preserve"> nr.ein </w:t>
      </w:r>
      <w:r>
        <w:rPr>
          <w:rStyle w:val="OperatorTok"/>
        </w:rPr>
        <w:t xml:space="preserve">=</w:t>
      </w:r>
      <w:r>
        <w:rPr>
          <w:rStyle w:val="NormalTok"/>
        </w:rPr>
        <w:t xml:space="preserve"> fg.recipient_ein</w:t>
      </w:r>
      <w:r>
        <w:br/>
      </w:r>
      <w:r>
        <w:rPr>
          <w:rStyle w:val="KeywordTok"/>
        </w:rPr>
        <w:t xml:space="preserve">WHERE</w:t>
      </w:r>
      <w:r>
        <w:rPr>
          <w:rStyle w:val="NormalTok"/>
        </w:rPr>
        <w:t xml:space="preserve"> nr.government_grants_amt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nr.total_revenue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nr.government_grants_amt:</w:t>
      </w:r>
      <w:r>
        <w:rPr>
          <w:rStyle w:val="CharTok"/>
        </w:rPr>
        <w:t xml:space="preserve">:float</w:t>
      </w:r>
      <w:r>
        <w:rPr>
          <w:rStyle w:val="NormalTok"/>
        </w:rPr>
        <w:t xml:space="preserve"> </w:t>
      </w:r>
      <w:r>
        <w:rPr>
          <w:rStyle w:val="OperatorTok"/>
        </w:rPr>
        <w:t xml:space="preserve">/</w:t>
      </w:r>
      <w:r>
        <w:rPr>
          <w:rStyle w:val="NormalTok"/>
        </w:rPr>
        <w:t xml:space="preserve"> nr.total_revenue </w:t>
      </w:r>
      <w:r>
        <w:rPr>
          <w:rStyle w:val="OperatorTok"/>
        </w:rPr>
        <w:t xml:space="preserve">&gt;=</w:t>
      </w:r>
      <w:r>
        <w:rPr>
          <w:rStyle w:val="NormalTok"/>
        </w:rPr>
        <w:t xml:space="preserve"> </w:t>
      </w:r>
      <w:r>
        <w:rPr>
          <w:rStyle w:val="FloatTok"/>
        </w:rPr>
        <w:t xml:space="preserve">0.50</w:t>
      </w:r>
      <w:r>
        <w:br/>
      </w:r>
      <w:r>
        <w:rPr>
          <w:rStyle w:val="NormalTok"/>
        </w:rPr>
        <w:t xml:space="preserve">  </w:t>
      </w:r>
      <w:r>
        <w:rPr>
          <w:rStyle w:val="KeywordTok"/>
        </w:rPr>
        <w:t xml:space="preserve">AND</w:t>
      </w:r>
      <w:r>
        <w:rPr>
          <w:rStyle w:val="NormalTok"/>
        </w:rPr>
        <w:t xml:space="preserve"> nr.tax_year </w:t>
      </w:r>
      <w:r>
        <w:rPr>
          <w:rStyle w:val="OperatorTok"/>
        </w:rPr>
        <w:t xml:space="preserve">&gt;=</w:t>
      </w:r>
      <w:r>
        <w:rPr>
          <w:rStyle w:val="NormalTok"/>
        </w:rPr>
        <w:t xml:space="preserve"> </w:t>
      </w:r>
      <w:r>
        <w:rPr>
          <w:rStyle w:val="DecValTok"/>
        </w:rPr>
        <w:t xml:space="preserve">2022</w:t>
      </w:r>
      <w:r>
        <w:br/>
      </w:r>
      <w:r>
        <w:rPr>
          <w:rStyle w:val="NormalTok"/>
        </w:rPr>
        <w:t xml:space="preserve">  </w:t>
      </w:r>
      <w:r>
        <w:rPr>
          <w:rStyle w:val="KeywordTok"/>
        </w:rPr>
        <w:t xml:space="preserve">AND</w:t>
      </w:r>
      <w:r>
        <w:rPr>
          <w:rStyle w:val="NormalTok"/>
        </w:rPr>
        <w:t xml:space="preserve"> (fg.foundation_grant_count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fg.foundation_grant_count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nr.government_grants_amt </w:t>
      </w:r>
      <w:r>
        <w:rPr>
          <w:rStyle w:val="KeywordTok"/>
        </w:rPr>
        <w:t xml:space="preserve">DESC</w:t>
      </w:r>
      <w:r>
        <w:br/>
      </w:r>
      <w:r>
        <w:rPr>
          <w:rStyle w:val="KeywordTok"/>
        </w:rPr>
        <w:t xml:space="preserve">LIMIT</w:t>
      </w:r>
      <w:r>
        <w:rPr>
          <w:rStyle w:val="NormalTok"/>
        </w:rPr>
        <w:t xml:space="preserve"> </w:t>
      </w:r>
      <w:r>
        <w:rPr>
          <w:rStyle w:val="DecValTok"/>
        </w:rPr>
        <w:t xml:space="preserve">200</w:t>
      </w:r>
      <w:r>
        <w:rPr>
          <w:rStyle w:val="NormalTok"/>
        </w:rPr>
        <w:t xml:space="preserve">;</w:t>
      </w:r>
    </w:p>
    <w:p>
      <w:pPr>
        <w:pStyle w:val="FirstParagraph"/>
      </w:pPr>
      <w:r>
        <w:rPr>
          <w:b/>
          <w:bCs/>
        </w:rPr>
        <w:t xml:space="preserve">Tested result:</w:t>
      </w:r>
      <w:r>
        <w:t xml:space="preserve"> </w:t>
      </w:r>
      <w:r>
        <w:t xml:space="preserve">26,257 organizations with $124.7 billion in at-risk government funding. Average $4.75 million per org.</w:t>
      </w:r>
    </w:p>
    <w:p>
      <w:pPr>
        <w:pStyle w:val="BodyText"/>
      </w:pPr>
      <w:r>
        <w:rPr>
          <w:b/>
          <w:bCs/>
        </w:rPr>
        <w:t xml:space="preserve">Breakdown by sector (vulnerable orgs with 50%+ dependency + &lt;3 foundation grants):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Sector</w:t>
            </w:r>
          </w:p>
        </w:tc>
        <w:tc>
          <w:tcPr/>
          <w:p>
            <w:pPr>
              <w:pStyle w:val="Compact"/>
            </w:pPr>
            <w:r>
              <w:t xml:space="preserve">Vulnerable Orgs</w:t>
            </w:r>
          </w:p>
        </w:tc>
        <w:tc>
          <w:tcPr/>
          <w:p>
            <w:pPr>
              <w:pStyle w:val="Compact"/>
            </w:pPr>
            <w:r>
              <w:t xml:space="preserve">At-Risk Funding</w:t>
            </w:r>
          </w:p>
        </w:tc>
        <w:tc>
          <w:tcPr/>
          <w:p>
            <w:pPr>
              <w:pStyle w:val="Compact"/>
            </w:pPr>
            <w:r>
              <w:t xml:space="preserve">Avg Gov Dependency</w:t>
            </w:r>
          </w:p>
        </w:tc>
      </w:tr>
      <w:tr>
        <w:tc>
          <w:tcPr/>
          <w:p>
            <w:pPr>
              <w:pStyle w:val="Compact"/>
            </w:pPr>
            <w:r>
              <w:t xml:space="preserve">Education</w:t>
            </w:r>
          </w:p>
        </w:tc>
        <w:tc>
          <w:tcPr/>
          <w:p>
            <w:pPr>
              <w:pStyle w:val="Compact"/>
            </w:pPr>
            <w:r>
              <w:t xml:space="preserve">1,088</w:t>
            </w:r>
          </w:p>
        </w:tc>
        <w:tc>
          <w:tcPr/>
          <w:p>
            <w:pPr>
              <w:pStyle w:val="Compact"/>
            </w:pPr>
            <w:r>
              <w:t xml:space="preserve">$8.3B</w:t>
            </w:r>
          </w:p>
        </w:tc>
        <w:tc>
          <w:tcPr/>
          <w:p>
            <w:pPr>
              <w:pStyle w:val="Compact"/>
            </w:pPr>
            <w:r>
              <w:t xml:space="preserve">87%</w:t>
            </w:r>
          </w:p>
        </w:tc>
      </w:tr>
      <w:tr>
        <w:tc>
          <w:tcPr/>
          <w:p>
            <w:pPr>
              <w:pStyle w:val="Compact"/>
            </w:pPr>
            <w:r>
              <w:t xml:space="preserve">Human Services</w:t>
            </w:r>
          </w:p>
        </w:tc>
        <w:tc>
          <w:tcPr/>
          <w:p>
            <w:pPr>
              <w:pStyle w:val="Compact"/>
            </w:pPr>
            <w:r>
              <w:t xml:space="preserve">1,402</w:t>
            </w:r>
          </w:p>
        </w:tc>
        <w:tc>
          <w:tcPr/>
          <w:p>
            <w:pPr>
              <w:pStyle w:val="Compact"/>
            </w:pPr>
            <w:r>
              <w:t xml:space="preserve">$6.9B</w:t>
            </w:r>
          </w:p>
        </w:tc>
        <w:tc>
          <w:tcPr/>
          <w:p>
            <w:pPr>
              <w:pStyle w:val="Compact"/>
            </w:pPr>
            <w:r>
              <w:t xml:space="preserve">80%</w:t>
            </w:r>
          </w:p>
        </w:tc>
      </w:tr>
      <w:tr>
        <w:tc>
          <w:tcPr/>
          <w:p>
            <w:pPr>
              <w:pStyle w:val="Compact"/>
            </w:pPr>
            <w:r>
              <w:t xml:space="preserve">Healthcare &amp; Health</w:t>
            </w:r>
          </w:p>
        </w:tc>
        <w:tc>
          <w:tcPr/>
          <w:p>
            <w:pPr>
              <w:pStyle w:val="Compact"/>
            </w:pPr>
            <w:r>
              <w:t xml:space="preserve">711</w:t>
            </w:r>
          </w:p>
        </w:tc>
        <w:tc>
          <w:tcPr/>
          <w:p>
            <w:pPr>
              <w:pStyle w:val="Compact"/>
            </w:pPr>
            <w:r>
              <w:t xml:space="preserve">$4.4B</w:t>
            </w:r>
          </w:p>
        </w:tc>
        <w:tc>
          <w:tcPr/>
          <w:p>
            <w:pPr>
              <w:pStyle w:val="Compact"/>
            </w:pPr>
            <w:r>
              <w:t xml:space="preserve">78%</w:t>
            </w:r>
          </w:p>
        </w:tc>
      </w:tr>
      <w:tr>
        <w:tc>
          <w:tcPr/>
          <w:p>
            <w:pPr>
              <w:pStyle w:val="Compact"/>
            </w:pPr>
            <w:r>
              <w:t xml:space="preserve">Community Improvement</w:t>
            </w:r>
          </w:p>
        </w:tc>
        <w:tc>
          <w:tcPr/>
          <w:p>
            <w:pPr>
              <w:pStyle w:val="Compact"/>
            </w:pPr>
            <w:r>
              <w:t xml:space="preserve">440</w:t>
            </w:r>
          </w:p>
        </w:tc>
        <w:tc>
          <w:tcPr/>
          <w:p>
            <w:pPr>
              <w:pStyle w:val="Compact"/>
            </w:pPr>
            <w:r>
              <w:t xml:space="preserve">$1.4B</w:t>
            </w:r>
          </w:p>
        </w:tc>
        <w:tc>
          <w:tcPr/>
          <w:p>
            <w:pPr>
              <w:pStyle w:val="Compact"/>
            </w:pPr>
            <w:r>
              <w:t xml:space="preserve">79%</w:t>
            </w:r>
          </w:p>
        </w:tc>
      </w:tr>
      <w:tr>
        <w:tc>
          <w:tcPr/>
          <w:p>
            <w:pPr>
              <w:pStyle w:val="Compact"/>
            </w:pPr>
            <w:r>
              <w:t xml:space="preserve">Housing &amp; Shelter</w:t>
            </w:r>
          </w:p>
        </w:tc>
        <w:tc>
          <w:tcPr/>
          <w:p>
            <w:pPr>
              <w:pStyle w:val="Compact"/>
            </w:pPr>
            <w:r>
              <w:t xml:space="preserve">287</w:t>
            </w:r>
          </w:p>
        </w:tc>
        <w:tc>
          <w:tcPr/>
          <w:p>
            <w:pPr>
              <w:pStyle w:val="Compact"/>
            </w:pPr>
            <w:r>
              <w:t xml:space="preserve">$1.3B</w:t>
            </w:r>
          </w:p>
        </w:tc>
        <w:tc>
          <w:tcPr/>
          <w:p>
            <w:pPr>
              <w:pStyle w:val="Compact"/>
            </w:pPr>
            <w:r>
              <w:t xml:space="preserve">77%</w:t>
            </w:r>
          </w:p>
        </w:tc>
      </w:tr>
      <w:tr>
        <w:tc>
          <w:tcPr/>
          <w:p>
            <w:pPr>
              <w:pStyle w:val="Compact"/>
            </w:pPr>
            <w:r>
              <w:t xml:space="preserve">Crime/Legal</w:t>
            </w:r>
          </w:p>
        </w:tc>
        <w:tc>
          <w:tcPr/>
          <w:p>
            <w:pPr>
              <w:pStyle w:val="Compact"/>
            </w:pPr>
            <w:r>
              <w:t xml:space="preserve">272</w:t>
            </w:r>
          </w:p>
        </w:tc>
        <w:tc>
          <w:tcPr/>
          <w:p>
            <w:pPr>
              <w:pStyle w:val="Compact"/>
            </w:pPr>
            <w:r>
              <w:t xml:space="preserve">$858M</w:t>
            </w:r>
          </w:p>
        </w:tc>
        <w:tc>
          <w:tcPr/>
          <w:p>
            <w:pPr>
              <w:pStyle w:val="Compact"/>
            </w:pPr>
            <w:r>
              <w:t xml:space="preserve">80%</w:t>
            </w:r>
          </w:p>
        </w:tc>
      </w:tr>
      <w:tr>
        <w:tc>
          <w:tcPr/>
          <w:p>
            <w:pPr>
              <w:pStyle w:val="Compact"/>
            </w:pPr>
            <w:r>
              <w:t xml:space="preserve">Employment</w:t>
            </w:r>
          </w:p>
        </w:tc>
        <w:tc>
          <w:tcPr/>
          <w:p>
            <w:pPr>
              <w:pStyle w:val="Compact"/>
            </w:pPr>
            <w:r>
              <w:t xml:space="preserve">109</w:t>
            </w:r>
          </w:p>
        </w:tc>
        <w:tc>
          <w:tcPr/>
          <w:p>
            <w:pPr>
              <w:pStyle w:val="Compact"/>
            </w:pPr>
            <w:r>
              <w:t xml:space="preserve">$815M</w:t>
            </w:r>
          </w:p>
        </w:tc>
        <w:tc>
          <w:tcPr/>
          <w:p>
            <w:pPr>
              <w:pStyle w:val="Compact"/>
            </w:pPr>
            <w:r>
              <w:t xml:space="preserve">83%</w:t>
            </w:r>
          </w:p>
        </w:tc>
      </w:tr>
      <w:tr>
        <w:tc>
          <w:tcPr/>
          <w:p>
            <w:pPr>
              <w:pStyle w:val="Compact"/>
            </w:pPr>
            <w:r>
              <w:t xml:space="preserve">International</w:t>
            </w:r>
          </w:p>
        </w:tc>
        <w:tc>
          <w:tcPr/>
          <w:p>
            <w:pPr>
              <w:pStyle w:val="Compact"/>
            </w:pPr>
            <w:r>
              <w:t xml:space="preserve">61</w:t>
            </w:r>
          </w:p>
        </w:tc>
        <w:tc>
          <w:tcPr/>
          <w:p>
            <w:pPr>
              <w:pStyle w:val="Compact"/>
            </w:pPr>
            <w:r>
              <w:t xml:space="preserve">$494M</w:t>
            </w:r>
          </w:p>
        </w:tc>
        <w:tc>
          <w:tcPr/>
          <w:p>
            <w:pPr>
              <w:pStyle w:val="Compact"/>
            </w:pPr>
            <w:r>
              <w:t xml:space="preserve">80%</w:t>
            </w:r>
          </w:p>
        </w:tc>
      </w:tr>
      <w:tr>
        <w:tc>
          <w:tcPr/>
          <w:p>
            <w:pPr>
              <w:pStyle w:val="Compact"/>
            </w:pPr>
            <w:r>
              <w:t xml:space="preserve">Arts &amp; Culture</w:t>
            </w:r>
          </w:p>
        </w:tc>
        <w:tc>
          <w:tcPr/>
          <w:p>
            <w:pPr>
              <w:pStyle w:val="Compact"/>
            </w:pPr>
            <w:r>
              <w:t xml:space="preserve">407</w:t>
            </w:r>
          </w:p>
        </w:tc>
        <w:tc>
          <w:tcPr/>
          <w:p>
            <w:pPr>
              <w:pStyle w:val="Compact"/>
            </w:pPr>
            <w:r>
              <w:t xml:space="preserve">$425M</w:t>
            </w:r>
          </w:p>
        </w:tc>
        <w:tc>
          <w:tcPr/>
          <w:p>
            <w:pPr>
              <w:pStyle w:val="Compact"/>
            </w:pPr>
            <w:r>
              <w:t xml:space="preserve">74%</w:t>
            </w:r>
          </w:p>
        </w:tc>
      </w:tr>
      <w:tr>
        <w:tc>
          <w:tcPr/>
          <w:p>
            <w:pPr>
              <w:pStyle w:val="Compact"/>
            </w:pPr>
            <w:r>
              <w:t xml:space="preserve">Food &amp; Nutrition</w:t>
            </w:r>
          </w:p>
        </w:tc>
        <w:tc>
          <w:tcPr/>
          <w:p>
            <w:pPr>
              <w:pStyle w:val="Compact"/>
            </w:pPr>
            <w:r>
              <w:t xml:space="preserve">68</w:t>
            </w:r>
          </w:p>
        </w:tc>
        <w:tc>
          <w:tcPr/>
          <w:p>
            <w:pPr>
              <w:pStyle w:val="Compact"/>
            </w:pPr>
            <w:r>
              <w:t xml:space="preserve">$152M</w:t>
            </w:r>
          </w:p>
        </w:tc>
        <w:tc>
          <w:tcPr/>
          <w:p>
            <w:pPr>
              <w:pStyle w:val="Compact"/>
            </w:pPr>
            <w:r>
              <w:t xml:space="preserve">78%</w:t>
            </w:r>
          </w:p>
        </w:tc>
      </w:tr>
      <w:tr>
        <w:tc>
          <w:tcPr/>
          <w:p>
            <w:pPr>
              <w:pStyle w:val="Compact"/>
            </w:pPr>
            <w:r>
              <w:t xml:space="preserve">Civil Rights</w:t>
            </w:r>
          </w:p>
        </w:tc>
        <w:tc>
          <w:tcPr/>
          <w:p>
            <w:pPr>
              <w:pStyle w:val="Compact"/>
            </w:pPr>
            <w:r>
              <w:t xml:space="preserve">72</w:t>
            </w:r>
          </w:p>
        </w:tc>
        <w:tc>
          <w:tcPr/>
          <w:p>
            <w:pPr>
              <w:pStyle w:val="Compact"/>
            </w:pPr>
            <w:r>
              <w:t xml:space="preserve">$96M</w:t>
            </w:r>
          </w:p>
        </w:tc>
        <w:tc>
          <w:tcPr/>
          <w:p>
            <w:pPr>
              <w:pStyle w:val="Compact"/>
            </w:pPr>
            <w:r>
              <w:t xml:space="preserve">77%</w:t>
            </w:r>
          </w:p>
        </w:tc>
      </w:tr>
      <w:tr>
        <w:tc>
          <w:tcPr/>
          <w:p>
            <w:pPr>
              <w:pStyle w:val="Compact"/>
            </w:pPr>
            <w:r>
              <w:t xml:space="preserve">Other/Missing NTEE</w:t>
            </w:r>
          </w:p>
        </w:tc>
        <w:tc>
          <w:tcPr/>
          <w:p>
            <w:pPr>
              <w:pStyle w:val="Compact"/>
            </w:pPr>
            <w:r>
              <w:t xml:space="preserve">1,096</w:t>
            </w:r>
          </w:p>
        </w:tc>
        <w:tc>
          <w:tcPr/>
          <w:p>
            <w:pPr>
              <w:pStyle w:val="Compact"/>
            </w:pPr>
            <w:r>
              <w:t xml:space="preserve">$13.9B</w:t>
            </w:r>
          </w:p>
        </w:tc>
        <w:tc>
          <w:tcPr/>
          <w:p>
            <w:pPr>
              <w:pStyle w:val="Compact"/>
            </w:pPr>
            <w:r>
              <w:t xml:space="preserve">78%</w:t>
            </w:r>
          </w:p>
        </w:tc>
      </w:tr>
    </w:tbl>
    <w:bookmarkEnd w:id="77"/>
    <w:bookmarkEnd w:id="78"/>
    <w:bookmarkStart w:id="84" w:name="X1644ab5de59c2cf3f5a261c5496661a692b2d29"/>
    <w:p>
      <w:pPr>
        <w:pStyle w:val="Heading2"/>
      </w:pPr>
      <w:r>
        <w:t xml:space="preserve">8. Data Gaps &amp; Enrichment Needs for Phase 2</w:t>
      </w:r>
    </w:p>
    <w:bookmarkStart w:id="79" w:name="X02c6e51a046eb96ce178f016319ce6b6ab2d630"/>
    <w:p>
      <w:pPr>
        <w:pStyle w:val="Heading3"/>
      </w:pPr>
      <w:r>
        <w:t xml:space="preserve">8.1 Cannot Link to Specific Federal Programs</w:t>
      </w:r>
    </w:p>
    <w:p>
      <w:pPr>
        <w:pStyle w:val="FirstParagraph"/>
      </w:pPr>
      <w:r>
        <w:rPr>
          <w:b/>
          <w:bCs/>
        </w:rPr>
        <w:t xml:space="preserve">Gap:</w:t>
      </w:r>
      <w:r>
        <w:t xml:space="preserve"> </w:t>
      </w:r>
      <w:r>
        <w:t xml:space="preserve">The</w:t>
      </w:r>
      <w:r>
        <w:t xml:space="preserve"> </w:t>
      </w:r>
      <w:r>
        <w:rPr>
          <w:rStyle w:val="VerbatimChar"/>
        </w:rPr>
        <w:t xml:space="preserve">government_grants_amt</w:t>
      </w:r>
      <w:r>
        <w:t xml:space="preserve"> </w:t>
      </w:r>
      <w:r>
        <w:t xml:space="preserve">field is a single total. We cannot determine which specific federal programs (NIH, USAID, FEMA, etc.) an organization receives funding from.</w:t>
      </w:r>
    </w:p>
    <w:p>
      <w:pPr>
        <w:pStyle w:val="BodyText"/>
      </w:pPr>
      <w:r>
        <w:rPr>
          <w:b/>
          <w:bCs/>
        </w:rPr>
        <w:t xml:space="preserve">Workarounds:</w:t>
      </w:r>
    </w:p>
    <w:p>
      <w:pPr>
        <w:pStyle w:val="Compact"/>
        <w:numPr>
          <w:ilvl w:val="0"/>
          <w:numId w:val="1026"/>
        </w:numPr>
      </w:pPr>
      <w:r>
        <w:t xml:space="preserve">Use NTEE codes + mission text to infer likely federal programs</w:t>
      </w:r>
    </w:p>
    <w:p>
      <w:pPr>
        <w:pStyle w:val="Compact"/>
        <w:numPr>
          <w:ilvl w:val="0"/>
          <w:numId w:val="1026"/>
        </w:numPr>
      </w:pPr>
      <w:r>
        <w:t xml:space="preserve">Cross-reference with USAspending.gov data (external source)</w:t>
      </w:r>
    </w:p>
    <w:p>
      <w:pPr>
        <w:pStyle w:val="Compact"/>
        <w:numPr>
          <w:ilvl w:val="0"/>
          <w:numId w:val="1026"/>
        </w:numPr>
      </w:pPr>
      <w:r>
        <w:t xml:space="preserve">Use Grants.gov awards data to match specific organizations to specific programs</w:t>
      </w:r>
    </w:p>
    <w:bookmarkEnd w:id="79"/>
    <w:bookmarkStart w:id="80" w:name="Xfbfeb7ac402ed28d7826b48222a5f995d78a27a"/>
    <w:p>
      <w:pPr>
        <w:pStyle w:val="Heading3"/>
      </w:pPr>
      <w:r>
        <w:t xml:space="preserve">8.2 NTEE Code Coverage</w:t>
      </w:r>
    </w:p>
    <w:p>
      <w:pPr>
        <w:pStyle w:val="FirstParagraph"/>
      </w:pPr>
      <w:r>
        <w:rPr>
          <w:b/>
          <w:bCs/>
        </w:rPr>
        <w:t xml:space="preserve">Gap:</w:t>
      </w:r>
      <w:r>
        <w:t xml:space="preserve"> </w:t>
      </w:r>
      <w:r>
        <w:t xml:space="preserve">53% of government-funded orgs (51,149 organizations holding $145.7B) have no NTEE code in our database.</w:t>
      </w:r>
    </w:p>
    <w:p>
      <w:pPr>
        <w:pStyle w:val="BodyText"/>
      </w:pPr>
      <w:r>
        <w:rPr>
          <w:b/>
          <w:bCs/>
        </w:rPr>
        <w:t xml:space="preserve">Workarounds:</w:t>
      </w:r>
    </w:p>
    <w:p>
      <w:pPr>
        <w:pStyle w:val="Compact"/>
        <w:numPr>
          <w:ilvl w:val="0"/>
          <w:numId w:val="1027"/>
        </w:numPr>
      </w:pPr>
      <w:r>
        <w:t xml:space="preserve">Join with</w:t>
      </w:r>
      <w:r>
        <w:t xml:space="preserve"> </w:t>
      </w:r>
      <w:r>
        <w:rPr>
          <w:rStyle w:val="VerbatimChar"/>
        </w:rPr>
        <w:t xml:space="preserve">dim_recipients</w:t>
      </w:r>
      <w:r>
        <w:t xml:space="preserve"> </w:t>
      </w:r>
      <w:r>
        <w:t xml:space="preserve">to get NTEE codes (covers 47% of orgs / 55% of dollar value)</w:t>
      </w:r>
    </w:p>
    <w:p>
      <w:pPr>
        <w:pStyle w:val="Compact"/>
        <w:numPr>
          <w:ilvl w:val="0"/>
          <w:numId w:val="1027"/>
        </w:numPr>
      </w:pPr>
      <w:r>
        <w:t xml:space="preserve">For remaining gaps, use mission text keyword classification</w:t>
      </w:r>
    </w:p>
    <w:p>
      <w:pPr>
        <w:pStyle w:val="Compact"/>
        <w:numPr>
          <w:ilvl w:val="0"/>
          <w:numId w:val="1027"/>
        </w:numPr>
      </w:pPr>
      <w:r>
        <w:t xml:space="preserve">Consider enriching from IRS BMF (Business Master File) data, which has NTEE codes for most EINs</w:t>
      </w:r>
    </w:p>
    <w:bookmarkEnd w:id="80"/>
    <w:bookmarkStart w:id="81" w:name="X509a49e7740cd0813f6b35e1f486681195ce0bd"/>
    <w:p>
      <w:pPr>
        <w:pStyle w:val="Heading3"/>
      </w:pPr>
      <w:r>
        <w:t xml:space="preserve">8.3 Limited Multi-Year Trend Data</w:t>
      </w:r>
    </w:p>
    <w:p>
      <w:pPr>
        <w:pStyle w:val="FirstParagraph"/>
      </w:pPr>
      <w:r>
        <w:rPr>
          <w:b/>
          <w:bCs/>
        </w:rPr>
        <w:t xml:space="preserve">Gap:</w:t>
      </w:r>
      <w:r>
        <w:t xml:space="preserve"> </w:t>
      </w:r>
      <w:r>
        <w:t xml:space="preserve">Our</w:t>
      </w:r>
      <w:r>
        <w:t xml:space="preserve"> </w:t>
      </w:r>
      <w:r>
        <w:rPr>
          <w:rStyle w:val="VerbatimChar"/>
        </w:rPr>
        <w:t xml:space="preserve">nonprofit_returns</w:t>
      </w:r>
      <w:r>
        <w:t xml:space="preserve"> </w:t>
      </w:r>
      <w:r>
        <w:t xml:space="preserve">data is concentrated in tax years 2022-2023 (100K+ orgs). Earlier years have sparse coverage (3,000 orgs in 2021, 379 in 2020).</w:t>
      </w:r>
    </w:p>
    <w:p>
      <w:pPr>
        <w:pStyle w:val="BodyText"/>
      </w:pPr>
      <w:r>
        <w:rPr>
          <w:b/>
          <w:bCs/>
        </w:rPr>
        <w:t xml:space="preserve">Impact:</w:t>
      </w:r>
      <w:r>
        <w:t xml:space="preserve"> </w:t>
      </w:r>
      <w:r>
        <w:t xml:space="preserve">Cannot reliably calculate multi-year government funding trends at the org level.</w:t>
      </w:r>
    </w:p>
    <w:p>
      <w:pPr>
        <w:pStyle w:val="BodyText"/>
      </w:pPr>
      <w:r>
        <w:rPr>
          <w:b/>
          <w:bCs/>
        </w:rPr>
        <w:t xml:space="preserve">Workaround:</w:t>
      </w:r>
      <w:r>
        <w:t xml:space="preserve"> </w:t>
      </w:r>
      <w:r>
        <w:t xml:space="preserve">Use the 2022-2023 data as a snapshot baseline. For trend analysis, focus on sector-level trends from external sources.</w:t>
      </w:r>
    </w:p>
    <w:bookmarkEnd w:id="81"/>
    <w:bookmarkStart w:id="82" w:name="X180c96d79897338923cf7feb9e24b5cc3f8339f"/>
    <w:p>
      <w:pPr>
        <w:pStyle w:val="Heading3"/>
      </w:pPr>
      <w:r>
        <w:t xml:space="preserve">8.4 No Grant-Level Federal Funding Data</w:t>
      </w:r>
    </w:p>
    <w:p>
      <w:pPr>
        <w:pStyle w:val="FirstParagraph"/>
      </w:pPr>
      <w:r>
        <w:rPr>
          <w:b/>
          <w:bCs/>
        </w:rPr>
        <w:t xml:space="preserve">Gap:</w:t>
      </w:r>
      <w:r>
        <w:t xml:space="preserve"> </w:t>
      </w:r>
      <w:r>
        <w:t xml:space="preserve">We have detailed grant-level data for foundation giving (fact_grants: 8.3M records) but not for government funding.</w:t>
      </w:r>
    </w:p>
    <w:p>
      <w:pPr>
        <w:pStyle w:val="BodyText"/>
      </w:pPr>
      <w:r>
        <w:rPr>
          <w:b/>
          <w:bCs/>
        </w:rPr>
        <w:t xml:space="preserve">Potential External Sources:</w:t>
      </w:r>
    </w:p>
    <w:p>
      <w:pPr>
        <w:pStyle w:val="Compact"/>
        <w:numPr>
          <w:ilvl w:val="0"/>
          <w:numId w:val="1028"/>
        </w:numPr>
      </w:pPr>
      <w:r>
        <w:rPr>
          <w:b/>
          <w:bCs/>
        </w:rPr>
        <w:t xml:space="preserve">USAspending.gov:</w:t>
      </w:r>
      <w:r>
        <w:t xml:space="preserve"> </w:t>
      </w:r>
      <w:r>
        <w:t xml:space="preserve">Federal grant awards by agency, program, and recipient (downloadable)</w:t>
      </w:r>
    </w:p>
    <w:p>
      <w:pPr>
        <w:pStyle w:val="Compact"/>
        <w:numPr>
          <w:ilvl w:val="0"/>
          <w:numId w:val="1028"/>
        </w:numPr>
      </w:pPr>
      <w:r>
        <w:rPr>
          <w:b/>
          <w:bCs/>
        </w:rPr>
        <w:t xml:space="preserve">Grants.gov:</w:t>
      </w:r>
      <w:r>
        <w:t xml:space="preserve"> </w:t>
      </w:r>
      <w:r>
        <w:t xml:space="preserve">Active and closed federal grant opportunities</w:t>
      </w:r>
    </w:p>
    <w:p>
      <w:pPr>
        <w:pStyle w:val="Compact"/>
        <w:numPr>
          <w:ilvl w:val="0"/>
          <w:numId w:val="1028"/>
        </w:numPr>
      </w:pPr>
      <w:r>
        <w:rPr>
          <w:b/>
          <w:bCs/>
        </w:rPr>
        <w:t xml:space="preserve">SAM.gov:</w:t>
      </w:r>
      <w:r>
        <w:t xml:space="preserve"> </w:t>
      </w:r>
      <w:r>
        <w:t xml:space="preserve">Federal awards data</w:t>
      </w:r>
    </w:p>
    <w:p>
      <w:pPr>
        <w:pStyle w:val="Compact"/>
        <w:numPr>
          <w:ilvl w:val="0"/>
          <w:numId w:val="1028"/>
        </w:numPr>
      </w:pPr>
      <w:r>
        <w:rPr>
          <w:b/>
          <w:bCs/>
        </w:rPr>
        <w:t xml:space="preserve">Federal Audit Clearinghouse:</w:t>
      </w:r>
      <w:r>
        <w:t xml:space="preserve"> </w:t>
      </w:r>
      <w:r>
        <w:t xml:space="preserve">Single audits for orgs spending $750K+ in federal funds</w:t>
      </w:r>
    </w:p>
    <w:bookmarkEnd w:id="82"/>
    <w:bookmarkStart w:id="83" w:name="X64255a23033e388e5a2868a8e94d75d40679bac"/>
    <w:p>
      <w:pPr>
        <w:pStyle w:val="Heading3"/>
      </w:pPr>
      <w:r>
        <w:t xml:space="preserve">8.5 Enrichment Steps for Phase 2</w:t>
      </w:r>
    </w:p>
    <w:p>
      <w:pPr>
        <w:pStyle w:val="Compact"/>
        <w:numPr>
          <w:ilvl w:val="0"/>
          <w:numId w:val="1029"/>
        </w:numPr>
      </w:pPr>
      <w:r>
        <w:rPr>
          <w:b/>
          <w:bCs/>
        </w:rPr>
        <w:t xml:space="preserve">NTEE enrichment:</w:t>
      </w:r>
      <w:r>
        <w:t xml:space="preserve"> </w:t>
      </w:r>
      <w:r>
        <w:t xml:space="preserve">Download IRS BMF data to fill NTEE code gaps</w:t>
      </w:r>
    </w:p>
    <w:p>
      <w:pPr>
        <w:pStyle w:val="Compact"/>
        <w:numPr>
          <w:ilvl w:val="0"/>
          <w:numId w:val="1029"/>
        </w:numPr>
      </w:pPr>
      <w:r>
        <w:rPr>
          <w:b/>
          <w:bCs/>
        </w:rPr>
        <w:t xml:space="preserve">USAspending.gov integration:</w:t>
      </w:r>
      <w:r>
        <w:t xml:space="preserve"> </w:t>
      </w:r>
      <w:r>
        <w:t xml:space="preserve">Match org EINs to specific federal awards</w:t>
      </w:r>
    </w:p>
    <w:p>
      <w:pPr>
        <w:pStyle w:val="Compact"/>
        <w:numPr>
          <w:ilvl w:val="0"/>
          <w:numId w:val="1029"/>
        </w:numPr>
      </w:pPr>
      <w:r>
        <w:rPr>
          <w:b/>
          <w:bCs/>
        </w:rPr>
        <w:t xml:space="preserve">Mission text classification:</w:t>
      </w:r>
      <w:r>
        <w:t xml:space="preserve"> </w:t>
      </w:r>
      <w:r>
        <w:t xml:space="preserve">NLP/keyword model to assign sector categories</w:t>
      </w:r>
    </w:p>
    <w:p>
      <w:pPr>
        <w:pStyle w:val="Compact"/>
        <w:numPr>
          <w:ilvl w:val="0"/>
          <w:numId w:val="1029"/>
        </w:numPr>
      </w:pPr>
      <w:r>
        <w:rPr>
          <w:b/>
          <w:bCs/>
        </w:rPr>
        <w:t xml:space="preserve">Foundation matching:</w:t>
      </w:r>
      <w:r>
        <w:t xml:space="preserve"> </w:t>
      </w:r>
      <w:r>
        <w:t xml:space="preserve">Run scoring pipeline for top vulnerable orgs</w:t>
      </w:r>
    </w:p>
    <w:p>
      <w:pPr>
        <w:pStyle w:val="Compact"/>
        <w:numPr>
          <w:ilvl w:val="0"/>
          <w:numId w:val="1029"/>
        </w:numPr>
      </w:pPr>
      <w:r>
        <w:rPr>
          <w:b/>
          <w:bCs/>
        </w:rPr>
        <w:t xml:space="preserve">Web enrichment:</w:t>
      </w:r>
      <w:r>
        <w:t xml:space="preserve"> </w:t>
      </w:r>
      <w:r>
        <w:t xml:space="preserve">Check org websites for government funding disclosures</w:t>
      </w:r>
    </w:p>
    <w:p>
      <w:pPr>
        <w:pStyle w:val="Compact"/>
        <w:numPr>
          <w:ilvl w:val="0"/>
          <w:numId w:val="1029"/>
        </w:numPr>
      </w:pPr>
      <w:r>
        <w:rPr>
          <w:b/>
          <w:bCs/>
        </w:rPr>
        <w:t xml:space="preserve">Multi-year tracking:</w:t>
      </w:r>
      <w:r>
        <w:t xml:space="preserve"> </w:t>
      </w:r>
      <w:r>
        <w:t xml:space="preserve">Import additional years of 990 data for trend analysis</w:t>
      </w:r>
    </w:p>
    <w:p>
      <w:r>
        <w:pict>
          <v:rect style="width:0;height:1.5pt" o:hralign="center" o:hrstd="t" o:hr="t"/>
        </w:pict>
      </w:r>
    </w:p>
    <w:bookmarkEnd w:id="83"/>
    <w:bookmarkEnd w:id="84"/>
    <w:bookmarkEnd w:id="85"/>
    <w:bookmarkStart w:id="94" w:name="part-3-foundation-landscape"/>
    <w:p>
      <w:pPr>
        <w:pStyle w:val="Heading1"/>
      </w:pPr>
      <w:r>
        <w:t xml:space="preserve">Part 3: Foundation Landscape</w:t>
      </w:r>
    </w:p>
    <w:bookmarkStart w:id="91" w:name="X8969df5edb445db6185ef21dafbc7517b72e0e1"/>
    <w:p>
      <w:pPr>
        <w:pStyle w:val="Heading2"/>
      </w:pPr>
      <w:r>
        <w:t xml:space="preserve">9. How Private Foundations Are Responding</w:t>
      </w:r>
    </w:p>
    <w:bookmarkStart w:id="86" w:name="major-coordinated-responses"/>
    <w:p>
      <w:pPr>
        <w:pStyle w:val="Heading3"/>
      </w:pPr>
      <w:r>
        <w:t xml:space="preserve">Major Coordinated Responses</w:t>
      </w:r>
    </w:p>
    <w:p>
      <w:pPr>
        <w:pStyle w:val="FirstParagraph"/>
      </w:pPr>
      <w:r>
        <w:rPr>
          <w:b/>
          <w:bCs/>
        </w:rPr>
        <w:t xml:space="preserve">"Meet the Moment" Pledge (March 2025)</w:t>
      </w:r>
    </w:p>
    <w:p>
      <w:pPr>
        <w:pStyle w:val="Compact"/>
        <w:numPr>
          <w:ilvl w:val="0"/>
          <w:numId w:val="1030"/>
        </w:numPr>
      </w:pPr>
      <w:r>
        <w:t xml:space="preserve">Led by Trust-Based Philanthropy Project, Grantmakers for Effective Organizations, National Center for Family Philanthropy</w:t>
      </w:r>
    </w:p>
    <w:p>
      <w:pPr>
        <w:pStyle w:val="Compact"/>
        <w:numPr>
          <w:ilvl w:val="0"/>
          <w:numId w:val="1030"/>
        </w:numPr>
      </w:pPr>
      <w:r>
        <w:t xml:space="preserve">144+ grantmaking organizations signed on; 31 nonprofits endorsed</w:t>
      </w:r>
    </w:p>
    <w:p>
      <w:pPr>
        <w:pStyle w:val="Compact"/>
        <w:numPr>
          <w:ilvl w:val="0"/>
          <w:numId w:val="1030"/>
        </w:numPr>
      </w:pPr>
      <w:r>
        <w:t xml:space="preserve">Commitment: increase grantmaking, provide more flexible/unrestricted funding, redirect to urgent needs</w:t>
      </w:r>
    </w:p>
    <w:p>
      <w:pPr>
        <w:pStyle w:val="FirstParagraph"/>
      </w:pPr>
      <w:r>
        <w:rPr>
          <w:b/>
          <w:bCs/>
        </w:rPr>
        <w:t xml:space="preserve">Public Media Emergency Coalition ($36.5M)</w:t>
      </w:r>
    </w:p>
    <w:p>
      <w:pPr>
        <w:pStyle w:val="Compact"/>
        <w:numPr>
          <w:ilvl w:val="0"/>
          <w:numId w:val="1031"/>
        </w:numPr>
      </w:pPr>
      <w:r>
        <w:t xml:space="preserve">Knight Foundation, Pivotal Ventures, MacArthur, Ford, Schmidt Family Foundation, Robert Wood Johnson Foundation</w:t>
      </w:r>
    </w:p>
    <w:p>
      <w:pPr>
        <w:pStyle w:val="Compact"/>
        <w:numPr>
          <w:ilvl w:val="0"/>
          <w:numId w:val="1031"/>
        </w:numPr>
      </w:pPr>
      <w:r>
        <w:t xml:space="preserve">$26.5M for Public Media Bridge Fund (stabilization grants + low-interest loans to 115+ stations)</w:t>
      </w:r>
    </w:p>
    <w:p>
      <w:pPr>
        <w:pStyle w:val="Compact"/>
        <w:numPr>
          <w:ilvl w:val="0"/>
          <w:numId w:val="1031"/>
        </w:numPr>
      </w:pPr>
      <w:r>
        <w:t xml:space="preserve">$10M direct from MacArthur</w:t>
      </w:r>
    </w:p>
    <w:p>
      <w:pPr>
        <w:pStyle w:val="FirstParagraph"/>
      </w:pPr>
      <w:r>
        <w:rPr>
          <w:b/>
          <w:bCs/>
        </w:rPr>
        <w:t xml:space="preserve">$1 Billion Economic Mobility Initiative</w:t>
      </w:r>
    </w:p>
    <w:p>
      <w:pPr>
        <w:pStyle w:val="Compact"/>
        <w:numPr>
          <w:ilvl w:val="0"/>
          <w:numId w:val="1032"/>
        </w:numPr>
      </w:pPr>
      <w:r>
        <w:t xml:space="preserve">Ballmer Group, Gates Foundation, Stand Together, Valhalla Foundation, John Overdeck</w:t>
      </w:r>
    </w:p>
    <w:p>
      <w:pPr>
        <w:pStyle w:val="Compact"/>
        <w:numPr>
          <w:ilvl w:val="0"/>
          <w:numId w:val="1032"/>
        </w:numPr>
      </w:pPr>
      <w:r>
        <w:t xml:space="preserve">Bipartisan coalition spanning progressive and conservative philanthropy</w:t>
      </w:r>
    </w:p>
    <w:bookmarkEnd w:id="86"/>
    <w:bookmarkStart w:id="87" w:name="individual-foundation-actions"/>
    <w:p>
      <w:pPr>
        <w:pStyle w:val="Heading3"/>
      </w:pPr>
      <w:r>
        <w:t xml:space="preserve">Individual Foundation 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Foundation</w:t>
            </w:r>
          </w:p>
        </w:tc>
        <w:tc>
          <w:tcPr/>
          <w:p>
            <w:pPr>
              <w:pStyle w:val="Compact"/>
            </w:pPr>
            <w:r>
              <w:t xml:space="preserve">Action</w:t>
            </w:r>
          </w:p>
        </w:tc>
        <w:tc>
          <w:tcPr/>
          <w:p>
            <w:pPr>
              <w:pStyle w:val="Compact"/>
            </w:pPr>
            <w:r>
              <w:t xml:space="preserve">Amount</w:t>
            </w:r>
          </w:p>
        </w:tc>
      </w:tr>
      <w:tr>
        <w:tc>
          <w:tcPr/>
          <w:p>
            <w:pPr>
              <w:pStyle w:val="Compact"/>
            </w:pPr>
            <w:r>
              <w:t xml:space="preserve">Gates Foundation</w:t>
            </w:r>
          </w:p>
        </w:tc>
        <w:tc>
          <w:tcPr/>
          <w:p>
            <w:pPr>
              <w:pStyle w:val="Compact"/>
            </w:pPr>
            <w:r>
              <w:t xml:space="preserve">$200B spend-out over 20 years; closing by 2045</w:t>
            </w:r>
          </w:p>
        </w:tc>
        <w:tc>
          <w:tcPr/>
          <w:p>
            <w:pPr>
              <w:pStyle w:val="Compact"/>
            </w:pPr>
            <w:r>
              <w:t xml:space="preserve">$200B total</w:t>
            </w:r>
          </w:p>
        </w:tc>
      </w:tr>
      <w:tr>
        <w:tc>
          <w:tcPr/>
          <w:p>
            <w:pPr>
              <w:pStyle w:val="Compact"/>
            </w:pPr>
            <w:r>
              <w:t xml:space="preserve">MacArthur Foundation</w:t>
            </w:r>
          </w:p>
        </w:tc>
        <w:tc>
          <w:tcPr/>
          <w:p>
            <w:pPr>
              <w:pStyle w:val="Compact"/>
            </w:pPr>
            <w:r>
              <w:t xml:space="preserve">Increased payout from 5% to 6% of assets; $150M increase over 2 years</w:t>
            </w:r>
          </w:p>
        </w:tc>
        <w:tc>
          <w:tcPr/>
          <w:p>
            <w:pPr>
              <w:pStyle w:val="Compact"/>
            </w:pPr>
            <w:r>
              <w:t xml:space="preserve">$150M+</w:t>
            </w:r>
          </w:p>
        </w:tc>
      </w:tr>
      <w:tr>
        <w:tc>
          <w:tcPr/>
          <w:p>
            <w:pPr>
              <w:pStyle w:val="Compact"/>
            </w:pPr>
            <w:r>
              <w:t xml:space="preserve">Hewlett Foundation</w:t>
            </w:r>
          </w:p>
        </w:tc>
        <w:tc>
          <w:tcPr/>
          <w:p>
            <w:pPr>
              <w:pStyle w:val="Compact"/>
            </w:pPr>
            <w:r>
              <w:t xml:space="preserve">Brought forward $50M in 2025; more multiyear support</w:t>
            </w:r>
          </w:p>
        </w:tc>
        <w:tc>
          <w:tcPr/>
          <w:p>
            <w:pPr>
              <w:pStyle w:val="Compact"/>
            </w:pPr>
            <w:r>
              <w:t xml:space="preserve">$50M accelerated</w:t>
            </w:r>
          </w:p>
        </w:tc>
      </w:tr>
      <w:tr>
        <w:tc>
          <w:tcPr/>
          <w:p>
            <w:pPr>
              <w:pStyle w:val="Compact"/>
            </w:pPr>
            <w:r>
              <w:t xml:space="preserve">Skoll Foundation</w:t>
            </w:r>
          </w:p>
        </w:tc>
        <w:tc>
          <w:tcPr/>
          <w:p>
            <w:pPr>
              <w:pStyle w:val="Compact"/>
            </w:pPr>
            <w:r>
              <w:t xml:space="preserve">30% grantmaking increase; $25M emergency fund for USAID-impacted grantees</w:t>
            </w:r>
          </w:p>
        </w:tc>
        <w:tc>
          <w:tcPr/>
          <w:p>
            <w:pPr>
              <w:pStyle w:val="Compact"/>
            </w:pPr>
            <w:r>
              <w:t xml:space="preserve">$25M emergency</w:t>
            </w:r>
          </w:p>
        </w:tc>
      </w:tr>
      <w:tr>
        <w:tc>
          <w:tcPr/>
          <w:p>
            <w:pPr>
              <w:pStyle w:val="Compact"/>
            </w:pPr>
            <w:r>
              <w:t xml:space="preserve">Mellon Foundation</w:t>
            </w:r>
          </w:p>
        </w:tc>
        <w:tc>
          <w:tcPr/>
          <w:p>
            <w:pPr>
              <w:pStyle w:val="Compact"/>
            </w:pPr>
            <m:oMath>
              <m:r>
                <m:t>15</m:t>
              </m:r>
              <m:r>
                <m:t>M</m:t>
              </m:r>
              <m:r>
                <m:t>e</m:t>
              </m:r>
              <m:r>
                <m:t>m</m:t>
              </m:r>
              <m:r>
                <m:t>e</m:t>
              </m:r>
              <m:r>
                <m:t>r</m:t>
              </m:r>
              <m:r>
                <m:t>g</m:t>
              </m:r>
              <m:r>
                <m:t>e</m:t>
              </m:r>
              <m:r>
                <m:t>n</m:t>
              </m:r>
              <m:r>
                <m:t>c</m:t>
              </m:r>
              <m:r>
                <m:t>y</m:t>
              </m:r>
              <m:r>
                <m:t>t</m:t>
              </m:r>
              <m:r>
                <m:t>o</m:t>
              </m:r>
              <m:r>
                <m:t>s</m:t>
              </m:r>
              <m:r>
                <m:t>t</m:t>
              </m:r>
              <m:r>
                <m:t>a</m:t>
              </m:r>
              <m:r>
                <m:t>t</m:t>
              </m:r>
              <m:r>
                <m:t>e</m:t>
              </m:r>
              <m:r>
                <m:t>h</m:t>
              </m:r>
              <m:r>
                <m:t>u</m:t>
              </m:r>
              <m:r>
                <m:t>m</m:t>
              </m:r>
              <m:r>
                <m:t>a</m:t>
              </m:r>
              <m:r>
                <m:t>n</m:t>
              </m:r>
              <m:r>
                <m:t>i</m:t>
              </m:r>
              <m:r>
                <m:t>t</m:t>
              </m:r>
              <m:r>
                <m:t>i</m:t>
              </m:r>
              <m:r>
                <m:t>e</m:t>
              </m:r>
              <m:r>
                <m:t>s</m:t>
              </m:r>
              <m:r>
                <m:t>c</m:t>
              </m:r>
              <m:r>
                <m:t>o</m:t>
              </m:r>
              <m:r>
                <m:t>u</m:t>
              </m:r>
              <m:r>
                <m:t>n</m:t>
              </m:r>
              <m:r>
                <m:t>c</m:t>
              </m:r>
              <m:r>
                <m:t>i</m:t>
              </m:r>
              <m:r>
                <m:t>l</m:t>
              </m:r>
              <m:r>
                <m:t>s</m:t>
              </m:r>
              <m:r>
                <m:rPr>
                  <m:sty m:val="p"/>
                </m:rPr>
                <m:t>(</m:t>
              </m:r>
            </m:oMath>
            <w:r>
              <w:t xml:space="preserve">200K per council)</w:t>
            </w:r>
          </w:p>
        </w:tc>
        <w:tc>
          <w:tcPr/>
          <w:p>
            <w:pPr>
              <w:pStyle w:val="Compact"/>
            </w:pPr>
            <w:r>
              <w:t xml:space="preserve">$15M</w:t>
            </w:r>
          </w:p>
        </w:tc>
      </w:tr>
      <w:tr>
        <w:tc>
          <w:tcPr/>
          <w:p>
            <w:pPr>
              <w:pStyle w:val="Compact"/>
            </w:pPr>
            <w:r>
              <w:t xml:space="preserve">Marguerite Casey Foundation</w:t>
            </w:r>
          </w:p>
        </w:tc>
        <w:tc>
          <w:tcPr/>
          <w:p>
            <w:pPr>
              <w:pStyle w:val="Compact"/>
            </w:pPr>
            <w:r>
              <w:t xml:space="preserve">Increased annual grantmaking to $130M</w:t>
            </w:r>
          </w:p>
        </w:tc>
        <w:tc>
          <w:tcPr/>
          <w:p>
            <w:pPr>
              <w:pStyle w:val="Compact"/>
            </w:pPr>
            <w:r>
              <w:t xml:space="preserve">$130M/year</w:t>
            </w:r>
          </w:p>
        </w:tc>
      </w:tr>
      <w:tr>
        <w:tc>
          <w:tcPr/>
          <w:p>
            <w:pPr>
              <w:pStyle w:val="Compact"/>
            </w:pPr>
            <w:r>
              <w:t xml:space="preserve">Ford Foundation</w:t>
            </w:r>
          </w:p>
        </w:tc>
        <w:tc>
          <w:tcPr/>
          <w:p>
            <w:pPr>
              <w:pStyle w:val="Compact"/>
            </w:pPr>
            <w:r>
              <w:t xml:space="preserve">80%+ of grants now unrestricted/flexible</w:t>
            </w:r>
          </w:p>
        </w:tc>
        <w:tc>
          <w:tcPr/>
          <w:p>
            <w:pPr>
              <w:pStyle w:val="Compact"/>
            </w:pPr>
            <w:r>
              <w:t xml:space="preserve">N/A</w:t>
            </w:r>
          </w:p>
        </w:tc>
      </w:tr>
    </w:tbl>
    <w:bookmarkEnd w:id="87"/>
    <w:bookmarkStart w:id="88" w:name="emergency-funding-vehicles"/>
    <w:p>
      <w:pPr>
        <w:pStyle w:val="Heading3"/>
      </w:pPr>
      <w:r>
        <w:t xml:space="preserve">Emergency Funding Vehicles</w:t>
      </w:r>
    </w:p>
    <w:p>
      <w:pPr>
        <w:pStyle w:val="Compact"/>
        <w:numPr>
          <w:ilvl w:val="0"/>
          <w:numId w:val="1033"/>
        </w:numPr>
      </w:pPr>
      <w:r>
        <w:rPr>
          <w:b/>
          <w:bCs/>
        </w:rPr>
        <w:t xml:space="preserve">Public Media Bridge Fund</w:t>
      </w:r>
      <w:r>
        <w:t xml:space="preserve"> </w:t>
      </w:r>
      <w:r>
        <w:t xml:space="preserve">- $26.5M (stabilization grants + loans)</w:t>
      </w:r>
    </w:p>
    <w:p>
      <w:pPr>
        <w:pStyle w:val="Compact"/>
        <w:numPr>
          <w:ilvl w:val="0"/>
          <w:numId w:val="1033"/>
        </w:numPr>
      </w:pPr>
      <w:r>
        <w:rPr>
          <w:b/>
          <w:bCs/>
        </w:rPr>
        <w:t xml:space="preserve">Charity Bridge Fund</w:t>
      </w:r>
      <w:r>
        <w:t xml:space="preserve"> </w:t>
      </w:r>
      <w:r>
        <w:t xml:space="preserve">- Up to $100K rapid response + restructuring support</w:t>
      </w:r>
    </w:p>
    <w:p>
      <w:pPr>
        <w:pStyle w:val="Compact"/>
        <w:numPr>
          <w:ilvl w:val="0"/>
          <w:numId w:val="1033"/>
        </w:numPr>
      </w:pPr>
      <w:r>
        <w:rPr>
          <w:b/>
          <w:bCs/>
        </w:rPr>
        <w:t xml:space="preserve">Skoll Foundation Emergency Fund</w:t>
      </w:r>
      <w:r>
        <w:t xml:space="preserve"> </w:t>
      </w:r>
      <w:r>
        <w:t xml:space="preserve">- $25M for USAID-impacted grantees</w:t>
      </w:r>
    </w:p>
    <w:p>
      <w:pPr>
        <w:pStyle w:val="Compact"/>
        <w:numPr>
          <w:ilvl w:val="0"/>
          <w:numId w:val="1033"/>
        </w:numPr>
      </w:pPr>
      <w:r>
        <w:rPr>
          <w:b/>
          <w:bCs/>
        </w:rPr>
        <w:t xml:space="preserve">$1B Economic Mobility Initiative</w:t>
      </w:r>
      <w:r>
        <w:t xml:space="preserve"> </w:t>
      </w:r>
      <w:r>
        <w:t xml:space="preserve">- Bipartisan economic opportunity</w:t>
      </w:r>
    </w:p>
    <w:p>
      <w:pPr>
        <w:pStyle w:val="Compact"/>
        <w:numPr>
          <w:ilvl w:val="0"/>
          <w:numId w:val="1033"/>
        </w:numPr>
      </w:pPr>
      <w:r>
        <w:rPr>
          <w:b/>
          <w:bCs/>
        </w:rPr>
        <w:t xml:space="preserve">Private Donors Foreign Aid Fund</w:t>
      </w:r>
      <w:r>
        <w:t xml:space="preserve"> </w:t>
      </w:r>
      <w:r>
        <w:t xml:space="preserve">- $125M+ raised for aid programs</w:t>
      </w:r>
    </w:p>
    <w:bookmarkEnd w:id="88"/>
    <w:bookmarkStart w:id="89" w:name="X3abde5d884d40c2ec816df2bda6c1d05aa13ea3"/>
    <w:p>
      <w:pPr>
        <w:pStyle w:val="Heading3"/>
      </w:pPr>
      <w:r>
        <w:t xml:space="preserve">Critical Caveat: Philanthropy Cannot Replace Federal Funding</w:t>
      </w:r>
    </w:p>
    <w:p>
      <w:pPr>
        <w:pStyle w:val="Compact"/>
        <w:numPr>
          <w:ilvl w:val="0"/>
          <w:numId w:val="1034"/>
        </w:numPr>
      </w:pPr>
      <w:r>
        <w:t xml:space="preserve">Total US charitable giving (2024): $592.5 billion</w:t>
      </w:r>
    </w:p>
    <w:p>
      <w:pPr>
        <w:pStyle w:val="Compact"/>
        <w:numPr>
          <w:ilvl w:val="0"/>
          <w:numId w:val="1034"/>
        </w:numPr>
      </w:pPr>
      <w:r>
        <w:t xml:space="preserve">Federal grants to nonprofits: ~$303 billion annually</w:t>
      </w:r>
    </w:p>
    <w:p>
      <w:pPr>
        <w:pStyle w:val="Compact"/>
        <w:numPr>
          <w:ilvl w:val="0"/>
          <w:numId w:val="1034"/>
        </w:numPr>
      </w:pPr>
      <w:r>
        <w:t xml:space="preserve">Foundation giving is a fraction of total charitable giving</w:t>
      </w:r>
    </w:p>
    <w:p>
      <w:pPr>
        <w:pStyle w:val="Compact"/>
        <w:numPr>
          <w:ilvl w:val="0"/>
          <w:numId w:val="1034"/>
        </w:numPr>
      </w:pPr>
      <w:r>
        <w:t xml:space="preserve">The Chronicle of Philanthropy noted the foundation response "fails to match Covid response" in speed and scale</w:t>
      </w:r>
    </w:p>
    <w:p>
      <w:pPr>
        <w:pStyle w:val="Compact"/>
        <w:numPr>
          <w:ilvl w:val="0"/>
          <w:numId w:val="1034"/>
        </w:numPr>
      </w:pPr>
      <w:r>
        <w:t xml:space="preserve">Many large foundations remained "largely mute" in early months</w:t>
      </w:r>
    </w:p>
    <w:bookmarkEnd w:id="89"/>
    <w:bookmarkStart w:id="90" w:name="X556b1e02e2819067a458ce8a7824264dc6bfbab"/>
    <w:p>
      <w:pPr>
        <w:pStyle w:val="Heading3"/>
      </w:pPr>
      <w:r>
        <w:t xml:space="preserve">New Threat: Foundation Excise Tax Increase</w:t>
      </w:r>
    </w:p>
    <w:p>
      <w:pPr>
        <w:pStyle w:val="FirstParagraph"/>
      </w:pPr>
      <w:r>
        <w:t xml:space="preserve">The "One Big Beautiful Bill" creates a graduated excise tax on private foundation net investment income:</w:t>
      </w:r>
    </w:p>
    <w:p>
      <w:pPr>
        <w:pStyle w:val="Compact"/>
        <w:numPr>
          <w:ilvl w:val="0"/>
          <w:numId w:val="1035"/>
        </w:numPr>
      </w:pPr>
      <w:r>
        <w:t xml:space="preserve">Current rate: 1.39%</w:t>
      </w:r>
    </w:p>
    <w:p>
      <w:pPr>
        <w:pStyle w:val="Compact"/>
        <w:numPr>
          <w:ilvl w:val="0"/>
          <w:numId w:val="1035"/>
        </w:numPr>
      </w:pPr>
      <w:r>
        <w:t xml:space="preserve">New rates: Up to 10% for foundations with $5B+ assets</w:t>
      </w:r>
    </w:p>
    <w:p>
      <w:pPr>
        <w:pStyle w:val="Compact"/>
        <w:numPr>
          <w:ilvl w:val="0"/>
          <w:numId w:val="1035"/>
        </w:numPr>
      </w:pPr>
      <w:r>
        <w:t xml:space="preserve">Estimated impact: $15.9B decrease in foundation distributions over 10 years</w:t>
      </w:r>
    </w:p>
    <w:p>
      <w:pPr>
        <w:pStyle w:val="Compact"/>
        <w:numPr>
          <w:ilvl w:val="0"/>
          <w:numId w:val="1035"/>
        </w:numPr>
      </w:pPr>
      <w:r>
        <w:t xml:space="preserve">Foundation distributions could decrease 3-15% long-term</w:t>
      </w:r>
    </w:p>
    <w:bookmarkEnd w:id="90"/>
    <w:bookmarkEnd w:id="91"/>
    <w:bookmarkStart w:id="93" w:name="Xfe2029b6fd6a2efc6d64b94d61778bba3863a11"/>
    <w:p>
      <w:pPr>
        <w:pStyle w:val="Heading2"/>
      </w:pPr>
      <w:r>
        <w:t xml:space="preserve">10. Foundation Capacity by Sector</w:t>
      </w:r>
    </w:p>
    <w:p>
      <w:pPr>
        <w:pStyle w:val="FirstParagraph"/>
      </w:pPr>
      <w:r>
        <w:t xml:space="preserve">How much private foundation giving already exists in each impacted sector? This data, from our</w:t>
      </w:r>
      <w:r>
        <w:t xml:space="preserve"> </w:t>
      </w:r>
      <w:r>
        <w:rPr>
          <w:rStyle w:val="VerbatimChar"/>
        </w:rPr>
        <w:t xml:space="preserve">fact_grants</w:t>
      </w:r>
      <w:r>
        <w:t xml:space="preserve"> </w:t>
      </w:r>
      <w:r>
        <w:t xml:space="preserve">table (2022-2024), shows the supply side: where foundation dollars are flowing.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Sector</w:t>
            </w:r>
          </w:p>
        </w:tc>
        <w:tc>
          <w:tcPr/>
          <w:p>
            <w:pPr>
              <w:pStyle w:val="Compact"/>
            </w:pPr>
            <w:r>
              <w:t xml:space="preserve">NTEE</w:t>
            </w:r>
          </w:p>
        </w:tc>
        <w:tc>
          <w:tcPr/>
          <w:p>
            <w:pPr>
              <w:pStyle w:val="Compact"/>
            </w:pPr>
            <w:r>
              <w:t xml:space="preserve">Active Foundations</w:t>
            </w:r>
          </w:p>
        </w:tc>
        <w:tc>
          <w:tcPr/>
          <w:p>
            <w:pPr>
              <w:pStyle w:val="Compact"/>
            </w:pPr>
            <w:r>
              <w:t xml:space="preserve">Total Giving (2022-2024)</w:t>
            </w:r>
          </w:p>
        </w:tc>
        <w:tc>
          <w:tcPr/>
          <w:p>
            <w:pPr>
              <w:pStyle w:val="Compact"/>
            </w:pPr>
            <w:r>
              <w:t xml:space="preserve">Avg Grant</w:t>
            </w:r>
          </w:p>
        </w:tc>
        <w:tc>
          <w:tcPr/>
          <w:p>
            <w:pPr>
              <w:pStyle w:val="Compact"/>
            </w:pPr>
            <w:r>
              <w:t xml:space="preserve">Median Grant</w:t>
            </w:r>
          </w:p>
        </w:tc>
      </w:tr>
      <w:tr>
        <w:tc>
          <w:tcPr/>
          <w:p>
            <w:pPr>
              <w:pStyle w:val="Compact"/>
            </w:pPr>
            <w:r>
              <w:t xml:space="preserve">Education &amp; Research</w:t>
            </w:r>
          </w:p>
        </w:tc>
        <w:tc>
          <w:tcPr/>
          <w:p>
            <w:pPr>
              <w:pStyle w:val="Compact"/>
            </w:pPr>
            <w:r>
              <w:t xml:space="preserve">B</w:t>
            </w:r>
          </w:p>
        </w:tc>
        <w:tc>
          <w:tcPr/>
          <w:p>
            <w:pPr>
              <w:pStyle w:val="Compact"/>
            </w:pPr>
            <w:r>
              <w:t xml:space="preserve">43,136</w:t>
            </w:r>
          </w:p>
        </w:tc>
        <w:tc>
          <w:tcPr/>
          <w:p>
            <w:pPr>
              <w:pStyle w:val="Compact"/>
            </w:pPr>
            <w:r>
              <w:t xml:space="preserve">$23.7B</w:t>
            </w:r>
          </w:p>
        </w:tc>
        <w:tc>
          <w:tcPr/>
          <w:p>
            <w:pPr>
              <w:pStyle w:val="Compact"/>
            </w:pPr>
            <w:r>
              <w:t xml:space="preserve">$77,751</w:t>
            </w:r>
          </w:p>
        </w:tc>
        <w:tc>
          <w:tcPr/>
          <w:p>
            <w:pPr>
              <w:pStyle w:val="Compact"/>
            </w:pPr>
            <w:r>
              <w:t xml:space="preserve">$5,000</w:t>
            </w:r>
          </w:p>
        </w:tc>
      </w:tr>
      <w:tr>
        <w:tc>
          <w:tcPr/>
          <w:p>
            <w:pPr>
              <w:pStyle w:val="Compact"/>
            </w:pPr>
            <w:r>
              <w:t xml:space="preserve">Healthcare &amp; Health</w:t>
            </w:r>
          </w:p>
        </w:tc>
        <w:tc>
          <w:tcPr/>
          <w:p>
            <w:pPr>
              <w:pStyle w:val="Compact"/>
            </w:pPr>
            <w:r>
              <w:t xml:space="preserve">E,F,G,H</w:t>
            </w:r>
          </w:p>
        </w:tc>
        <w:tc>
          <w:tcPr/>
          <w:p>
            <w:pPr>
              <w:pStyle w:val="Compact"/>
            </w:pPr>
            <w:r>
              <w:t xml:space="preserve">35,492</w:t>
            </w:r>
          </w:p>
        </w:tc>
        <w:tc>
          <w:tcPr/>
          <w:p>
            <w:pPr>
              <w:pStyle w:val="Compact"/>
            </w:pPr>
            <w:r>
              <w:t xml:space="preserve">$9.1B</w:t>
            </w:r>
          </w:p>
        </w:tc>
        <w:tc>
          <w:tcPr/>
          <w:p>
            <w:pPr>
              <w:pStyle w:val="Compact"/>
            </w:pPr>
            <w:r>
              <w:t xml:space="preserve">$46,787</w:t>
            </w:r>
          </w:p>
        </w:tc>
        <w:tc>
          <w:tcPr/>
          <w:p>
            <w:pPr>
              <w:pStyle w:val="Compact"/>
            </w:pPr>
            <w:r>
              <w:t xml:space="preserve">$3,500</w:t>
            </w:r>
          </w:p>
        </w:tc>
      </w:tr>
      <w:tr>
        <w:tc>
          <w:tcPr/>
          <w:p>
            <w:pPr>
              <w:pStyle w:val="Compact"/>
            </w:pPr>
            <w:r>
              <w:t xml:space="preserve">Arts &amp; Culture</w:t>
            </w:r>
          </w:p>
        </w:tc>
        <w:tc>
          <w:tcPr/>
          <w:p>
            <w:pPr>
              <w:pStyle w:val="Compact"/>
            </w:pPr>
            <w:r>
              <w:t xml:space="preserve">A</w:t>
            </w:r>
          </w:p>
        </w:tc>
        <w:tc>
          <w:tcPr/>
          <w:p>
            <w:pPr>
              <w:pStyle w:val="Compact"/>
            </w:pPr>
            <w:r>
              <w:t xml:space="preserve">27,662</w:t>
            </w:r>
          </w:p>
        </w:tc>
        <w:tc>
          <w:tcPr/>
          <w:p>
            <w:pPr>
              <w:pStyle w:val="Compact"/>
            </w:pPr>
            <w:r>
              <w:t xml:space="preserve">$8.1B</w:t>
            </w:r>
          </w:p>
        </w:tc>
        <w:tc>
          <w:tcPr/>
          <w:p>
            <w:pPr>
              <w:pStyle w:val="Compact"/>
            </w:pPr>
            <w:r>
              <w:t xml:space="preserve">$45,312</w:t>
            </w:r>
          </w:p>
        </w:tc>
        <w:tc>
          <w:tcPr/>
          <w:p>
            <w:pPr>
              <w:pStyle w:val="Compact"/>
            </w:pPr>
            <w:r>
              <w:t xml:space="preserve">$5,000</w:t>
            </w:r>
          </w:p>
        </w:tc>
      </w:tr>
      <w:tr>
        <w:tc>
          <w:tcPr/>
          <w:p>
            <w:pPr>
              <w:pStyle w:val="Compact"/>
            </w:pPr>
            <w:r>
              <w:t xml:space="preserve">Human Services</w:t>
            </w:r>
          </w:p>
        </w:tc>
        <w:tc>
          <w:tcPr/>
          <w:p>
            <w:pPr>
              <w:pStyle w:val="Compact"/>
            </w:pPr>
            <w:r>
              <w:t xml:space="preserve">P</w:t>
            </w:r>
          </w:p>
        </w:tc>
        <w:tc>
          <w:tcPr/>
          <w:p>
            <w:pPr>
              <w:pStyle w:val="Compact"/>
            </w:pPr>
            <w:r>
              <w:t xml:space="preserve">34,914</w:t>
            </w:r>
          </w:p>
        </w:tc>
        <w:tc>
          <w:tcPr/>
          <w:p>
            <w:pPr>
              <w:pStyle w:val="Compact"/>
            </w:pPr>
            <w:r>
              <w:t xml:space="preserve">$6.6B</w:t>
            </w:r>
          </w:p>
        </w:tc>
        <w:tc>
          <w:tcPr/>
          <w:p>
            <w:pPr>
              <w:pStyle w:val="Compact"/>
            </w:pPr>
            <w:r>
              <w:t xml:space="preserve">$29,862</w:t>
            </w:r>
          </w:p>
        </w:tc>
        <w:tc>
          <w:tcPr/>
          <w:p>
            <w:pPr>
              <w:pStyle w:val="Compact"/>
            </w:pPr>
            <w:r>
              <w:t xml:space="preserve">$5,000</w:t>
            </w:r>
          </w:p>
        </w:tc>
      </w:tr>
      <w:tr>
        <w:tc>
          <w:tcPr/>
          <w:p>
            <w:pPr>
              <w:pStyle w:val="Compact"/>
            </w:pPr>
            <w:r>
              <w:t xml:space="preserve">International</w:t>
            </w:r>
          </w:p>
        </w:tc>
        <w:tc>
          <w:tcPr/>
          <w:p>
            <w:pPr>
              <w:pStyle w:val="Compact"/>
            </w:pPr>
            <w:r>
              <w:t xml:space="preserve">Q</w:t>
            </w:r>
          </w:p>
        </w:tc>
        <w:tc>
          <w:tcPr/>
          <w:p>
            <w:pPr>
              <w:pStyle w:val="Compact"/>
            </w:pPr>
            <w:r>
              <w:t xml:space="preserve">19,160</w:t>
            </w:r>
          </w:p>
        </w:tc>
        <w:tc>
          <w:tcPr/>
          <w:p>
            <w:pPr>
              <w:pStyle w:val="Compact"/>
            </w:pPr>
            <w:r>
              <w:t xml:space="preserve">$5.7B</w:t>
            </w:r>
          </w:p>
        </w:tc>
        <w:tc>
          <w:tcPr/>
          <w:p>
            <w:pPr>
              <w:pStyle w:val="Compact"/>
            </w:pPr>
            <w:r>
              <w:t xml:space="preserve">$66,330</w:t>
            </w:r>
          </w:p>
        </w:tc>
        <w:tc>
          <w:tcPr/>
          <w:p>
            <w:pPr>
              <w:pStyle w:val="Compact"/>
            </w:pPr>
            <w:r>
              <w:t xml:space="preserve">$3,875</w:t>
            </w:r>
          </w:p>
        </w:tc>
      </w:tr>
      <w:tr>
        <w:tc>
          <w:tcPr/>
          <w:p>
            <w:pPr>
              <w:pStyle w:val="Compact"/>
            </w:pPr>
            <w:r>
              <w:t xml:space="preserve">Environment</w:t>
            </w:r>
          </w:p>
        </w:tc>
        <w:tc>
          <w:tcPr/>
          <w:p>
            <w:pPr>
              <w:pStyle w:val="Compact"/>
            </w:pPr>
            <w:r>
              <w:t xml:space="preserve">C</w:t>
            </w:r>
          </w:p>
        </w:tc>
        <w:tc>
          <w:tcPr/>
          <w:p>
            <w:pPr>
              <w:pStyle w:val="Compact"/>
            </w:pPr>
            <w:r>
              <w:t xml:space="preserve">15,019</w:t>
            </w:r>
          </w:p>
        </w:tc>
        <w:tc>
          <w:tcPr/>
          <w:p>
            <w:pPr>
              <w:pStyle w:val="Compact"/>
            </w:pPr>
            <w:r>
              <w:t xml:space="preserve">$5.1B</w:t>
            </w:r>
          </w:p>
        </w:tc>
        <w:tc>
          <w:tcPr/>
          <w:p>
            <w:pPr>
              <w:pStyle w:val="Compact"/>
            </w:pPr>
            <w:r>
              <w:t xml:space="preserve">$66,671</w:t>
            </w:r>
          </w:p>
        </w:tc>
        <w:tc>
          <w:tcPr/>
          <w:p>
            <w:pPr>
              <w:pStyle w:val="Compact"/>
            </w:pPr>
            <w:r>
              <w:t xml:space="preserve">$5,000</w:t>
            </w:r>
          </w:p>
        </w:tc>
      </w:tr>
      <w:tr>
        <w:tc>
          <w:tcPr/>
          <w:p>
            <w:pPr>
              <w:pStyle w:val="Compact"/>
            </w:pPr>
            <w:r>
              <w:t xml:space="preserve">Civil Rights</w:t>
            </w:r>
          </w:p>
        </w:tc>
        <w:tc>
          <w:tcPr/>
          <w:p>
            <w:pPr>
              <w:pStyle w:val="Compact"/>
            </w:pPr>
            <w:r>
              <w:t xml:space="preserve">R</w:t>
            </w:r>
          </w:p>
        </w:tc>
        <w:tc>
          <w:tcPr/>
          <w:p>
            <w:pPr>
              <w:pStyle w:val="Compact"/>
            </w:pPr>
            <w:r>
              <w:t xml:space="preserve">8,047</w:t>
            </w:r>
          </w:p>
        </w:tc>
        <w:tc>
          <w:tcPr/>
          <w:p>
            <w:pPr>
              <w:pStyle w:val="Compact"/>
            </w:pPr>
            <w:r>
              <w:t xml:space="preserve">$1.7B</w:t>
            </w:r>
          </w:p>
        </w:tc>
        <w:tc>
          <w:tcPr/>
          <w:p>
            <w:pPr>
              <w:pStyle w:val="Compact"/>
            </w:pPr>
            <w:r>
              <w:t xml:space="preserve">$59,419</w:t>
            </w:r>
          </w:p>
        </w:tc>
        <w:tc>
          <w:tcPr/>
          <w:p>
            <w:pPr>
              <w:pStyle w:val="Compact"/>
            </w:pPr>
            <w:r>
              <w:t xml:space="preserve">$5,000</w:t>
            </w:r>
          </w:p>
        </w:tc>
      </w:tr>
      <w:tr>
        <w:tc>
          <w:tcPr/>
          <w:p>
            <w:pPr>
              <w:pStyle w:val="Compact"/>
            </w:pPr>
            <w:r>
              <w:t xml:space="preserve">Housing &amp; Shelter</w:t>
            </w:r>
          </w:p>
        </w:tc>
        <w:tc>
          <w:tcPr/>
          <w:p>
            <w:pPr>
              <w:pStyle w:val="Compact"/>
            </w:pPr>
            <w:r>
              <w:t xml:space="preserve">L</w:t>
            </w:r>
          </w:p>
        </w:tc>
        <w:tc>
          <w:tcPr/>
          <w:p>
            <w:pPr>
              <w:pStyle w:val="Compact"/>
            </w:pPr>
            <w:r>
              <w:t xml:space="preserve">11,440</w:t>
            </w:r>
          </w:p>
        </w:tc>
        <w:tc>
          <w:tcPr/>
          <w:p>
            <w:pPr>
              <w:pStyle w:val="Compact"/>
            </w:pPr>
            <w:r>
              <w:t xml:space="preserve">$1.2B</w:t>
            </w:r>
          </w:p>
        </w:tc>
        <w:tc>
          <w:tcPr/>
          <w:p>
            <w:pPr>
              <w:pStyle w:val="Compact"/>
            </w:pPr>
            <w:r>
              <w:t xml:space="preserve">$33,016</w:t>
            </w:r>
          </w:p>
        </w:tc>
        <w:tc>
          <w:tcPr/>
          <w:p>
            <w:pPr>
              <w:pStyle w:val="Compact"/>
            </w:pPr>
            <w:r>
              <w:t xml:space="preserve">$5,000</w:t>
            </w:r>
          </w:p>
        </w:tc>
      </w:tr>
      <w:tr>
        <w:tc>
          <w:tcPr/>
          <w:p>
            <w:pPr>
              <w:pStyle w:val="Compact"/>
            </w:pPr>
            <w:r>
              <w:t xml:space="preserve">Food &amp; Nutrition</w:t>
            </w:r>
          </w:p>
        </w:tc>
        <w:tc>
          <w:tcPr/>
          <w:p>
            <w:pPr>
              <w:pStyle w:val="Compact"/>
            </w:pPr>
            <w:r>
              <w:t xml:space="preserve">K</w:t>
            </w:r>
          </w:p>
        </w:tc>
        <w:tc>
          <w:tcPr/>
          <w:p>
            <w:pPr>
              <w:pStyle w:val="Compact"/>
            </w:pPr>
            <w:r>
              <w:t xml:space="preserve">13,613</w:t>
            </w:r>
          </w:p>
        </w:tc>
        <w:tc>
          <w:tcPr/>
          <w:p>
            <w:pPr>
              <w:pStyle w:val="Compact"/>
            </w:pPr>
            <w:r>
              <w:t xml:space="preserve">$1.2B</w:t>
            </w:r>
          </w:p>
        </w:tc>
        <w:tc>
          <w:tcPr/>
          <w:p>
            <w:pPr>
              <w:pStyle w:val="Compact"/>
            </w:pPr>
            <w:r>
              <w:t xml:space="preserve">$23,262</w:t>
            </w:r>
          </w:p>
        </w:tc>
        <w:tc>
          <w:tcPr/>
          <w:p>
            <w:pPr>
              <w:pStyle w:val="Compact"/>
            </w:pPr>
            <w:r>
              <w:t xml:space="preserve">$3,000</w:t>
            </w:r>
          </w:p>
        </w:tc>
      </w:tr>
      <w:tr>
        <w:tc>
          <w:tcPr/>
          <w:p>
            <w:pPr>
              <w:pStyle w:val="Compact"/>
            </w:pPr>
            <w:r>
              <w:t xml:space="preserve">Crime/Legal</w:t>
            </w:r>
          </w:p>
        </w:tc>
        <w:tc>
          <w:tcPr/>
          <w:p>
            <w:pPr>
              <w:pStyle w:val="Compact"/>
            </w:pPr>
            <w:r>
              <w:t xml:space="preserve">I</w:t>
            </w:r>
          </w:p>
        </w:tc>
        <w:tc>
          <w:tcPr/>
          <w:p>
            <w:pPr>
              <w:pStyle w:val="Compact"/>
            </w:pPr>
            <w:r>
              <w:t xml:space="preserve">8,831</w:t>
            </w:r>
          </w:p>
        </w:tc>
        <w:tc>
          <w:tcPr/>
          <w:p>
            <w:pPr>
              <w:pStyle w:val="Compact"/>
            </w:pPr>
            <w:r>
              <w:t xml:space="preserve">$980M</w:t>
            </w:r>
          </w:p>
        </w:tc>
        <w:tc>
          <w:tcPr/>
          <w:p>
            <w:pPr>
              <w:pStyle w:val="Compact"/>
            </w:pPr>
            <w:r>
              <w:t xml:space="preserve">$36,019</w:t>
            </w:r>
          </w:p>
        </w:tc>
        <w:tc>
          <w:tcPr/>
          <w:p>
            <w:pPr>
              <w:pStyle w:val="Compact"/>
            </w:pPr>
            <w:r>
              <w:t xml:space="preserve">$5,000</w:t>
            </w:r>
          </w:p>
        </w:tc>
      </w:tr>
      <w:tr>
        <w:tc>
          <w:tcPr/>
          <w:p>
            <w:pPr>
              <w:pStyle w:val="Compact"/>
            </w:pPr>
            <w:r>
              <w:t xml:space="preserve">Employment</w:t>
            </w:r>
          </w:p>
        </w:tc>
        <w:tc>
          <w:tcPr/>
          <w:p>
            <w:pPr>
              <w:pStyle w:val="Compact"/>
            </w:pPr>
            <w:r>
              <w:t xml:space="preserve">J</w:t>
            </w:r>
          </w:p>
        </w:tc>
        <w:tc>
          <w:tcPr/>
          <w:p>
            <w:pPr>
              <w:pStyle w:val="Compact"/>
            </w:pPr>
            <w:r>
              <w:t xml:space="preserve">4,334</w:t>
            </w:r>
          </w:p>
        </w:tc>
        <w:tc>
          <w:tcPr/>
          <w:p>
            <w:pPr>
              <w:pStyle w:val="Compact"/>
            </w:pPr>
            <w:r>
              <w:t xml:space="preserve">$785M</w:t>
            </w:r>
          </w:p>
        </w:tc>
        <w:tc>
          <w:tcPr/>
          <w:p>
            <w:pPr>
              <w:pStyle w:val="Compact"/>
            </w:pPr>
            <w:r>
              <w:t xml:space="preserve">$63,845</w:t>
            </w:r>
          </w:p>
        </w:tc>
        <w:tc>
          <w:tcPr/>
          <w:p>
            <w:pPr>
              <w:pStyle w:val="Compact"/>
            </w:pPr>
            <w:r>
              <w:t xml:space="preserve">$10,000</w:t>
            </w:r>
          </w:p>
        </w:tc>
      </w:tr>
      <w:tr>
        <w:tc>
          <w:tcPr/>
          <w:p>
            <w:pPr>
              <w:pStyle w:val="Compact"/>
            </w:pPr>
            <w:r>
              <w:t xml:space="preserve">Emergency/Public Safety</w:t>
            </w:r>
          </w:p>
        </w:tc>
        <w:tc>
          <w:tcPr/>
          <w:p>
            <w:pPr>
              <w:pStyle w:val="Compact"/>
            </w:pPr>
            <w:r>
              <w:t xml:space="preserve">M</w:t>
            </w:r>
          </w:p>
        </w:tc>
        <w:tc>
          <w:tcPr/>
          <w:p>
            <w:pPr>
              <w:pStyle w:val="Compact"/>
            </w:pPr>
            <w:r>
              <w:t xml:space="preserve">4,262</w:t>
            </w:r>
          </w:p>
        </w:tc>
        <w:tc>
          <w:tcPr/>
          <w:p>
            <w:pPr>
              <w:pStyle w:val="Compact"/>
            </w:pPr>
            <w:r>
              <w:t xml:space="preserve">$323M</w:t>
            </w:r>
          </w:p>
        </w:tc>
        <w:tc>
          <w:tcPr/>
          <w:p>
            <w:pPr>
              <w:pStyle w:val="Compact"/>
            </w:pPr>
            <w:r>
              <w:t xml:space="preserve">$30,722</w:t>
            </w:r>
          </w:p>
        </w:tc>
        <w:tc>
          <w:tcPr/>
          <w:p>
            <w:pPr>
              <w:pStyle w:val="Compact"/>
            </w:pPr>
            <w:r>
              <w:t xml:space="preserve">$2,000</w:t>
            </w:r>
          </w:p>
        </w:tc>
      </w:tr>
    </w:tbl>
    <w:bookmarkStart w:id="92" w:name="supply-vs-demand-analysis"/>
    <w:p>
      <w:pPr>
        <w:pStyle w:val="Heading3"/>
      </w:pPr>
      <w:r>
        <w:t xml:space="preserve">Supply vs. Demand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Sector</w:t>
            </w:r>
          </w:p>
        </w:tc>
        <w:tc>
          <w:tcPr/>
          <w:p>
            <w:pPr>
              <w:pStyle w:val="Compact"/>
            </w:pPr>
            <w:r>
              <w:t xml:space="preserve">Gov Grants at Risk</w:t>
            </w:r>
          </w:p>
        </w:tc>
        <w:tc>
          <w:tcPr/>
          <w:p>
            <w:pPr>
              <w:pStyle w:val="Compact"/>
            </w:pPr>
            <w:r>
              <w:t xml:space="preserve">Foundation Giving Available</w:t>
            </w:r>
          </w:p>
        </w:tc>
        <w:tc>
          <w:tcPr/>
          <w:p>
            <w:pPr>
              <w:pStyle w:val="Compact"/>
            </w:pPr>
            <w:r>
              <w:t xml:space="preserve">Gap Ratio</w:t>
            </w:r>
          </w:p>
        </w:tc>
      </w:tr>
      <w:tr>
        <w:tc>
          <w:tcPr/>
          <w:p>
            <w:pPr>
              <w:pStyle w:val="Compact"/>
            </w:pPr>
            <w:r>
              <w:t xml:space="preserve">Healthcare</w:t>
            </w:r>
          </w:p>
        </w:tc>
        <w:tc>
          <w:tcPr/>
          <w:p>
            <w:pPr>
              <w:pStyle w:val="Compact"/>
            </w:pPr>
            <w:r>
              <w:t xml:space="preserve">$32.4B</w:t>
            </w:r>
          </w:p>
        </w:tc>
        <w:tc>
          <w:tcPr/>
          <w:p>
            <w:pPr>
              <w:pStyle w:val="Compact"/>
            </w:pPr>
            <w:r>
              <w:t xml:space="preserve">$9.1B</w:t>
            </w:r>
          </w:p>
        </w:tc>
        <w:tc>
          <w:tcPr/>
          <w:p>
            <w:pPr>
              <w:pStyle w:val="Compact"/>
            </w:pPr>
            <w:r>
              <w:t xml:space="preserve">3.6x gap</w:t>
            </w:r>
          </w:p>
        </w:tc>
      </w:tr>
      <w:tr>
        <w:tc>
          <w:tcPr/>
          <w:p>
            <w:pPr>
              <w:pStyle w:val="Compact"/>
            </w:pPr>
            <w:r>
              <w:t xml:space="preserve">Education</w:t>
            </w:r>
          </w:p>
        </w:tc>
        <w:tc>
          <w:tcPr/>
          <w:p>
            <w:pPr>
              <w:pStyle w:val="Compact"/>
            </w:pPr>
            <w:r>
              <w:t xml:space="preserve">$59.8B</w:t>
            </w:r>
          </w:p>
        </w:tc>
        <w:tc>
          <w:tcPr/>
          <w:p>
            <w:pPr>
              <w:pStyle w:val="Compact"/>
            </w:pPr>
            <w:r>
              <w:t xml:space="preserve">$23.7B</w:t>
            </w:r>
          </w:p>
        </w:tc>
        <w:tc>
          <w:tcPr/>
          <w:p>
            <w:pPr>
              <w:pStyle w:val="Compact"/>
            </w:pPr>
            <w:r>
              <w:t xml:space="preserve">2.5x gap</w:t>
            </w:r>
          </w:p>
        </w:tc>
      </w:tr>
      <w:tr>
        <w:tc>
          <w:tcPr/>
          <w:p>
            <w:pPr>
              <w:pStyle w:val="Compact"/>
            </w:pPr>
            <w:r>
              <w:t xml:space="preserve">Housing</w:t>
            </w:r>
          </w:p>
        </w:tc>
        <w:tc>
          <w:tcPr/>
          <w:p>
            <w:pPr>
              <w:pStyle w:val="Compact"/>
            </w:pPr>
            <w:r>
              <w:t xml:space="preserve">$5.6B</w:t>
            </w:r>
          </w:p>
        </w:tc>
        <w:tc>
          <w:tcPr/>
          <w:p>
            <w:pPr>
              <w:pStyle w:val="Compact"/>
            </w:pPr>
            <w:r>
              <w:t xml:space="preserve">$1.2B</w:t>
            </w:r>
          </w:p>
        </w:tc>
        <w:tc>
          <w:tcPr/>
          <w:p>
            <w:pPr>
              <w:pStyle w:val="Compact"/>
            </w:pPr>
            <w:r>
              <w:t xml:space="preserve">4.5x gap</w:t>
            </w:r>
          </w:p>
        </w:tc>
      </w:tr>
      <w:tr>
        <w:tc>
          <w:tcPr/>
          <w:p>
            <w:pPr>
              <w:pStyle w:val="Compact"/>
            </w:pPr>
            <w:r>
              <w:t xml:space="preserve">Environment</w:t>
            </w:r>
          </w:p>
        </w:tc>
        <w:tc>
          <w:tcPr/>
          <w:p>
            <w:pPr>
              <w:pStyle w:val="Compact"/>
            </w:pPr>
            <w:r>
              <w:t xml:space="preserve">$2.3B</w:t>
            </w:r>
          </w:p>
        </w:tc>
        <w:tc>
          <w:tcPr/>
          <w:p>
            <w:pPr>
              <w:pStyle w:val="Compact"/>
            </w:pPr>
            <w:r>
              <w:t xml:space="preserve">$5.1B</w:t>
            </w:r>
          </w:p>
        </w:tc>
        <w:tc>
          <w:tcPr/>
          <w:p>
            <w:pPr>
              <w:pStyle w:val="Compact"/>
            </w:pPr>
            <w:r>
              <w:t xml:space="preserve">Foundation surplus</w:t>
            </w:r>
          </w:p>
        </w:tc>
      </w:tr>
      <w:tr>
        <w:tc>
          <w:tcPr/>
          <w:p>
            <w:pPr>
              <w:pStyle w:val="Compact"/>
            </w:pPr>
            <w:r>
              <w:t xml:space="preserve">International</w:t>
            </w:r>
          </w:p>
        </w:tc>
        <w:tc>
          <w:tcPr/>
          <w:p>
            <w:pPr>
              <w:pStyle w:val="Compact"/>
            </w:pPr>
            <w:r>
              <w:t xml:space="preserve">$8.4B</w:t>
            </w:r>
          </w:p>
        </w:tc>
        <w:tc>
          <w:tcPr/>
          <w:p>
            <w:pPr>
              <w:pStyle w:val="Compact"/>
            </w:pPr>
            <w:r>
              <w:t xml:space="preserve">$5.7B</w:t>
            </w:r>
          </w:p>
        </w:tc>
        <w:tc>
          <w:tcPr/>
          <w:p>
            <w:pPr>
              <w:pStyle w:val="Compact"/>
            </w:pPr>
            <w:r>
              <w:t xml:space="preserve">1.5x gap</w:t>
            </w:r>
          </w:p>
        </w:tc>
      </w:tr>
      <w:tr>
        <w:tc>
          <w:tcPr/>
          <w:p>
            <w:pPr>
              <w:pStyle w:val="Compact"/>
            </w:pPr>
            <w:r>
              <w:t xml:space="preserve">Arts &amp; Culture</w:t>
            </w:r>
          </w:p>
        </w:tc>
        <w:tc>
          <w:tcPr/>
          <w:p>
            <w:pPr>
              <w:pStyle w:val="Compact"/>
            </w:pPr>
            <w:r>
              <w:t xml:space="preserve">$6.5B</w:t>
            </w:r>
          </w:p>
        </w:tc>
        <w:tc>
          <w:tcPr/>
          <w:p>
            <w:pPr>
              <w:pStyle w:val="Compact"/>
            </w:pPr>
            <w:r>
              <w:t xml:space="preserve">$8.1B</w:t>
            </w:r>
          </w:p>
        </w:tc>
        <w:tc>
          <w:tcPr/>
          <w:p>
            <w:pPr>
              <w:pStyle w:val="Compact"/>
            </w:pPr>
            <w:r>
              <w:t xml:space="preserve">Foundation surplus</w:t>
            </w:r>
          </w:p>
        </w:tc>
      </w:tr>
      <w:tr>
        <w:tc>
          <w:tcPr/>
          <w:p>
            <w:pPr>
              <w:pStyle w:val="Compact"/>
            </w:pPr>
            <w:r>
              <w:t xml:space="preserve">Employment</w:t>
            </w:r>
          </w:p>
        </w:tc>
        <w:tc>
          <w:tcPr/>
          <w:p>
            <w:pPr>
              <w:pStyle w:val="Compact"/>
            </w:pPr>
            <w:r>
              <w:t xml:space="preserve">$2.5B</w:t>
            </w:r>
          </w:p>
        </w:tc>
        <w:tc>
          <w:tcPr/>
          <w:p>
            <w:pPr>
              <w:pStyle w:val="Compact"/>
            </w:pPr>
            <w:r>
              <w:t xml:space="preserve">$785M</w:t>
            </w:r>
          </w:p>
        </w:tc>
        <w:tc>
          <w:tcPr/>
          <w:p>
            <w:pPr>
              <w:pStyle w:val="Compact"/>
            </w:pPr>
            <w:r>
              <w:t xml:space="preserve">3.2x gap</w:t>
            </w:r>
          </w:p>
        </w:tc>
      </w:tr>
      <w:tr>
        <w:tc>
          <w:tcPr/>
          <w:p>
            <w:pPr>
              <w:pStyle w:val="Compact"/>
            </w:pPr>
            <w:r>
              <w:t xml:space="preserve">Emergency</w:t>
            </w:r>
          </w:p>
        </w:tc>
        <w:tc>
          <w:tcPr/>
          <w:p>
            <w:pPr>
              <w:pStyle w:val="Compact"/>
            </w:pPr>
            <w:r>
              <w:t xml:space="preserve">$442M</w:t>
            </w:r>
          </w:p>
        </w:tc>
        <w:tc>
          <w:tcPr/>
          <w:p>
            <w:pPr>
              <w:pStyle w:val="Compact"/>
            </w:pPr>
            <w:r>
              <w:t xml:space="preserve">$323M</w:t>
            </w:r>
          </w:p>
        </w:tc>
        <w:tc>
          <w:tcPr/>
          <w:p>
            <w:pPr>
              <w:pStyle w:val="Compact"/>
            </w:pPr>
            <w:r>
              <w:t xml:space="preserve">1.4x gap</w:t>
            </w:r>
          </w:p>
        </w:tc>
      </w:tr>
      <w:tr>
        <w:tc>
          <w:tcPr/>
          <w:p>
            <w:pPr>
              <w:pStyle w:val="Compact"/>
            </w:pPr>
            <w:r>
              <w:t xml:space="preserve">Food &amp; Nutrition</w:t>
            </w:r>
          </w:p>
        </w:tc>
        <w:tc>
          <w:tcPr/>
          <w:p>
            <w:pPr>
              <w:pStyle w:val="Compact"/>
            </w:pPr>
            <w:r>
              <w:t xml:space="preserve">$2.4B</w:t>
            </w:r>
          </w:p>
        </w:tc>
        <w:tc>
          <w:tcPr/>
          <w:p>
            <w:pPr>
              <w:pStyle w:val="Compact"/>
            </w:pPr>
            <w:r>
              <w:t xml:space="preserve">$1.2B</w:t>
            </w:r>
          </w:p>
        </w:tc>
        <w:tc>
          <w:tcPr/>
          <w:p>
            <w:pPr>
              <w:pStyle w:val="Compact"/>
            </w:pPr>
            <w:r>
              <w:t xml:space="preserve">2.0x gap</w:t>
            </w:r>
          </w:p>
        </w:tc>
      </w:tr>
      <w:tr>
        <w:tc>
          <w:tcPr/>
          <w:p>
            <w:pPr>
              <w:pStyle w:val="Compact"/>
            </w:pPr>
            <w:r>
              <w:t xml:space="preserve">Civil Rights/Legal</w:t>
            </w:r>
          </w:p>
        </w:tc>
        <w:tc>
          <w:tcPr/>
          <w:p>
            <w:pPr>
              <w:pStyle w:val="Compact"/>
            </w:pPr>
            <w:r>
              <w:t xml:space="preserve">$5.8B</w:t>
            </w:r>
          </w:p>
        </w:tc>
        <w:tc>
          <w:tcPr/>
          <w:p>
            <w:pPr>
              <w:pStyle w:val="Compact"/>
            </w:pPr>
            <w:r>
              <w:t xml:space="preserve">$2.7B</w:t>
            </w:r>
          </w:p>
        </w:tc>
        <w:tc>
          <w:tcPr/>
          <w:p>
            <w:pPr>
              <w:pStyle w:val="Compact"/>
            </w:pPr>
            <w:r>
              <w:t xml:space="preserve">2.2x gap</w:t>
            </w:r>
          </w:p>
        </w:tc>
      </w:tr>
    </w:tbl>
    <w:p>
      <w:pPr>
        <w:pStyle w:val="BodyText"/>
      </w:pPr>
      <w:r>
        <w:rPr>
          <w:b/>
          <w:bCs/>
        </w:rPr>
        <w:t xml:space="preserve">Key findings:</w:t>
      </w:r>
    </w:p>
    <w:p>
      <w:pPr>
        <w:pStyle w:val="Compact"/>
        <w:numPr>
          <w:ilvl w:val="0"/>
          <w:numId w:val="1036"/>
        </w:numPr>
      </w:pPr>
      <w:r>
        <w:rPr>
          <w:b/>
          <w:bCs/>
        </w:rPr>
        <w:t xml:space="preserve">Largest absolute gaps:</w:t>
      </w:r>
      <w:r>
        <w:t xml:space="preserve"> </w:t>
      </w:r>
      <w:r>
        <w:t xml:space="preserve">Education (</w:t>
      </w:r>
      <m:oMath>
        <m:r>
          <m:t>36.1</m:t>
        </m:r>
        <m:r>
          <m:t>B</m:t>
        </m:r>
        <m:r>
          <m:rPr>
            <m:sty m:val="p"/>
          </m:rPr>
          <m:t>)</m:t>
        </m:r>
        <m:r>
          <m:t>a</m:t>
        </m:r>
        <m:r>
          <m:t>n</m:t>
        </m:r>
        <m:r>
          <m:t>d</m:t>
        </m:r>
        <m:r>
          <m:t>H</m:t>
        </m:r>
        <m:r>
          <m:t>e</m:t>
        </m:r>
        <m:r>
          <m:t>a</m:t>
        </m:r>
        <m:r>
          <m:t>l</m:t>
        </m:r>
        <m:r>
          <m:t>t</m:t>
        </m:r>
        <m:r>
          <m:t>h</m:t>
        </m:r>
        <m:r>
          <m:t>c</m:t>
        </m:r>
        <m:r>
          <m:t>a</m:t>
        </m:r>
        <m:r>
          <m:t>r</m:t>
        </m:r>
        <m:r>
          <m:t>e</m:t>
        </m:r>
        <m:r>
          <m:rPr>
            <m:sty m:val="p"/>
          </m:rPr>
          <m:t>(</m:t>
        </m:r>
      </m:oMath>
      <w:r>
        <w:t xml:space="preserve">23.3B) have the biggest shortfalls between government funding and foundation capacity</w:t>
      </w:r>
    </w:p>
    <w:p>
      <w:pPr>
        <w:pStyle w:val="Compact"/>
        <w:numPr>
          <w:ilvl w:val="0"/>
          <w:numId w:val="1036"/>
        </w:numPr>
      </w:pPr>
      <w:r>
        <w:rPr>
          <w:b/>
          <w:bCs/>
        </w:rPr>
        <w:t xml:space="preserve">Largest relative gaps:</w:t>
      </w:r>
      <w:r>
        <w:t xml:space="preserve"> </w:t>
      </w:r>
      <w:r>
        <w:t xml:space="preserve">Housing (4.5x), Healthcare (3.6x), and Employment (3.2x) have the worst ratios</w:t>
      </w:r>
    </w:p>
    <w:p>
      <w:pPr>
        <w:pStyle w:val="Compact"/>
        <w:numPr>
          <w:ilvl w:val="0"/>
          <w:numId w:val="1036"/>
        </w:numPr>
      </w:pPr>
      <w:r>
        <w:rPr>
          <w:b/>
          <w:bCs/>
        </w:rPr>
        <w:t xml:space="preserve">Foundation surplus sectors:</w:t>
      </w:r>
      <w:r>
        <w:t xml:space="preserve"> </w:t>
      </w:r>
      <w:r>
        <w:t xml:space="preserve">Environment and Arts/Culture have more foundation giving than government grants, suggesting displaced orgs in these sectors may find foundation alternatives more readily</w:t>
      </w:r>
    </w:p>
    <w:p>
      <w:pPr>
        <w:pStyle w:val="Compact"/>
        <w:numPr>
          <w:ilvl w:val="0"/>
          <w:numId w:val="1036"/>
        </w:numPr>
      </w:pPr>
      <w:r>
        <w:rPr>
          <w:b/>
          <w:bCs/>
        </w:rPr>
        <w:t xml:space="preserve">Foundation giving totals include ALL giving, not just available capacity.</w:t>
      </w:r>
      <w:r>
        <w:t xml:space="preserve"> </w:t>
      </w:r>
      <w:r>
        <w:t xml:space="preserve">Foundations are not going to redirect 100% of existing giving; the actual available capacity is a fraction of these numbers</w:t>
      </w:r>
    </w:p>
    <w:p>
      <w:r>
        <w:pict>
          <v:rect style="width:0;height:1.5pt" o:hralign="center" o:hrstd="t" o:hr="t"/>
        </w:pict>
      </w:r>
    </w:p>
    <w:bookmarkEnd w:id="92"/>
    <w:bookmarkEnd w:id="93"/>
    <w:bookmarkEnd w:id="94"/>
    <w:bookmarkStart w:id="123" w:name="part-4-phase-2-roadmap"/>
    <w:p>
      <w:pPr>
        <w:pStyle w:val="Heading1"/>
      </w:pPr>
      <w:r>
        <w:t xml:space="preserve">Part 4: Phase 2 Roadmap</w:t>
      </w:r>
    </w:p>
    <w:bookmarkStart w:id="100" w:name="X886b1dabb70433bff82355edbaff1c47531fba3"/>
    <w:p>
      <w:pPr>
        <w:pStyle w:val="Heading2"/>
      </w:pPr>
      <w:r>
        <w:t xml:space="preserve">11. Phase 2 Specification</w:t>
      </w:r>
    </w:p>
    <w:bookmarkStart w:id="95" w:name="what-phase-2-will-deliver"/>
    <w:p>
      <w:pPr>
        <w:pStyle w:val="Heading3"/>
      </w:pPr>
      <w:r>
        <w:t xml:space="preserve">What Phase 2 Will Deliver</w:t>
      </w:r>
    </w:p>
    <w:p>
      <w:pPr>
        <w:pStyle w:val="Compact"/>
        <w:numPr>
          <w:ilvl w:val="0"/>
          <w:numId w:val="1037"/>
        </w:numPr>
      </w:pPr>
      <w:r>
        <w:rPr>
          <w:b/>
          <w:bCs/>
        </w:rPr>
        <w:t xml:space="preserve">Organization-level vulnerability profiles</w:t>
      </w:r>
      <w:r>
        <w:t xml:space="preserve"> </w:t>
      </w:r>
      <w:r>
        <w:t xml:space="preserve">for the 26,257 most at-risk nonprofits</w:t>
      </w:r>
    </w:p>
    <w:p>
      <w:pPr>
        <w:pStyle w:val="Compact"/>
        <w:numPr>
          <w:ilvl w:val="0"/>
          <w:numId w:val="1037"/>
        </w:numPr>
      </w:pPr>
      <w:r>
        <w:rPr>
          <w:b/>
          <w:bCs/>
        </w:rPr>
        <w:t xml:space="preserve">Sector-specific impact reports</w:t>
      </w:r>
      <w:r>
        <w:t xml:space="preserve"> </w:t>
      </w:r>
      <w:r>
        <w:t xml:space="preserve">linking specific orgs to specific lost/at-risk funding streams</w:t>
      </w:r>
    </w:p>
    <w:p>
      <w:pPr>
        <w:pStyle w:val="Compact"/>
        <w:numPr>
          <w:ilvl w:val="0"/>
          <w:numId w:val="1037"/>
        </w:numPr>
      </w:pPr>
      <w:r>
        <w:rPr>
          <w:b/>
          <w:bCs/>
        </w:rPr>
        <w:t xml:space="preserve">Foundation match recommendations</w:t>
      </w:r>
      <w:r>
        <w:t xml:space="preserve"> </w:t>
      </w:r>
      <w:r>
        <w:t xml:space="preserve">for the most vulnerable organizations</w:t>
      </w:r>
    </w:p>
    <w:p>
      <w:pPr>
        <w:pStyle w:val="Compact"/>
        <w:numPr>
          <w:ilvl w:val="0"/>
          <w:numId w:val="1037"/>
        </w:numPr>
      </w:pPr>
      <w:r>
        <w:rPr>
          <w:b/>
          <w:bCs/>
        </w:rPr>
        <w:t xml:space="preserve">Geographic heat maps</w:t>
      </w:r>
      <w:r>
        <w:t xml:space="preserve"> </w:t>
      </w:r>
      <w:r>
        <w:t xml:space="preserve">showing concentration of vulnerable orgs by state/metro area</w:t>
      </w:r>
    </w:p>
    <w:p>
      <w:pPr>
        <w:pStyle w:val="Compact"/>
        <w:numPr>
          <w:ilvl w:val="0"/>
          <w:numId w:val="1037"/>
        </w:numPr>
      </w:pPr>
      <w:r>
        <w:rPr>
          <w:b/>
          <w:bCs/>
        </w:rPr>
        <w:t xml:space="preserve">Client-ready intelligence briefs</w:t>
      </w:r>
      <w:r>
        <w:t xml:space="preserve"> </w:t>
      </w:r>
      <w:r>
        <w:t xml:space="preserve">for TheGrantScout beta clients whose sectors are affected</w:t>
      </w:r>
    </w:p>
    <w:bookmarkEnd w:id="95"/>
    <w:bookmarkStart w:id="96" w:name="methodology-outline"/>
    <w:p>
      <w:pPr>
        <w:pStyle w:val="Heading3"/>
      </w:pPr>
      <w:r>
        <w:t xml:space="preserve">Methodology Outline</w:t>
      </w:r>
    </w:p>
    <w:p>
      <w:pPr>
        <w:pStyle w:val="FirstParagraph"/>
      </w:pPr>
      <w:r>
        <w:rPr>
          <w:b/>
          <w:bCs/>
        </w:rPr>
        <w:t xml:space="preserve">Step 1: Build the vulnerability database</w:t>
      </w:r>
    </w:p>
    <w:p>
      <w:pPr>
        <w:pStyle w:val="Compact"/>
        <w:numPr>
          <w:ilvl w:val="0"/>
          <w:numId w:val="1038"/>
        </w:numPr>
      </w:pPr>
      <w:r>
        <w:t xml:space="preserve">Run Template D (Section 7) to identify all orgs with 50%+ government dependency and &lt;3 foundation grants</w:t>
      </w:r>
    </w:p>
    <w:p>
      <w:pPr>
        <w:pStyle w:val="Compact"/>
        <w:numPr>
          <w:ilvl w:val="0"/>
          <w:numId w:val="1038"/>
        </w:numPr>
      </w:pPr>
      <w:r>
        <w:t xml:space="preserve">Enrich with NTEE codes from IRS BMF data to fill the 53% gap</w:t>
      </w:r>
    </w:p>
    <w:p>
      <w:pPr>
        <w:pStyle w:val="Compact"/>
        <w:numPr>
          <w:ilvl w:val="0"/>
          <w:numId w:val="1038"/>
        </w:numPr>
      </w:pPr>
      <w:r>
        <w:t xml:space="preserve">Add mission text classification for remaining gaps</w:t>
      </w:r>
    </w:p>
    <w:p>
      <w:pPr>
        <w:pStyle w:val="FirstParagraph"/>
      </w:pPr>
      <w:r>
        <w:rPr>
          <w:b/>
          <w:bCs/>
        </w:rPr>
        <w:t xml:space="preserve">Step 2: Assign sector-specific risk scores</w:t>
      </w:r>
    </w:p>
    <w:p>
      <w:pPr>
        <w:pStyle w:val="Compact"/>
        <w:numPr>
          <w:ilvl w:val="0"/>
          <w:numId w:val="1039"/>
        </w:numPr>
      </w:pPr>
      <w:r>
        <w:t xml:space="preserve">Map each org to an impacted sector using the mapping table (Section 6)</w:t>
      </w:r>
    </w:p>
    <w:p>
      <w:pPr>
        <w:pStyle w:val="Compact"/>
        <w:numPr>
          <w:ilvl w:val="0"/>
          <w:numId w:val="1039"/>
        </w:numPr>
      </w:pPr>
      <w:r>
        <w:t xml:space="preserve">Apply sector-specific severity multipliers based on which cuts are In Effect vs Proposed vs Blocked</w:t>
      </w:r>
    </w:p>
    <w:p>
      <w:pPr>
        <w:pStyle w:val="Compact"/>
        <w:numPr>
          <w:ilvl w:val="0"/>
          <w:numId w:val="1039"/>
        </w:numPr>
      </w:pPr>
      <w:r>
        <w:t xml:space="preserve">Weight by government dependency ratio</w:t>
      </w:r>
    </w:p>
    <w:p>
      <w:pPr>
        <w:pStyle w:val="FirstParagraph"/>
      </w:pPr>
      <w:r>
        <w:rPr>
          <w:b/>
          <w:bCs/>
        </w:rPr>
        <w:t xml:space="preserve">Step 3: Match with affected programs</w:t>
      </w:r>
    </w:p>
    <w:p>
      <w:pPr>
        <w:pStyle w:val="Compact"/>
        <w:numPr>
          <w:ilvl w:val="0"/>
          <w:numId w:val="1040"/>
        </w:numPr>
      </w:pPr>
      <w:r>
        <w:t xml:space="preserve">For each sector, identify which specific federal programs were cut</w:t>
      </w:r>
    </w:p>
    <w:p>
      <w:pPr>
        <w:pStyle w:val="Compact"/>
        <w:numPr>
          <w:ilvl w:val="0"/>
          <w:numId w:val="1040"/>
        </w:numPr>
      </w:pPr>
      <w:r>
        <w:t xml:space="preserve">Cross-reference org characteristics (state, NTEE, size) with program eligibility</w:t>
      </w:r>
    </w:p>
    <w:p>
      <w:pPr>
        <w:pStyle w:val="Compact"/>
        <w:numPr>
          <w:ilvl w:val="0"/>
          <w:numId w:val="1040"/>
        </w:numPr>
      </w:pPr>
      <w:r>
        <w:t xml:space="preserve">Where possible, use USAspending.gov to confirm specific federal awards</w:t>
      </w:r>
    </w:p>
    <w:p>
      <w:pPr>
        <w:pStyle w:val="FirstParagraph"/>
      </w:pPr>
      <w:r>
        <w:rPr>
          <w:b/>
          <w:bCs/>
        </w:rPr>
        <w:t xml:space="preserve">Step 4: Run foundation matching</w:t>
      </w:r>
    </w:p>
    <w:p>
      <w:pPr>
        <w:pStyle w:val="Compact"/>
        <w:numPr>
          <w:ilvl w:val="0"/>
          <w:numId w:val="1041"/>
        </w:numPr>
      </w:pPr>
      <w:r>
        <w:t xml:space="preserve">For each vulnerable org, run the LASSO V6.1 scoring model against active foundations in their sector</w:t>
      </w:r>
    </w:p>
    <w:p>
      <w:pPr>
        <w:pStyle w:val="Compact"/>
        <w:numPr>
          <w:ilvl w:val="0"/>
          <w:numId w:val="1041"/>
        </w:numPr>
      </w:pPr>
      <w:r>
        <w:t xml:space="preserve">Prioritize foundations that have: (a) announced increased payouts, (b) are active in the org's sector, (c) fund in the org's geography</w:t>
      </w:r>
    </w:p>
    <w:p>
      <w:pPr>
        <w:pStyle w:val="Compact"/>
        <w:numPr>
          <w:ilvl w:val="0"/>
          <w:numId w:val="1041"/>
        </w:numPr>
      </w:pPr>
      <w:r>
        <w:t xml:space="preserve">Exclude known funders and preselected-only foundations</w:t>
      </w:r>
    </w:p>
    <w:p>
      <w:pPr>
        <w:pStyle w:val="FirstParagraph"/>
      </w:pPr>
      <w:r>
        <w:rPr>
          <w:b/>
          <w:bCs/>
        </w:rPr>
        <w:t xml:space="preserve">Step 5: Generate output profiles</w:t>
      </w:r>
    </w:p>
    <w:p>
      <w:pPr>
        <w:pStyle w:val="Compact"/>
        <w:numPr>
          <w:ilvl w:val="0"/>
          <w:numId w:val="1042"/>
        </w:numPr>
      </w:pPr>
      <w:r>
        <w:t xml:space="preserve">Per-org vulnerability profile with: government dependency %, sector, specific at-risk programs, vulnerability score, top 5 foundation matches</w:t>
      </w:r>
    </w:p>
    <w:p>
      <w:pPr>
        <w:pStyle w:val="Compact"/>
        <w:numPr>
          <w:ilvl w:val="0"/>
          <w:numId w:val="1042"/>
        </w:numPr>
      </w:pPr>
      <w:r>
        <w:t xml:space="preserve">Aggregate by sector and geography for TheGrantScout's sales outreach</w:t>
      </w:r>
    </w:p>
    <w:bookmarkEnd w:id="96"/>
    <w:bookmarkStart w:id="97" w:name="data-pipeline-phase-2"/>
    <w:p>
      <w:pPr>
        <w:pStyle w:val="Heading3"/>
      </w:pPr>
      <w:r>
        <w:t xml:space="preserve">Data Pipeline (Phase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Query/Script</w:t>
            </w:r>
          </w:p>
        </w:tc>
        <w:tc>
          <w:tcPr/>
          <w:p>
            <w:pPr>
              <w:pStyle w:val="Compact"/>
            </w:pPr>
            <w:r>
              <w:t xml:space="preserve">Input</w:t>
            </w:r>
          </w:p>
        </w:tc>
        <w:tc>
          <w:tcPr/>
          <w:p>
            <w:pPr>
              <w:pStyle w:val="Compact"/>
            </w:pPr>
            <w:r>
              <w:t xml:space="preserve">Output</w:t>
            </w:r>
          </w:p>
        </w:tc>
      </w:tr>
      <w:tr>
        <w:tc>
          <w:tcPr/>
          <w:p>
            <w:pPr>
              <w:pStyle w:val="Compact"/>
            </w:pPr>
            <w:r>
              <w:t xml:space="preserve">1</w:t>
            </w:r>
          </w:p>
        </w:tc>
        <w:tc>
          <w:tcPr/>
          <w:p>
            <w:pPr>
              <w:pStyle w:val="Compact"/>
            </w:pPr>
            <w:r>
              <w:t xml:space="preserve">Template D + NTEE enrichment</w:t>
            </w:r>
          </w:p>
        </w:tc>
        <w:tc>
          <w:tcPr/>
          <w:p>
            <w:pPr>
              <w:pStyle w:val="Compact"/>
            </w:pPr>
            <w:r>
              <w:t xml:space="preserve">nonprofit_returns, dim_recipients, fact_grants</w:t>
            </w:r>
          </w:p>
        </w:tc>
        <w:tc>
          <w:tcPr/>
          <w:p>
            <w:pPr>
              <w:pStyle w:val="Compact"/>
            </w:pPr>
            <w:r>
              <w:t xml:space="preserve">vulnerable_orgs.csv</w:t>
            </w:r>
          </w:p>
        </w:tc>
      </w:tr>
      <w:tr>
        <w:tc>
          <w:tcPr/>
          <w:p>
            <w:pPr>
              <w:pStyle w:val="Compact"/>
            </w:pPr>
            <w:r>
              <w:t xml:space="preserve">2</w:t>
            </w:r>
          </w:p>
        </w:tc>
        <w:tc>
          <w:tcPr/>
          <w:p>
            <w:pPr>
              <w:pStyle w:val="Compact"/>
            </w:pPr>
            <w:r>
              <w:t xml:space="preserve">Sector classification</w:t>
            </w:r>
          </w:p>
        </w:tc>
        <w:tc>
          <w:tcPr/>
          <w:p>
            <w:pPr>
              <w:pStyle w:val="Compact"/>
            </w:pPr>
            <w:r>
              <w:t xml:space="preserve">vulnerable_orgs.csv, NTEE mapping table</w:t>
            </w:r>
          </w:p>
        </w:tc>
        <w:tc>
          <w:tcPr/>
          <w:p>
            <w:pPr>
              <w:pStyle w:val="Compact"/>
            </w:pPr>
            <w:r>
              <w:t xml:space="preserve">classified_orgs.csv</w:t>
            </w:r>
          </w:p>
        </w:tc>
      </w:tr>
      <w:tr>
        <w:tc>
          <w:tcPr/>
          <w:p>
            <w:pPr>
              <w:pStyle w:val="Compact"/>
            </w:pPr>
            <w:r>
              <w:t xml:space="preserve">3</w:t>
            </w:r>
          </w:p>
        </w:tc>
        <w:tc>
          <w:tcPr/>
          <w:p>
            <w:pPr>
              <w:pStyle w:val="Compact"/>
            </w:pPr>
            <w:r>
              <w:t xml:space="preserve">Risk scoring</w:t>
            </w:r>
          </w:p>
        </w:tc>
        <w:tc>
          <w:tcPr/>
          <w:p>
            <w:pPr>
              <w:pStyle w:val="Compact"/>
            </w:pPr>
            <w:r>
              <w:t xml:space="preserve">classified_orgs.csv, sector severity weights</w:t>
            </w:r>
          </w:p>
        </w:tc>
        <w:tc>
          <w:tcPr/>
          <w:p>
            <w:pPr>
              <w:pStyle w:val="Compact"/>
            </w:pPr>
            <w:r>
              <w:t xml:space="preserve">scored_orgs.csv</w:t>
            </w:r>
          </w:p>
        </w:tc>
      </w:tr>
      <w:tr>
        <w:tc>
          <w:tcPr/>
          <w:p>
            <w:pPr>
              <w:pStyle w:val="Compact"/>
            </w:pPr>
            <w:r>
              <w:t xml:space="preserve">4</w:t>
            </w:r>
          </w:p>
        </w:tc>
        <w:tc>
          <w:tcPr/>
          <w:p>
            <w:pPr>
              <w:pStyle w:val="Compact"/>
            </w:pPr>
            <w:r>
              <w:t xml:space="preserve">Foundation matching</w:t>
            </w:r>
          </w:p>
        </w:tc>
        <w:tc>
          <w:tcPr/>
          <w:p>
            <w:pPr>
              <w:pStyle w:val="Compact"/>
            </w:pPr>
            <w:r>
              <w:t xml:space="preserve">scored_orgs.csv, LASSO V6.1 model</w:t>
            </w:r>
          </w:p>
        </w:tc>
        <w:tc>
          <w:tcPr/>
          <w:p>
            <w:pPr>
              <w:pStyle w:val="Compact"/>
            </w:pPr>
            <w:r>
              <w:t xml:space="preserve">matched_orgs.csv</w:t>
            </w:r>
          </w:p>
        </w:tc>
      </w:tr>
      <w:tr>
        <w:tc>
          <w:tcPr/>
          <w:p>
            <w:pPr>
              <w:pStyle w:val="Compact"/>
            </w:pPr>
            <w:r>
              <w:t xml:space="preserve">5</w:t>
            </w:r>
          </w:p>
        </w:tc>
        <w:tc>
          <w:tcPr/>
          <w:p>
            <w:pPr>
              <w:pStyle w:val="Compact"/>
            </w:pPr>
            <w:r>
              <w:t xml:space="preserve">Report generation</w:t>
            </w:r>
          </w:p>
        </w:tc>
        <w:tc>
          <w:tcPr/>
          <w:p>
            <w:pPr>
              <w:pStyle w:val="Compact"/>
            </w:pPr>
            <w:r>
              <w:t xml:space="preserve">matched_orgs.csv</w:t>
            </w:r>
          </w:p>
        </w:tc>
        <w:tc>
          <w:tcPr/>
          <w:p>
            <w:pPr>
              <w:pStyle w:val="Compact"/>
            </w:pPr>
            <w:r>
              <w:t xml:space="preserve">Per-sector and per-org profiles</w:t>
            </w:r>
          </w:p>
        </w:tc>
      </w:tr>
    </w:tbl>
    <w:bookmarkEnd w:id="97"/>
    <w:bookmarkStart w:id="98" w:name="expected-output-format-per-org-profile"/>
    <w:p>
      <w:pPr>
        <w:pStyle w:val="Heading3"/>
      </w:pPr>
      <w:r>
        <w:t xml:space="preserve">Expected Output Format (Per-Org Profile)</w:t>
      </w:r>
    </w:p>
    <w:p>
      <w:pPr>
        <w:pStyle w:val="SourceCode"/>
      </w:pPr>
      <w:r>
        <w:rPr>
          <w:rStyle w:val="VerbatimChar"/>
        </w:rPr>
        <w:t xml:space="preserve">Organization: [Name]</w:t>
      </w:r>
      <w:r>
        <w:br/>
      </w:r>
      <w:r>
        <w:rPr>
          <w:rStyle w:val="VerbatimChar"/>
        </w:rPr>
        <w:t xml:space="preserve">EIN: [XXXXXXXXX]</w:t>
      </w:r>
      <w:r>
        <w:br/>
      </w:r>
      <w:r>
        <w:rPr>
          <w:rStyle w:val="VerbatimChar"/>
        </w:rPr>
        <w:t xml:space="preserve">State: [XX]</w:t>
      </w:r>
      <w:r>
        <w:br/>
      </w:r>
      <w:r>
        <w:rPr>
          <w:rStyle w:val="VerbatimChar"/>
        </w:rPr>
        <w:t xml:space="preserve">Sector: [Healthcare / Education / etc.]</w:t>
      </w:r>
      <w:r>
        <w:br/>
      </w:r>
      <w:r>
        <w:rPr>
          <w:rStyle w:val="VerbatimChar"/>
        </w:rPr>
        <w:t xml:space="preserve">NTEE Code: [XX]</w:t>
      </w:r>
      <w:r>
        <w:br/>
      </w:r>
      <w:r>
        <w:br/>
      </w:r>
      <w:r>
        <w:rPr>
          <w:rStyle w:val="VerbatimChar"/>
        </w:rPr>
        <w:t xml:space="preserve">Government Dependency: XX% ($X.XM of $X.XM total revenue)</w:t>
      </w:r>
      <w:r>
        <w:br/>
      </w:r>
      <w:r>
        <w:rPr>
          <w:rStyle w:val="VerbatimChar"/>
        </w:rPr>
        <w:t xml:space="preserve">Foundation Support: X grants totaling $XXX,XXX (2022-2024)</w:t>
      </w:r>
      <w:r>
        <w:br/>
      </w:r>
      <w:r>
        <w:rPr>
          <w:rStyle w:val="VerbatimChar"/>
        </w:rPr>
        <w:t xml:space="preserve">Vulnerability Score: XX/100</w:t>
      </w:r>
      <w:r>
        <w:br/>
      </w:r>
      <w:r>
        <w:br/>
      </w:r>
      <w:r>
        <w:rPr>
          <w:rStyle w:val="VerbatimChar"/>
        </w:rPr>
        <w:t xml:space="preserve">At-Risk Funding Stream(s):</w:t>
      </w:r>
      <w:r>
        <w:br/>
      </w:r>
      <w:r>
        <w:rPr>
          <w:rStyle w:val="VerbatimChar"/>
        </w:rPr>
        <w:t xml:space="preserve">- [Sector-specific programs from knowledge base]</w:t>
      </w:r>
      <w:r>
        <w:br/>
      </w:r>
      <w:r>
        <w:rPr>
          <w:rStyle w:val="VerbatimChar"/>
        </w:rPr>
        <w:t xml:space="preserve">- Estimated risk level: [VERY HIGH / HIGH / MODERATE]</w:t>
      </w:r>
      <w:r>
        <w:br/>
      </w:r>
      <w:r>
        <w:br/>
      </w:r>
      <w:r>
        <w:rPr>
          <w:rStyle w:val="VerbatimChar"/>
        </w:rPr>
        <w:t xml:space="preserve">Top Foundation Matches:</w:t>
      </w:r>
      <w:r>
        <w:br/>
      </w:r>
      <w:r>
        <w:rPr>
          <w:rStyle w:val="VerbatimChar"/>
        </w:rPr>
        <w:t xml:space="preserve">1. [Foundation Name] - Score: X.XX - Active in [sector], [state]</w:t>
      </w:r>
      <w:r>
        <w:br/>
      </w:r>
      <w:r>
        <w:rPr>
          <w:rStyle w:val="VerbatimChar"/>
        </w:rPr>
        <w:t xml:space="preserve">2. [Foundation Name] - Score: X.XX - ...</w:t>
      </w:r>
      <w:r>
        <w:br/>
      </w:r>
      <w:r>
        <w:rPr>
          <w:rStyle w:val="VerbatimChar"/>
        </w:rPr>
        <w:t xml:space="preserve">3. ...</w:t>
      </w:r>
    </w:p>
    <w:bookmarkEnd w:id="98"/>
    <w:bookmarkStart w:id="99" w:name="timeline"/>
    <w:p>
      <w:pPr>
        <w:pStyle w:val="Heading3"/>
      </w:pPr>
      <w:r>
        <w:t xml:space="preserve">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Dependencies</w:t>
            </w:r>
          </w:p>
        </w:tc>
      </w:tr>
      <w:tr>
        <w:tc>
          <w:tcPr/>
          <w:p>
            <w:pPr>
              <w:pStyle w:val="Compact"/>
            </w:pPr>
            <w:r>
              <w:t xml:space="preserve">2a</w:t>
            </w:r>
          </w:p>
        </w:tc>
        <w:tc>
          <w:tcPr/>
          <w:p>
            <w:pPr>
              <w:pStyle w:val="Compact"/>
            </w:pPr>
            <w:r>
              <w:t xml:space="preserve">NTEE enrichment + vulnerability database</w:t>
            </w:r>
          </w:p>
        </w:tc>
        <w:tc>
          <w:tcPr/>
          <w:p>
            <w:pPr>
              <w:pStyle w:val="Compact"/>
            </w:pPr>
            <w:r>
              <w:t xml:space="preserve">IRS BMF data download</w:t>
            </w:r>
          </w:p>
        </w:tc>
      </w:tr>
      <w:tr>
        <w:tc>
          <w:tcPr/>
          <w:p>
            <w:pPr>
              <w:pStyle w:val="Compact"/>
            </w:pPr>
            <w:r>
              <w:t xml:space="preserve">2b</w:t>
            </w:r>
          </w:p>
        </w:tc>
        <w:tc>
          <w:tcPr/>
          <w:p>
            <w:pPr>
              <w:pStyle w:val="Compact"/>
            </w:pPr>
            <w:r>
              <w:t xml:space="preserve">Sector classification + risk scoring</w:t>
            </w:r>
          </w:p>
        </w:tc>
        <w:tc>
          <w:tcPr/>
          <w:p>
            <w:pPr>
              <w:pStyle w:val="Compact"/>
            </w:pPr>
            <w:r>
              <w:t xml:space="preserve">Phase 2a complete</w:t>
            </w:r>
          </w:p>
        </w:tc>
      </w:tr>
      <w:tr>
        <w:tc>
          <w:tcPr/>
          <w:p>
            <w:pPr>
              <w:pStyle w:val="Compact"/>
            </w:pPr>
            <w:r>
              <w:t xml:space="preserve">2c</w:t>
            </w:r>
          </w:p>
        </w:tc>
        <w:tc>
          <w:tcPr/>
          <w:p>
            <w:pPr>
              <w:pStyle w:val="Compact"/>
            </w:pPr>
            <w:r>
              <w:t xml:space="preserve">Foundation matching for top 1,000 orgs</w:t>
            </w:r>
          </w:p>
        </w:tc>
        <w:tc>
          <w:tcPr/>
          <w:p>
            <w:pPr>
              <w:pStyle w:val="Compact"/>
            </w:pPr>
            <w:r>
              <w:t xml:space="preserve">Phase 2b + LASSO model</w:t>
            </w:r>
          </w:p>
        </w:tc>
      </w:tr>
      <w:tr>
        <w:tc>
          <w:tcPr/>
          <w:p>
            <w:pPr>
              <w:pStyle w:val="Compact"/>
            </w:pPr>
            <w:r>
              <w:t xml:space="preserve">2d</w:t>
            </w:r>
          </w:p>
        </w:tc>
        <w:tc>
          <w:tcPr/>
          <w:p>
            <w:pPr>
              <w:pStyle w:val="Compact"/>
            </w:pPr>
            <w:r>
              <w:t xml:space="preserve">Client-specific reports</w:t>
            </w:r>
          </w:p>
        </w:tc>
        <w:tc>
          <w:tcPr/>
          <w:p>
            <w:pPr>
              <w:pStyle w:val="Compact"/>
            </w:pPr>
            <w:r>
              <w:t xml:space="preserve">Phase 2c + client sector mapping</w:t>
            </w:r>
          </w:p>
        </w:tc>
      </w:tr>
      <w:tr>
        <w:tc>
          <w:tcPr/>
          <w:p>
            <w:pPr>
              <w:pStyle w:val="Compact"/>
            </w:pPr>
            <w:r>
              <w:t xml:space="preserve">2e</w:t>
            </w:r>
          </w:p>
        </w:tc>
        <w:tc>
          <w:tcPr/>
          <w:p>
            <w:pPr>
              <w:pStyle w:val="Compact"/>
            </w:pPr>
            <w:r>
              <w:t xml:space="preserve">Sales outreach materials</w:t>
            </w:r>
          </w:p>
        </w:tc>
        <w:tc>
          <w:tcPr/>
          <w:p>
            <w:pPr>
              <w:pStyle w:val="Compact"/>
            </w:pPr>
            <w:r>
              <w:t xml:space="preserve">Phase 2d complete</w:t>
            </w:r>
          </w:p>
        </w:tc>
      </w:tr>
    </w:tbl>
    <w:bookmarkEnd w:id="99"/>
    <w:bookmarkEnd w:id="100"/>
    <w:bookmarkStart w:id="121" w:name="Xfb8c709a9a13cd7dff9aa71756128485563cff3"/>
    <w:p>
      <w:pPr>
        <w:pStyle w:val="Heading2"/>
      </w:pPr>
      <w:r>
        <w:t xml:space="preserve">12. Sources</w:t>
      </w:r>
    </w:p>
    <w:bookmarkStart w:id="106" w:name="government-actions--policy"/>
    <w:p>
      <w:pPr>
        <w:pStyle w:val="Heading3"/>
      </w:pPr>
      <w:r>
        <w:t xml:space="preserve">Government Actions &amp; Policy</w:t>
      </w:r>
    </w:p>
    <w:p>
      <w:pPr>
        <w:pStyle w:val="Compact"/>
        <w:numPr>
          <w:ilvl w:val="0"/>
          <w:numId w:val="1043"/>
        </w:numPr>
      </w:pPr>
      <w:hyperlink r:id="rId101">
        <w:r>
          <w:rPr>
            <w:rStyle w:val="Hyperlink"/>
          </w:rPr>
          <w:t xml:space="preserve">National Council of Nonprofits - Impacts of Executive Orders</w:t>
        </w:r>
      </w:hyperlink>
    </w:p>
    <w:p>
      <w:pPr>
        <w:pStyle w:val="Compact"/>
        <w:numPr>
          <w:ilvl w:val="0"/>
          <w:numId w:val="1043"/>
        </w:numPr>
      </w:pPr>
      <w:hyperlink r:id="rId102">
        <w:r>
          <w:rPr>
            <w:rStyle w:val="Hyperlink"/>
          </w:rPr>
          <w:t xml:space="preserve">Federal Register - EO 14151</w:t>
        </w:r>
      </w:hyperlink>
    </w:p>
    <w:p>
      <w:pPr>
        <w:pStyle w:val="Compact"/>
        <w:numPr>
          <w:ilvl w:val="0"/>
          <w:numId w:val="1043"/>
        </w:numPr>
      </w:pPr>
      <w:hyperlink r:id="rId103">
        <w:r>
          <w:rPr>
            <w:rStyle w:val="Hyperlink"/>
          </w:rPr>
          <w:t xml:space="preserve">Federal Register - EO 14173</w:t>
        </w:r>
      </w:hyperlink>
    </w:p>
    <w:p>
      <w:pPr>
        <w:pStyle w:val="Compact"/>
        <w:numPr>
          <w:ilvl w:val="0"/>
          <w:numId w:val="1043"/>
        </w:numPr>
      </w:pPr>
      <w:hyperlink r:id="rId104">
        <w:r>
          <w:rPr>
            <w:rStyle w:val="Hyperlink"/>
          </w:rPr>
          <w:t xml:space="preserve">Mayer Brown - Federal Funding Freeze Analysis</w:t>
        </w:r>
      </w:hyperlink>
    </w:p>
    <w:p>
      <w:pPr>
        <w:pStyle w:val="Compact"/>
        <w:numPr>
          <w:ilvl w:val="0"/>
          <w:numId w:val="1043"/>
        </w:numPr>
      </w:pPr>
      <w:hyperlink r:id="rId105">
        <w:r>
          <w:rPr>
            <w:rStyle w:val="Hyperlink"/>
          </w:rPr>
          <w:t xml:space="preserve">Bipartisan Policy Center - One Big Beautiful Bill</w:t>
        </w:r>
      </w:hyperlink>
    </w:p>
    <w:bookmarkEnd w:id="106"/>
    <w:bookmarkStart w:id="111" w:name="nonprofit-impact-data"/>
    <w:p>
      <w:pPr>
        <w:pStyle w:val="Heading3"/>
      </w:pPr>
      <w:r>
        <w:t xml:space="preserve">Nonprofit Impact Data</w:t>
      </w:r>
    </w:p>
    <w:p>
      <w:pPr>
        <w:pStyle w:val="Compact"/>
        <w:numPr>
          <w:ilvl w:val="0"/>
          <w:numId w:val="1044"/>
        </w:numPr>
      </w:pPr>
      <w:hyperlink r:id="rId107">
        <w:r>
          <w:rPr>
            <w:rStyle w:val="Hyperlink"/>
          </w:rPr>
          <w:t xml:space="preserve">Urban Institute - Government Funding Disruptions</w:t>
        </w:r>
      </w:hyperlink>
    </w:p>
    <w:p>
      <w:pPr>
        <w:pStyle w:val="Compact"/>
        <w:numPr>
          <w:ilvl w:val="0"/>
          <w:numId w:val="1044"/>
        </w:numPr>
      </w:pPr>
      <w:hyperlink r:id="rId108">
        <w:r>
          <w:rPr>
            <w:rStyle w:val="Hyperlink"/>
          </w:rPr>
          <w:t xml:space="preserve">Candid - How Many Nonprofits Rely on Government Grants</w:t>
        </w:r>
      </w:hyperlink>
    </w:p>
    <w:p>
      <w:pPr>
        <w:pStyle w:val="Compact"/>
        <w:numPr>
          <w:ilvl w:val="0"/>
          <w:numId w:val="1044"/>
        </w:numPr>
      </w:pPr>
      <w:hyperlink r:id="rId109">
        <w:r>
          <w:rPr>
            <w:rStyle w:val="Hyperlink"/>
          </w:rPr>
          <w:t xml:space="preserve">Chronicle of Philanthropy - Nonprofit Layoff Tracker</w:t>
        </w:r>
      </w:hyperlink>
    </w:p>
    <w:p>
      <w:pPr>
        <w:pStyle w:val="Compact"/>
        <w:numPr>
          <w:ilvl w:val="0"/>
          <w:numId w:val="1044"/>
        </w:numPr>
      </w:pPr>
      <w:hyperlink r:id="rId110">
        <w:r>
          <w:rPr>
            <w:rStyle w:val="Hyperlink"/>
          </w:rPr>
          <w:t xml:space="preserve">Instrumentl - Grant Statistics and Trends</w:t>
        </w:r>
      </w:hyperlink>
    </w:p>
    <w:bookmarkEnd w:id="111"/>
    <w:bookmarkStart w:id="117" w:name="foundation-responses"/>
    <w:p>
      <w:pPr>
        <w:pStyle w:val="Heading3"/>
      </w:pPr>
      <w:r>
        <w:t xml:space="preserve">Foundation Responses</w:t>
      </w:r>
    </w:p>
    <w:p>
      <w:pPr>
        <w:pStyle w:val="Compact"/>
        <w:numPr>
          <w:ilvl w:val="0"/>
          <w:numId w:val="1045"/>
        </w:numPr>
      </w:pPr>
      <w:hyperlink r:id="rId112">
        <w:r>
          <w:rPr>
            <w:rStyle w:val="Hyperlink"/>
          </w:rPr>
          <w:t xml:space="preserve">Trust-Based Philanthropy Project - Meet the Moment</w:t>
        </w:r>
      </w:hyperlink>
    </w:p>
    <w:p>
      <w:pPr>
        <w:pStyle w:val="Compact"/>
        <w:numPr>
          <w:ilvl w:val="0"/>
          <w:numId w:val="1045"/>
        </w:numPr>
      </w:pPr>
      <w:hyperlink r:id="rId113">
        <w:r>
          <w:rPr>
            <w:rStyle w:val="Hyperlink"/>
          </w:rPr>
          <w:t xml:space="preserve">Ford Foundation - Public Media Emergency Funding</w:t>
        </w:r>
      </w:hyperlink>
    </w:p>
    <w:p>
      <w:pPr>
        <w:pStyle w:val="Compact"/>
        <w:numPr>
          <w:ilvl w:val="0"/>
          <w:numId w:val="1045"/>
        </w:numPr>
      </w:pPr>
      <w:hyperlink r:id="rId114">
        <w:r>
          <w:rPr>
            <w:rStyle w:val="Hyperlink"/>
          </w:rPr>
          <w:t xml:space="preserve">Gates Foundation - 25th Anniversary Announcement</w:t>
        </w:r>
      </w:hyperlink>
    </w:p>
    <w:p>
      <w:pPr>
        <w:pStyle w:val="Compact"/>
        <w:numPr>
          <w:ilvl w:val="0"/>
          <w:numId w:val="1045"/>
        </w:numPr>
      </w:pPr>
      <w:hyperlink r:id="rId115">
        <w:r>
          <w:rPr>
            <w:rStyle w:val="Hyperlink"/>
          </w:rPr>
          <w:t xml:space="preserve">Mellon Foundation - Humanities Councils Lifeline</w:t>
        </w:r>
      </w:hyperlink>
    </w:p>
    <w:p>
      <w:pPr>
        <w:pStyle w:val="Compact"/>
        <w:numPr>
          <w:ilvl w:val="0"/>
          <w:numId w:val="1045"/>
        </w:numPr>
      </w:pPr>
      <w:hyperlink r:id="rId116">
        <w:r>
          <w:rPr>
            <w:rStyle w:val="Hyperlink"/>
          </w:rPr>
          <w:t xml:space="preserve">Johnson Center for Philanthropy - Foundation Excise Tax Analysis</w:t>
        </w:r>
      </w:hyperlink>
    </w:p>
    <w:bookmarkEnd w:id="117"/>
    <w:bookmarkStart w:id="119" w:name="giving-statistics"/>
    <w:p>
      <w:pPr>
        <w:pStyle w:val="Heading3"/>
      </w:pPr>
      <w:r>
        <w:t xml:space="preserve">Giving Statistics</w:t>
      </w:r>
    </w:p>
    <w:p>
      <w:pPr>
        <w:pStyle w:val="Compact"/>
        <w:numPr>
          <w:ilvl w:val="0"/>
          <w:numId w:val="1046"/>
        </w:numPr>
      </w:pPr>
      <w:hyperlink r:id="rId118">
        <w:r>
          <w:rPr>
            <w:rStyle w:val="Hyperlink"/>
          </w:rPr>
          <w:t xml:space="preserve">Giving USA 2025</w:t>
        </w:r>
      </w:hyperlink>
    </w:p>
    <w:bookmarkEnd w:id="119"/>
    <w:bookmarkStart w:id="120" w:name="thegrantscout-database"/>
    <w:p>
      <w:pPr>
        <w:pStyle w:val="Heading3"/>
      </w:pPr>
      <w:r>
        <w:t xml:space="preserve">TheGrantScout Database</w:t>
      </w:r>
    </w:p>
    <w:p>
      <w:pPr>
        <w:pStyle w:val="Compact"/>
        <w:numPr>
          <w:ilvl w:val="0"/>
          <w:numId w:val="1047"/>
        </w:numPr>
      </w:pPr>
      <w:r>
        <w:t xml:space="preserve">All SQL query results derived from</w:t>
      </w:r>
      <w:r>
        <w:t xml:space="preserve"> </w:t>
      </w:r>
      <w:r>
        <w:rPr>
          <w:rStyle w:val="VerbatimChar"/>
        </w:rPr>
        <w:t xml:space="preserve">f990_2025</w:t>
      </w:r>
      <w:r>
        <w:t xml:space="preserve"> </w:t>
      </w:r>
      <w:r>
        <w:t xml:space="preserve">schema (PostgreSQL, localhost:5432)</w:t>
      </w:r>
    </w:p>
    <w:p>
      <w:pPr>
        <w:pStyle w:val="Compact"/>
        <w:numPr>
          <w:ilvl w:val="0"/>
          <w:numId w:val="1047"/>
        </w:numPr>
      </w:pPr>
      <w:r>
        <w:t xml:space="preserve">Foundation giving data:</w:t>
      </w:r>
      <w:r>
        <w:t xml:space="preserve"> </w:t>
      </w:r>
      <w:r>
        <w:rPr>
          <w:rStyle w:val="VerbatimChar"/>
        </w:rPr>
        <w:t xml:space="preserve">fact_grants</w:t>
      </w:r>
      <w:r>
        <w:t xml:space="preserve"> </w:t>
      </w:r>
      <w:r>
        <w:t xml:space="preserve">table (8.3M records, 2016-2024)</w:t>
      </w:r>
    </w:p>
    <w:p>
      <w:pPr>
        <w:pStyle w:val="Compact"/>
        <w:numPr>
          <w:ilvl w:val="0"/>
          <w:numId w:val="1047"/>
        </w:numPr>
      </w:pPr>
      <w:r>
        <w:t xml:space="preserve">Nonprofit returns:</w:t>
      </w:r>
      <w:r>
        <w:t xml:space="preserve"> </w:t>
      </w:r>
      <w:r>
        <w:rPr>
          <w:rStyle w:val="VerbatimChar"/>
        </w:rPr>
        <w:t xml:space="preserve">nonprofit_returns</w:t>
      </w:r>
      <w:r>
        <w:t xml:space="preserve"> </w:t>
      </w:r>
      <w:r>
        <w:t xml:space="preserve">table (tax years 2022-2023 primary)</w:t>
      </w:r>
    </w:p>
    <w:p>
      <w:pPr>
        <w:pStyle w:val="Compact"/>
        <w:numPr>
          <w:ilvl w:val="0"/>
          <w:numId w:val="1047"/>
        </w:numPr>
      </w:pPr>
      <w:r>
        <w:t xml:space="preserve">Foundation profiles:</w:t>
      </w:r>
      <w:r>
        <w:t xml:space="preserve"> </w:t>
      </w:r>
      <w:r>
        <w:rPr>
          <w:rStyle w:val="VerbatimChar"/>
        </w:rPr>
        <w:t xml:space="preserve">dim_foundations</w:t>
      </w:r>
      <w:r>
        <w:t xml:space="preserve"> </w:t>
      </w:r>
      <w:r>
        <w:t xml:space="preserve">(143,184 foundations)</w:t>
      </w:r>
    </w:p>
    <w:p>
      <w:pPr>
        <w:pStyle w:val="Compact"/>
        <w:numPr>
          <w:ilvl w:val="0"/>
          <w:numId w:val="1047"/>
        </w:numPr>
      </w:pPr>
      <w:r>
        <w:t xml:space="preserve">Recipient profiles:</w:t>
      </w:r>
      <w:r>
        <w:t xml:space="preserve"> </w:t>
      </w:r>
      <w:r>
        <w:rPr>
          <w:rStyle w:val="VerbatimChar"/>
        </w:rPr>
        <w:t xml:space="preserve">dim_recipients</w:t>
      </w:r>
      <w:r>
        <w:t xml:space="preserve"> </w:t>
      </w:r>
      <w:r>
        <w:t xml:space="preserve">(263,895 recipients)</w:t>
      </w:r>
    </w:p>
    <w:p>
      <w:r>
        <w:pict>
          <v:rect style="width:0;height:1.5pt" o:hralign="center" o:hrstd="t" o:hr="t"/>
        </w:pict>
      </w:r>
    </w:p>
    <w:bookmarkEnd w:id="120"/>
    <w:bookmarkEnd w:id="121"/>
    <w:bookmarkStart w:id="122" w:name="files-createdmodified"/>
    <w:p>
      <w:pPr>
        <w:pStyle w:val="Heading2"/>
      </w:pPr>
      <w:r>
        <w:t xml:space="preserve">Files Created/Modified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Path</w:t>
            </w:r>
          </w:p>
        </w:tc>
        <w:tc>
          <w:tcPr/>
          <w:p>
            <w:pPr>
              <w:pStyle w:val="Compact"/>
            </w:pPr>
            <w:r>
              <w:t xml:space="preserve">Description</w:t>
            </w:r>
          </w:p>
        </w:tc>
      </w:tr>
      <w:tr>
        <w:tc>
          <w:tcPr/>
          <w:p>
            <w:pPr>
              <w:pStyle w:val="Compact"/>
            </w:pPr>
            <w:r>
              <w:t xml:space="preserve">PROMPT file</w:t>
            </w:r>
          </w:p>
        </w:tc>
        <w:tc>
          <w:tcPr/>
          <w:p>
            <w:pPr>
              <w:pStyle w:val="Compact"/>
            </w:pPr>
            <w:r>
              <w:rPr>
                <w:rStyle w:val="VerbatimChar"/>
              </w:rPr>
              <w:t xml:space="preserve">Enhancements/2026-02-13/PROMPT_2026-02-13.1_government_funding_cuts_research.md</w:t>
            </w:r>
          </w:p>
        </w:tc>
        <w:tc>
          <w:tcPr/>
          <w:p>
            <w:pPr>
              <w:pStyle w:val="Compact"/>
            </w:pPr>
            <w:r>
              <w:t xml:space="preserve">Documented verbal instruction</w:t>
            </w:r>
          </w:p>
        </w:tc>
      </w:tr>
      <w:tr>
        <w:tc>
          <w:tcPr/>
          <w:p>
            <w:pPr>
              <w:pStyle w:val="Compact"/>
            </w:pPr>
            <w:r>
              <w:t xml:space="preserve">This report</w:t>
            </w:r>
          </w:p>
        </w:tc>
        <w:tc>
          <w:tcPr/>
          <w:p>
            <w:pPr>
              <w:pStyle w:val="Compact"/>
            </w:pPr>
            <w:r>
              <w:rPr>
                <w:rStyle w:val="VerbatimChar"/>
              </w:rPr>
              <w:t xml:space="preserve">Enhancements/2026-02-13/REPORT_2026-02-13.1_government_funding_cuts_knowledge_base.md</w:t>
            </w:r>
          </w:p>
        </w:tc>
        <w:tc>
          <w:tcPr/>
          <w:p>
            <w:pPr>
              <w:pStyle w:val="Compact"/>
            </w:pPr>
            <w:r>
              <w:t xml:space="preserve">Full knowledge base (this document)</w:t>
            </w:r>
          </w:p>
        </w:tc>
      </w:tr>
      <w:tr>
        <w:tc>
          <w:tcPr/>
          <w:p>
            <w:pPr>
              <w:pStyle w:val="Compact"/>
            </w:pPr>
            <w:r>
              <w:t xml:space="preserve">Research brief</w:t>
            </w:r>
          </w:p>
        </w:tc>
        <w:tc>
          <w:tcPr/>
          <w:p>
            <w:pPr>
              <w:pStyle w:val="Compact"/>
            </w:pPr>
            <w:r>
              <w:rPr>
                <w:rStyle w:val="VerbatimChar"/>
              </w:rPr>
              <w:t xml:space="preserve">REPORT_2026-02-13.1_federal_funding_cuts_nonprofits.md</w:t>
            </w:r>
          </w:p>
        </w:tc>
        <w:tc>
          <w:tcPr/>
          <w:p>
            <w:pPr>
              <w:pStyle w:val="Compact"/>
            </w:pPr>
            <w:r>
              <w:t xml:space="preserve">Intermediate web research output</w:t>
            </w:r>
          </w:p>
        </w:tc>
      </w:tr>
    </w:tbl>
    <w:p>
      <w:r>
        <w:pict>
          <v:rect style="width:0;height:1.5pt" o:hralign="center" o:hrstd="t" o:hr="t"/>
        </w:pict>
      </w:r>
    </w:p>
    <w:p>
      <w:pPr>
        <w:pStyle w:val="FirstParagraph"/>
      </w:pPr>
      <w:r>
        <w:rPr>
          <w:i/>
          <w:iCs/>
        </w:rPr>
        <w:t xml:space="preserve">Generated by Claude Code on 2026-02-13</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5" Target="https://bipartisanpolicy.org/explainer/whats-in-the-2025-house-republican-tax-bill/" TargetMode="External" /><Relationship Type="http://schemas.openxmlformats.org/officeDocument/2006/relationships/hyperlink" Id="rId108" Target="https://blog.candid.org/post/how-many-nonprofits-rely-on-government-grants-data/" TargetMode="External" /><Relationship Type="http://schemas.openxmlformats.org/officeDocument/2006/relationships/hyperlink" Id="rId118" Target="https://givingusa.org/giving-usa-2025-u-s-charitable-giving-grew-to-592-50-billion-in-2024-lifted-by-stock-market-gains/" TargetMode="External" /><Relationship Type="http://schemas.openxmlformats.org/officeDocument/2006/relationships/hyperlink" Id="rId116" Target="https://johnsoncenter.org/blog/how-proposed-private-foundation-tax-increases-could-reshape-grants-to-nonprofits/" TargetMode="External" /><Relationship Type="http://schemas.openxmlformats.org/officeDocument/2006/relationships/hyperlink" Id="rId101" Target="https://www.councilofnonprofits.org/impacts-recent-executive-orders-nonprofits" TargetMode="External" /><Relationship Type="http://schemas.openxmlformats.org/officeDocument/2006/relationships/hyperlink" Id="rId102" Target="https://www.federalregister.gov/documents/2025/01/29/2025-01953/ending-radical-and-wasteful-government-dei-programs-and-preferencing" TargetMode="External" /><Relationship Type="http://schemas.openxmlformats.org/officeDocument/2006/relationships/hyperlink" Id="rId103" Target="https://www.federalregister.gov/documents/2025/01/31/2025-02097/ending-illegal-discrimination-and-restoring-merit-based-opportunity" TargetMode="External" /><Relationship Type="http://schemas.openxmlformats.org/officeDocument/2006/relationships/hyperlink" Id="rId113" Target="https://www.fordfoundation.org/news-and-stories/news-and-press/news/foundations-commit-36-5-million-in-emergency-funding-to-protect-public-media-in-vulnerable-communities/" TargetMode="External" /><Relationship Type="http://schemas.openxmlformats.org/officeDocument/2006/relationships/hyperlink" Id="rId114" Target="https://www.gatesfoundation.org/ideas/media-center/press-releases/2025/05/25th-anniversary-announcement" TargetMode="External" /><Relationship Type="http://schemas.openxmlformats.org/officeDocument/2006/relationships/hyperlink" Id="rId110" Target="https://www.instrumentl.com/blog/grant-statistics-and-trends" TargetMode="External" /><Relationship Type="http://schemas.openxmlformats.org/officeDocument/2006/relationships/hyperlink" Id="rId104" Target="https://www.mayerbrown.com/en/insights/publications/2025/02/updates-and-summary-of-the-evolving-executive-federal-funding-freeze" TargetMode="External" /><Relationship Type="http://schemas.openxmlformats.org/officeDocument/2006/relationships/hyperlink" Id="rId115" Target="https://www.mellon.org/news/americas-humanities-councils-get-a-lifeline" TargetMode="External" /><Relationship Type="http://schemas.openxmlformats.org/officeDocument/2006/relationships/hyperlink" Id="rId109" Target="https://www.philanthropy.com/news/nonprofit-layoff-tracker/" TargetMode="External" /><Relationship Type="http://schemas.openxmlformats.org/officeDocument/2006/relationships/hyperlink" Id="rId112" Target="https://www.trustbasedphilanthropy.org/meet-the-moment" TargetMode="External" /><Relationship Type="http://schemas.openxmlformats.org/officeDocument/2006/relationships/hyperlink" Id="rId107" Target="https://www.urban.org/research/publication/how-government-funding-disruptions-affected-nonprofits-early-2025" TargetMode="External" /></Relationships>
</file>

<file path=word/_rels/footnotes.xml.rels><?xml version="1.0" encoding="UTF-8"?><Relationships xmlns="http://schemas.openxmlformats.org/package/2006/relationships"><Relationship Type="http://schemas.openxmlformats.org/officeDocument/2006/relationships/hyperlink" Id="rId105" Target="https://bipartisanpolicy.org/explainer/whats-in-the-2025-house-republican-tax-bill/" TargetMode="External" /><Relationship Type="http://schemas.openxmlformats.org/officeDocument/2006/relationships/hyperlink" Id="rId108" Target="https://blog.candid.org/post/how-many-nonprofits-rely-on-government-grants-data/" TargetMode="External" /><Relationship Type="http://schemas.openxmlformats.org/officeDocument/2006/relationships/hyperlink" Id="rId118" Target="https://givingusa.org/giving-usa-2025-u-s-charitable-giving-grew-to-592-50-billion-in-2024-lifted-by-stock-market-gains/" TargetMode="External" /><Relationship Type="http://schemas.openxmlformats.org/officeDocument/2006/relationships/hyperlink" Id="rId116" Target="https://johnsoncenter.org/blog/how-proposed-private-foundation-tax-increases-could-reshape-grants-to-nonprofits/" TargetMode="External" /><Relationship Type="http://schemas.openxmlformats.org/officeDocument/2006/relationships/hyperlink" Id="rId101" Target="https://www.councilofnonprofits.org/impacts-recent-executive-orders-nonprofits" TargetMode="External" /><Relationship Type="http://schemas.openxmlformats.org/officeDocument/2006/relationships/hyperlink" Id="rId102" Target="https://www.federalregister.gov/documents/2025/01/29/2025-01953/ending-radical-and-wasteful-government-dei-programs-and-preferencing" TargetMode="External" /><Relationship Type="http://schemas.openxmlformats.org/officeDocument/2006/relationships/hyperlink" Id="rId103" Target="https://www.federalregister.gov/documents/2025/01/31/2025-02097/ending-illegal-discrimination-and-restoring-merit-based-opportunity" TargetMode="External" /><Relationship Type="http://schemas.openxmlformats.org/officeDocument/2006/relationships/hyperlink" Id="rId113" Target="https://www.fordfoundation.org/news-and-stories/news-and-press/news/foundations-commit-36-5-million-in-emergency-funding-to-protect-public-media-in-vulnerable-communities/" TargetMode="External" /><Relationship Type="http://schemas.openxmlformats.org/officeDocument/2006/relationships/hyperlink" Id="rId114" Target="https://www.gatesfoundation.org/ideas/media-center/press-releases/2025/05/25th-anniversary-announcement" TargetMode="External" /><Relationship Type="http://schemas.openxmlformats.org/officeDocument/2006/relationships/hyperlink" Id="rId110" Target="https://www.instrumentl.com/blog/grant-statistics-and-trends" TargetMode="External" /><Relationship Type="http://schemas.openxmlformats.org/officeDocument/2006/relationships/hyperlink" Id="rId104" Target="https://www.mayerbrown.com/en/insights/publications/2025/02/updates-and-summary-of-the-evolving-executive-federal-funding-freeze" TargetMode="External" /><Relationship Type="http://schemas.openxmlformats.org/officeDocument/2006/relationships/hyperlink" Id="rId115" Target="https://www.mellon.org/news/americas-humanities-councils-get-a-lifeline" TargetMode="External" /><Relationship Type="http://schemas.openxmlformats.org/officeDocument/2006/relationships/hyperlink" Id="rId109" Target="https://www.philanthropy.com/news/nonprofit-layoff-tracker/" TargetMode="External" /><Relationship Type="http://schemas.openxmlformats.org/officeDocument/2006/relationships/hyperlink" Id="rId112" Target="https://www.trustbasedphilanthropy.org/meet-the-moment" TargetMode="External" /><Relationship Type="http://schemas.openxmlformats.org/officeDocument/2006/relationships/hyperlink" Id="rId107" Target="https://www.urban.org/research/publication/how-government-funding-disruptions-affected-nonprofits-early-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2026-02-13T19:58:53Z</dcterms:created>
  <dcterms:modified xsi:type="dcterms:W3CDTF">2026-02-13T19:58:53Z</dcterms:modified>
</cp:coreProperties>
</file>

<file path=docProps/custom.xml><?xml version="1.0" encoding="utf-8"?>
<Properties xmlns="http://schemas.openxmlformats.org/officeDocument/2006/custom-properties" xmlns:vt="http://schemas.openxmlformats.org/officeDocument/2006/docPropsVTypes"/>
</file>