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for Horizons National Student Enrichment Program Inc.</w:t>
      </w:r>
    </w:p>
    <w:p>
      <w:pPr>
        <w:pStyle w:val="Heading3"/>
      </w:pPr>
      <w:r>
        <w:t>#1: WK Kellogg Foundation</w:t>
      </w:r>
    </w:p>
    <w:p>
      <w:r>
        <w:t>WK Kellogg Foundation has a track record of supporting organizations like Horizons National Student Enrichment Program Inc.. Notably, BATTLE CREEK PUBLIC SCHOOLS received $4,650,000 in 2023 for: Early Care and Education Programs</w:t>
      </w:r>
    </w:p>
    <w:p>
      <w:r>
        <w:t>__________________________________________________</w:t>
      </w:r>
    </w:p>
    <w:p>
      <w:pPr>
        <w:pStyle w:val="Heading3"/>
      </w:pPr>
      <w:r>
        <w:t>#2: FOUNDATION FOR CHILD DEVELOPMENT</w:t>
      </w:r>
    </w:p>
    <w:p>
      <w:r>
        <w:t>FOUNDATION FOR CHILD DEVELOPMENT has a track record of supporting organizations like Horizons National Student Enrichment Program Inc.. Notably, BANK STREET COLLEGE OF EDUCATION received $225,000 in 2023 for: Youth Services Program for Early Childhood Education Their giving has been increasing, suggesting capacity for new grantees.</w:t>
      </w:r>
    </w:p>
    <w:p>
      <w:r>
        <w:t>__________________________________________________</w:t>
      </w:r>
    </w:p>
    <w:p>
      <w:pPr>
        <w:pStyle w:val="Heading3"/>
      </w:pPr>
      <w:r>
        <w:t>#3: Torrington Savings Foundation</w:t>
      </w:r>
    </w:p>
    <w:p>
      <w:r>
        <w:t>Torrington Savings Foundation has a track record of supporting organizations like Horizons National Student Enrichment Program Inc.. Their top funding state is CT (98% of grants), matching your location. Notably, AFTER SCHOOL ARTS PROGRAM INC received $15,000 in 2023 for: ASAP! Programs for Torrington Students</w:t>
      </w:r>
    </w:p>
    <w:p>
      <w:r>
        <w:t>__________________________________________________</w:t>
      </w:r>
    </w:p>
    <w:p>
      <w:pPr>
        <w:pStyle w:val="Heading3"/>
      </w:pPr>
      <w:r>
        <w:t>#4: WILLIAM CASPAR GRAUSTEIN MEMORIAL FUND</w:t>
      </w:r>
    </w:p>
    <w:p>
      <w:r>
        <w:t>WILLIAM CASPAR GRAUSTEIN MEMORIAL FUND has a track record of supporting organizations like Horizons National Student Enrichment Program Inc.. As a CT-based foundation with 90% in-state giving, they prioritize local organizations. Notably, ALL OUR KIN received $101,250 in 2023 for: PARTNERING WITH FAMILY CHILD CARE EDUCATORS TO ADVANCE EARLY CHILDHOOD EDUCATION</w:t>
      </w:r>
    </w:p>
    <w:p>
      <w:r>
        <w:t>__________________________________________________</w:t>
      </w:r>
    </w:p>
    <w:p>
      <w:pPr>
        <w:pStyle w:val="Heading3"/>
      </w:pPr>
      <w:r>
        <w:t>#5: Thomaston Savings Bank Foundation Inc</w:t>
      </w:r>
    </w:p>
    <w:p>
      <w:r>
        <w:t>Thomaston Savings Bank Foundation Inc has a track record of supporting organizations like Horizons National Student Enrichment Program Inc.. Their top funding state is CT (90% of grants), matching your location. Notably, Boys &amp; Girls Club of Greater Waterbury received $20,000 in 2020 for: To provide assistance in funding the Club's Summer Enrichment Program and After-School Program</w:t>
      </w:r>
    </w:p>
    <w:p>
      <w:r>
        <w:t>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Horizons National Student Enrichment Program Inc.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