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GSTitle"/>
      </w:pPr>
      <w:r>
        <w:t>Grant Opportunities Report: Patient Safety Movement Foundation</w:t>
      </w:r>
    </w:p>
    <w:p>
      <w:pPr>
        <w:pStyle w:val="TGSBody"/>
      </w:pPr>
      <w:r>
        <w:rPr>
          <w:rFonts w:ascii="Calibri" w:hAnsi="Calibri"/>
          <w:color w:val="2C3E50"/>
          <w:sz w:val="22"/>
        </w:rPr>
      </w:r>
      <w:r>
        <w:rPr>
          <w:rFonts w:ascii="Calibri" w:hAnsi="Calibri"/>
          <w:b/>
          <w:color w:val="2C3E50"/>
          <w:sz w:val="22"/>
        </w:rPr>
        <w:t>December 2025</w:t>
      </w:r>
      <w:r>
        <w:rPr>
          <w:rFonts w:ascii="Calibri" w:hAnsi="Calibri"/>
          <w:color w:val="2C3E50"/>
          <w:sz w:val="22"/>
        </w:rPr>
        <w:t xml:space="preserve"> | Generated December 30, 2025</w:t>
      </w:r>
    </w:p>
    <w:p>
      <w:pPr>
        <w:spacing w:before="160" w:after="160"/>
        <w:pBdr>
          <w:bottom w:val="single" w:sz="8" w:color="d4a853"/>
        </w:pBdr>
      </w:pPr>
    </w:p>
    <w:p>
      <w:pPr>
        <w:pStyle w:val="Heading1"/>
      </w:pPr>
      <w:r>
        <w:t>Table of Contents</w:t>
      </w:r>
    </w:p>
    <w:p>
      <w:pPr>
        <w:pStyle w:val="ListNumber"/>
      </w:pPr>
      <w:r>
        <w:rPr>
          <w:rFonts w:ascii="Calibri" w:hAnsi="Calibri"/>
          <w:color w:val="2C3E50"/>
          <w:sz w:val="22"/>
        </w:rPr>
        <w:t>If You Only Do One Thing</w:t>
      </w:r>
    </w:p>
    <w:p>
      <w:pPr>
        <w:pStyle w:val="ListNumber"/>
      </w:pPr>
      <w:r>
        <w:rPr>
          <w:rFonts w:ascii="Calibri" w:hAnsi="Calibri"/>
          <w:color w:val="2C3E50"/>
          <w:sz w:val="22"/>
        </w:rPr>
        <w:t>Executive Summary</w:t>
      </w:r>
    </w:p>
    <w:p>
      <w:pPr>
        <w:pStyle w:val="ListBullet2"/>
      </w:pPr>
      <w:r>
        <w:rPr>
          <w:rFonts w:ascii="Calibri" w:hAnsi="Calibri"/>
          <w:color w:val="2C3E50"/>
          <w:sz w:val="22"/>
        </w:rPr>
        <w:t>Urgent Actions</w:t>
      </w:r>
    </w:p>
    <w:p>
      <w:pPr>
        <w:pStyle w:val="ListBullet2"/>
      </w:pPr>
      <w:r>
        <w:rPr>
          <w:rFonts w:ascii="Calibri" w:hAnsi="Calibri"/>
          <w:color w:val="2C3E50"/>
          <w:sz w:val="22"/>
        </w:rPr>
        <w:t>Funding Scenarios</w:t>
      </w:r>
    </w:p>
    <w:p>
      <w:pPr>
        <w:pStyle w:val="ListBullet2"/>
      </w:pPr>
      <w:r>
        <w:rPr>
          <w:rFonts w:ascii="Calibri" w:hAnsi="Calibri"/>
          <w:color w:val="2C3E50"/>
          <w:sz w:val="22"/>
        </w:rPr>
        <w:t>Key Strengths</w:t>
      </w:r>
    </w:p>
    <w:p>
      <w:pPr>
        <w:pStyle w:val="ListNumber"/>
      </w:pPr>
      <w:r>
        <w:rPr>
          <w:rFonts w:ascii="Calibri" w:hAnsi="Calibri"/>
          <w:color w:val="2C3E50"/>
          <w:sz w:val="22"/>
        </w:rPr>
        <w:t>This Month's Top 5</w:t>
      </w:r>
    </w:p>
    <w:p>
      <w:pPr>
        <w:pStyle w:val="ListBullet2"/>
      </w:pPr>
      <w:r>
        <w:rPr>
          <w:rFonts w:ascii="Calibri" w:hAnsi="Calibri"/>
          <w:color w:val="2C3E50"/>
          <w:sz w:val="22"/>
        </w:rPr>
        <w:t>THE BANK OF AMERICA CHARITABLE</w:t>
      </w:r>
    </w:p>
    <w:p>
      <w:pPr>
        <w:pStyle w:val="ListBullet2"/>
      </w:pPr>
      <w:r>
        <w:rPr>
          <w:rFonts w:ascii="Calibri" w:hAnsi="Calibri"/>
          <w:color w:val="2C3E50"/>
          <w:sz w:val="22"/>
        </w:rPr>
        <w:t>JPMORGAN CHASE FOUNDATION</w:t>
      </w:r>
    </w:p>
    <w:p>
      <w:pPr>
        <w:pStyle w:val="ListBullet2"/>
      </w:pPr>
      <w:r>
        <w:rPr>
          <w:rFonts w:ascii="Calibri" w:hAnsi="Calibri"/>
          <w:color w:val="2C3E50"/>
          <w:sz w:val="22"/>
        </w:rPr>
        <w:t>Enterprise Holdings Foundation</w:t>
      </w:r>
    </w:p>
    <w:p>
      <w:pPr>
        <w:pStyle w:val="ListBullet2"/>
      </w:pPr>
      <w:r>
        <w:rPr>
          <w:rFonts w:ascii="Calibri" w:hAnsi="Calibri"/>
          <w:color w:val="2C3E50"/>
          <w:sz w:val="22"/>
        </w:rPr>
        <w:t>SHELL USA COMPANY FOUNDATION</w:t>
      </w:r>
    </w:p>
    <w:p>
      <w:pPr>
        <w:pStyle w:val="ListBullet2"/>
      </w:pPr>
      <w:r>
        <w:rPr>
          <w:rFonts w:ascii="Calibri" w:hAnsi="Calibri"/>
          <w:color w:val="2C3E50"/>
          <w:sz w:val="22"/>
        </w:rPr>
        <w:t>VERIZON FOUNDATION</w:t>
      </w:r>
    </w:p>
    <w:p>
      <w:pPr>
        <w:pStyle w:val="ListNumber"/>
      </w:pPr>
      <w:r>
        <w:rPr>
          <w:rFonts w:ascii="Calibri" w:hAnsi="Calibri"/>
          <w:color w:val="2C3E50"/>
          <w:sz w:val="22"/>
        </w:rPr>
        <w:t>8-Week Action Timeline</w:t>
      </w:r>
    </w:p>
    <w:p>
      <w:pPr>
        <w:pStyle w:val="ListNumber"/>
      </w:pPr>
      <w:r>
        <w:rPr>
          <w:rFonts w:ascii="Calibri" w:hAnsi="Calibri"/>
          <w:color w:val="2C3E50"/>
          <w:sz w:val="22"/>
        </w:rPr>
        <w:t>Quick Reference</w:t>
      </w:r>
    </w:p>
    <w:p>
      <w:pPr>
        <w:pStyle w:val="ListBullet2"/>
      </w:pPr>
      <w:r>
        <w:rPr>
          <w:rFonts w:ascii="Calibri" w:hAnsi="Calibri"/>
          <w:color w:val="2C3E50"/>
          <w:sz w:val="22"/>
        </w:rPr>
        <w:t>Contacts</w:t>
      </w:r>
    </w:p>
    <w:p>
      <w:pPr>
        <w:pStyle w:val="ListBullet2"/>
      </w:pPr>
      <w:r>
        <w:rPr>
          <w:rFonts w:ascii="Calibri" w:hAnsi="Calibri"/>
          <w:color w:val="2C3E50"/>
          <w:sz w:val="22"/>
        </w:rPr>
        <w:t>Portals &amp; Deadlines</w:t>
      </w:r>
    </w:p>
    <w:p>
      <w:pPr>
        <w:pStyle w:val="ListNumber"/>
      </w:pPr>
      <w:r>
        <w:rPr>
          <w:rFonts w:ascii="Calibri" w:hAnsi="Calibri"/>
          <w:color w:val="2C3E50"/>
          <w:sz w:val="22"/>
        </w:rPr>
        <w:t>Next Steps</w:t>
      </w:r>
    </w:p>
    <w:p>
      <w:pPr>
        <w:spacing w:before="160" w:after="160"/>
        <w:pBdr>
          <w:bottom w:val="single" w:sz="8" w:color="d4a853"/>
        </w:pBdr>
      </w:pPr>
    </w:p>
    <w:p>
      <w:r>
        <w:br w:type="page"/>
      </w:r>
    </w:p>
    <w:p>
      <w:pPr>
        <w:pStyle w:val="Heading1"/>
      </w:pPr>
      <w:r>
        <w:t>If You Only Do One Thing</w:t>
      </w:r>
    </w:p>
    <w:p>
      <w:pPr>
        <w:pStyle w:val="TGSMeta"/>
      </w:pPr>
      <w:r>
        <w:rPr>
          <w:rFonts w:ascii="Calibri" w:hAnsi="Calibri"/>
          <w:b/>
          <w:color w:val="2C3E50"/>
          <w:sz w:val="22"/>
        </w:rPr>
        <w:t xml:space="preserve">This week's priority: </w:t>
      </w:r>
      <w:r>
        <w:rPr>
          <w:rFonts w:ascii="Calibri" w:hAnsi="Calibri"/>
          <w:color w:val="6C757D"/>
          <w:sz w:val="22"/>
        </w:rPr>
        <w:t>Research THE BANK OF AMERICA CHARITABLE and draft an initial Letter of Inquiry.</w:t>
      </w:r>
    </w:p>
    <w:p>
      <w:pPr>
        <w:spacing w:before="160" w:after="160"/>
        <w:pBdr>
          <w:bottom w:val="single" w:sz="8" w:color="d4a853"/>
        </w:pBdr>
      </w:pPr>
    </w:p>
    <w:p>
      <w:pPr>
        <w:pStyle w:val="Heading1"/>
      </w:pPr>
      <w:r>
        <w:t>Executive Summary</w:t>
      </w:r>
    </w:p>
    <w:p>
      <w:pPr>
        <w:pStyle w:val="Heading2"/>
      </w:pPr>
      <w:r>
        <w:t>Urgent Actions</w:t>
      </w:r>
    </w:p>
    <w:p>
      <w:pPr>
        <w:pStyle w:val="ListBullet"/>
      </w:pPr>
      <w:r>
        <w:rPr>
          <w:rFonts w:ascii="Calibri" w:hAnsi="Calibri"/>
          <w:color w:val="2C3E50"/>
          <w:sz w:val="22"/>
        </w:rPr>
      </w:r>
      <w:r>
        <w:rPr>
          <w:rFonts w:ascii="Calibri" w:hAnsi="Calibri"/>
          <w:b/>
          <w:color w:val="2C3E50"/>
          <w:sz w:val="22"/>
        </w:rPr>
        <w:t>THE BANK OF AMERICA CHARITABLE:</w:t>
      </w:r>
      <w:r>
        <w:rPr>
          <w:rFonts w:ascii="Calibri" w:hAnsi="Calibri"/>
          <w:color w:val="2C3E50"/>
          <w:sz w:val="22"/>
        </w:rPr>
        <w:t xml:space="preserve"> Research THE BANK OF AMERICA CHARITABLE's recent grants and stated priorities (by Jan 06)</w:t>
      </w:r>
    </w:p>
    <w:p>
      <w:pPr>
        <w:pStyle w:val="ListBullet"/>
      </w:pPr>
      <w:r>
        <w:rPr>
          <w:rFonts w:ascii="Calibri" w:hAnsi="Calibri"/>
          <w:color w:val="2C3E50"/>
          <w:sz w:val="22"/>
        </w:rPr>
      </w:r>
      <w:r>
        <w:rPr>
          <w:rFonts w:ascii="Calibri" w:hAnsi="Calibri"/>
          <w:b/>
          <w:color w:val="2C3E50"/>
          <w:sz w:val="22"/>
        </w:rPr>
        <w:t>JPMORGAN CHASE FOUNDATION:</w:t>
      </w:r>
      <w:r>
        <w:rPr>
          <w:rFonts w:ascii="Calibri" w:hAnsi="Calibri"/>
          <w:color w:val="2C3E50"/>
          <w:sz w:val="22"/>
        </w:rPr>
        <w:t xml:space="preserve"> Research JPMORGAN CHASE FOUNDATION's recent grants and stated priorities (by Jan 06)</w:t>
      </w:r>
    </w:p>
    <w:p>
      <w:pPr>
        <w:pStyle w:val="ListBullet"/>
      </w:pPr>
      <w:r>
        <w:rPr>
          <w:rFonts w:ascii="Calibri" w:hAnsi="Calibri"/>
          <w:color w:val="2C3E50"/>
          <w:sz w:val="22"/>
        </w:rPr>
      </w:r>
      <w:r>
        <w:rPr>
          <w:rFonts w:ascii="Calibri" w:hAnsi="Calibri"/>
          <w:b/>
          <w:color w:val="2C3E50"/>
          <w:sz w:val="22"/>
        </w:rPr>
        <w:t>Enterprise Holdings Foundation:</w:t>
      </w:r>
      <w:r>
        <w:rPr>
          <w:rFonts w:ascii="Calibri" w:hAnsi="Calibri"/>
          <w:color w:val="2C3E50"/>
          <w:sz w:val="22"/>
        </w:rPr>
        <w:t xml:space="preserve"> Research Enterprise Holdings Foundation's recent grants and stated priorities (by Jan 06)</w:t>
      </w:r>
    </w:p>
    <w:p>
      <w:pPr>
        <w:pStyle w:val="Heading2"/>
      </w:pPr>
      <w:r>
        <w:t>Funding Scenarios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5f"/>
            <w:tcBorders>
              <w:bottom w:val="single" w:sz="12" w:color="d4a853"/>
            </w:tcBorders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4680"/>
            <w:shd w:fill="1e3a5f"/>
            <w:tcBorders>
              <w:bottom w:val="single" w:sz="12" w:color="d4a853"/>
            </w:tcBorders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Amount</w:t>
            </w:r>
          </w:p>
        </w:tc>
      </w:tr>
      <w:tr>
        <w:tc>
          <w:tcPr>
            <w:tcW w:type="dxa" w:w="468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Conservative (top 2, minimum)</w:t>
            </w:r>
          </w:p>
        </w:tc>
        <w:tc>
          <w:tcPr>
            <w:tcW w:type="dxa" w:w="468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$425</w:t>
            </w:r>
          </w:p>
        </w:tc>
      </w:tr>
      <w:tr>
        <w:tc>
          <w:tcPr>
            <w:tcW w:type="dxa" w:w="468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Moderate (top 3, midpoint)</w:t>
            </w:r>
          </w:p>
        </w:tc>
        <w:tc>
          <w:tcPr>
            <w:tcW w:type="dxa" w:w="468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$4K</w:t>
            </w:r>
          </w:p>
        </w:tc>
      </w:tr>
      <w:tr>
        <w:tc>
          <w:tcPr>
            <w:tcW w:type="dxa" w:w="468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Ambitious (all 5, maximum)</w:t>
            </w:r>
          </w:p>
        </w:tc>
        <w:tc>
          <w:tcPr>
            <w:tcW w:type="dxa" w:w="468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$9K</w:t>
            </w:r>
          </w:p>
        </w:tc>
      </w:tr>
    </w:tbl>
    <w:p/>
    <w:p>
      <w:pPr>
        <w:pStyle w:val="Heading2"/>
      </w:pPr>
      <w:r>
        <w:t>Key Strengths</w:t>
      </w:r>
    </w:p>
    <w:p>
      <w:pPr>
        <w:pStyle w:val="ListBullet"/>
      </w:pPr>
      <w:r>
        <w:rPr>
          <w:rFonts w:ascii="Calibri" w:hAnsi="Calibri"/>
          <w:color w:val="2C3E50"/>
          <w:sz w:val="22"/>
        </w:rPr>
      </w:r>
      <w:r>
        <w:rPr>
          <w:rFonts w:ascii="Calibri" w:hAnsi="Calibri"/>
          <w:b/>
          <w:color w:val="2C3E50"/>
          <w:sz w:val="22"/>
        </w:rPr>
        <w:t>Strong Matches:</w:t>
      </w:r>
      <w:r>
        <w:rPr>
          <w:rFonts w:ascii="Calibri" w:hAnsi="Calibri"/>
          <w:color w:val="2C3E50"/>
          <w:sz w:val="22"/>
        </w:rPr>
        <w:t xml:space="preserve"> 4 opportunities rated HIGH priority based on alignment analysis.</w:t>
      </w:r>
    </w:p>
    <w:p>
      <w:pPr>
        <w:pStyle w:val="ListBullet"/>
      </w:pPr>
      <w:r>
        <w:rPr>
          <w:rFonts w:ascii="Calibri" w:hAnsi="Calibri"/>
          <w:color w:val="2C3E50"/>
          <w:sz w:val="22"/>
        </w:rPr>
      </w:r>
      <w:r>
        <w:rPr>
          <w:rFonts w:ascii="Calibri" w:hAnsi="Calibri"/>
          <w:b/>
          <w:color w:val="2C3E50"/>
          <w:sz w:val="22"/>
        </w:rPr>
        <w:t>Funding Potential:</w:t>
      </w:r>
      <w:r>
        <w:rPr>
          <w:rFonts w:ascii="Calibri" w:hAnsi="Calibri"/>
          <w:color w:val="2C3E50"/>
          <w:sz w:val="22"/>
        </w:rPr>
        <w:t xml:space="preserve"> $2,284 - $9,136 potential across all opportunities.</w:t>
      </w:r>
    </w:p>
    <w:p>
      <w:pPr>
        <w:spacing w:before="160" w:after="160"/>
        <w:pBdr>
          <w:bottom w:val="single" w:sz="8" w:color="d4a853"/>
        </w:pBdr>
      </w:pPr>
    </w:p>
    <w:p>
      <w:pPr>
        <w:pStyle w:val="Heading1"/>
      </w:pPr>
      <w:r>
        <w:t>This Month's Top 5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3a5f"/>
            <w:tcBorders>
              <w:bottom w:val="single" w:sz="12" w:color="d4a853"/>
            </w:tcBorders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Rank</w:t>
            </w:r>
          </w:p>
        </w:tc>
        <w:tc>
          <w:tcPr>
            <w:tcW w:type="dxa" w:w="1872"/>
            <w:shd w:fill="1e3a5f"/>
            <w:tcBorders>
              <w:bottom w:val="single" w:sz="12" w:color="d4a853"/>
            </w:tcBorders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Foundation</w:t>
            </w:r>
          </w:p>
        </w:tc>
        <w:tc>
          <w:tcPr>
            <w:tcW w:type="dxa" w:w="1872"/>
            <w:shd w:fill="1e3a5f"/>
            <w:tcBorders>
              <w:bottom w:val="single" w:sz="12" w:color="d4a853"/>
            </w:tcBorders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872"/>
            <w:shd w:fill="1e3a5f"/>
            <w:tcBorders>
              <w:bottom w:val="single" w:sz="12" w:color="d4a853"/>
            </w:tcBorders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Fit</w:t>
            </w:r>
          </w:p>
        </w:tc>
        <w:tc>
          <w:tcPr>
            <w:tcW w:type="dxa" w:w="1872"/>
            <w:shd w:fill="1e3a5f"/>
            <w:tcBorders>
              <w:bottom w:val="single" w:sz="12" w:color="d4a853"/>
            </w:tcBorders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Amount Range</w:t>
            </w:r>
          </w:p>
        </w:tc>
      </w:tr>
      <w:tr>
        <w:tc>
          <w:tcPr>
            <w:tcW w:type="dxa" w:w="1872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1</w:t>
            </w:r>
          </w:p>
        </w:tc>
        <w:tc>
          <w:tcPr>
            <w:tcW w:type="dxa" w:w="1872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THE BANK OF AMERICA CHARITABLE</w:t>
            </w:r>
          </w:p>
        </w:tc>
        <w:tc>
          <w:tcPr>
            <w:tcW w:type="dxa" w:w="1872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B8923D"/>
                <w:sz w:val="20"/>
              </w:rPr>
              <w:t>HIGH</w:t>
            </w:r>
          </w:p>
        </w:tc>
        <w:tc>
          <w:tcPr>
            <w:tcW w:type="dxa" w:w="1872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10/10</w:t>
            </w:r>
          </w:p>
        </w:tc>
        <w:tc>
          <w:tcPr>
            <w:tcW w:type="dxa" w:w="1872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$150 - $600</w:t>
            </w:r>
          </w:p>
        </w:tc>
      </w:tr>
      <w:tr>
        <w:tc>
          <w:tcPr>
            <w:tcW w:type="dxa" w:w="1872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2</w:t>
            </w:r>
          </w:p>
        </w:tc>
        <w:tc>
          <w:tcPr>
            <w:tcW w:type="dxa" w:w="1872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JPMORGAN CHASE FOUNDATION</w:t>
            </w:r>
          </w:p>
        </w:tc>
        <w:tc>
          <w:tcPr>
            <w:tcW w:type="dxa" w:w="1872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B8923D"/>
                <w:sz w:val="20"/>
              </w:rPr>
              <w:t>HIGH</w:t>
            </w:r>
          </w:p>
        </w:tc>
        <w:tc>
          <w:tcPr>
            <w:tcW w:type="dxa" w:w="1872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10/10</w:t>
            </w:r>
          </w:p>
        </w:tc>
        <w:tc>
          <w:tcPr>
            <w:tcW w:type="dxa" w:w="1872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$275 - $1K</w:t>
            </w:r>
          </w:p>
        </w:tc>
      </w:tr>
      <w:tr>
        <w:tc>
          <w:tcPr>
            <w:tcW w:type="dxa" w:w="1872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3</w:t>
            </w:r>
          </w:p>
        </w:tc>
        <w:tc>
          <w:tcPr>
            <w:tcW w:type="dxa" w:w="1872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Enterprise Holdings Foundation</w:t>
            </w:r>
          </w:p>
        </w:tc>
        <w:tc>
          <w:tcPr>
            <w:tcW w:type="dxa" w:w="1872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B8923D"/>
                <w:sz w:val="20"/>
              </w:rPr>
              <w:t>HIGH</w:t>
            </w:r>
          </w:p>
        </w:tc>
        <w:tc>
          <w:tcPr>
            <w:tcW w:type="dxa" w:w="1872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10/10</w:t>
            </w:r>
          </w:p>
        </w:tc>
        <w:tc>
          <w:tcPr>
            <w:tcW w:type="dxa" w:w="1872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$1K - $5K</w:t>
            </w:r>
          </w:p>
        </w:tc>
      </w:tr>
      <w:tr>
        <w:tc>
          <w:tcPr>
            <w:tcW w:type="dxa" w:w="1872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4</w:t>
            </w:r>
          </w:p>
        </w:tc>
        <w:tc>
          <w:tcPr>
            <w:tcW w:type="dxa" w:w="1872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SHELL USA COMPANY FOUNDATION</w:t>
            </w:r>
          </w:p>
        </w:tc>
        <w:tc>
          <w:tcPr>
            <w:tcW w:type="dxa" w:w="1872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B8923D"/>
                <w:sz w:val="20"/>
              </w:rPr>
              <w:t>HIGH</w:t>
            </w:r>
          </w:p>
        </w:tc>
        <w:tc>
          <w:tcPr>
            <w:tcW w:type="dxa" w:w="1872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10/10</w:t>
            </w:r>
          </w:p>
        </w:tc>
        <w:tc>
          <w:tcPr>
            <w:tcW w:type="dxa" w:w="1872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$484 - $2K</w:t>
            </w:r>
          </w:p>
        </w:tc>
      </w:tr>
      <w:tr>
        <w:tc>
          <w:tcPr>
            <w:tcW w:type="dxa" w:w="1872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5</w:t>
            </w:r>
          </w:p>
        </w:tc>
        <w:tc>
          <w:tcPr>
            <w:tcW w:type="dxa" w:w="1872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VERIZON FOUNDATION</w:t>
            </w:r>
          </w:p>
        </w:tc>
        <w:tc>
          <w:tcPr>
            <w:tcW w:type="dxa" w:w="1872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MEDIUM</w:t>
            </w:r>
          </w:p>
        </w:tc>
        <w:tc>
          <w:tcPr>
            <w:tcW w:type="dxa" w:w="1872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10/10</w:t>
            </w:r>
          </w:p>
        </w:tc>
        <w:tc>
          <w:tcPr>
            <w:tcW w:type="dxa" w:w="1872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$125 - $500</w:t>
            </w:r>
          </w:p>
        </w:tc>
      </w:tr>
    </w:tbl>
    <w:p/>
    <w:p>
      <w:pPr>
        <w:spacing w:before="160" w:after="160"/>
        <w:pBdr>
          <w:bottom w:val="single" w:sz="8" w:color="d4a853"/>
        </w:pBdr>
      </w:pPr>
    </w:p>
    <w:p>
      <w:pPr>
        <w:pStyle w:val="Heading1"/>
      </w:pPr>
      <w:r>
        <w:t>Detailed Opportunities</w:t>
      </w:r>
    </w:p>
    <w:p>
      <w:pPr>
        <w:pStyle w:val="Heading2"/>
      </w:pPr>
      <w:r>
        <w:t>#1: THE BANK OF AMERICA CHARITABLE</w:t>
      </w:r>
    </w:p>
    <w:p>
      <w:pPr>
        <w:pStyle w:val="TGSBody"/>
      </w:pPr>
      <w:r>
        <w:rPr>
          <w:rFonts w:ascii="Calibri" w:hAnsi="Calibri"/>
          <w:color w:val="2C3E50"/>
          <w:sz w:val="22"/>
        </w:rPr>
        <w:t>HIGH PRIORITY | Fit: 10/10 | Low Effort | Deadline: Rolling</w:t>
      </w:r>
    </w:p>
    <w:p>
      <w:pPr>
        <w:pStyle w:val="TGSMeta"/>
      </w:pPr>
      <w:r>
        <w:rPr>
          <w:rFonts w:ascii="Calibri" w:hAnsi="Calibri"/>
          <w:b/>
          <w:color w:val="2C3E50"/>
          <w:sz w:val="22"/>
        </w:rPr>
        <w:t xml:space="preserve">Potential Amount: </w:t>
      </w:r>
      <w:r>
        <w:rPr>
          <w:rFonts w:ascii="Calibri" w:hAnsi="Calibri"/>
          <w:color w:val="6C757D"/>
          <w:sz w:val="22"/>
        </w:rPr>
        <w:t>$150 - $600</w:t>
      </w:r>
    </w:p>
    <w:p>
      <w:pPr>
        <w:pStyle w:val="Heading3"/>
      </w:pPr>
      <w:r>
        <w:t>Why This Fits</w:t>
      </w:r>
    </w:p>
    <w:p>
      <w:pPr>
        <w:pStyle w:val="TGSBody"/>
      </w:pPr>
      <w:r>
        <w:rPr>
          <w:rFonts w:ascii="Calibri" w:hAnsi="Calibri"/>
          <w:color w:val="2C3E50"/>
          <w:sz w:val="22"/>
        </w:rPr>
        <w:t>THE BANK OF AMERICA CHARITABLE has a track record of supporting organizations like Patient Safety Movement Foundation. Their top funding state is CA (11% of grants), matching your location.</w:t>
      </w:r>
    </w:p>
    <w:p>
      <w:pPr>
        <w:pStyle w:val="Heading3"/>
      </w:pPr>
      <w:r>
        <w:t>Funder Snapshot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5f"/>
            <w:tcBorders>
              <w:bottom w:val="single" w:sz="12" w:color="d4a853"/>
            </w:tcBorders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680"/>
            <w:shd w:fill="1e3a5f"/>
            <w:tcBorders>
              <w:bottom w:val="single" w:sz="12" w:color="d4a853"/>
            </w:tcBorders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Annual Giving</w:t>
            </w:r>
          </w:p>
        </w:tc>
        <w:tc>
          <w:tcPr>
            <w:tcW w:type="dxa" w:w="468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$225.6M (58994 grants in 2023)</w:t>
            </w:r>
          </w:p>
        </w:tc>
      </w:tr>
      <w:tr>
        <w:tc>
          <w:tcPr>
            <w:tcW w:type="dxa" w:w="468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Typical Grant</w:t>
            </w:r>
          </w:p>
        </w:tc>
        <w:tc>
          <w:tcPr>
            <w:tcW w:type="dxa" w:w="468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$300 (range: $1 - $5.0M)</w:t>
            </w:r>
          </w:p>
        </w:tc>
      </w:tr>
      <w:tr>
        <w:tc>
          <w:tcPr>
            <w:tcW w:type="dxa" w:w="468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Geographic Focus</w:t>
            </w:r>
          </w:p>
        </w:tc>
        <w:tc>
          <w:tcPr>
            <w:tcW w:type="dxa" w:w="468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CA (11%), 10% in-state</w:t>
            </w:r>
          </w:p>
        </w:tc>
      </w:tr>
      <w:tr>
        <w:tc>
          <w:tcPr>
            <w:tcW w:type="dxa" w:w="468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Repeat Funding</w:t>
            </w:r>
          </w:p>
        </w:tc>
        <w:tc>
          <w:tcPr>
            <w:tcW w:type="dxa" w:w="468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56%</w:t>
            </w:r>
          </w:p>
        </w:tc>
      </w:tr>
      <w:tr>
        <w:tc>
          <w:tcPr>
            <w:tcW w:type="dxa" w:w="468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Giving Style</w:t>
            </w:r>
          </w:p>
        </w:tc>
        <w:tc>
          <w:tcPr>
            <w:tcW w:type="dxa" w:w="468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80% general / 20% program</w:t>
            </w:r>
          </w:p>
        </w:tc>
      </w:tr>
      <w:tr>
        <w:tc>
          <w:tcPr>
            <w:tcW w:type="dxa" w:w="468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Recipient Profile</w:t>
            </w:r>
          </w:p>
        </w:tc>
        <w:tc>
          <w:tcPr>
            <w:tcW w:type="dxa" w:w="468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$314K - $6.9M budget, B sector</w:t>
            </w:r>
          </w:p>
        </w:tc>
      </w:tr>
      <w:tr>
        <w:tc>
          <w:tcPr>
            <w:tcW w:type="dxa" w:w="468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Funding Trend</w:t>
            </w:r>
          </w:p>
        </w:tc>
        <w:tc>
          <w:tcPr>
            <w:tcW w:type="dxa" w:w="468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Declining (-26%)</w:t>
            </w:r>
          </w:p>
        </w:tc>
      </w:tr>
    </w:tbl>
    <w:p/>
    <w:p>
      <w:pPr>
        <w:pStyle w:val="Heading3"/>
      </w:pPr>
      <w:r>
        <w:t>Comparable Grant</w:t>
      </w:r>
    </w:p>
    <w:p>
      <w:pPr>
        <w:pStyle w:val="TGSBody"/>
      </w:pPr>
      <w:r>
        <w:rPr>
          <w:rFonts w:ascii="Calibri" w:hAnsi="Calibri"/>
          <w:color w:val="2C3E50"/>
          <w:sz w:val="22"/>
        </w:rPr>
        <w:t>No directly comparable grant found for your specific profile.</w:t>
      </w:r>
    </w:p>
    <w:p>
      <w:pPr>
        <w:pStyle w:val="Heading3"/>
      </w:pPr>
      <w:r>
        <w:t>Your Connections</w:t>
      </w:r>
    </w:p>
    <w:p>
      <w:pPr>
        <w:pStyle w:val="ListBullet"/>
      </w:pPr>
      <w:r>
        <w:rPr>
          <w:rFonts w:ascii="Calibri" w:hAnsi="Calibri"/>
          <w:color w:val="2C3E50"/>
          <w:sz w:val="22"/>
        </w:rPr>
      </w:r>
      <w:r>
        <w:rPr>
          <w:rFonts w:ascii="Calibri" w:hAnsi="Calibri"/>
          <w:b/>
          <w:color w:val="2C3E50"/>
          <w:sz w:val="22"/>
        </w:rPr>
        <w:t>Moderate:</w:t>
      </w:r>
      <w:r>
        <w:rPr>
          <w:rFonts w:ascii="Calibri" w:hAnsi="Calibri"/>
          <w:color w:val="2C3E50"/>
          <w:sz w:val="22"/>
        </w:rPr>
        <w:t xml:space="preserve"> THE MASIMO FOUNDATION FOR ETHICS has funded both you and their grantees</w:t>
      </w:r>
    </w:p>
    <w:p>
      <w:pPr>
        <w:pStyle w:val="ListBullet"/>
      </w:pPr>
      <w:r>
        <w:rPr>
          <w:rFonts w:ascii="Calibri" w:hAnsi="Calibri"/>
          <w:color w:val="2C3E50"/>
          <w:sz w:val="22"/>
        </w:rPr>
      </w:r>
      <w:r>
        <w:rPr>
          <w:rFonts w:ascii="Calibri" w:hAnsi="Calibri"/>
          <w:b/>
          <w:color w:val="2C3E50"/>
          <w:sz w:val="22"/>
        </w:rPr>
        <w:t>Moderate:</w:t>
      </w:r>
      <w:r>
        <w:rPr>
          <w:rFonts w:ascii="Calibri" w:hAnsi="Calibri"/>
          <w:color w:val="2C3E50"/>
          <w:sz w:val="22"/>
        </w:rPr>
        <w:t xml:space="preserve"> THE NIMA TAGHAVI FOUNDATION has funded both you and their grantees</w:t>
      </w:r>
    </w:p>
    <w:p>
      <w:pPr>
        <w:pStyle w:val="ListBullet"/>
      </w:pPr>
      <w:r>
        <w:rPr>
          <w:rFonts w:ascii="Calibri" w:hAnsi="Calibri"/>
          <w:color w:val="2C3E50"/>
          <w:sz w:val="22"/>
        </w:rPr>
      </w:r>
      <w:r>
        <w:rPr>
          <w:rFonts w:ascii="Calibri" w:hAnsi="Calibri"/>
          <w:b/>
          <w:color w:val="2C3E50"/>
          <w:sz w:val="22"/>
        </w:rPr>
        <w:t>Moderate:</w:t>
      </w:r>
      <w:r>
        <w:rPr>
          <w:rFonts w:ascii="Calibri" w:hAnsi="Calibri"/>
          <w:color w:val="2C3E50"/>
          <w:sz w:val="22"/>
        </w:rPr>
        <w:t xml:space="preserve"> Foundation funds 16% Education organizations</w:t>
      </w:r>
    </w:p>
    <w:p>
      <w:pPr>
        <w:pStyle w:val="Heading3"/>
      </w:pPr>
      <w:r>
        <w:t>Positioning Strategy</w:t>
      </w:r>
    </w:p>
    <w:p>
      <w:pPr>
        <w:pStyle w:val="TGSBody"/>
      </w:pPr>
      <w:r>
        <w:rPr>
          <w:rFonts w:ascii="Calibri" w:hAnsi="Calibri"/>
          <w:color w:val="2C3E50"/>
          <w:sz w:val="22"/>
        </w:rPr>
        <w:t>Lead with an unrestricted operating support request—80% of their grants are general support. Consider requesting $240 - $450 based on their $300 median grant. With a 56% repeat funding rate, plan for multi-year relationship building.</w:t>
      </w:r>
    </w:p>
    <w:p>
      <w:pPr>
        <w:pStyle w:val="Heading3"/>
      </w:pPr>
      <w:r>
        <w:t>Next Steps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5f"/>
            <w:tcBorders>
              <w:bottom w:val="single" w:sz="12" w:color="d4a853"/>
            </w:tcBorders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120"/>
            <w:shd w:fill="1e3a5f"/>
            <w:tcBorders>
              <w:bottom w:val="single" w:sz="12" w:color="d4a853"/>
            </w:tcBorders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Deadline</w:t>
            </w:r>
          </w:p>
        </w:tc>
        <w:tc>
          <w:tcPr>
            <w:tcW w:type="dxa" w:w="3120"/>
            <w:shd w:fill="1e3a5f"/>
            <w:tcBorders>
              <w:bottom w:val="single" w:sz="12" w:color="d4a853"/>
            </w:tcBorders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312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Research THE BANK OF AMERICA CHARITABLE's recent grants and stated priorities</w:t>
            </w:r>
          </w:p>
        </w:tc>
        <w:tc>
          <w:tcPr>
            <w:tcW w:type="dxa" w:w="312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Jan 06</w:t>
            </w:r>
          </w:p>
        </w:tc>
        <w:tc>
          <w:tcPr>
            <w:tcW w:type="dxa" w:w="312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Development Director</w:t>
            </w:r>
          </w:p>
        </w:tc>
      </w:tr>
      <w:tr>
        <w:tc>
          <w:tcPr>
            <w:tcW w:type="dxa" w:w="312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B8923D"/>
                <w:sz w:val="20"/>
              </w:rPr>
              <w:t>Draft Letter of Inquiry highlighting alignment with foundation priorities</w:t>
            </w:r>
          </w:p>
        </w:tc>
        <w:tc>
          <w:tcPr>
            <w:tcW w:type="dxa" w:w="312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Jan 13</w:t>
            </w:r>
          </w:p>
        </w:tc>
        <w:tc>
          <w:tcPr>
            <w:tcW w:type="dxa" w:w="312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Grant Writer</w:t>
            </w:r>
          </w:p>
        </w:tc>
      </w:tr>
      <w:tr>
        <w:tc>
          <w:tcPr>
            <w:tcW w:type="dxa" w:w="312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Identify potential board or staff connections for warm introduction</w:t>
            </w:r>
          </w:p>
        </w:tc>
        <w:tc>
          <w:tcPr>
            <w:tcW w:type="dxa" w:w="312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Jan 09</w:t>
            </w:r>
          </w:p>
        </w:tc>
        <w:tc>
          <w:tcPr>
            <w:tcW w:type="dxa" w:w="312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Executive Director</w:t>
            </w:r>
          </w:p>
        </w:tc>
      </w:tr>
    </w:tbl>
    <w:p/>
    <w:p>
      <w:pPr>
        <w:pStyle w:val="Heading3"/>
      </w:pPr>
      <w:r>
        <w:t>Contact Information</w:t>
      </w:r>
    </w:p>
    <w:p>
      <w:pPr>
        <w:pStyle w:val="ListBullet"/>
      </w:pPr>
      <w:r>
        <w:rPr>
          <w:rFonts w:ascii="Calibri" w:hAnsi="Calibri"/>
          <w:color w:val="2C3E50"/>
          <w:sz w:val="22"/>
        </w:rPr>
      </w:r>
      <w:r>
        <w:rPr>
          <w:rFonts w:ascii="Calibri" w:hAnsi="Calibri"/>
          <w:b/>
          <w:color w:val="2C3E50"/>
          <w:sz w:val="22"/>
        </w:rPr>
        <w:t>Foundation EIN:</w:t>
      </w:r>
      <w:r>
        <w:rPr>
          <w:rFonts w:ascii="Calibri" w:hAnsi="Calibri"/>
          <w:color w:val="2C3E50"/>
          <w:sz w:val="22"/>
        </w:rPr>
        <w:t xml:space="preserve"> 200721133</w:t>
      </w:r>
    </w:p>
    <w:p>
      <w:pPr>
        <w:pStyle w:val="ListBullet"/>
      </w:pPr>
      <w:r>
        <w:rPr>
          <w:rFonts w:ascii="Calibri" w:hAnsi="Calibri"/>
          <w:color w:val="2C3E50"/>
          <w:sz w:val="22"/>
        </w:rPr>
      </w:r>
      <w:r>
        <w:rPr>
          <w:rFonts w:ascii="Calibri" w:hAnsi="Calibri"/>
          <w:b/>
          <w:color w:val="2C3E50"/>
          <w:sz w:val="22"/>
        </w:rPr>
        <w:t>State:</w:t>
      </w:r>
      <w:r>
        <w:rPr>
          <w:rFonts w:ascii="Calibri" w:hAnsi="Calibri"/>
          <w:color w:val="2C3E50"/>
          <w:sz w:val="22"/>
        </w:rPr>
        <w:t xml:space="preserve"> NC</w:t>
      </w:r>
    </w:p>
    <w:p>
      <w:pPr>
        <w:pStyle w:val="ListBullet"/>
      </w:pPr>
      <w:r>
        <w:rPr>
          <w:rFonts w:ascii="Calibri" w:hAnsi="Calibri"/>
          <w:color w:val="2C3E50"/>
          <w:sz w:val="22"/>
        </w:rPr>
      </w:r>
      <w:r>
        <w:rPr>
          <w:rFonts w:ascii="Calibri" w:hAnsi="Calibri"/>
          <w:b/>
          <w:color w:val="2C3E50"/>
          <w:sz w:val="22"/>
        </w:rPr>
        <w:t>Same State:</w:t>
      </w:r>
      <w:r>
        <w:rPr>
          <w:rFonts w:ascii="Calibri" w:hAnsi="Calibri"/>
          <w:color w:val="2C3E50"/>
          <w:sz w:val="22"/>
        </w:rPr>
        <w:t xml:space="preserve"> No</w:t>
      </w:r>
    </w:p>
    <w:p>
      <w:pPr>
        <w:spacing w:before="160" w:after="160"/>
        <w:pBdr>
          <w:bottom w:val="single" w:sz="8" w:color="d4a853"/>
        </w:pBdr>
      </w:pPr>
    </w:p>
    <w:p>
      <w:pPr>
        <w:pStyle w:val="Heading2"/>
      </w:pPr>
      <w:r>
        <w:t>#2: JPMORGAN CHASE FOUNDATION</w:t>
      </w:r>
    </w:p>
    <w:p>
      <w:pPr>
        <w:pStyle w:val="TGSBody"/>
      </w:pPr>
      <w:r>
        <w:rPr>
          <w:rFonts w:ascii="Calibri" w:hAnsi="Calibri"/>
          <w:color w:val="2C3E50"/>
          <w:sz w:val="22"/>
        </w:rPr>
        <w:t>HIGH PRIORITY | Fit: 10/10 | Low Effort | Deadline: Rolling</w:t>
      </w:r>
    </w:p>
    <w:p>
      <w:pPr>
        <w:pStyle w:val="TGSMeta"/>
      </w:pPr>
      <w:r>
        <w:rPr>
          <w:rFonts w:ascii="Calibri" w:hAnsi="Calibri"/>
          <w:b/>
          <w:color w:val="2C3E50"/>
          <w:sz w:val="22"/>
        </w:rPr>
        <w:t xml:space="preserve">Potential Amount: </w:t>
      </w:r>
      <w:r>
        <w:rPr>
          <w:rFonts w:ascii="Calibri" w:hAnsi="Calibri"/>
          <w:color w:val="6C757D"/>
          <w:sz w:val="22"/>
        </w:rPr>
        <w:t>$275 - $1K</w:t>
      </w:r>
    </w:p>
    <w:p>
      <w:pPr>
        <w:pStyle w:val="Heading3"/>
      </w:pPr>
      <w:r>
        <w:t>Why This Fits</w:t>
      </w:r>
    </w:p>
    <w:p>
      <w:pPr>
        <w:pStyle w:val="TGSBody"/>
      </w:pPr>
      <w:r>
        <w:rPr>
          <w:rFonts w:ascii="Calibri" w:hAnsi="Calibri"/>
          <w:color w:val="2C3E50"/>
          <w:sz w:val="22"/>
        </w:rPr>
        <w:t>JPMORGAN CHASE FOUNDATION has a track record of supporting organizations like Patient Safety Movement Foundation.</w:t>
      </w:r>
    </w:p>
    <w:p>
      <w:pPr>
        <w:pStyle w:val="Heading3"/>
      </w:pPr>
      <w:r>
        <w:t>Funder Snapshot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5f"/>
            <w:tcBorders>
              <w:bottom w:val="single" w:sz="12" w:color="d4a853"/>
            </w:tcBorders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680"/>
            <w:shd w:fill="1e3a5f"/>
            <w:tcBorders>
              <w:bottom w:val="single" w:sz="12" w:color="d4a853"/>
            </w:tcBorders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Annual Giving</w:t>
            </w:r>
          </w:p>
        </w:tc>
        <w:tc>
          <w:tcPr>
            <w:tcW w:type="dxa" w:w="468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$202.5M (10334 grants in 2024)</w:t>
            </w:r>
          </w:p>
        </w:tc>
      </w:tr>
      <w:tr>
        <w:tc>
          <w:tcPr>
            <w:tcW w:type="dxa" w:w="468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Typical Grant</w:t>
            </w:r>
          </w:p>
        </w:tc>
        <w:tc>
          <w:tcPr>
            <w:tcW w:type="dxa" w:w="468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$550 (range: $1 - $9.6M)</w:t>
            </w:r>
          </w:p>
        </w:tc>
      </w:tr>
      <w:tr>
        <w:tc>
          <w:tcPr>
            <w:tcW w:type="dxa" w:w="468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Geographic Focus</w:t>
            </w:r>
          </w:p>
        </w:tc>
        <w:tc>
          <w:tcPr>
            <w:tcW w:type="dxa" w:w="468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NY (15%), 15% in-state</w:t>
            </w:r>
          </w:p>
        </w:tc>
      </w:tr>
      <w:tr>
        <w:tc>
          <w:tcPr>
            <w:tcW w:type="dxa" w:w="468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Repeat Funding</w:t>
            </w:r>
          </w:p>
        </w:tc>
        <w:tc>
          <w:tcPr>
            <w:tcW w:type="dxa" w:w="468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60%</w:t>
            </w:r>
          </w:p>
        </w:tc>
      </w:tr>
      <w:tr>
        <w:tc>
          <w:tcPr>
            <w:tcW w:type="dxa" w:w="468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Giving Style</w:t>
            </w:r>
          </w:p>
        </w:tc>
        <w:tc>
          <w:tcPr>
            <w:tcW w:type="dxa" w:w="468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93% general / 7% program</w:t>
            </w:r>
          </w:p>
        </w:tc>
      </w:tr>
      <w:tr>
        <w:tc>
          <w:tcPr>
            <w:tcW w:type="dxa" w:w="468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Recipient Profile</w:t>
            </w:r>
          </w:p>
        </w:tc>
        <w:tc>
          <w:tcPr>
            <w:tcW w:type="dxa" w:w="468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$598K - $10.9M budget, P sector</w:t>
            </w:r>
          </w:p>
        </w:tc>
      </w:tr>
      <w:tr>
        <w:tc>
          <w:tcPr>
            <w:tcW w:type="dxa" w:w="468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Funding Trend</w:t>
            </w:r>
          </w:p>
        </w:tc>
        <w:tc>
          <w:tcPr>
            <w:tcW w:type="dxa" w:w="468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Stable (-5%)</w:t>
            </w:r>
          </w:p>
        </w:tc>
      </w:tr>
    </w:tbl>
    <w:p/>
    <w:p>
      <w:pPr>
        <w:pStyle w:val="Heading3"/>
      </w:pPr>
      <w:r>
        <w:t>Comparable Grant</w:t>
      </w:r>
    </w:p>
    <w:p>
      <w:pPr>
        <w:pStyle w:val="TGSBody"/>
      </w:pPr>
      <w:r>
        <w:rPr>
          <w:rFonts w:ascii="Calibri" w:hAnsi="Calibri"/>
          <w:color w:val="2C3E50"/>
          <w:sz w:val="22"/>
        </w:rPr>
        <w:t>No directly comparable grant found for your specific profile.</w:t>
      </w:r>
    </w:p>
    <w:p>
      <w:pPr>
        <w:pStyle w:val="Heading3"/>
      </w:pPr>
      <w:r>
        <w:t>Your Connections</w:t>
      </w:r>
    </w:p>
    <w:p>
      <w:pPr>
        <w:pStyle w:val="ListBullet"/>
      </w:pPr>
      <w:r>
        <w:rPr>
          <w:rFonts w:ascii="Calibri" w:hAnsi="Calibri"/>
          <w:color w:val="2C3E50"/>
          <w:sz w:val="22"/>
        </w:rPr>
      </w:r>
      <w:r>
        <w:rPr>
          <w:rFonts w:ascii="Calibri" w:hAnsi="Calibri"/>
          <w:b/>
          <w:color w:val="2C3E50"/>
          <w:sz w:val="22"/>
        </w:rPr>
        <w:t>Moderate:</w:t>
      </w:r>
      <w:r>
        <w:rPr>
          <w:rFonts w:ascii="Calibri" w:hAnsi="Calibri"/>
          <w:color w:val="2C3E50"/>
          <w:sz w:val="22"/>
        </w:rPr>
        <w:t xml:space="preserve"> THE MASIMO FOUNDATION FOR ETHICS has funded both you and their grantees</w:t>
      </w:r>
    </w:p>
    <w:p>
      <w:pPr>
        <w:pStyle w:val="ListBullet"/>
      </w:pPr>
      <w:r>
        <w:rPr>
          <w:rFonts w:ascii="Calibri" w:hAnsi="Calibri"/>
          <w:color w:val="2C3E50"/>
          <w:sz w:val="22"/>
        </w:rPr>
      </w:r>
      <w:r>
        <w:rPr>
          <w:rFonts w:ascii="Calibri" w:hAnsi="Calibri"/>
          <w:b/>
          <w:color w:val="2C3E50"/>
          <w:sz w:val="22"/>
        </w:rPr>
        <w:t>Moderate:</w:t>
      </w:r>
      <w:r>
        <w:rPr>
          <w:rFonts w:ascii="Calibri" w:hAnsi="Calibri"/>
          <w:color w:val="2C3E50"/>
          <w:sz w:val="22"/>
        </w:rPr>
        <w:t xml:space="preserve"> THE NIMA TAGHAVI FOUNDATION has funded both you and their grantees</w:t>
      </w:r>
    </w:p>
    <w:p>
      <w:pPr>
        <w:pStyle w:val="ListBullet"/>
      </w:pPr>
      <w:r>
        <w:rPr>
          <w:rFonts w:ascii="Calibri" w:hAnsi="Calibri"/>
          <w:color w:val="2C3E50"/>
          <w:sz w:val="22"/>
        </w:rPr>
      </w:r>
      <w:r>
        <w:rPr>
          <w:rFonts w:ascii="Calibri" w:hAnsi="Calibri"/>
          <w:b/>
          <w:color w:val="2C3E50"/>
          <w:sz w:val="22"/>
        </w:rPr>
        <w:t>Moderate:</w:t>
      </w:r>
      <w:r>
        <w:rPr>
          <w:rFonts w:ascii="Calibri" w:hAnsi="Calibri"/>
          <w:color w:val="2C3E50"/>
          <w:sz w:val="22"/>
        </w:rPr>
        <w:t xml:space="preserve"> Foundation funds 14% Education organizations</w:t>
      </w:r>
    </w:p>
    <w:p>
      <w:pPr>
        <w:pStyle w:val="Heading3"/>
      </w:pPr>
      <w:r>
        <w:t>Positioning Strategy</w:t>
      </w:r>
    </w:p>
    <w:p>
      <w:pPr>
        <w:pStyle w:val="TGSBody"/>
      </w:pPr>
      <w:r>
        <w:rPr>
          <w:rFonts w:ascii="Calibri" w:hAnsi="Calibri"/>
          <w:color w:val="2C3E50"/>
          <w:sz w:val="22"/>
        </w:rPr>
        <w:t>Lead with an unrestricted operating support request—93% of their grants are general support. Consider requesting $440 - $825 based on their $550 median grant. With a 60% repeat funding rate, plan for multi-year relationship building.</w:t>
      </w:r>
    </w:p>
    <w:p>
      <w:pPr>
        <w:pStyle w:val="Heading3"/>
      </w:pPr>
      <w:r>
        <w:t>Next Steps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5f"/>
            <w:tcBorders>
              <w:bottom w:val="single" w:sz="12" w:color="d4a853"/>
            </w:tcBorders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120"/>
            <w:shd w:fill="1e3a5f"/>
            <w:tcBorders>
              <w:bottom w:val="single" w:sz="12" w:color="d4a853"/>
            </w:tcBorders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Deadline</w:t>
            </w:r>
          </w:p>
        </w:tc>
        <w:tc>
          <w:tcPr>
            <w:tcW w:type="dxa" w:w="3120"/>
            <w:shd w:fill="1e3a5f"/>
            <w:tcBorders>
              <w:bottom w:val="single" w:sz="12" w:color="d4a853"/>
            </w:tcBorders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312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Research JPMORGAN CHASE FOUNDATION's recent grants and stated priorities</w:t>
            </w:r>
          </w:p>
        </w:tc>
        <w:tc>
          <w:tcPr>
            <w:tcW w:type="dxa" w:w="312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Jan 06</w:t>
            </w:r>
          </w:p>
        </w:tc>
        <w:tc>
          <w:tcPr>
            <w:tcW w:type="dxa" w:w="312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Development Director</w:t>
            </w:r>
          </w:p>
        </w:tc>
      </w:tr>
      <w:tr>
        <w:tc>
          <w:tcPr>
            <w:tcW w:type="dxa" w:w="312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B8923D"/>
                <w:sz w:val="20"/>
              </w:rPr>
              <w:t>Draft Letter of Inquiry highlighting alignment with foundation priorities</w:t>
            </w:r>
          </w:p>
        </w:tc>
        <w:tc>
          <w:tcPr>
            <w:tcW w:type="dxa" w:w="312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Jan 13</w:t>
            </w:r>
          </w:p>
        </w:tc>
        <w:tc>
          <w:tcPr>
            <w:tcW w:type="dxa" w:w="312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Grant Writer</w:t>
            </w:r>
          </w:p>
        </w:tc>
      </w:tr>
      <w:tr>
        <w:tc>
          <w:tcPr>
            <w:tcW w:type="dxa" w:w="312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Identify potential board or staff connections for warm introduction</w:t>
            </w:r>
          </w:p>
        </w:tc>
        <w:tc>
          <w:tcPr>
            <w:tcW w:type="dxa" w:w="312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Jan 09</w:t>
            </w:r>
          </w:p>
        </w:tc>
        <w:tc>
          <w:tcPr>
            <w:tcW w:type="dxa" w:w="312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Executive Director</w:t>
            </w:r>
          </w:p>
        </w:tc>
      </w:tr>
    </w:tbl>
    <w:p/>
    <w:p>
      <w:pPr>
        <w:pStyle w:val="Heading3"/>
      </w:pPr>
      <w:r>
        <w:t>Contact Information</w:t>
      </w:r>
    </w:p>
    <w:p>
      <w:pPr>
        <w:pStyle w:val="ListBullet"/>
      </w:pPr>
      <w:r>
        <w:rPr>
          <w:rFonts w:ascii="Calibri" w:hAnsi="Calibri"/>
          <w:color w:val="2C3E50"/>
          <w:sz w:val="22"/>
        </w:rPr>
      </w:r>
      <w:r>
        <w:rPr>
          <w:rFonts w:ascii="Calibri" w:hAnsi="Calibri"/>
          <w:b/>
          <w:color w:val="2C3E50"/>
          <w:sz w:val="22"/>
        </w:rPr>
        <w:t>Foundation EIN:</w:t>
      </w:r>
      <w:r>
        <w:rPr>
          <w:rFonts w:ascii="Calibri" w:hAnsi="Calibri"/>
          <w:color w:val="2C3E50"/>
          <w:sz w:val="22"/>
        </w:rPr>
        <w:t xml:space="preserve"> 237049738</w:t>
      </w:r>
    </w:p>
    <w:p>
      <w:pPr>
        <w:pStyle w:val="ListBullet"/>
      </w:pPr>
      <w:r>
        <w:rPr>
          <w:rFonts w:ascii="Calibri" w:hAnsi="Calibri"/>
          <w:color w:val="2C3E50"/>
          <w:sz w:val="22"/>
        </w:rPr>
      </w:r>
      <w:r>
        <w:rPr>
          <w:rFonts w:ascii="Calibri" w:hAnsi="Calibri"/>
          <w:b/>
          <w:color w:val="2C3E50"/>
          <w:sz w:val="22"/>
        </w:rPr>
        <w:t>State:</w:t>
      </w:r>
      <w:r>
        <w:rPr>
          <w:rFonts w:ascii="Calibri" w:hAnsi="Calibri"/>
          <w:color w:val="2C3E50"/>
          <w:sz w:val="22"/>
        </w:rPr>
        <w:t xml:space="preserve"> NY</w:t>
      </w:r>
    </w:p>
    <w:p>
      <w:pPr>
        <w:pStyle w:val="ListBullet"/>
      </w:pPr>
      <w:r>
        <w:rPr>
          <w:rFonts w:ascii="Calibri" w:hAnsi="Calibri"/>
          <w:color w:val="2C3E50"/>
          <w:sz w:val="22"/>
        </w:rPr>
      </w:r>
      <w:r>
        <w:rPr>
          <w:rFonts w:ascii="Calibri" w:hAnsi="Calibri"/>
          <w:b/>
          <w:color w:val="2C3E50"/>
          <w:sz w:val="22"/>
        </w:rPr>
        <w:t>Same State:</w:t>
      </w:r>
      <w:r>
        <w:rPr>
          <w:rFonts w:ascii="Calibri" w:hAnsi="Calibri"/>
          <w:color w:val="2C3E50"/>
          <w:sz w:val="22"/>
        </w:rPr>
        <w:t xml:space="preserve"> No</w:t>
      </w:r>
    </w:p>
    <w:p>
      <w:pPr>
        <w:spacing w:before="160" w:after="160"/>
        <w:pBdr>
          <w:bottom w:val="single" w:sz="8" w:color="d4a853"/>
        </w:pBdr>
      </w:pPr>
    </w:p>
    <w:p>
      <w:pPr>
        <w:pStyle w:val="Heading2"/>
      </w:pPr>
      <w:r>
        <w:t>#3: Enterprise Holdings Foundation</w:t>
      </w:r>
    </w:p>
    <w:p>
      <w:pPr>
        <w:pStyle w:val="TGSBody"/>
      </w:pPr>
      <w:r>
        <w:rPr>
          <w:rFonts w:ascii="Calibri" w:hAnsi="Calibri"/>
          <w:color w:val="2C3E50"/>
          <w:sz w:val="22"/>
        </w:rPr>
        <w:t>HIGH PRIORITY | Fit: 10/10 | Medium Effort | Deadline: Rolling</w:t>
      </w:r>
    </w:p>
    <w:p>
      <w:pPr>
        <w:pStyle w:val="TGSMeta"/>
      </w:pPr>
      <w:r>
        <w:rPr>
          <w:rFonts w:ascii="Calibri" w:hAnsi="Calibri"/>
          <w:b/>
          <w:color w:val="2C3E50"/>
          <w:sz w:val="22"/>
        </w:rPr>
        <w:t xml:space="preserve">Potential Amount: </w:t>
      </w:r>
      <w:r>
        <w:rPr>
          <w:rFonts w:ascii="Calibri" w:hAnsi="Calibri"/>
          <w:color w:val="6C757D"/>
          <w:sz w:val="22"/>
        </w:rPr>
        <w:t>$1K - $5K</w:t>
      </w:r>
    </w:p>
    <w:p>
      <w:pPr>
        <w:pStyle w:val="Heading3"/>
      </w:pPr>
      <w:r>
        <w:t>Why This Fits</w:t>
      </w:r>
    </w:p>
    <w:p>
      <w:pPr>
        <w:pStyle w:val="TGSBody"/>
      </w:pPr>
      <w:r>
        <w:rPr>
          <w:rFonts w:ascii="Calibri" w:hAnsi="Calibri"/>
          <w:color w:val="2C3E50"/>
          <w:sz w:val="22"/>
        </w:rPr>
        <w:t>Enterprise Holdings Foundation has a track record of supporting organizations like Patient Safety Movement Foundation. Their top funding state is CA (10% of grants), matching your location. Their giving has been increasing, suggesting capacity for new grantees.</w:t>
      </w:r>
    </w:p>
    <w:p>
      <w:pPr>
        <w:pStyle w:val="Heading3"/>
      </w:pPr>
      <w:r>
        <w:t>Funder Snapshot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5f"/>
            <w:tcBorders>
              <w:bottom w:val="single" w:sz="12" w:color="d4a853"/>
            </w:tcBorders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680"/>
            <w:shd w:fill="1e3a5f"/>
            <w:tcBorders>
              <w:bottom w:val="single" w:sz="12" w:color="d4a853"/>
            </w:tcBorders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Annual Giving</w:t>
            </w:r>
          </w:p>
        </w:tc>
        <w:tc>
          <w:tcPr>
            <w:tcW w:type="dxa" w:w="468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$72.9M (9500 grants in 2023)</w:t>
            </w:r>
          </w:p>
        </w:tc>
      </w:tr>
      <w:tr>
        <w:tc>
          <w:tcPr>
            <w:tcW w:type="dxa" w:w="468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Typical Grant</w:t>
            </w:r>
          </w:p>
        </w:tc>
        <w:tc>
          <w:tcPr>
            <w:tcW w:type="dxa" w:w="468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$2K (range: $3 - $6.0M)</w:t>
            </w:r>
          </w:p>
        </w:tc>
      </w:tr>
      <w:tr>
        <w:tc>
          <w:tcPr>
            <w:tcW w:type="dxa" w:w="468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Geographic Focus</w:t>
            </w:r>
          </w:p>
        </w:tc>
        <w:tc>
          <w:tcPr>
            <w:tcW w:type="dxa" w:w="468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CA (10%), 4% in-state</w:t>
            </w:r>
          </w:p>
        </w:tc>
      </w:tr>
      <w:tr>
        <w:tc>
          <w:tcPr>
            <w:tcW w:type="dxa" w:w="468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Repeat Funding</w:t>
            </w:r>
          </w:p>
        </w:tc>
        <w:tc>
          <w:tcPr>
            <w:tcW w:type="dxa" w:w="468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53%</w:t>
            </w:r>
          </w:p>
        </w:tc>
      </w:tr>
      <w:tr>
        <w:tc>
          <w:tcPr>
            <w:tcW w:type="dxa" w:w="468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Giving Style</w:t>
            </w:r>
          </w:p>
        </w:tc>
        <w:tc>
          <w:tcPr>
            <w:tcW w:type="dxa" w:w="468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50% general / 50% program</w:t>
            </w:r>
          </w:p>
        </w:tc>
      </w:tr>
      <w:tr>
        <w:tc>
          <w:tcPr>
            <w:tcW w:type="dxa" w:w="468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Recipient Profile</w:t>
            </w:r>
          </w:p>
        </w:tc>
        <w:tc>
          <w:tcPr>
            <w:tcW w:type="dxa" w:w="468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$444K - $12.4M budget, P sector</w:t>
            </w:r>
          </w:p>
        </w:tc>
      </w:tr>
      <w:tr>
        <w:tc>
          <w:tcPr>
            <w:tcW w:type="dxa" w:w="468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Funding Trend</w:t>
            </w:r>
          </w:p>
        </w:tc>
        <w:tc>
          <w:tcPr>
            <w:tcW w:type="dxa" w:w="468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Growing (+10%)</w:t>
            </w:r>
          </w:p>
        </w:tc>
      </w:tr>
    </w:tbl>
    <w:p/>
    <w:p>
      <w:pPr>
        <w:pStyle w:val="Heading3"/>
      </w:pPr>
      <w:r>
        <w:t>Comparable Grant</w:t>
      </w:r>
    </w:p>
    <w:p>
      <w:pPr>
        <w:pStyle w:val="TGSBody"/>
      </w:pPr>
      <w:r>
        <w:rPr>
          <w:rFonts w:ascii="Calibri" w:hAnsi="Calibri"/>
          <w:color w:val="2C3E50"/>
          <w:sz w:val="22"/>
        </w:rPr>
        <w:t>No directly comparable grant found for your specific profile.</w:t>
      </w:r>
    </w:p>
    <w:p>
      <w:pPr>
        <w:pStyle w:val="Heading3"/>
      </w:pPr>
      <w:r>
        <w:t>Your Connections</w:t>
      </w:r>
    </w:p>
    <w:p>
      <w:pPr>
        <w:pStyle w:val="ListBullet"/>
      </w:pPr>
      <w:r>
        <w:rPr>
          <w:rFonts w:ascii="Calibri" w:hAnsi="Calibri"/>
          <w:color w:val="2C3E50"/>
          <w:sz w:val="22"/>
        </w:rPr>
      </w:r>
      <w:r>
        <w:rPr>
          <w:rFonts w:ascii="Calibri" w:hAnsi="Calibri"/>
          <w:b/>
          <w:color w:val="2C3E50"/>
          <w:sz w:val="22"/>
        </w:rPr>
        <w:t>Moderate:</w:t>
      </w:r>
      <w:r>
        <w:rPr>
          <w:rFonts w:ascii="Calibri" w:hAnsi="Calibri"/>
          <w:color w:val="2C3E50"/>
          <w:sz w:val="22"/>
        </w:rPr>
        <w:t xml:space="preserve"> THE MASIMO FOUNDATION FOR ETHICS has funded both you and their grantees</w:t>
      </w:r>
    </w:p>
    <w:p>
      <w:pPr>
        <w:pStyle w:val="ListBullet"/>
      </w:pPr>
      <w:r>
        <w:rPr>
          <w:rFonts w:ascii="Calibri" w:hAnsi="Calibri"/>
          <w:color w:val="2C3E50"/>
          <w:sz w:val="22"/>
        </w:rPr>
      </w:r>
      <w:r>
        <w:rPr>
          <w:rFonts w:ascii="Calibri" w:hAnsi="Calibri"/>
          <w:b/>
          <w:color w:val="2C3E50"/>
          <w:sz w:val="22"/>
        </w:rPr>
        <w:t>Moderate:</w:t>
      </w:r>
      <w:r>
        <w:rPr>
          <w:rFonts w:ascii="Calibri" w:hAnsi="Calibri"/>
          <w:color w:val="2C3E50"/>
          <w:sz w:val="22"/>
        </w:rPr>
        <w:t xml:space="preserve"> THE NIMA TAGHAVI FOUNDATION has funded both you and their grantees</w:t>
      </w:r>
    </w:p>
    <w:p>
      <w:pPr>
        <w:pStyle w:val="ListBullet"/>
      </w:pPr>
      <w:r>
        <w:rPr>
          <w:rFonts w:ascii="Calibri" w:hAnsi="Calibri"/>
          <w:color w:val="2C3E50"/>
          <w:sz w:val="22"/>
        </w:rPr>
      </w:r>
      <w:r>
        <w:rPr>
          <w:rFonts w:ascii="Calibri" w:hAnsi="Calibri"/>
          <w:b/>
          <w:color w:val="2C3E50"/>
          <w:sz w:val="22"/>
        </w:rPr>
        <w:t>Moderate:</w:t>
      </w:r>
      <w:r>
        <w:rPr>
          <w:rFonts w:ascii="Calibri" w:hAnsi="Calibri"/>
          <w:color w:val="2C3E50"/>
          <w:sz w:val="22"/>
        </w:rPr>
        <w:t xml:space="preserve"> Foundation funds 17% Education organizations</w:t>
      </w:r>
    </w:p>
    <w:p>
      <w:pPr>
        <w:pStyle w:val="Heading3"/>
      </w:pPr>
      <w:r>
        <w:t>Positioning Strategy</w:t>
      </w:r>
    </w:p>
    <w:p>
      <w:pPr>
        <w:pStyle w:val="TGSBody"/>
      </w:pPr>
      <w:r>
        <w:rPr>
          <w:rFonts w:ascii="Calibri" w:hAnsi="Calibri"/>
          <w:color w:val="2C3E50"/>
          <w:sz w:val="22"/>
        </w:rPr>
        <w:t>Frame your request around a specific program or initiative, as this foundation favors program-specific grants (50%). Consider requesting $2,000 - $3,750 based on their $2,500 median grant. With a 53% repeat funding rate, plan for multi-year relationship building.</w:t>
      </w:r>
    </w:p>
    <w:p>
      <w:pPr>
        <w:pStyle w:val="Heading3"/>
      </w:pPr>
      <w:r>
        <w:t>Next Steps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5f"/>
            <w:tcBorders>
              <w:bottom w:val="single" w:sz="12" w:color="d4a853"/>
            </w:tcBorders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120"/>
            <w:shd w:fill="1e3a5f"/>
            <w:tcBorders>
              <w:bottom w:val="single" w:sz="12" w:color="d4a853"/>
            </w:tcBorders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Deadline</w:t>
            </w:r>
          </w:p>
        </w:tc>
        <w:tc>
          <w:tcPr>
            <w:tcW w:type="dxa" w:w="3120"/>
            <w:shd w:fill="1e3a5f"/>
            <w:tcBorders>
              <w:bottom w:val="single" w:sz="12" w:color="d4a853"/>
            </w:tcBorders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312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Research Enterprise Holdings Foundation's recent grants and stated priorities</w:t>
            </w:r>
          </w:p>
        </w:tc>
        <w:tc>
          <w:tcPr>
            <w:tcW w:type="dxa" w:w="312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Jan 06</w:t>
            </w:r>
          </w:p>
        </w:tc>
        <w:tc>
          <w:tcPr>
            <w:tcW w:type="dxa" w:w="312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Development Director</w:t>
            </w:r>
          </w:p>
        </w:tc>
      </w:tr>
      <w:tr>
        <w:tc>
          <w:tcPr>
            <w:tcW w:type="dxa" w:w="312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B8923D"/>
                <w:sz w:val="20"/>
              </w:rPr>
              <w:t>Draft Letter of Inquiry highlighting alignment with foundation priorities</w:t>
            </w:r>
          </w:p>
        </w:tc>
        <w:tc>
          <w:tcPr>
            <w:tcW w:type="dxa" w:w="312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Jan 13</w:t>
            </w:r>
          </w:p>
        </w:tc>
        <w:tc>
          <w:tcPr>
            <w:tcW w:type="dxa" w:w="312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Grant Writer</w:t>
            </w:r>
          </w:p>
        </w:tc>
      </w:tr>
      <w:tr>
        <w:tc>
          <w:tcPr>
            <w:tcW w:type="dxa" w:w="312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Identify potential board or staff connections for warm introduction</w:t>
            </w:r>
          </w:p>
        </w:tc>
        <w:tc>
          <w:tcPr>
            <w:tcW w:type="dxa" w:w="312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Jan 09</w:t>
            </w:r>
          </w:p>
        </w:tc>
        <w:tc>
          <w:tcPr>
            <w:tcW w:type="dxa" w:w="312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Executive Director</w:t>
            </w:r>
          </w:p>
        </w:tc>
      </w:tr>
    </w:tbl>
    <w:p/>
    <w:p>
      <w:pPr>
        <w:pStyle w:val="Heading3"/>
      </w:pPr>
      <w:r>
        <w:t>Contact Information</w:t>
      </w:r>
    </w:p>
    <w:p>
      <w:pPr>
        <w:pStyle w:val="ListBullet"/>
      </w:pPr>
      <w:r>
        <w:rPr>
          <w:rFonts w:ascii="Calibri" w:hAnsi="Calibri"/>
          <w:color w:val="2C3E50"/>
          <w:sz w:val="22"/>
        </w:rPr>
      </w:r>
      <w:r>
        <w:rPr>
          <w:rFonts w:ascii="Calibri" w:hAnsi="Calibri"/>
          <w:b/>
          <w:color w:val="2C3E50"/>
          <w:sz w:val="22"/>
        </w:rPr>
        <w:t>Foundation EIN:</w:t>
      </w:r>
      <w:r>
        <w:rPr>
          <w:rFonts w:ascii="Calibri" w:hAnsi="Calibri"/>
          <w:color w:val="2C3E50"/>
          <w:sz w:val="22"/>
        </w:rPr>
        <w:t xml:space="preserve"> 431262762</w:t>
      </w:r>
    </w:p>
    <w:p>
      <w:pPr>
        <w:pStyle w:val="ListBullet"/>
      </w:pPr>
      <w:r>
        <w:rPr>
          <w:rFonts w:ascii="Calibri" w:hAnsi="Calibri"/>
          <w:color w:val="2C3E50"/>
          <w:sz w:val="22"/>
        </w:rPr>
      </w:r>
      <w:r>
        <w:rPr>
          <w:rFonts w:ascii="Calibri" w:hAnsi="Calibri"/>
          <w:b/>
          <w:color w:val="2C3E50"/>
          <w:sz w:val="22"/>
        </w:rPr>
        <w:t>State:</w:t>
      </w:r>
      <w:r>
        <w:rPr>
          <w:rFonts w:ascii="Calibri" w:hAnsi="Calibri"/>
          <w:color w:val="2C3E50"/>
          <w:sz w:val="22"/>
        </w:rPr>
        <w:t xml:space="preserve"> MO</w:t>
      </w:r>
    </w:p>
    <w:p>
      <w:pPr>
        <w:pStyle w:val="ListBullet"/>
      </w:pPr>
      <w:r>
        <w:rPr>
          <w:rFonts w:ascii="Calibri" w:hAnsi="Calibri"/>
          <w:color w:val="2C3E50"/>
          <w:sz w:val="22"/>
        </w:rPr>
      </w:r>
      <w:r>
        <w:rPr>
          <w:rFonts w:ascii="Calibri" w:hAnsi="Calibri"/>
          <w:b/>
          <w:color w:val="2C3E50"/>
          <w:sz w:val="22"/>
        </w:rPr>
        <w:t>Same State:</w:t>
      </w:r>
      <w:r>
        <w:rPr>
          <w:rFonts w:ascii="Calibri" w:hAnsi="Calibri"/>
          <w:color w:val="2C3E50"/>
          <w:sz w:val="22"/>
        </w:rPr>
        <w:t xml:space="preserve"> No</w:t>
      </w:r>
    </w:p>
    <w:p>
      <w:pPr>
        <w:spacing w:before="160" w:after="160"/>
        <w:pBdr>
          <w:bottom w:val="single" w:sz="8" w:color="d4a853"/>
        </w:pBdr>
      </w:pPr>
    </w:p>
    <w:p>
      <w:pPr>
        <w:pStyle w:val="Heading2"/>
      </w:pPr>
      <w:r>
        <w:t>#4: SHELL USA COMPANY FOUNDATION</w:t>
      </w:r>
    </w:p>
    <w:p>
      <w:pPr>
        <w:pStyle w:val="TGSBody"/>
      </w:pPr>
      <w:r>
        <w:rPr>
          <w:rFonts w:ascii="Calibri" w:hAnsi="Calibri"/>
          <w:color w:val="2C3E50"/>
          <w:sz w:val="22"/>
        </w:rPr>
        <w:t>HIGH PRIORITY | Fit: 10/10 | Medium Effort | Deadline: Rolling</w:t>
      </w:r>
    </w:p>
    <w:p>
      <w:pPr>
        <w:pStyle w:val="TGSMeta"/>
      </w:pPr>
      <w:r>
        <w:rPr>
          <w:rFonts w:ascii="Calibri" w:hAnsi="Calibri"/>
          <w:b/>
          <w:color w:val="2C3E50"/>
          <w:sz w:val="22"/>
        </w:rPr>
        <w:t xml:space="preserve">Potential Amount: </w:t>
      </w:r>
      <w:r>
        <w:rPr>
          <w:rFonts w:ascii="Calibri" w:hAnsi="Calibri"/>
          <w:color w:val="6C757D"/>
          <w:sz w:val="22"/>
        </w:rPr>
        <w:t>$484 - $2K</w:t>
      </w:r>
    </w:p>
    <w:p>
      <w:pPr>
        <w:pStyle w:val="Heading3"/>
      </w:pPr>
      <w:r>
        <w:t>Why This Fits</w:t>
      </w:r>
    </w:p>
    <w:p>
      <w:pPr>
        <w:pStyle w:val="TGSBody"/>
      </w:pPr>
      <w:r>
        <w:rPr>
          <w:rFonts w:ascii="Calibri" w:hAnsi="Calibri"/>
          <w:color w:val="2C3E50"/>
          <w:sz w:val="22"/>
        </w:rPr>
        <w:t>SHELL USA COMPANY FOUNDATION has a track record of supporting organizations like Patient Safety Movement Foundation. Their giving has been increasing, suggesting capacity for new grantees.</w:t>
      </w:r>
    </w:p>
    <w:p>
      <w:pPr>
        <w:pStyle w:val="Heading3"/>
      </w:pPr>
      <w:r>
        <w:t>Funder Snapshot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5f"/>
            <w:tcBorders>
              <w:bottom w:val="single" w:sz="12" w:color="d4a853"/>
            </w:tcBorders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680"/>
            <w:shd w:fill="1e3a5f"/>
            <w:tcBorders>
              <w:bottom w:val="single" w:sz="12" w:color="d4a853"/>
            </w:tcBorders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Annual Giving</w:t>
            </w:r>
          </w:p>
        </w:tc>
        <w:tc>
          <w:tcPr>
            <w:tcW w:type="dxa" w:w="468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$19.6M (4923 grants in 2023)</w:t>
            </w:r>
          </w:p>
        </w:tc>
      </w:tr>
      <w:tr>
        <w:tc>
          <w:tcPr>
            <w:tcW w:type="dxa" w:w="468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Typical Grant</w:t>
            </w:r>
          </w:p>
        </w:tc>
        <w:tc>
          <w:tcPr>
            <w:tcW w:type="dxa" w:w="468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$968 (range: $2 - $510K)</w:t>
            </w:r>
          </w:p>
        </w:tc>
      </w:tr>
      <w:tr>
        <w:tc>
          <w:tcPr>
            <w:tcW w:type="dxa" w:w="468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Geographic Focus</w:t>
            </w:r>
          </w:p>
        </w:tc>
        <w:tc>
          <w:tcPr>
            <w:tcW w:type="dxa" w:w="468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TX (34%), 34% in-state</w:t>
            </w:r>
          </w:p>
        </w:tc>
      </w:tr>
      <w:tr>
        <w:tc>
          <w:tcPr>
            <w:tcW w:type="dxa" w:w="468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Repeat Funding</w:t>
            </w:r>
          </w:p>
        </w:tc>
        <w:tc>
          <w:tcPr>
            <w:tcW w:type="dxa" w:w="468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69%</w:t>
            </w:r>
          </w:p>
        </w:tc>
      </w:tr>
      <w:tr>
        <w:tc>
          <w:tcPr>
            <w:tcW w:type="dxa" w:w="468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Giving Style</w:t>
            </w:r>
          </w:p>
        </w:tc>
        <w:tc>
          <w:tcPr>
            <w:tcW w:type="dxa" w:w="468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50% general / 50% program</w:t>
            </w:r>
          </w:p>
        </w:tc>
      </w:tr>
      <w:tr>
        <w:tc>
          <w:tcPr>
            <w:tcW w:type="dxa" w:w="468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Recipient Profile</w:t>
            </w:r>
          </w:p>
        </w:tc>
        <w:tc>
          <w:tcPr>
            <w:tcW w:type="dxa" w:w="468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$452K - $13.8M budget, B sector</w:t>
            </w:r>
          </w:p>
        </w:tc>
      </w:tr>
      <w:tr>
        <w:tc>
          <w:tcPr>
            <w:tcW w:type="dxa" w:w="468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Funding Trend</w:t>
            </w:r>
          </w:p>
        </w:tc>
        <w:tc>
          <w:tcPr>
            <w:tcW w:type="dxa" w:w="468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Growing (+86%)</w:t>
            </w:r>
          </w:p>
        </w:tc>
      </w:tr>
    </w:tbl>
    <w:p/>
    <w:p>
      <w:pPr>
        <w:pStyle w:val="Heading3"/>
      </w:pPr>
      <w:r>
        <w:t>Comparable Grant</w:t>
      </w:r>
    </w:p>
    <w:p>
      <w:pPr>
        <w:pStyle w:val="TGSBody"/>
      </w:pPr>
      <w:r>
        <w:rPr>
          <w:rFonts w:ascii="Calibri" w:hAnsi="Calibri"/>
          <w:color w:val="2C3E50"/>
          <w:sz w:val="22"/>
        </w:rPr>
        <w:t>No directly comparable grant found for your specific profile.</w:t>
      </w:r>
    </w:p>
    <w:p>
      <w:pPr>
        <w:pStyle w:val="Heading3"/>
      </w:pPr>
      <w:r>
        <w:t>Your Connections</w:t>
      </w:r>
    </w:p>
    <w:p>
      <w:pPr>
        <w:pStyle w:val="ListBullet"/>
      </w:pPr>
      <w:r>
        <w:rPr>
          <w:rFonts w:ascii="Calibri" w:hAnsi="Calibri"/>
          <w:color w:val="2C3E50"/>
          <w:sz w:val="22"/>
        </w:rPr>
      </w:r>
      <w:r>
        <w:rPr>
          <w:rFonts w:ascii="Calibri" w:hAnsi="Calibri"/>
          <w:b/>
          <w:color w:val="2C3E50"/>
          <w:sz w:val="22"/>
        </w:rPr>
        <w:t>Moderate:</w:t>
      </w:r>
      <w:r>
        <w:rPr>
          <w:rFonts w:ascii="Calibri" w:hAnsi="Calibri"/>
          <w:color w:val="2C3E50"/>
          <w:sz w:val="22"/>
        </w:rPr>
        <w:t xml:space="preserve"> THE MASIMO FOUNDATION FOR ETHICS has funded both you and their grantees</w:t>
      </w:r>
    </w:p>
    <w:p>
      <w:pPr>
        <w:pStyle w:val="ListBullet"/>
      </w:pPr>
      <w:r>
        <w:rPr>
          <w:rFonts w:ascii="Calibri" w:hAnsi="Calibri"/>
          <w:color w:val="2C3E50"/>
          <w:sz w:val="22"/>
        </w:rPr>
      </w:r>
      <w:r>
        <w:rPr>
          <w:rFonts w:ascii="Calibri" w:hAnsi="Calibri"/>
          <w:b/>
          <w:color w:val="2C3E50"/>
          <w:sz w:val="22"/>
        </w:rPr>
        <w:t>Moderate:</w:t>
      </w:r>
      <w:r>
        <w:rPr>
          <w:rFonts w:ascii="Calibri" w:hAnsi="Calibri"/>
          <w:color w:val="2C3E50"/>
          <w:sz w:val="22"/>
        </w:rPr>
        <w:t xml:space="preserve"> THE NIMA TAGHAVI FOUNDATION has funded both you and their grantees</w:t>
      </w:r>
    </w:p>
    <w:p>
      <w:pPr>
        <w:pStyle w:val="ListBullet"/>
      </w:pPr>
      <w:r>
        <w:rPr>
          <w:rFonts w:ascii="Calibri" w:hAnsi="Calibri"/>
          <w:color w:val="2C3E50"/>
          <w:sz w:val="22"/>
        </w:rPr>
      </w:r>
      <w:r>
        <w:rPr>
          <w:rFonts w:ascii="Calibri" w:hAnsi="Calibri"/>
          <w:b/>
          <w:color w:val="2C3E50"/>
          <w:sz w:val="22"/>
        </w:rPr>
        <w:t>Moderate:</w:t>
      </w:r>
      <w:r>
        <w:rPr>
          <w:rFonts w:ascii="Calibri" w:hAnsi="Calibri"/>
          <w:color w:val="2C3E50"/>
          <w:sz w:val="22"/>
        </w:rPr>
        <w:t xml:space="preserve"> Foundation funds 22% Education organizations</w:t>
      </w:r>
    </w:p>
    <w:p>
      <w:pPr>
        <w:pStyle w:val="Heading3"/>
      </w:pPr>
      <w:r>
        <w:t>Positioning Strategy</w:t>
      </w:r>
    </w:p>
    <w:p>
      <w:pPr>
        <w:pStyle w:val="TGSBody"/>
      </w:pPr>
      <w:r>
        <w:rPr>
          <w:rFonts w:ascii="Calibri" w:hAnsi="Calibri"/>
          <w:color w:val="2C3E50"/>
          <w:sz w:val="22"/>
        </w:rPr>
        <w:t>Frame your request around a specific program or initiative, as this foundation favors program-specific grants (50%). Consider requesting $774 - $1,452 based on their $968 median grant. With a 69% repeat funding rate, plan for multi-year relationship building.</w:t>
      </w:r>
    </w:p>
    <w:p>
      <w:pPr>
        <w:pStyle w:val="Heading3"/>
      </w:pPr>
      <w:r>
        <w:t>Next Steps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5f"/>
            <w:tcBorders>
              <w:bottom w:val="single" w:sz="12" w:color="d4a853"/>
            </w:tcBorders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120"/>
            <w:shd w:fill="1e3a5f"/>
            <w:tcBorders>
              <w:bottom w:val="single" w:sz="12" w:color="d4a853"/>
            </w:tcBorders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Deadline</w:t>
            </w:r>
          </w:p>
        </w:tc>
        <w:tc>
          <w:tcPr>
            <w:tcW w:type="dxa" w:w="3120"/>
            <w:shd w:fill="1e3a5f"/>
            <w:tcBorders>
              <w:bottom w:val="single" w:sz="12" w:color="d4a853"/>
            </w:tcBorders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312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Research SHELL USA COMPANY FOUNDATION's recent grants and stated priorities</w:t>
            </w:r>
          </w:p>
        </w:tc>
        <w:tc>
          <w:tcPr>
            <w:tcW w:type="dxa" w:w="312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Jan 06</w:t>
            </w:r>
          </w:p>
        </w:tc>
        <w:tc>
          <w:tcPr>
            <w:tcW w:type="dxa" w:w="312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Development Director</w:t>
            </w:r>
          </w:p>
        </w:tc>
      </w:tr>
      <w:tr>
        <w:tc>
          <w:tcPr>
            <w:tcW w:type="dxa" w:w="312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B8923D"/>
                <w:sz w:val="20"/>
              </w:rPr>
              <w:t>Draft Letter of Inquiry highlighting alignment with foundation priorities</w:t>
            </w:r>
          </w:p>
        </w:tc>
        <w:tc>
          <w:tcPr>
            <w:tcW w:type="dxa" w:w="312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Jan 13</w:t>
            </w:r>
          </w:p>
        </w:tc>
        <w:tc>
          <w:tcPr>
            <w:tcW w:type="dxa" w:w="312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Grant Writer</w:t>
            </w:r>
          </w:p>
        </w:tc>
      </w:tr>
      <w:tr>
        <w:tc>
          <w:tcPr>
            <w:tcW w:type="dxa" w:w="312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Identify potential board or staff connections for warm introduction</w:t>
            </w:r>
          </w:p>
        </w:tc>
        <w:tc>
          <w:tcPr>
            <w:tcW w:type="dxa" w:w="312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Jan 09</w:t>
            </w:r>
          </w:p>
        </w:tc>
        <w:tc>
          <w:tcPr>
            <w:tcW w:type="dxa" w:w="312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Executive Director</w:t>
            </w:r>
          </w:p>
        </w:tc>
      </w:tr>
    </w:tbl>
    <w:p/>
    <w:p>
      <w:pPr>
        <w:pStyle w:val="Heading3"/>
      </w:pPr>
      <w:r>
        <w:t>Contact Information</w:t>
      </w:r>
    </w:p>
    <w:p>
      <w:pPr>
        <w:pStyle w:val="ListBullet"/>
      </w:pPr>
      <w:r>
        <w:rPr>
          <w:rFonts w:ascii="Calibri" w:hAnsi="Calibri"/>
          <w:color w:val="2C3E50"/>
          <w:sz w:val="22"/>
        </w:rPr>
      </w:r>
      <w:r>
        <w:rPr>
          <w:rFonts w:ascii="Calibri" w:hAnsi="Calibri"/>
          <w:b/>
          <w:color w:val="2C3E50"/>
          <w:sz w:val="22"/>
        </w:rPr>
        <w:t>Foundation EIN:</w:t>
      </w:r>
      <w:r>
        <w:rPr>
          <w:rFonts w:ascii="Calibri" w:hAnsi="Calibri"/>
          <w:color w:val="2C3E50"/>
          <w:sz w:val="22"/>
        </w:rPr>
        <w:t xml:space="preserve"> 136066583</w:t>
      </w:r>
    </w:p>
    <w:p>
      <w:pPr>
        <w:pStyle w:val="ListBullet"/>
      </w:pPr>
      <w:r>
        <w:rPr>
          <w:rFonts w:ascii="Calibri" w:hAnsi="Calibri"/>
          <w:color w:val="2C3E50"/>
          <w:sz w:val="22"/>
        </w:rPr>
      </w:r>
      <w:r>
        <w:rPr>
          <w:rFonts w:ascii="Calibri" w:hAnsi="Calibri"/>
          <w:b/>
          <w:color w:val="2C3E50"/>
          <w:sz w:val="22"/>
        </w:rPr>
        <w:t>State:</w:t>
      </w:r>
      <w:r>
        <w:rPr>
          <w:rFonts w:ascii="Calibri" w:hAnsi="Calibri"/>
          <w:color w:val="2C3E50"/>
          <w:sz w:val="22"/>
        </w:rPr>
        <w:t xml:space="preserve"> TX</w:t>
      </w:r>
    </w:p>
    <w:p>
      <w:pPr>
        <w:pStyle w:val="ListBullet"/>
      </w:pPr>
      <w:r>
        <w:rPr>
          <w:rFonts w:ascii="Calibri" w:hAnsi="Calibri"/>
          <w:color w:val="2C3E50"/>
          <w:sz w:val="22"/>
        </w:rPr>
      </w:r>
      <w:r>
        <w:rPr>
          <w:rFonts w:ascii="Calibri" w:hAnsi="Calibri"/>
          <w:b/>
          <w:color w:val="2C3E50"/>
          <w:sz w:val="22"/>
        </w:rPr>
        <w:t>Same State:</w:t>
      </w:r>
      <w:r>
        <w:rPr>
          <w:rFonts w:ascii="Calibri" w:hAnsi="Calibri"/>
          <w:color w:val="2C3E50"/>
          <w:sz w:val="22"/>
        </w:rPr>
        <w:t xml:space="preserve"> No</w:t>
      </w:r>
    </w:p>
    <w:p>
      <w:pPr>
        <w:spacing w:before="160" w:after="160"/>
        <w:pBdr>
          <w:bottom w:val="single" w:sz="8" w:color="d4a853"/>
        </w:pBdr>
      </w:pPr>
    </w:p>
    <w:p>
      <w:pPr>
        <w:pStyle w:val="Heading2"/>
      </w:pPr>
      <w:r>
        <w:t>#5: VERIZON FOUNDATION</w:t>
      </w:r>
    </w:p>
    <w:p>
      <w:pPr>
        <w:pStyle w:val="TGSBody"/>
      </w:pPr>
      <w:r>
        <w:rPr>
          <w:rFonts w:ascii="Calibri" w:hAnsi="Calibri"/>
          <w:color w:val="2C3E50"/>
          <w:sz w:val="22"/>
        </w:rPr>
        <w:t>MEDIUM PRIORITY | Fit: 10/10 | High Effort | Deadline: Rolling</w:t>
      </w:r>
    </w:p>
    <w:p>
      <w:pPr>
        <w:pStyle w:val="TGSMeta"/>
      </w:pPr>
      <w:r>
        <w:rPr>
          <w:rFonts w:ascii="Calibri" w:hAnsi="Calibri"/>
          <w:b/>
          <w:color w:val="2C3E50"/>
          <w:sz w:val="22"/>
        </w:rPr>
        <w:t xml:space="preserve">Potential Amount: </w:t>
      </w:r>
      <w:r>
        <w:rPr>
          <w:rFonts w:ascii="Calibri" w:hAnsi="Calibri"/>
          <w:color w:val="6C757D"/>
          <w:sz w:val="22"/>
        </w:rPr>
        <w:t>$125 - $500</w:t>
      </w:r>
    </w:p>
    <w:p>
      <w:pPr>
        <w:pStyle w:val="Heading3"/>
      </w:pPr>
      <w:r>
        <w:t>Why This Fits</w:t>
      </w:r>
    </w:p>
    <w:p>
      <w:pPr>
        <w:pStyle w:val="TGSBody"/>
      </w:pPr>
      <w:r>
        <w:rPr>
          <w:rFonts w:ascii="Calibri" w:hAnsi="Calibri"/>
          <w:color w:val="2C3E50"/>
          <w:sz w:val="22"/>
        </w:rPr>
        <w:t>VERIZON FOUNDATION has a track record of supporting organizations like Patient Safety Movement Foundation.</w:t>
      </w:r>
    </w:p>
    <w:p>
      <w:pPr>
        <w:pStyle w:val="Heading3"/>
      </w:pPr>
      <w:r>
        <w:t>Funder Snapshot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5f"/>
            <w:tcBorders>
              <w:bottom w:val="single" w:sz="12" w:color="d4a853"/>
            </w:tcBorders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680"/>
            <w:shd w:fill="1e3a5f"/>
            <w:tcBorders>
              <w:bottom w:val="single" w:sz="12" w:color="d4a853"/>
            </w:tcBorders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Annual Giving</w:t>
            </w:r>
          </w:p>
        </w:tc>
        <w:tc>
          <w:tcPr>
            <w:tcW w:type="dxa" w:w="468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$7.6M (9748 grants in 2023)</w:t>
            </w:r>
          </w:p>
        </w:tc>
      </w:tr>
      <w:tr>
        <w:tc>
          <w:tcPr>
            <w:tcW w:type="dxa" w:w="468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Typical Grant</w:t>
            </w:r>
          </w:p>
        </w:tc>
        <w:tc>
          <w:tcPr>
            <w:tcW w:type="dxa" w:w="468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$250 (range: $3 - $5.0M)</w:t>
            </w:r>
          </w:p>
        </w:tc>
      </w:tr>
      <w:tr>
        <w:tc>
          <w:tcPr>
            <w:tcW w:type="dxa" w:w="468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Geographic Focus</w:t>
            </w:r>
          </w:p>
        </w:tc>
        <w:tc>
          <w:tcPr>
            <w:tcW w:type="dxa" w:w="468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NY (15%), 10% in-state</w:t>
            </w:r>
          </w:p>
        </w:tc>
      </w:tr>
      <w:tr>
        <w:tc>
          <w:tcPr>
            <w:tcW w:type="dxa" w:w="468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Repeat Funding</w:t>
            </w:r>
          </w:p>
        </w:tc>
        <w:tc>
          <w:tcPr>
            <w:tcW w:type="dxa" w:w="468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48%</w:t>
            </w:r>
          </w:p>
        </w:tc>
      </w:tr>
      <w:tr>
        <w:tc>
          <w:tcPr>
            <w:tcW w:type="dxa" w:w="468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Giving Style</w:t>
            </w:r>
          </w:p>
        </w:tc>
        <w:tc>
          <w:tcPr>
            <w:tcW w:type="dxa" w:w="468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0% general / 100% program</w:t>
            </w:r>
          </w:p>
        </w:tc>
      </w:tr>
      <w:tr>
        <w:tc>
          <w:tcPr>
            <w:tcW w:type="dxa" w:w="468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Recipient Profile</w:t>
            </w:r>
          </w:p>
        </w:tc>
        <w:tc>
          <w:tcPr>
            <w:tcW w:type="dxa" w:w="468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$311K - $17.5M budget, B sector</w:t>
            </w:r>
          </w:p>
        </w:tc>
      </w:tr>
      <w:tr>
        <w:tc>
          <w:tcPr>
            <w:tcW w:type="dxa" w:w="468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Funding Trend</w:t>
            </w:r>
          </w:p>
        </w:tc>
        <w:tc>
          <w:tcPr>
            <w:tcW w:type="dxa" w:w="468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Declining (-85%)</w:t>
            </w:r>
          </w:p>
        </w:tc>
      </w:tr>
    </w:tbl>
    <w:p/>
    <w:p>
      <w:pPr>
        <w:pStyle w:val="Heading3"/>
      </w:pPr>
      <w:r>
        <w:t>Comparable Grant</w:t>
      </w:r>
    </w:p>
    <w:p>
      <w:pPr>
        <w:pStyle w:val="TGSBody"/>
      </w:pPr>
      <w:r>
        <w:rPr>
          <w:rFonts w:ascii="Calibri" w:hAnsi="Calibri"/>
          <w:color w:val="2C3E50"/>
          <w:sz w:val="22"/>
        </w:rPr>
        <w:t>No directly comparable grant found for your specific profile.</w:t>
      </w:r>
    </w:p>
    <w:p>
      <w:pPr>
        <w:pStyle w:val="Heading3"/>
      </w:pPr>
      <w:r>
        <w:t>Your Connections</w:t>
      </w:r>
    </w:p>
    <w:p>
      <w:pPr>
        <w:pStyle w:val="ListBullet"/>
      </w:pPr>
      <w:r>
        <w:rPr>
          <w:rFonts w:ascii="Calibri" w:hAnsi="Calibri"/>
          <w:color w:val="2C3E50"/>
          <w:sz w:val="22"/>
        </w:rPr>
      </w:r>
      <w:r>
        <w:rPr>
          <w:rFonts w:ascii="Calibri" w:hAnsi="Calibri"/>
          <w:b/>
          <w:color w:val="2C3E50"/>
          <w:sz w:val="22"/>
        </w:rPr>
        <w:t>Moderate:</w:t>
      </w:r>
      <w:r>
        <w:rPr>
          <w:rFonts w:ascii="Calibri" w:hAnsi="Calibri"/>
          <w:color w:val="2C3E50"/>
          <w:sz w:val="22"/>
        </w:rPr>
        <w:t xml:space="preserve"> THE MASIMO FOUNDATION FOR ETHICS has funded both you and their grantees</w:t>
      </w:r>
    </w:p>
    <w:p>
      <w:pPr>
        <w:pStyle w:val="ListBullet"/>
      </w:pPr>
      <w:r>
        <w:rPr>
          <w:rFonts w:ascii="Calibri" w:hAnsi="Calibri"/>
          <w:color w:val="2C3E50"/>
          <w:sz w:val="22"/>
        </w:rPr>
      </w:r>
      <w:r>
        <w:rPr>
          <w:rFonts w:ascii="Calibri" w:hAnsi="Calibri"/>
          <w:b/>
          <w:color w:val="2C3E50"/>
          <w:sz w:val="22"/>
        </w:rPr>
        <w:t>Moderate:</w:t>
      </w:r>
      <w:r>
        <w:rPr>
          <w:rFonts w:ascii="Calibri" w:hAnsi="Calibri"/>
          <w:color w:val="2C3E50"/>
          <w:sz w:val="22"/>
        </w:rPr>
        <w:t xml:space="preserve"> THE NIMA TAGHAVI FOUNDATION has funded both you and their grantees</w:t>
      </w:r>
    </w:p>
    <w:p>
      <w:pPr>
        <w:pStyle w:val="ListBullet"/>
      </w:pPr>
      <w:r>
        <w:rPr>
          <w:rFonts w:ascii="Calibri" w:hAnsi="Calibri"/>
          <w:color w:val="2C3E50"/>
          <w:sz w:val="22"/>
        </w:rPr>
      </w:r>
      <w:r>
        <w:rPr>
          <w:rFonts w:ascii="Calibri" w:hAnsi="Calibri"/>
          <w:b/>
          <w:color w:val="2C3E50"/>
          <w:sz w:val="22"/>
        </w:rPr>
        <w:t>Moderate:</w:t>
      </w:r>
      <w:r>
        <w:rPr>
          <w:rFonts w:ascii="Calibri" w:hAnsi="Calibri"/>
          <w:color w:val="2C3E50"/>
          <w:sz w:val="22"/>
        </w:rPr>
        <w:t xml:space="preserve"> Foundation funds 28% Education organizations</w:t>
      </w:r>
    </w:p>
    <w:p>
      <w:pPr>
        <w:pStyle w:val="Heading3"/>
      </w:pPr>
      <w:r>
        <w:t>Positioning Strategy</w:t>
      </w:r>
    </w:p>
    <w:p>
      <w:pPr>
        <w:pStyle w:val="TGSBody"/>
      </w:pPr>
      <w:r>
        <w:rPr>
          <w:rFonts w:ascii="Calibri" w:hAnsi="Calibri"/>
          <w:color w:val="2C3E50"/>
          <w:sz w:val="22"/>
        </w:rPr>
        <w:t>Frame your request around a specific program or initiative, as this foundation favors program-specific grants (100%). Consider requesting $200 - $375 based on their $250 median grant.</w:t>
      </w:r>
    </w:p>
    <w:p>
      <w:pPr>
        <w:pStyle w:val="Heading3"/>
      </w:pPr>
      <w:r>
        <w:t>Next Steps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5f"/>
            <w:tcBorders>
              <w:bottom w:val="single" w:sz="12" w:color="d4a853"/>
            </w:tcBorders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120"/>
            <w:shd w:fill="1e3a5f"/>
            <w:tcBorders>
              <w:bottom w:val="single" w:sz="12" w:color="d4a853"/>
            </w:tcBorders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Deadline</w:t>
            </w:r>
          </w:p>
        </w:tc>
        <w:tc>
          <w:tcPr>
            <w:tcW w:type="dxa" w:w="3120"/>
            <w:shd w:fill="1e3a5f"/>
            <w:tcBorders>
              <w:bottom w:val="single" w:sz="12" w:color="d4a853"/>
            </w:tcBorders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312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Research VERIZON FOUNDATION's recent grants and stated priorities</w:t>
            </w:r>
          </w:p>
        </w:tc>
        <w:tc>
          <w:tcPr>
            <w:tcW w:type="dxa" w:w="312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Jan 06</w:t>
            </w:r>
          </w:p>
        </w:tc>
        <w:tc>
          <w:tcPr>
            <w:tcW w:type="dxa" w:w="312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Development Director</w:t>
            </w:r>
          </w:p>
        </w:tc>
      </w:tr>
      <w:tr>
        <w:tc>
          <w:tcPr>
            <w:tcW w:type="dxa" w:w="312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B8923D"/>
                <w:sz w:val="20"/>
              </w:rPr>
              <w:t>Draft Letter of Inquiry highlighting alignment with foundation priorities</w:t>
            </w:r>
          </w:p>
        </w:tc>
        <w:tc>
          <w:tcPr>
            <w:tcW w:type="dxa" w:w="312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Jan 13</w:t>
            </w:r>
          </w:p>
        </w:tc>
        <w:tc>
          <w:tcPr>
            <w:tcW w:type="dxa" w:w="312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Grant Writer</w:t>
            </w:r>
          </w:p>
        </w:tc>
      </w:tr>
      <w:tr>
        <w:tc>
          <w:tcPr>
            <w:tcW w:type="dxa" w:w="312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Identify potential board or staff connections for warm introduction</w:t>
            </w:r>
          </w:p>
        </w:tc>
        <w:tc>
          <w:tcPr>
            <w:tcW w:type="dxa" w:w="312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Jan 09</w:t>
            </w:r>
          </w:p>
        </w:tc>
        <w:tc>
          <w:tcPr>
            <w:tcW w:type="dxa" w:w="312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Executive Director</w:t>
            </w:r>
          </w:p>
        </w:tc>
      </w:tr>
    </w:tbl>
    <w:p/>
    <w:p>
      <w:pPr>
        <w:pStyle w:val="Heading3"/>
      </w:pPr>
      <w:r>
        <w:t>Contact Information</w:t>
      </w:r>
    </w:p>
    <w:p>
      <w:pPr>
        <w:pStyle w:val="ListBullet"/>
      </w:pPr>
      <w:r>
        <w:rPr>
          <w:rFonts w:ascii="Calibri" w:hAnsi="Calibri"/>
          <w:color w:val="2C3E50"/>
          <w:sz w:val="22"/>
        </w:rPr>
      </w:r>
      <w:r>
        <w:rPr>
          <w:rFonts w:ascii="Calibri" w:hAnsi="Calibri"/>
          <w:b/>
          <w:color w:val="2C3E50"/>
          <w:sz w:val="22"/>
        </w:rPr>
        <w:t>Foundation EIN:</w:t>
      </w:r>
      <w:r>
        <w:rPr>
          <w:rFonts w:ascii="Calibri" w:hAnsi="Calibri"/>
          <w:color w:val="2C3E50"/>
          <w:sz w:val="22"/>
        </w:rPr>
        <w:t xml:space="preserve"> 133319048</w:t>
      </w:r>
    </w:p>
    <w:p>
      <w:pPr>
        <w:pStyle w:val="ListBullet"/>
      </w:pPr>
      <w:r>
        <w:rPr>
          <w:rFonts w:ascii="Calibri" w:hAnsi="Calibri"/>
          <w:color w:val="2C3E50"/>
          <w:sz w:val="22"/>
        </w:rPr>
      </w:r>
      <w:r>
        <w:rPr>
          <w:rFonts w:ascii="Calibri" w:hAnsi="Calibri"/>
          <w:b/>
          <w:color w:val="2C3E50"/>
          <w:sz w:val="22"/>
        </w:rPr>
        <w:t>State:</w:t>
      </w:r>
      <w:r>
        <w:rPr>
          <w:rFonts w:ascii="Calibri" w:hAnsi="Calibri"/>
          <w:color w:val="2C3E50"/>
          <w:sz w:val="22"/>
        </w:rPr>
        <w:t xml:space="preserve"> NJ</w:t>
      </w:r>
    </w:p>
    <w:p>
      <w:pPr>
        <w:pStyle w:val="ListBullet"/>
      </w:pPr>
      <w:r>
        <w:rPr>
          <w:rFonts w:ascii="Calibri" w:hAnsi="Calibri"/>
          <w:color w:val="2C3E50"/>
          <w:sz w:val="22"/>
        </w:rPr>
      </w:r>
      <w:r>
        <w:rPr>
          <w:rFonts w:ascii="Calibri" w:hAnsi="Calibri"/>
          <w:b/>
          <w:color w:val="2C3E50"/>
          <w:sz w:val="22"/>
        </w:rPr>
        <w:t>Same State:</w:t>
      </w:r>
      <w:r>
        <w:rPr>
          <w:rFonts w:ascii="Calibri" w:hAnsi="Calibri"/>
          <w:color w:val="2C3E50"/>
          <w:sz w:val="22"/>
        </w:rPr>
        <w:t xml:space="preserve"> No</w:t>
      </w:r>
    </w:p>
    <w:p>
      <w:pPr>
        <w:spacing w:before="160" w:after="160"/>
        <w:pBdr>
          <w:bottom w:val="single" w:sz="8" w:color="d4a853"/>
        </w:pBdr>
      </w:pPr>
    </w:p>
    <w:p>
      <w:pPr>
        <w:spacing w:before="160" w:after="160"/>
        <w:pBdr>
          <w:bottom w:val="single" w:sz="8" w:color="d4a853"/>
        </w:pBdr>
      </w:pPr>
    </w:p>
    <w:p>
      <w:pPr>
        <w:pStyle w:val="Heading1"/>
      </w:pPr>
      <w:r>
        <w:t>8-Week Action Timeline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5f"/>
            <w:tcBorders>
              <w:bottom w:val="single" w:sz="12" w:color="d4a853"/>
            </w:tcBorders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Week</w:t>
            </w:r>
          </w:p>
        </w:tc>
        <w:tc>
          <w:tcPr>
            <w:tcW w:type="dxa" w:w="2340"/>
            <w:shd w:fill="1e3a5f"/>
            <w:tcBorders>
              <w:bottom w:val="single" w:sz="12" w:color="d4a853"/>
            </w:tcBorders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Dates</w:t>
            </w:r>
          </w:p>
        </w:tc>
        <w:tc>
          <w:tcPr>
            <w:tcW w:type="dxa" w:w="2340"/>
            <w:shd w:fill="1e3a5f"/>
            <w:tcBorders>
              <w:bottom w:val="single" w:sz="12" w:color="d4a853"/>
            </w:tcBorders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Focus</w:t>
            </w:r>
          </w:p>
        </w:tc>
        <w:tc>
          <w:tcPr>
            <w:tcW w:type="dxa" w:w="2340"/>
            <w:shd w:fill="1e3a5f"/>
            <w:tcBorders>
              <w:bottom w:val="single" w:sz="12" w:color="d4a853"/>
            </w:tcBorders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Key Tasks</w:t>
            </w:r>
          </w:p>
        </w:tc>
      </w:tr>
      <w:tr>
        <w:tc>
          <w:tcPr>
            <w:tcW w:type="dxa" w:w="234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1</w:t>
            </w:r>
          </w:p>
        </w:tc>
        <w:tc>
          <w:tcPr>
            <w:tcW w:type="dxa" w:w="234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Dec 30 - Jan 05</w:t>
            </w:r>
          </w:p>
        </w:tc>
        <w:tc>
          <w:tcPr>
            <w:tcW w:type="dxa" w:w="234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Research &amp; Prioritization</w:t>
            </w:r>
          </w:p>
        </w:tc>
        <w:tc>
          <w:tcPr>
            <w:tcW w:type="dxa" w:w="234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Research THE BANK OF AMERICA CHARITABLE'; Research JPMORGAN CHASE FOUNDATION's rec (+1 more)</w:t>
            </w:r>
          </w:p>
        </w:tc>
      </w:tr>
      <w:tr>
        <w:tc>
          <w:tcPr>
            <w:tcW w:type="dxa" w:w="234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2</w:t>
            </w:r>
          </w:p>
        </w:tc>
        <w:tc>
          <w:tcPr>
            <w:tcW w:type="dxa" w:w="234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Jan 06 - Jan 12</w:t>
            </w:r>
          </w:p>
        </w:tc>
        <w:tc>
          <w:tcPr>
            <w:tcW w:type="dxa" w:w="234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LOI Drafting</w:t>
            </w:r>
          </w:p>
        </w:tc>
        <w:tc>
          <w:tcPr>
            <w:tcW w:type="dxa" w:w="234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Draft Letter of Inquiry for THE BANK OF ; Draft Letter of Inquiry for JPMORGAN CHA</w:t>
            </w:r>
          </w:p>
        </w:tc>
      </w:tr>
      <w:tr>
        <w:tc>
          <w:tcPr>
            <w:tcW w:type="dxa" w:w="234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3</w:t>
            </w:r>
          </w:p>
        </w:tc>
        <w:tc>
          <w:tcPr>
            <w:tcW w:type="dxa" w:w="234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Jan 13 - Jan 19</w:t>
            </w:r>
          </w:p>
        </w:tc>
        <w:tc>
          <w:tcPr>
            <w:tcW w:type="dxa" w:w="234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Submissions &amp; Outreach</w:t>
            </w:r>
          </w:p>
        </w:tc>
        <w:tc>
          <w:tcPr>
            <w:tcW w:type="dxa" w:w="234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Submit LOI to THE BANK OF AMERICA CHARIT; Submit LOI to JPMORGAN CHASE FOUNDATION</w:t>
            </w:r>
          </w:p>
        </w:tc>
      </w:tr>
      <w:tr>
        <w:tc>
          <w:tcPr>
            <w:tcW w:type="dxa" w:w="234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4</w:t>
            </w:r>
          </w:p>
        </w:tc>
        <w:tc>
          <w:tcPr>
            <w:tcW w:type="dxa" w:w="234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Jan 20 - Jan 26</w:t>
            </w:r>
          </w:p>
        </w:tc>
        <w:tc>
          <w:tcPr>
            <w:tcW w:type="dxa" w:w="234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Follow-up &amp; Next Batch</w:t>
            </w:r>
          </w:p>
        </w:tc>
        <w:tc>
          <w:tcPr>
            <w:tcW w:type="dxa" w:w="234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Follow up on submitted LOIs; Research Enterprise Holdings Foundation (+1 more)</w:t>
            </w:r>
          </w:p>
        </w:tc>
      </w:tr>
      <w:tr>
        <w:tc>
          <w:tcPr>
            <w:tcW w:type="dxa" w:w="234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5</w:t>
            </w:r>
          </w:p>
        </w:tc>
        <w:tc>
          <w:tcPr>
            <w:tcW w:type="dxa" w:w="234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Jan 27 - Feb 02</w:t>
            </w:r>
          </w:p>
        </w:tc>
        <w:tc>
          <w:tcPr>
            <w:tcW w:type="dxa" w:w="234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Secondary Opportunities</w:t>
            </w:r>
          </w:p>
        </w:tc>
        <w:tc>
          <w:tcPr>
            <w:tcW w:type="dxa" w:w="234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Prepare application materials for Enterp; Prepare application materials for SHELL  (+1 more)</w:t>
            </w:r>
          </w:p>
        </w:tc>
      </w:tr>
      <w:tr>
        <w:tc>
          <w:tcPr>
            <w:tcW w:type="dxa" w:w="234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6</w:t>
            </w:r>
          </w:p>
        </w:tc>
        <w:tc>
          <w:tcPr>
            <w:tcW w:type="dxa" w:w="234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Feb 03 - Feb 09</w:t>
            </w:r>
          </w:p>
        </w:tc>
        <w:tc>
          <w:tcPr>
            <w:tcW w:type="dxa" w:w="234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Secondary Opportunities</w:t>
            </w:r>
          </w:p>
        </w:tc>
        <w:tc>
          <w:tcPr>
            <w:tcW w:type="dxa" w:w="234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Prepare application materials for Enterp; Prepare application materials for SHELL  (+1 more)</w:t>
            </w:r>
          </w:p>
        </w:tc>
      </w:tr>
      <w:tr>
        <w:tc>
          <w:tcPr>
            <w:tcW w:type="dxa" w:w="234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7</w:t>
            </w:r>
          </w:p>
        </w:tc>
        <w:tc>
          <w:tcPr>
            <w:tcW w:type="dxa" w:w="234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Feb 10 - Feb 16</w:t>
            </w:r>
          </w:p>
        </w:tc>
        <w:tc>
          <w:tcPr>
            <w:tcW w:type="dxa" w:w="234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Review &amp; Adjust</w:t>
            </w:r>
          </w:p>
        </w:tc>
        <w:tc>
          <w:tcPr>
            <w:tcW w:type="dxa" w:w="234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Review responses and adjust strategy</w:t>
            </w:r>
          </w:p>
        </w:tc>
      </w:tr>
      <w:tr>
        <w:tc>
          <w:tcPr>
            <w:tcW w:type="dxa" w:w="234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8</w:t>
            </w:r>
          </w:p>
        </w:tc>
        <w:tc>
          <w:tcPr>
            <w:tcW w:type="dxa" w:w="234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Feb 17 - Feb 23</w:t>
            </w:r>
          </w:p>
        </w:tc>
        <w:tc>
          <w:tcPr>
            <w:tcW w:type="dxa" w:w="234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Planning Next Cycle</w:t>
            </w:r>
          </w:p>
        </w:tc>
        <w:tc>
          <w:tcPr>
            <w:tcW w:type="dxa" w:w="234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Prepare for next report cycle</w:t>
            </w:r>
          </w:p>
        </w:tc>
      </w:tr>
    </w:tbl>
    <w:p/>
    <w:p>
      <w:pPr>
        <w:spacing w:before="160" w:after="160"/>
        <w:pBdr>
          <w:bottom w:val="single" w:sz="8" w:color="d4a853"/>
        </w:pBdr>
      </w:pPr>
    </w:p>
    <w:p>
      <w:pPr>
        <w:pStyle w:val="Heading1"/>
      </w:pPr>
      <w:r>
        <w:t>Quick Reference</w:t>
      </w:r>
    </w:p>
    <w:p>
      <w:pPr>
        <w:pStyle w:val="Heading2"/>
      </w:pPr>
      <w:r>
        <w:t>Contacts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5f"/>
            <w:tcBorders>
              <w:bottom w:val="single" w:sz="12" w:color="d4a853"/>
            </w:tcBorders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Foundation</w:t>
            </w:r>
          </w:p>
        </w:tc>
        <w:tc>
          <w:tcPr>
            <w:tcW w:type="dxa" w:w="2340"/>
            <w:shd w:fill="1e3a5f"/>
            <w:tcBorders>
              <w:bottom w:val="single" w:sz="12" w:color="d4a853"/>
            </w:tcBorders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EIN</w:t>
            </w:r>
          </w:p>
        </w:tc>
        <w:tc>
          <w:tcPr>
            <w:tcW w:type="dxa" w:w="2340"/>
            <w:shd w:fill="1e3a5f"/>
            <w:tcBorders>
              <w:bottom w:val="single" w:sz="12" w:color="d4a853"/>
            </w:tcBorders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State</w:t>
            </w:r>
          </w:p>
        </w:tc>
        <w:tc>
          <w:tcPr>
            <w:tcW w:type="dxa" w:w="2340"/>
            <w:shd w:fill="1e3a5f"/>
            <w:tcBorders>
              <w:bottom w:val="single" w:sz="12" w:color="d4a853"/>
            </w:tcBorders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Contact</w:t>
            </w:r>
          </w:p>
        </w:tc>
      </w:tr>
      <w:tr>
        <w:tc>
          <w:tcPr>
            <w:tcW w:type="dxa" w:w="234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THE BANK OF AMERICA CHARITABLE</w:t>
            </w:r>
          </w:p>
        </w:tc>
        <w:tc>
          <w:tcPr>
            <w:tcW w:type="dxa" w:w="234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200721133</w:t>
            </w:r>
          </w:p>
        </w:tc>
        <w:tc>
          <w:tcPr>
            <w:tcW w:type="dxa" w:w="234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NC</w:t>
            </w:r>
          </w:p>
        </w:tc>
        <w:tc>
          <w:tcPr>
            <w:tcW w:type="dxa" w:w="234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</w:r>
          </w:p>
        </w:tc>
      </w:tr>
      <w:tr>
        <w:tc>
          <w:tcPr>
            <w:tcW w:type="dxa" w:w="234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JPMORGAN CHASE FOUNDATION</w:t>
            </w:r>
          </w:p>
        </w:tc>
        <w:tc>
          <w:tcPr>
            <w:tcW w:type="dxa" w:w="234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237049738</w:t>
            </w:r>
          </w:p>
        </w:tc>
        <w:tc>
          <w:tcPr>
            <w:tcW w:type="dxa" w:w="234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NY</w:t>
            </w:r>
          </w:p>
        </w:tc>
        <w:tc>
          <w:tcPr>
            <w:tcW w:type="dxa" w:w="234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</w:r>
          </w:p>
        </w:tc>
      </w:tr>
      <w:tr>
        <w:tc>
          <w:tcPr>
            <w:tcW w:type="dxa" w:w="234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Enterprise Holdings Foundation</w:t>
            </w:r>
          </w:p>
        </w:tc>
        <w:tc>
          <w:tcPr>
            <w:tcW w:type="dxa" w:w="234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431262762</w:t>
            </w:r>
          </w:p>
        </w:tc>
        <w:tc>
          <w:tcPr>
            <w:tcW w:type="dxa" w:w="234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MO</w:t>
            </w:r>
          </w:p>
        </w:tc>
        <w:tc>
          <w:tcPr>
            <w:tcW w:type="dxa" w:w="234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</w:r>
          </w:p>
        </w:tc>
      </w:tr>
      <w:tr>
        <w:tc>
          <w:tcPr>
            <w:tcW w:type="dxa" w:w="234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SHELL USA COMPANY FOUNDATION</w:t>
            </w:r>
          </w:p>
        </w:tc>
        <w:tc>
          <w:tcPr>
            <w:tcW w:type="dxa" w:w="234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136066583</w:t>
            </w:r>
          </w:p>
        </w:tc>
        <w:tc>
          <w:tcPr>
            <w:tcW w:type="dxa" w:w="234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TX</w:t>
            </w:r>
          </w:p>
        </w:tc>
        <w:tc>
          <w:tcPr>
            <w:tcW w:type="dxa" w:w="234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</w:r>
          </w:p>
        </w:tc>
      </w:tr>
      <w:tr>
        <w:tc>
          <w:tcPr>
            <w:tcW w:type="dxa" w:w="234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VERIZON FOUNDATION</w:t>
            </w:r>
          </w:p>
        </w:tc>
        <w:tc>
          <w:tcPr>
            <w:tcW w:type="dxa" w:w="234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133319048</w:t>
            </w:r>
          </w:p>
        </w:tc>
        <w:tc>
          <w:tcPr>
            <w:tcW w:type="dxa" w:w="234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NJ</w:t>
            </w:r>
          </w:p>
        </w:tc>
        <w:tc>
          <w:tcPr>
            <w:tcW w:type="dxa" w:w="234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</w:r>
          </w:p>
        </w:tc>
      </w:tr>
    </w:tbl>
    <w:p/>
    <w:p>
      <w:pPr>
        <w:pStyle w:val="Heading2"/>
      </w:pPr>
      <w:r>
        <w:t>Portals &amp; Deadlines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5f"/>
            <w:tcBorders>
              <w:bottom w:val="single" w:sz="12" w:color="d4a853"/>
            </w:tcBorders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Foundation</w:t>
            </w:r>
          </w:p>
        </w:tc>
        <w:tc>
          <w:tcPr>
            <w:tcW w:type="dxa" w:w="3120"/>
            <w:shd w:fill="1e3a5f"/>
            <w:tcBorders>
              <w:bottom w:val="single" w:sz="12" w:color="d4a853"/>
            </w:tcBorders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Deadline</w:t>
            </w:r>
          </w:p>
        </w:tc>
        <w:tc>
          <w:tcPr>
            <w:tcW w:type="dxa" w:w="3120"/>
            <w:shd w:fill="1e3a5f"/>
            <w:tcBorders>
              <w:bottom w:val="single" w:sz="12" w:color="d4a853"/>
            </w:tcBorders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Portal/Application</w:t>
            </w:r>
          </w:p>
        </w:tc>
      </w:tr>
      <w:tr>
        <w:tc>
          <w:tcPr>
            <w:tcW w:type="dxa" w:w="312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THE BANK OF AMERICA CHARITABLE</w:t>
            </w:r>
          </w:p>
        </w:tc>
        <w:tc>
          <w:tcPr>
            <w:tcW w:type="dxa" w:w="312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Rolling</w:t>
            </w:r>
          </w:p>
        </w:tc>
        <w:tc>
          <w:tcPr>
            <w:tcW w:type="dxa" w:w="312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Contact foundation</w:t>
            </w:r>
          </w:p>
        </w:tc>
      </w:tr>
      <w:tr>
        <w:tc>
          <w:tcPr>
            <w:tcW w:type="dxa" w:w="312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JPMORGAN CHASE FOUNDATION</w:t>
            </w:r>
          </w:p>
        </w:tc>
        <w:tc>
          <w:tcPr>
            <w:tcW w:type="dxa" w:w="312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Rolling</w:t>
            </w:r>
          </w:p>
        </w:tc>
        <w:tc>
          <w:tcPr>
            <w:tcW w:type="dxa" w:w="312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Contact foundation</w:t>
            </w:r>
          </w:p>
        </w:tc>
      </w:tr>
      <w:tr>
        <w:tc>
          <w:tcPr>
            <w:tcW w:type="dxa" w:w="312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Enterprise Holdings Foundation</w:t>
            </w:r>
          </w:p>
        </w:tc>
        <w:tc>
          <w:tcPr>
            <w:tcW w:type="dxa" w:w="312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Rolling</w:t>
            </w:r>
          </w:p>
        </w:tc>
        <w:tc>
          <w:tcPr>
            <w:tcW w:type="dxa" w:w="312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Contact foundation</w:t>
            </w:r>
          </w:p>
        </w:tc>
      </w:tr>
      <w:tr>
        <w:tc>
          <w:tcPr>
            <w:tcW w:type="dxa" w:w="312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SHELL USA COMPANY FOUNDATION</w:t>
            </w:r>
          </w:p>
        </w:tc>
        <w:tc>
          <w:tcPr>
            <w:tcW w:type="dxa" w:w="312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Rolling</w:t>
            </w:r>
          </w:p>
        </w:tc>
        <w:tc>
          <w:tcPr>
            <w:tcW w:type="dxa" w:w="3120"/>
            <w:shd w:fill="f5f7fa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Contact foundation</w:t>
            </w:r>
          </w:p>
        </w:tc>
      </w:tr>
      <w:tr>
        <w:tc>
          <w:tcPr>
            <w:tcW w:type="dxa" w:w="312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VERIZON FOUNDATION</w:t>
            </w:r>
          </w:p>
        </w:tc>
        <w:tc>
          <w:tcPr>
            <w:tcW w:type="dxa" w:w="312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Rolling</w:t>
            </w:r>
          </w:p>
        </w:tc>
        <w:tc>
          <w:tcPr>
            <w:tcW w:type="dxa" w:w="3120"/>
            <w:shd w:fill="ffffff"/>
          </w:tcPr>
          <w:p>
            <w:pPr>
              <w:keepNext/>
              <w:spacing w:after="80" w:before="80"/>
              <w:jc w:val="left"/>
            </w:pPr>
            <w:r>
              <w:rPr>
                <w:rFonts w:ascii="Calibri" w:hAnsi="Calibri"/>
                <w:color w:val="2C3E50"/>
                <w:sz w:val="20"/>
              </w:rPr>
              <w:t>Contact foundation</w:t>
            </w:r>
          </w:p>
        </w:tc>
      </w:tr>
    </w:tbl>
    <w:p/>
    <w:p>
      <w:pPr>
        <w:spacing w:before="160" w:after="160"/>
        <w:pBdr>
          <w:bottom w:val="single" w:sz="8" w:color="d4a853"/>
        </w:pBdr>
      </w:pPr>
    </w:p>
    <w:p>
      <w:pPr>
        <w:pStyle w:val="Heading1"/>
      </w:pPr>
      <w:r>
        <w:t>Next Steps</w:t>
      </w:r>
    </w:p>
    <w:p>
      <w:pPr>
        <w:pStyle w:val="ListNumber"/>
      </w:pPr>
      <w:r>
        <w:rPr>
          <w:rFonts w:ascii="Calibri" w:hAnsi="Calibri"/>
          <w:color w:val="2C3E50"/>
          <w:sz w:val="22"/>
        </w:rPr>
        <w:t>Review opportunities and confirm priority ranking</w:t>
      </w:r>
    </w:p>
    <w:p>
      <w:pPr>
        <w:pStyle w:val="ListNumber"/>
      </w:pPr>
      <w:r>
        <w:rPr>
          <w:rFonts w:ascii="Calibri" w:hAnsi="Calibri"/>
          <w:color w:val="2C3E50"/>
          <w:sz w:val="22"/>
        </w:rPr>
        <w:t>Complete urgent actions by deadlines listed</w:t>
      </w:r>
    </w:p>
    <w:p>
      <w:pPr>
        <w:pStyle w:val="ListNumber"/>
      </w:pPr>
      <w:r>
        <w:rPr>
          <w:rFonts w:ascii="Calibri" w:hAnsi="Calibri"/>
          <w:color w:val="2C3E50"/>
          <w:sz w:val="22"/>
        </w:rPr>
        <w:t>Schedule team check-in to assign tasks</w:t>
      </w:r>
    </w:p>
    <w:p>
      <w:pPr>
        <w:pStyle w:val="ListNumber"/>
      </w:pPr>
      <w:r>
        <w:rPr>
          <w:rFonts w:ascii="Calibri" w:hAnsi="Calibri"/>
          <w:color w:val="2C3E50"/>
          <w:sz w:val="22"/>
        </w:rPr>
        <w:t>Next report: January 06, 2026</w:t>
      </w:r>
    </w:p>
    <w:p>
      <w:pPr>
        <w:spacing w:before="160" w:after="160"/>
        <w:pBdr>
          <w:bottom w:val="single" w:sz="8" w:color="d4a853"/>
        </w:pBdr>
      </w:pPr>
    </w:p>
    <w:p>
      <w:pPr>
        <w:pStyle w:val="TGSBody"/>
      </w:pPr>
      <w:r>
        <w:rPr>
          <w:rFonts w:ascii="Calibri" w:hAnsi="Calibri"/>
          <w:color w:val="2C3E50"/>
          <w:sz w:val="22"/>
        </w:rPr>
        <w:t>*Report generated December 30, 2025 by TheGrantScout*</w:t>
      </w:r>
    </w:p>
    <w:p>
      <w:pPr>
        <w:pStyle w:val="TGSBody"/>
      </w:pPr>
      <w:r>
        <w:rPr>
          <w:rFonts w:ascii="Calibri" w:hAnsi="Calibri"/>
          <w:color w:val="2C3E50"/>
          <w:sz w:val="22"/>
        </w:rPr>
        <w:t>*Your mission deserves funding. We help you find it.*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/>
        <w:color w:val="1E3A5F"/>
        <w:sz w:val="18"/>
      </w:rPr>
      <w:t>thegrantscout.com</w:t>
    </w:r>
    <w:r>
      <w:rPr>
        <w:rFonts w:ascii="Calibri" w:hAnsi="Calibri"/>
        <w:i/>
        <w:color w:val="6C757D"/>
        <w:sz w:val="18"/>
      </w:rPr>
      <w:t xml:space="preserve">  |  Your mission deserves funding. We'll help you find it.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 Light" w:hAnsi="Calibri Light"/>
        <w:b/>
        <w:color w:val="1E3A5F"/>
        <w:sz w:val="24"/>
      </w:rPr>
      <w:t>TheGrantScout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E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52B4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C3E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GSTitle">
    <w:name w:val="TGS Title"/>
    <w:pPr>
      <w:spacing w:after="0" w:before="0"/>
    </w:pPr>
    <w:rPr>
      <w:rFonts w:ascii="Calibri Light" w:hAnsi="Calibri Light"/>
      <w:b/>
      <w:color w:val="1E3A5F"/>
      <w:sz w:val="64"/>
    </w:rPr>
  </w:style>
  <w:style w:type="paragraph" w:customStyle="1" w:styleId="TGSSubtitle">
    <w:name w:val="TGS Subtitle"/>
    <w:pPr>
      <w:spacing w:after="160" w:before="0"/>
    </w:pPr>
    <w:rPr>
      <w:rFonts w:ascii="Calibri Light" w:hAnsi="Calibri Light"/>
      <w:color w:val="6C757D"/>
      <w:sz w:val="36"/>
    </w:rPr>
  </w:style>
  <w:style w:type="paragraph" w:customStyle="1" w:styleId="TGSMeta">
    <w:name w:val="TGS Meta"/>
    <w:pPr>
      <w:spacing w:after="80"/>
    </w:pPr>
    <w:rPr>
      <w:rFonts w:ascii="Calibri" w:hAnsi="Calibri"/>
      <w:color w:val="6C757D"/>
      <w:sz w:val="22"/>
    </w:rPr>
  </w:style>
  <w:style w:type="paragraph" w:customStyle="1" w:styleId="TGSH1">
    <w:name w:val="TGS H1"/>
    <w:basedOn w:val="Heading1"/>
  </w:style>
  <w:style w:type="paragraph" w:customStyle="1" w:styleId="TGSH2">
    <w:name w:val="TGS H2"/>
    <w:basedOn w:val="Heading2"/>
  </w:style>
  <w:style w:type="paragraph" w:customStyle="1" w:styleId="TGSH3">
    <w:name w:val="TGS H3"/>
    <w:basedOn w:val="Heading3"/>
  </w:style>
  <w:style w:type="paragraph" w:customStyle="1" w:styleId="TGSBody">
    <w:name w:val="TGS Body"/>
    <w:pPr>
      <w:spacing w:after="160" w:line="276" w:lineRule="auto"/>
    </w:pPr>
    <w:rPr>
      <w:rFonts w:ascii="Calibri" w:hAnsi="Calibri"/>
      <w:color w:val="2C3E50"/>
      <w:sz w:val="22"/>
    </w:rPr>
  </w:style>
  <w:style w:type="paragraph" w:customStyle="1" w:styleId="TGSUrgent">
    <w:name w:val="TGS Urgent"/>
    <w:pPr>
      <w:spacing w:after="160"/>
    </w:pPr>
    <w:rPr>
      <w:rFonts w:ascii="Calibri" w:hAnsi="Calibri"/>
      <w:b/>
      <w:color w:val="DC3545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