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for Senior Network Services</w:t>
      </w:r>
    </w:p>
    <w:p>
      <w:pPr>
        <w:pStyle w:val="Heading3"/>
      </w:pPr>
      <w:r>
        <w:t>#1: Touchpoint Foundation</w:t>
      </w:r>
    </w:p>
    <w:p>
      <w:r>
        <w:t>Touchpoint Foundation has a track record of supporting organizations like Senior Network Services. Their top funding state is CA (94% of grants), matching your location. Notably, SENIOR COASTSIDERS INC received $15,000 in 2023 for: UNRESTRICTED GENERAL SUPPORT FOR SENIOR SERVICES</w:t>
      </w:r>
    </w:p>
    <w:p>
      <w:r>
        <w:t>__________________________________________________</w:t>
      </w:r>
    </w:p>
    <w:p>
      <w:pPr>
        <w:pStyle w:val="Heading3"/>
      </w:pPr>
      <w:r>
        <w:t>#2: ARCHSTONE FOUNDATION</w:t>
      </w:r>
    </w:p>
    <w:p>
      <w:r>
        <w:t>ARCHSTONE FOUNDATION has a track record of supporting organizations like Senior Network Services. As a CA-based foundation with 90% in-state giving, they prioritize local organizations. Notably, UNIVERSITY OF SOUTHERN CALIFORNIA LEONARD DAVIS SCHOOL OF GERONTOLOGY received $90,000 in 2022 for: CROSSING THE DIGITAL DIVIDE: LEARNING FROM A PILOT PROGRAM WITH LOW INCOME UNDERSERVED OLDER ADULTS</w:t>
      </w:r>
    </w:p>
    <w:p>
      <w:r>
        <w:t>__________________________________________________</w:t>
      </w:r>
    </w:p>
    <w:p>
      <w:pPr>
        <w:pStyle w:val="Heading3"/>
      </w:pPr>
      <w:r>
        <w:t>#3: STANLEY W EKSTROM FOUNDATION INC</w:t>
      </w:r>
    </w:p>
    <w:p>
      <w:r>
        <w:t>STANLEY W EKSTROM FOUNDATION INC has a track record of supporting organizations like Senior Network Services. As a CA-based foundation with 90% in-state giving, they prioritize local organizations. Notably, HERITAGE POINTE received $8,500 in 2022 for: TO PROVIDE CONGREGATE LIVING, ASSISTED LIVING, MEMORY CARE &amp; OTHER SENIOR SERVICES</w:t>
      </w:r>
    </w:p>
    <w:p>
      <w:r>
        <w:t>__________________________________________________</w:t>
      </w:r>
    </w:p>
    <w:p>
      <w:pPr>
        <w:pStyle w:val="Heading3"/>
      </w:pPr>
      <w:r>
        <w:t>#4: G L CONNOLLY FOUNDATION</w:t>
      </w:r>
    </w:p>
    <w:p>
      <w:r>
        <w:t>G L CONNOLLY FOUNDATION has a track record of supporting organizations like Senior Network Services. As a CA-based foundation with 90% in-state giving, they prioritize local organizations. Notably, Little Sisters of the Poor received $10,000 in 2023 for: Care for the Elderly</w:t>
      </w:r>
    </w:p>
    <w:p>
      <w:r>
        <w:t>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Senior Network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