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5E20"/>
          <w:sz w:val="40"/>
          <w:szCs w:val="40"/>
        </w:rPr>
        <w:t xml:space="preserve">THE GRANT SCOUT</w:t>
      </w:r>
    </w:p>
    <w:p>
      <w:pPr>
        <w:spacing w:after="80"/>
        <w:jc w:val="center"/>
      </w:pPr>
      <w:r>
        <w:rPr>
          <w:rFonts w:ascii="Arial" w:cs="Arial" w:eastAsia="Arial" w:hAnsi="Arial"/>
          <w:color w:val="666666"/>
          <w:sz w:val="28"/>
          <w:szCs w:val="28"/>
        </w:rPr>
        <w:t xml:space="preserve">Cold Call Script</w:t>
      </w:r>
    </w:p>
    <w:p>
      <w:pPr>
        <w:pBdr>
          <w:bottom w:val="single" w:color="CCCCCC" w:sz="2" w:space="8"/>
        </w:pBdr>
        <w:spacing w:after="200"/>
        <w:jc w:val="center"/>
      </w:pPr>
      <w:r>
        <w:rPr>
          <w:rFonts w:ascii="Arial" w:cs="Arial" w:eastAsia="Arial" w:hAnsi="Arial"/>
          <w:b/>
          <w:bCs/>
          <w:color w:val="666666"/>
          <w:sz w:val="20"/>
          <w:szCs w:val="20"/>
        </w:rPr>
        <w:t xml:space="preserve">One breath version: </w:t>
      </w:r>
      <w:r>
        <w:rPr>
          <w:rFonts w:ascii="Arial" w:cs="Arial" w:eastAsia="Arial" w:hAnsi="Arial"/>
          <w:i/>
          <w:iCs/>
          <w:color w:val="666666"/>
          <w:sz w:val="20"/>
          <w:szCs w:val="20"/>
        </w:rPr>
        <w:t xml:space="preserve">"We build monthly grant playbooks for nonprofits — each month you get 5 foundations most likely to fund your work, with contacts, application steps, and a week-by-week action plan. It’s $99 a month."</w:t>
      </w:r>
    </w:p>
    <w:p>
      <w:pPr>
        <w:pBdr>
          <w:bottom w:val="single" w:color="1B5E20" w:sz="4" w:space="4"/>
        </w:pBdr>
        <w:spacing w:before="360" w:after="120"/>
      </w:pPr>
      <w:r>
        <w:rPr>
          <w:rFonts w:ascii="Arial" w:cs="Arial" w:eastAsia="Arial" w:hAnsi="Arial"/>
          <w:b/>
          <w:bCs/>
          <w:color w:val="1B5E20"/>
          <w:sz w:val="24"/>
          <w:szCs w:val="24"/>
        </w:rPr>
        <w:t xml:space="preserve">❶  OPENING  (5 SECONDS)</w:t>
      </w:r>
    </w:p>
    <w:p>
      <w:pPr>
        <w:spacing w:before="160" w:after="80"/>
      </w:pPr>
      <w:r>
        <w:rPr>
          <w:rFonts w:ascii="Arial" w:cs="Arial" w:eastAsia="Arial" w:hAnsi="Arial"/>
          <w:i/>
          <w:iCs/>
          <w:sz w:val="24"/>
          <w:szCs w:val="24"/>
        </w:rPr>
        <w:t xml:space="preserve">"Hi [Name], this is Alec with The Grant Scout — I’ll be quick."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5E20" w:sz="8"/>
              <w:bottom w:val="none" w:sz="0"/>
              <w:right w:val="none" w:sz="0"/>
            </w:tcBorders>
            <w:shd w:fill="F1F8E9" w:val="clear"/>
            <w:tcMar>
              <w:top w:type="dxa" w:w="80"/>
              <w:left w:type="dxa" w:w="200"/>
              <w:bottom w:type="dxa" w:w="80"/>
              <w:right w:type="dxa" w:w="120"/>
            </w:tcMar>
          </w:tcPr>
          <w:p>
            <w:r>
              <w:rPr>
                <w:rFonts w:ascii="Arial" w:cs="Arial" w:eastAsia="Arial" w:hAnsi="Arial"/>
                <w:b/>
                <w:bCs/>
                <w:color w:val="1B5E20"/>
                <w:sz w:val="20"/>
                <w:szCs w:val="20"/>
              </w:rPr>
              <w:t xml:space="preserve">TIP: </w:t>
            </w:r>
            <w:r>
              <w:rPr>
                <w:rFonts w:ascii="Arial" w:cs="Arial" w:eastAsia="Arial" w:hAnsi="Arial"/>
                <w:sz w:val="20"/>
                <w:szCs w:val="20"/>
              </w:rPr>
              <w:t xml:space="preserve">Don’t ask "do you have 30 seconds?" — that invites "no." A statement keeps momentum.</w:t>
            </w:r>
          </w:p>
        </w:tc>
      </w:tr>
    </w:tbl>
    <w:p>
      <w:pPr>
        <w:pBdr>
          <w:bottom w:val="single" w:color="1B5E20" w:sz="4" w:space="4"/>
        </w:pBdr>
        <w:spacing w:before="360" w:after="120"/>
      </w:pPr>
      <w:r>
        <w:rPr>
          <w:rFonts w:ascii="Arial" w:cs="Arial" w:eastAsia="Arial" w:hAnsi="Arial"/>
          <w:b/>
          <w:bCs/>
          <w:color w:val="1B5E20"/>
          <w:sz w:val="24"/>
          <w:szCs w:val="24"/>
        </w:rPr>
        <w:t xml:space="preserve">❷  HOOK  (10 SECONDS)</w:t>
      </w:r>
    </w:p>
    <w:p>
      <w:pPr>
        <w:spacing w:before="160" w:after="80"/>
      </w:pPr>
      <w:r>
        <w:rPr>
          <w:rFonts w:ascii="Arial" w:cs="Arial" w:eastAsia="Arial" w:hAnsi="Arial"/>
          <w:i/>
          <w:iCs/>
          <w:sz w:val="24"/>
          <w:szCs w:val="24"/>
        </w:rPr>
        <w:t xml:space="preserve">"I was looking at nonprofits doing [their category] work in [their city]. We build monthly grant playbooks — each month we find 5 foundations most likely to fund your work and give you a playbook to actually get the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5E20" w:sz="8"/>
              <w:bottom w:val="none" w:sz="0"/>
              <w:right w:val="none" w:sz="0"/>
            </w:tcBorders>
            <w:shd w:fill="F1F8E9" w:val="clear"/>
            <w:tcMar>
              <w:top w:type="dxa" w:w="80"/>
              <w:left w:type="dxa" w:w="200"/>
              <w:bottom w:type="dxa" w:w="80"/>
              <w:right w:type="dxa" w:w="120"/>
            </w:tcMar>
          </w:tcPr>
          <w:p>
            <w:r>
              <w:rPr>
                <w:rFonts w:ascii="Arial" w:cs="Arial" w:eastAsia="Arial" w:hAnsi="Arial"/>
                <w:b/>
                <w:bCs/>
                <w:color w:val="1B5E20"/>
                <w:sz w:val="20"/>
                <w:szCs w:val="20"/>
              </w:rPr>
              <w:t xml:space="preserve">TIP: </w:t>
            </w:r>
            <w:r>
              <w:rPr>
                <w:rFonts w:ascii="Arial" w:cs="Arial" w:eastAsia="Arial" w:hAnsi="Arial"/>
                <w:sz w:val="20"/>
                <w:szCs w:val="20"/>
              </w:rPr>
              <w:t xml:space="preserve">Personalize with their category/city. "Playbook" implies action — never say "report." Don’t list features yet.</w:t>
            </w:r>
          </w:p>
        </w:tc>
      </w:tr>
    </w:tbl>
    <w:p>
      <w:pPr>
        <w:pBdr>
          <w:bottom w:val="single" w:color="1B5E20" w:sz="4" w:space="4"/>
        </w:pBdr>
        <w:spacing w:before="360" w:after="120"/>
      </w:pPr>
      <w:r>
        <w:rPr>
          <w:rFonts w:ascii="Arial" w:cs="Arial" w:eastAsia="Arial" w:hAnsi="Arial"/>
          <w:b/>
          <w:bCs/>
          <w:color w:val="1B5E20"/>
          <w:sz w:val="24"/>
          <w:szCs w:val="24"/>
        </w:rPr>
        <w:t xml:space="preserve">❸  QUALIFY  (ASK, DON’T PITCH MORE)</w:t>
      </w:r>
    </w:p>
    <w:p>
      <w:pPr>
        <w:spacing w:before="160" w:after="80"/>
      </w:pPr>
      <w:r>
        <w:rPr>
          <w:rFonts w:ascii="Arial" w:cs="Arial" w:eastAsia="Arial" w:hAnsi="Arial"/>
          <w:i/>
          <w:iCs/>
          <w:sz w:val="24"/>
          <w:szCs w:val="24"/>
        </w:rPr>
        <w:t xml:space="preserve">"Is finding new foundation funding something you’re actively working on, or is someone else at [org name] handling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5E20" w:sz="8"/>
              <w:bottom w:val="none" w:sz="0"/>
              <w:right w:val="none" w:sz="0"/>
            </w:tcBorders>
            <w:shd w:fill="F1F8E9" w:val="clear"/>
            <w:tcMar>
              <w:top w:type="dxa" w:w="80"/>
              <w:left w:type="dxa" w:w="200"/>
              <w:bottom w:type="dxa" w:w="80"/>
              <w:right w:type="dxa" w:w="120"/>
            </w:tcMar>
          </w:tcPr>
          <w:p>
            <w:r>
              <w:rPr>
                <w:rFonts w:ascii="Arial" w:cs="Arial" w:eastAsia="Arial" w:hAnsi="Arial"/>
                <w:b/>
                <w:bCs/>
                <w:color w:val="1B5E20"/>
                <w:sz w:val="20"/>
                <w:szCs w:val="20"/>
              </w:rPr>
              <w:t xml:space="preserve">TIP: </w:t>
            </w:r>
            <w:r>
              <w:rPr>
                <w:rFonts w:ascii="Arial" w:cs="Arial" w:eastAsia="Arial" w:hAnsi="Arial"/>
                <w:sz w:val="20"/>
                <w:szCs w:val="20"/>
              </w:rPr>
              <w:t xml:space="preserve">This does two things: qualifies interest AND gets you to the right person if it’s not them.</w:t>
            </w:r>
          </w:p>
        </w:tc>
      </w:tr>
    </w:tbl>
    <w:p>
      <w:pPr>
        <w:pBdr>
          <w:bottom w:val="single" w:color="1B5E20" w:sz="4" w:space="4"/>
        </w:pBdr>
        <w:spacing w:before="360" w:after="120"/>
      </w:pPr>
      <w:r>
        <w:rPr>
          <w:rFonts w:ascii="Arial" w:cs="Arial" w:eastAsia="Arial" w:hAnsi="Arial"/>
          <w:b/>
          <w:bCs/>
          <w:color w:val="1B5E20"/>
          <w:sz w:val="24"/>
          <w:szCs w:val="24"/>
        </w:rPr>
        <w:t xml:space="preserve">❹  EXPAND  (ONLY IF THEY BITE)</w:t>
      </w:r>
    </w:p>
    <w:p>
      <w:pPr>
        <w:spacing w:before="160" w:after="80"/>
      </w:pPr>
      <w:r>
        <w:rPr>
          <w:rFonts w:ascii="Arial" w:cs="Arial" w:eastAsia="Arial" w:hAnsi="Arial"/>
          <w:i/>
          <w:iCs/>
          <w:sz w:val="24"/>
          <w:szCs w:val="24"/>
        </w:rPr>
        <w:t xml:space="preserve">"We find funders already giving to organizations like yours that you probably don’t know about yet. The playbook tells you exactly who to contact, what to say, and when to do it. It’s $99 a month, no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5E20" w:sz="8"/>
              <w:bottom w:val="none" w:sz="0"/>
              <w:right w:val="none" w:sz="0"/>
            </w:tcBorders>
            <w:shd w:fill="F1F8E9" w:val="clear"/>
            <w:tcMar>
              <w:top w:type="dxa" w:w="80"/>
              <w:left w:type="dxa" w:w="200"/>
              <w:bottom w:type="dxa" w:w="80"/>
              <w:right w:type="dxa" w:w="120"/>
            </w:tcMar>
          </w:tcPr>
          <w:p>
            <w:r>
              <w:rPr>
                <w:rFonts w:ascii="Arial" w:cs="Arial" w:eastAsia="Arial" w:hAnsi="Arial"/>
                <w:b/>
                <w:bCs/>
                <w:color w:val="1B5E20"/>
                <w:sz w:val="20"/>
                <w:szCs w:val="20"/>
              </w:rPr>
              <w:t xml:space="preserve">TIP: </w:t>
            </w:r>
            <w:r>
              <w:rPr>
                <w:rFonts w:ascii="Arial" w:cs="Arial" w:eastAsia="Arial" w:hAnsi="Arial"/>
                <w:sz w:val="20"/>
                <w:szCs w:val="20"/>
              </w:rPr>
              <w:t xml:space="preserve">"Funders you don’t know about yet" is your differentiator. Don’t say "AI-powered" — they don’t care how, they care what they get.</w:t>
            </w:r>
          </w:p>
        </w:tc>
      </w:tr>
    </w:tbl>
    <w:p>
      <w:pPr>
        <w:pBdr>
          <w:bottom w:val="single" w:color="1B5E20" w:sz="4" w:space="4"/>
        </w:pBdr>
        <w:spacing w:before="360" w:after="120"/>
      </w:pPr>
      <w:r>
        <w:rPr>
          <w:rFonts w:ascii="Arial" w:cs="Arial" w:eastAsia="Arial" w:hAnsi="Arial"/>
          <w:b/>
          <w:bCs/>
          <w:color w:val="1B5E20"/>
          <w:sz w:val="24"/>
          <w:szCs w:val="24"/>
        </w:rPr>
        <w:t xml:space="preserve">❺  CLOSE</w:t>
      </w:r>
    </w:p>
    <w:p>
      <w:pPr>
        <w:spacing w:before="160" w:after="80"/>
      </w:pPr>
      <w:r>
        <w:rPr>
          <w:rFonts w:ascii="Arial" w:cs="Arial" w:eastAsia="Arial" w:hAnsi="Arial"/>
          <w:i/>
          <w:iCs/>
          <w:sz w:val="24"/>
          <w:szCs w:val="24"/>
        </w:rPr>
        <w:t xml:space="preserve">"Would you want to see a sample playbook? I can send one over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5E20" w:sz="8"/>
              <w:bottom w:val="none" w:sz="0"/>
              <w:right w:val="none" w:sz="0"/>
            </w:tcBorders>
            <w:shd w:fill="F1F8E9" w:val="clear"/>
            <w:tcMar>
              <w:top w:type="dxa" w:w="80"/>
              <w:left w:type="dxa" w:w="200"/>
              <w:bottom w:type="dxa" w:w="80"/>
              <w:right w:type="dxa" w:w="120"/>
            </w:tcMar>
          </w:tcPr>
          <w:p>
            <w:r>
              <w:rPr>
                <w:rFonts w:ascii="Arial" w:cs="Arial" w:eastAsia="Arial" w:hAnsi="Arial"/>
                <w:b/>
                <w:bCs/>
                <w:color w:val="1B5E20"/>
                <w:sz w:val="20"/>
                <w:szCs w:val="20"/>
              </w:rPr>
              <w:t xml:space="preserve">TIP: </w:t>
            </w:r>
            <w:r>
              <w:rPr>
                <w:rFonts w:ascii="Arial" w:cs="Arial" w:eastAsia="Arial" w:hAnsi="Arial"/>
                <w:sz w:val="20"/>
                <w:szCs w:val="20"/>
              </w:rPr>
              <w:t xml:space="preserve">The sample is your closer. Nobody buys on a cold call. Getting them to look at the sample is the win.</w:t>
            </w:r>
          </w:p>
        </w:tc>
      </w:tr>
    </w:tbl>
    <w:p>
      <w:pPr>
        <w:pBdr>
          <w:bottom w:val="single" w:color="1B5E20" w:sz="4" w:space="4"/>
        </w:pBdr>
        <w:spacing w:before="360" w:after="120"/>
      </w:pPr>
      <w:r>
        <w:rPr>
          <w:rFonts w:ascii="Arial" w:cs="Arial" w:eastAsia="Arial" w:hAnsi="Arial"/>
          <w:b/>
          <w:bCs/>
          <w:color w:val="1B5E20"/>
          <w:sz w:val="24"/>
          <w:szCs w:val="24"/>
        </w:rPr>
        <w:t xml:space="preserve">COMMON OBJECTIONS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THEY SAY</w:t>
            </w:r>
          </w:p>
        </w:tc>
        <w:tc>
          <w:tcPr>
            <w:tcW w:type="dxa" w:w="6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YOU SAY</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"We already have a grant writer."</w:t>
            </w:r>
          </w:p>
        </w:tc>
        <w:tc>
          <w:tcPr>
            <w:tcW w:type="dxa" w:w="6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20"/>
                <w:szCs w:val="20"/>
              </w:rPr>
              <w:t xml:space="preserve">"That’s great — we’re not a grant writer. We find the foundations. Most grant writers work with funders they already know. We surface ones they don’t."</w:t>
            </w:r>
          </w:p>
        </w:tc>
      </w:tr>
      <w:tr>
        <w:tc>
          <w:tcPr>
            <w:tcW w:type="dxa" w:w="32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b/>
                <w:bCs/>
                <w:sz w:val="20"/>
                <w:szCs w:val="20"/>
              </w:rPr>
              <w:t xml:space="preserve">"We don’t have time for that."</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i/>
                <w:iCs/>
                <w:sz w:val="20"/>
                <w:szCs w:val="20"/>
              </w:rPr>
              <w:t xml:space="preserve">"That’s exactly why we built it. The playbook gives you a week-by-week action plan so it takes hours, not weeks. Can I send you a sample so you can see what I mean?"</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"Send me an email."</w:t>
            </w:r>
          </w:p>
        </w:tc>
        <w:tc>
          <w:tcPr>
            <w:tcW w:type="dxa" w:w="6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20"/>
                <w:szCs w:val="20"/>
              </w:rPr>
              <w:t xml:space="preserve">"Absolutely. What’s the best email? I’ll send a sample playbook so you can see exactly what you’d get."</w:t>
            </w:r>
          </w:p>
        </w:tc>
      </w:tr>
      <w:tr>
        <w:tc>
          <w:tcPr>
            <w:tcW w:type="dxa" w:w="32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b/>
                <w:bCs/>
                <w:sz w:val="20"/>
                <w:szCs w:val="20"/>
              </w:rPr>
              <w:t xml:space="preserve">"We don’t have budget for that."</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20"/>
            </w:tcMar>
          </w:tcPr>
          <w:p>
            <w:r>
              <w:rPr>
                <w:rFonts w:ascii="Arial" w:cs="Arial" w:eastAsia="Arial" w:hAnsi="Arial"/>
                <w:i/>
                <w:iCs/>
                <w:sz w:val="20"/>
                <w:szCs w:val="20"/>
              </w:rPr>
              <w:t xml:space="preserve">"It’s $99 a month, no contract. One successful grant pays for years of the service. Want to see a sample first?"</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"What makes this different from [competitor]?"</w:t>
            </w:r>
          </w:p>
        </w:tc>
        <w:tc>
          <w:tcPr>
            <w:tcW w:type="dxa" w:w="6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20"/>
                <w:szCs w:val="20"/>
              </w:rPr>
              <w:t xml:space="preserve">"Most tools show you open RFPs everyone else is applying to. We analyze actual IRS giving data to find foundations already funding work like yours — ones you’d never find on your own."</w:t>
            </w:r>
          </w:p>
        </w:tc>
      </w:tr>
    </w:tbl>
    <w:p>
      <w:pPr>
        <w:pBdr>
          <w:bottom w:val="single" w:color="1B5E20" w:sz="4" w:space="4"/>
        </w:pBdr>
        <w:spacing w:before="360" w:after="120"/>
      </w:pPr>
      <w:r>
        <w:rPr>
          <w:rFonts w:ascii="Arial" w:cs="Arial" w:eastAsia="Arial" w:hAnsi="Arial"/>
          <w:b/>
          <w:bCs/>
          <w:color w:val="1B5E20"/>
          <w:sz w:val="24"/>
          <w:szCs w:val="24"/>
        </w:rPr>
        <w:t xml:space="preserve">REMEMBER</w:t>
      </w:r>
    </w:p>
    <w:p>
      <w:pPr>
        <w:pStyle w:val="ListParagraph"/>
        <w:numPr>
          <w:ilvl w:val="0"/>
          <w:numId w:val="2"/>
        </w:numPr>
        <w:spacing w:before="120" w:after="60"/>
      </w:pPr>
      <w:r>
        <w:rPr>
          <w:rFonts w:ascii="Arial" w:cs="Arial" w:eastAsia="Arial" w:hAnsi="Arial"/>
          <w:sz w:val="22"/>
          <w:szCs w:val="22"/>
        </w:rPr>
        <w:t xml:space="preserve">Smile when you dial. They can hear it.</w:t>
      </w:r>
    </w:p>
    <w:p>
      <w:pPr>
        <w:pStyle w:val="ListParagraph"/>
        <w:numPr>
          <w:ilvl w:val="0"/>
          <w:numId w:val="2"/>
        </w:numPr>
        <w:spacing w:before="60" w:after="60"/>
      </w:pPr>
      <w:r>
        <w:rPr>
          <w:rFonts w:ascii="Arial" w:cs="Arial" w:eastAsia="Arial" w:hAnsi="Arial"/>
          <w:b/>
          <w:bCs/>
          <w:sz w:val="22"/>
          <w:szCs w:val="22"/>
        </w:rPr>
        <w:t xml:space="preserve">The goal is to send the sample, not to close the sale.</w:t>
      </w:r>
    </w:p>
    <w:p>
      <w:pPr>
        <w:pStyle w:val="ListParagraph"/>
        <w:numPr>
          <w:ilvl w:val="0"/>
          <w:numId w:val="2"/>
        </w:numPr>
        <w:spacing w:before="60" w:after="60"/>
      </w:pPr>
      <w:r>
        <w:rPr>
          <w:rFonts w:ascii="Arial" w:cs="Arial" w:eastAsia="Arial" w:hAnsi="Arial"/>
          <w:sz w:val="22"/>
          <w:szCs w:val="22"/>
        </w:rPr>
        <w:t xml:space="preserve">If they say no, thank them and move on. 200 calls a week means plenty of at-bats.</w:t>
      </w:r>
    </w:p>
    <w:p>
      <w:pPr>
        <w:pStyle w:val="ListParagraph"/>
        <w:numPr>
          <w:ilvl w:val="0"/>
          <w:numId w:val="2"/>
        </w:numPr>
        <w:spacing w:before="60" w:after="60"/>
      </w:pPr>
      <w:r>
        <w:rPr>
          <w:rFonts w:ascii="Arial" w:cs="Arial" w:eastAsia="Arial" w:hAnsi="Arial"/>
          <w:sz w:val="22"/>
          <w:szCs w:val="22"/>
        </w:rPr>
        <w:t xml:space="preserve">Always get an email address, even from a "no." That’s a future lead.</w:t>
      </w:r>
    </w:p>
    <w:p>
      <w:pPr>
        <w:pStyle w:val="ListParagraph"/>
        <w:numPr>
          <w:ilvl w:val="0"/>
          <w:numId w:val="2"/>
        </w:numPr>
        <w:spacing w:before="60" w:after="120"/>
      </w:pPr>
      <w:r>
        <w:rPr>
          <w:rFonts w:ascii="Arial" w:cs="Arial" w:eastAsia="Arial" w:hAnsi="Arial"/>
          <w:sz w:val="22"/>
          <w:szCs w:val="22"/>
        </w:rPr>
        <w:t xml:space="preserve">Never say "AI-powered." Say "we analyze IRS giving data" if pressed on how.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B5E2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2026-02-25T19:23:05.924Z</dcterms:created>
  <dcterms:modified xsi:type="dcterms:W3CDTF">2026-02-25T19:23:05.924Z</dcterms:modified>
</cp:coreProperties>
</file>

<file path=docProps/custom.xml><?xml version="1.0" encoding="utf-8"?>
<Properties xmlns="http://schemas.openxmlformats.org/officeDocument/2006/custom-properties" xmlns:vt="http://schemas.openxmlformats.org/officeDocument/2006/docPropsVTypes"/>
</file>