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np_balance_sheet - Column Reference</w:t>
      </w:r>
    </w:p>
    <w:p>
      <w:r>
        <w:rPr>
          <w:b/>
        </w:rPr>
        <w:t xml:space="preserve">Table: </w:t>
      </w:r>
      <w:r>
        <w:t>f990_2025.np_balance_sheet</w:t>
        <w:br/>
      </w:r>
      <w:r>
        <w:rPr>
          <w:b/>
        </w:rPr>
        <w:t xml:space="preserve">Granularity: </w:t>
      </w:r>
      <w:r>
        <w:t>One row per balance sheet line item from 990/990-EZ Part X</w:t>
        <w:br/>
      </w:r>
      <w:r>
        <w:rPr>
          <w:b/>
        </w:rPr>
        <w:t xml:space="preserve">Total rows: </w:t>
      </w:r>
      <w:r>
        <w:t>2,717,584</w:t>
        <w:br/>
      </w:r>
      <w:r>
        <w:rPr>
          <w:b/>
        </w:rPr>
        <w:t xml:space="preserve">Unique EINs: </w:t>
      </w:r>
      <w:r>
        <w:t>333,995</w:t>
        <w:br/>
      </w:r>
      <w:r>
        <w:rPr>
          <w:b/>
        </w:rPr>
        <w:t xml:space="preserve">Source: </w:t>
      </w:r>
      <w:r>
        <w:t>990/990-EZ Part X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Balance Sheet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line_item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2,717,584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Balance sheet line item code (e.g., cash, investments, payables)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2,491,450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91.7%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Beginning-of-year amount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2,662,598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End-of-year amount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