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pf_revenue_expenses - Column Reference</w:t>
      </w:r>
    </w:p>
    <w:p>
      <w:r>
        <w:rPr>
          <w:b/>
        </w:rPr>
        <w:t xml:space="preserve">Table: </w:t>
      </w:r>
      <w:r>
        <w:t>f990_2025.pf_revenue_expenses</w:t>
        <w:br/>
      </w:r>
      <w:r>
        <w:rPr>
          <w:b/>
        </w:rPr>
        <w:t xml:space="preserve">Granularity: </w:t>
      </w:r>
      <w:r>
        <w:t>One row per revenue/expense line item from 990-PF Part I</w:t>
        <w:br/>
      </w:r>
      <w:r>
        <w:rPr>
          <w:b/>
        </w:rPr>
        <w:t xml:space="preserve">Total rows: </w:t>
      </w:r>
      <w:r>
        <w:t>1,353,353</w:t>
        <w:br/>
      </w:r>
      <w:r>
        <w:rPr>
          <w:b/>
        </w:rPr>
        <w:t xml:space="preserve">Unique EINs: </w:t>
      </w:r>
      <w:r>
        <w:t>119,229</w:t>
        <w:br/>
      </w:r>
      <w:r>
        <w:rPr>
          <w:b/>
        </w:rPr>
        <w:t xml:space="preserve">Source: </w:t>
      </w:r>
      <w:r>
        <w:t>990-PF Part I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1,353,353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pf_return_id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1,353,353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pf_returns.id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1,353,353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Foundation EIN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1,353,353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1,353,353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Line Item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line_item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1,353,353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Revenue/expense line item code (e.g., contributions, dividends, comp_officers)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rev_and_expenses_amt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1,176,380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86.9%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Revenue and expenses per books amount (Column A)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net_invst_incm_amt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884,652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65.4%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 investment income amount (Column B)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adj_net_incm_amt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296,092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21.9%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Adjusted net income amount (Column C)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dsbrs_chrtbl_amt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718,611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53.1%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Disbursements for charitable purposes amount (Column D)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