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schedule_f_grants - Column Reference</w:t>
      </w:r>
    </w:p>
    <w:p>
      <w:r>
        <w:rPr>
          <w:b/>
        </w:rPr>
        <w:t xml:space="preserve">Table: </w:t>
      </w:r>
      <w:r>
        <w:t>f990_2025.schedule_f_grants</w:t>
        <w:br/>
      </w:r>
      <w:r>
        <w:rPr>
          <w:b/>
        </w:rPr>
        <w:t xml:space="preserve">Granularity: </w:t>
      </w:r>
      <w:r>
        <w:t>One row per foreign grant region from Schedule F Part I</w:t>
        <w:br/>
      </w:r>
      <w:r>
        <w:rPr>
          <w:b/>
        </w:rPr>
        <w:t xml:space="preserve">Total rows: </w:t>
      </w:r>
      <w:r>
        <w:t>81,561</w:t>
        <w:br/>
      </w:r>
      <w:r>
        <w:rPr>
          <w:b/>
        </w:rPr>
        <w:t xml:space="preserve">Unique EINs: </w:t>
      </w:r>
      <w:r>
        <w:t>9,227</w:t>
        <w:br/>
      </w:r>
      <w:r>
        <w:rPr>
          <w:b/>
        </w:rPr>
        <w:t xml:space="preserve">Source: </w:t>
      </w:r>
      <w:r>
        <w:t>990 Schedule F Part I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81,561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81,561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filer_ein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81,561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EIN of the granting organization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81,561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81,561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Region 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79,320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97.3%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Geographic region of foreign activity (e.g., "Sub-Saharan Africa")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recipient_cnt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Number of recipients in this region</w:t>
            </w:r>
          </w:p>
        </w:tc>
      </w:tr>
    </w:tbl>
    <w:p/>
    <w:p>
      <w:pPr>
        <w:pStyle w:val="Heading2"/>
      </w:pPr>
      <w:r>
        <w:t>Grant Amounts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cash_grant_amt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79,636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97.6%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cash grants to this region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noncash_amt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57,633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70.7%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non-cash assistance to this region</w:t>
            </w:r>
          </w:p>
        </w:tc>
      </w:tr>
    </w:tbl>
    <w:p/>
    <w:p>
      <w:pPr>
        <w:pStyle w:val="Heading2"/>
      </w:pPr>
      <w:r>
        <w:t>Activity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manner_of_cash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70,683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86.7%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How cash was disbursed (e.g., wire transfer, check)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activity_desc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79,404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97.4%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Description of activities conducted in this region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81,561 rows: </w:t>
      </w:r>
      <w:r>
        <w:t>recipient_cnt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