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Pr="008948F6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Blinger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5/</w:t>
            </w:r>
            <w:r w:rsidR="005F1965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30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5F1965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8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5F1965"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6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-2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b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linger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АКТЕРЫ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722942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9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proofErr w:type="gramStart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  <w:proofErr w:type="gramEnd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7D13A7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C5BE4">
        <w:rPr>
          <w:rFonts w:ascii="Times New Roman" w:hAnsi="Times New Roman" w:cs="Times New Roman"/>
          <w:sz w:val="28"/>
          <w:szCs w:val="28"/>
        </w:rPr>
        <w:t>сегодняшний</w:t>
      </w:r>
      <w:r>
        <w:rPr>
          <w:rFonts w:ascii="Times New Roman" w:hAnsi="Times New Roman" w:cs="Times New Roman"/>
          <w:sz w:val="28"/>
          <w:szCs w:val="28"/>
        </w:rPr>
        <w:t xml:space="preserve"> день на рынке отсутствует система, аналогичная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Blinger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имеющая тот же функционал и цель </w:t>
      </w:r>
      <w:r w:rsidR="003C5BE4">
        <w:rPr>
          <w:rFonts w:ascii="Times New Roman" w:hAnsi="Times New Roman" w:cs="Times New Roman"/>
          <w:sz w:val="28"/>
          <w:szCs w:val="28"/>
        </w:rPr>
        <w:t>помочь людям с проблемами со зрением в вопросах социализации, получения дополнительного образования и самореализации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C5BE4">
        <w:rPr>
          <w:rFonts w:ascii="Times New Roman" w:hAnsi="Times New Roman" w:cs="Times New Roman"/>
          <w:sz w:val="28"/>
          <w:szCs w:val="28"/>
        </w:rPr>
        <w:t>текущий</w:t>
      </w:r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3C5BE4">
        <w:rPr>
          <w:rFonts w:ascii="Times New Roman" w:hAnsi="Times New Roman" w:cs="Times New Roman"/>
          <w:sz w:val="28"/>
          <w:szCs w:val="28"/>
        </w:rPr>
        <w:t>у людей с дефектами зрения очень мало возможностей себя реализовать в социальном плане, заводя новые знакомства и общаясь с друзьями. В их круг вхожи исключительно близкие люди и старые друзья, в то время, когда новые не имеют возможности легко и удобно знакомиться с целевой аудиторией данного продукта. Сейчас на рынке попросту нет альтернативы «</w:t>
      </w:r>
      <w:proofErr w:type="spellStart"/>
      <w:r w:rsidR="003C5BE4">
        <w:rPr>
          <w:rFonts w:ascii="Times New Roman" w:hAnsi="Times New Roman" w:cs="Times New Roman"/>
          <w:sz w:val="28"/>
          <w:szCs w:val="28"/>
          <w:lang w:val="en-US"/>
        </w:rPr>
        <w:t>Blinger</w:t>
      </w:r>
      <w:proofErr w:type="spellEnd"/>
      <w:r w:rsidR="003C5BE4">
        <w:rPr>
          <w:rFonts w:ascii="Times New Roman" w:hAnsi="Times New Roman" w:cs="Times New Roman"/>
          <w:sz w:val="28"/>
          <w:szCs w:val="28"/>
        </w:rPr>
        <w:t>», что могла бы упростить потребности их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просматривать ленту новостей, писать и читать сообщения, создавать и вести сообщества, состоять в них, проходить курсы для получения дополнительного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CB49BC">
        <w:rPr>
          <w:rFonts w:ascii="Times New Roman" w:hAnsi="Times New Roman" w:cs="Times New Roman"/>
          <w:sz w:val="28"/>
          <w:szCs w:val="28"/>
        </w:rPr>
        <w:t>товар среди труднодосягаемого рынка людей с проблемами со зрением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49BC">
        <w:rPr>
          <w:rFonts w:ascii="Times New Roman" w:hAnsi="Times New Roman" w:cs="Times New Roman"/>
          <w:sz w:val="28"/>
          <w:szCs w:val="28"/>
        </w:rPr>
        <w:t xml:space="preserve">предоставить услуги дополнительного образования.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продукта 1.0 будет</w:t>
      </w:r>
      <w:r w:rsidR="006D6123">
        <w:rPr>
          <w:rFonts w:ascii="Times New Roman" w:hAnsi="Times New Roman" w:cs="Times New Roman"/>
          <w:sz w:val="28"/>
          <w:szCs w:val="28"/>
        </w:rPr>
        <w:t xml:space="preserve"> доступна для мобильных телефонов и планшетов и будет</w:t>
      </w:r>
      <w:r>
        <w:rPr>
          <w:rFonts w:ascii="Times New Roman" w:hAnsi="Times New Roman" w:cs="Times New Roman"/>
          <w:sz w:val="28"/>
          <w:szCs w:val="28"/>
        </w:rPr>
        <w:t xml:space="preserve"> иметь </w:t>
      </w:r>
      <w:r w:rsidR="006D6123">
        <w:rPr>
          <w:rFonts w:ascii="Times New Roman" w:hAnsi="Times New Roman" w:cs="Times New Roman"/>
          <w:sz w:val="28"/>
          <w:szCs w:val="28"/>
        </w:rPr>
        <w:t>следующую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функциональность: </w:t>
      </w:r>
      <w:r w:rsidR="006D6123">
        <w:rPr>
          <w:rFonts w:ascii="Times New Roman" w:hAnsi="Times New Roman" w:cs="Times New Roman"/>
          <w:sz w:val="28"/>
          <w:szCs w:val="28"/>
        </w:rPr>
        <w:t>возможность добавления постов, поиск других пользователей, просмотр ленты новостей, написание и чтение сообщений, создание и ведение сообществ, возможность прохождения курсов для получения дополнительного образования.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6D6123">
        <w:rPr>
          <w:rFonts w:ascii="Times New Roman" w:hAnsi="Times New Roman" w:cs="Times New Roman"/>
          <w:sz w:val="28"/>
          <w:szCs w:val="28"/>
        </w:rPr>
        <w:t xml:space="preserve">при росте популярности сервиса </w:t>
      </w:r>
      <w:r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6D6123">
        <w:rPr>
          <w:rFonts w:ascii="Times New Roman" w:hAnsi="Times New Roman" w:cs="Times New Roman"/>
          <w:sz w:val="28"/>
          <w:szCs w:val="28"/>
        </w:rPr>
        <w:t>выпуск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6D6123">
        <w:rPr>
          <w:rFonts w:ascii="Times New Roman" w:hAnsi="Times New Roman" w:cs="Times New Roman"/>
          <w:sz w:val="28"/>
          <w:szCs w:val="28"/>
        </w:rPr>
        <w:t>на персональные компьютеры и ноутбуки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6D6123">
        <w:rPr>
          <w:rFonts w:ascii="Times New Roman" w:hAnsi="Times New Roman" w:cs="Times New Roman"/>
          <w:sz w:val="28"/>
          <w:szCs w:val="28"/>
        </w:rPr>
        <w:t xml:space="preserve">и образовательной </w:t>
      </w:r>
      <w:r>
        <w:rPr>
          <w:rFonts w:ascii="Times New Roman" w:hAnsi="Times New Roman" w:cs="Times New Roman"/>
          <w:sz w:val="28"/>
          <w:szCs w:val="28"/>
        </w:rPr>
        <w:t xml:space="preserve">площадки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746"/>
        <w:gridCol w:w="7825"/>
      </w:tblGrid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6D6123" w:rsidRDefault="006D6123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Blinger</w:t>
            </w:r>
            <w:proofErr w:type="spellEnd"/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6D6123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Помогает вести активную социальную жизнь людям с проблемами со зрением</w:t>
            </w:r>
          </w:p>
        </w:tc>
      </w:tr>
      <w:tr w:rsidR="008948F6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 xml:space="preserve">В отличие 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от</w:t>
            </w:r>
            <w:proofErr w:type="gram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5E2425">
        <w:rPr>
          <w:rFonts w:ascii="Times New Roman" w:hAnsi="Times New Roman" w:cs="Times New Roman"/>
          <w:sz w:val="28"/>
          <w:szCs w:val="28"/>
        </w:rPr>
        <w:t xml:space="preserve"> Возможность проходить лекции на интересующие пользователей темы является возможностью за дополнительную плату.</w:t>
      </w:r>
      <w:r>
        <w:rPr>
          <w:rFonts w:ascii="Times New Roman" w:hAnsi="Times New Roman" w:cs="Times New Roman"/>
          <w:sz w:val="28"/>
          <w:szCs w:val="28"/>
        </w:rPr>
        <w:t xml:space="preserve"> Продукт распространяется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 транзакций в секунду</w:t>
      </w:r>
      <w:bookmarkStart w:id="11" w:name="_GoBack"/>
      <w:bookmarkEnd w:id="11"/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2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продукт будет ориентирован на украин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3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наше приложения разрабатывается для платформ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его можно будет загрузить бесплатно при помощи 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894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4"/>
    </w:p>
    <w:tbl>
      <w:tblPr>
        <w:tblStyle w:val="GridTable4Accent6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Ветвистая система навигации по образовательным курсам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Дальнейшее усовершенствование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Speech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to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"SOS-кнопки"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6824FF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341A65" w:rsidTr="0023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341A65" w:rsidTr="0023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поддержания более старых мобильных устройств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341A65" w:rsidTr="00233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341A65" w:rsidTr="00233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lastRenderedPageBreak/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341A65" w:rsidRDefault="00341A65" w:rsidP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Предоставление специальных услуг для социальной рекламы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341A65" w:rsidRDefault="00341A65" w:rsidP="00341A6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482573330"/>
      <w:r>
        <w:rPr>
          <w:rFonts w:ascii="Times New Roman" w:hAnsi="Times New Roman" w:cs="Times New Roman"/>
          <w:b/>
          <w:sz w:val="32"/>
          <w:szCs w:val="28"/>
        </w:rPr>
        <w:lastRenderedPageBreak/>
        <w:t>АКТЕРЫ</w:t>
      </w:r>
      <w:bookmarkEnd w:id="15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актеров, которые будут использовать систему.</w:t>
      </w:r>
    </w:p>
    <w:tbl>
      <w:tblPr>
        <w:tblStyle w:val="GridTable4Accent6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Актер</w:t>
            </w:r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E26262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подписаться, и образовательными курсами.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</w:p>
        </w:tc>
      </w:tr>
      <w:tr w:rsidR="008948F6" w:rsidTr="008948F6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67017C" w:rsidRDefault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Лектор</w:t>
            </w:r>
          </w:p>
          <w:p w:rsidR="008948F6" w:rsidRPr="0067017C" w:rsidRDefault="008948F6" w:rsidP="0067017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E26262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 тем же функциям, что и Пользователь, но может так же создавать и вести курсы. Для того, что бы получить этот специальный статус, нужно сделать заявку администратору.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пользователя и также: одобрение постов и курсов, блокировка/разблокировка пользователей и сообществ.</w:t>
            </w:r>
          </w:p>
        </w:tc>
      </w:tr>
      <w:tr w:rsidR="008948F6" w:rsidTr="008948F6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ко всем возможностям модератора, а также присваивание запросившему пользователю статуса лектора и корректировка информации о курсах.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система </w:t>
            </w:r>
            <w:r w:rsidR="0067017C">
              <w:rPr>
                <w:rFonts w:ascii="Times New Roman" w:hAnsi="Times New Roman" w:cs="Times New Roman"/>
                <w:sz w:val="28"/>
              </w:rPr>
              <w:t>голосового управления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Этот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является программным средством, которое взаимодействует с пользователем. Разрабатывается разработчиком программного обеспечения. Для того, что бы система лучше понимала пользователя и могла с ним поддерживать беседу, используется машинное обучение. Пользователи могут пользоваться голосовым управлением для любого действия, связанного с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соцсетью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сообществ и курсов по </w:t>
            </w:r>
            <w:r w:rsidR="0067017C">
              <w:rPr>
                <w:rFonts w:ascii="Times New Roman" w:hAnsi="Times New Roman" w:cs="Times New Roman"/>
                <w:sz w:val="28"/>
              </w:rPr>
              <w:lastRenderedPageBreak/>
              <w:t xml:space="preserve">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 нашей системы, при поиске курса или 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  <w:bookmarkStart w:id="16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источником дохода от продукта будет плата от поставщиков услуг за использование приложения как рекламной площадки для своего продукта, также планируется продажа премиум-аккаунтов с полной блокировкой рекламы.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запуска, а удвоит прибыль через 5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запуска, а удвоит прибыль через 3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  <w:proofErr w:type="spellEnd"/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Непредвиденных</w:t>
            </w:r>
            <w:proofErr w:type="gram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Характеристики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большая сеть, имеющая специализированные для пользователей сети товары,</w:t>
      </w:r>
      <w:r>
        <w:rPr>
          <w:rFonts w:ascii="Times New Roman" w:hAnsi="Times New Roman" w:cs="Times New Roman"/>
          <w:sz w:val="28"/>
          <w:szCs w:val="28"/>
        </w:rPr>
        <w:t xml:space="preserve"> в идеале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оригинальной, малоизвестной услуги, </w:t>
      </w:r>
      <w:r w:rsidR="00D322CA">
        <w:rPr>
          <w:rFonts w:ascii="Times New Roman" w:hAnsi="Times New Roman" w:cs="Times New Roman"/>
          <w:sz w:val="28"/>
          <w:szCs w:val="28"/>
        </w:rPr>
        <w:t>с доставкой на дом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у нашего продукта нет явного конкурента в выбранной нами нише,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же возможности.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D322C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 год.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15480B"/>
    <w:rsid w:val="00257AC2"/>
    <w:rsid w:val="002B78C7"/>
    <w:rsid w:val="00341A65"/>
    <w:rsid w:val="003C5BE4"/>
    <w:rsid w:val="005E2425"/>
    <w:rsid w:val="005F1965"/>
    <w:rsid w:val="0067017C"/>
    <w:rsid w:val="006824FF"/>
    <w:rsid w:val="006D6123"/>
    <w:rsid w:val="00722942"/>
    <w:rsid w:val="007C084C"/>
    <w:rsid w:val="007D13A7"/>
    <w:rsid w:val="008948F6"/>
    <w:rsid w:val="009257E5"/>
    <w:rsid w:val="00A62A44"/>
    <w:rsid w:val="00CB49BC"/>
    <w:rsid w:val="00D322CA"/>
    <w:rsid w:val="00D8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6">
    <w:name w:val="Grid Table 4 Accent 6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4Accent6">
    <w:name w:val="Grid Table 4 Accent 6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Колисниченко Кирилл</dc:creator>
  <cp:keywords/>
  <dc:description/>
  <cp:lastModifiedBy>Колисниченко Кирилл</cp:lastModifiedBy>
  <cp:revision>5</cp:revision>
  <dcterms:created xsi:type="dcterms:W3CDTF">2018-06-03T12:14:00Z</dcterms:created>
  <dcterms:modified xsi:type="dcterms:W3CDTF">2018-06-04T05:27:00Z</dcterms:modified>
</cp:coreProperties>
</file>