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6C5CE7"/>
          <w:sz w:val="22"/>
          <w:szCs w:val="22"/>
        </w:rPr>
        <w:t xml:space="preserve">SAIA 2163 · NATURAL LANGUAGE PROCESSING</w:t>
      </w:r>
    </w:p>
    <w:p>
      <w:pPr>
        <w:spacing w:after="0" w:before="200"/>
        <w:jc w:val="center"/>
      </w:pPr>
      <w:r>
        <w:rPr>
          <w:b/>
          <w:bCs/>
          <w:sz w:val="56"/>
          <w:szCs w:val="56"/>
        </w:rPr>
        <w:t xml:space="preserve">Social Media Emotion Analyzer</w:t>
      </w:r>
    </w:p>
    <w:p>
      <w:pPr>
        <w:spacing w:after="0" w:before="120"/>
        <w:jc w:val="center"/>
      </w:pPr>
      <w:r>
        <w:rPr>
          <w:i/>
          <w:iCs/>
          <w:color w:val="555555"/>
          <w:sz w:val="24"/>
          <w:szCs w:val="24"/>
        </w:rPr>
        <w:t xml:space="preserve">Detecting six human emotions in short text using classical NLP and machine learning</w:t>
      </w:r>
    </w:p>
    <w:p>
      <w:pPr>
        <w:spacing w:after="0" w:before="1000"/>
        <w:jc w:val="center"/>
      </w:pPr>
      <w:r>
        <w:rPr>
          <w:b/>
          <w:bCs/>
          <w:sz w:val="24"/>
          <w:szCs w:val="24"/>
        </w:rPr>
        <w:t xml:space="preserve">Final Project Technical Report</w:t>
      </w:r>
    </w:p>
    <w:p>
      <w:pPr>
        <w:spacing w:after="0" w:before="1400"/>
        <w:jc w:val="center"/>
      </w:pPr>
      <w:r>
        <w:rPr>
          <w:color w:val="555555"/>
          <w:sz w:val="22"/>
          <w:szCs w:val="22"/>
        </w:rPr>
        <w:t xml:space="preserve">Theme 5 — Social Media Emotion Analyzer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Team Members: ______________________   ______________________   ______________________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40" w:line="276"/>
      </w:pPr>
      <w:r>
        <w:t xml:space="preserve">Understanding the emotion behind a message is one of the most practical applications of Natural Language Processing. Brands monitor how customers feel, platforms flag distress, and researchers study public mood at scale. This project builds a complete system that reads a short social-media-style message and predicts the emotion behind it.</w:t>
      </w:r>
    </w:p>
    <w:p>
      <w:pPr>
        <w:spacing w:after="140" w:line="276"/>
      </w:pPr>
      <w:r>
        <w:t xml:space="preserve">The application classifies text into </w:t>
      </w:r>
      <w:r>
        <w:rPr>
          <w:b/>
          <w:bCs/>
        </w:rPr>
        <w:t xml:space="preserve">six emotions</w:t>
      </w:r>
      <w:r>
        <w:t xml:space="preserve">: joy, sadness, love, anger, fear, and surprise. It covers the full lifecycle — from raw labelled data, through preprocessing and modelling, to an interactive web application a non-technical user can operate.</w:t>
      </w:r>
    </w:p>
    <w:p>
      <w:pPr>
        <w:pStyle w:val="Heading2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 and prepare a labelled dataset of at least 1,000 text samples.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reproducible NLP preprocessing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two distinct feature-extraction methods (TF-IDF and Word2Vec).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and compare at least two classification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the best model in an interactive Streamlit web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Communicate insights through at least five visualizations.</w:t>
      </w:r>
    </w:p>
    <w:p>
      <w:pPr>
        <w:pStyle w:val="Heading2"/>
      </w:pPr>
      <w:r>
        <w:t xml:space="preserve">1.2 Dataset</w:t>
      </w:r>
    </w:p>
    <w:p>
      <w:pPr>
        <w:spacing w:after="140" w:line="276"/>
      </w:pPr>
      <w:r>
        <w:t xml:space="preserve">We use the publicly available </w:t>
      </w:r>
      <w:r>
        <w:rPr>
          <w:b/>
          <w:bCs/>
        </w:rPr>
        <w:t xml:space="preserve">Emotion dataset</w:t>
      </w:r>
      <w:r>
        <w:t xml:space="preserve"> (originally from HuggingFace), containing 20,000 English messages split into 16,000 training, 2,000 validation, and 2,000 test samples. Each row has a </w:t>
      </w:r>
      <w:r>
        <w:rPr>
          <w:i/>
          <w:iCs/>
        </w:rPr>
        <w:t xml:space="preserve">text</w:t>
      </w:r>
      <w:r>
        <w:t xml:space="preserve"> field and an integer </w:t>
      </w:r>
      <w:r>
        <w:rPr>
          <w:i/>
          <w:iCs/>
        </w:rPr>
        <w:t xml:space="preserve">label</w:t>
      </w:r>
      <w:r>
        <w:t xml:space="preserve"> mapped to one of the six emotions. Training and validation were combined (18,000 messages) for final model fitting; the 2,000-message test set was held out for evaluation only.</w:t>
      </w:r>
    </w:p>
    <w:p>
      <w:pPr>
        <w:pStyle w:val="Heading1"/>
      </w:pPr>
      <w:r>
        <w:t xml:space="preserve">2. Methodology</w:t>
      </w:r>
    </w:p>
    <w:p>
      <w:pPr>
        <w:pStyle w:val="Heading2"/>
      </w:pPr>
      <w:r>
        <w:t xml:space="preserve">2.1 Text preprocessing</w:t>
      </w:r>
    </w:p>
    <w:p>
      <w:pPr>
        <w:spacing w:after="140" w:line="276"/>
      </w:pPr>
      <w:r>
        <w:t xml:space="preserve">Every message passes through an identical cleaning pipeline at both training and prediction time, guaranteeing consistent behaviour in the deployed app: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Lower-casing all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Removing URLs, numbers, and non-alphabetic characters.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Tokenizing into individual words.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Removing English stop-words, while </w:t>
      </w:r>
      <w:r>
        <w:rPr>
          <w:b/>
          <w:bCs/>
        </w:rPr>
        <w:t xml:space="preserve">deliberately keeping negations</w:t>
      </w:r>
      <w:r>
        <w:t xml:space="preserve"> (“not”, “never”) because they carry emotional meaning.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Lemmatizing words to their dictionary form (e.g. “feeling” → “feel”).</w:t>
      </w:r>
    </w:p>
    <w:p>
      <w:pPr>
        <w:pStyle w:val="Heading2"/>
      </w:pPr>
      <w:r>
        <w:t xml:space="preserve">2.2 Feature extraction</w:t>
      </w:r>
    </w:p>
    <w:p>
      <w:pPr>
        <w:spacing w:after="140" w:line="276"/>
      </w:pPr>
      <w:r>
        <w:t xml:space="preserve">Two complementary representations were implemented so their effect on accuracy could be compared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TF-IDF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Unigrams + bigrams, 8,000 features, sublinear weighting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scikit-learn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Word2Vec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100-dimensional embeddings, averaged per message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gensim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pStyle w:val="Heading2"/>
      </w:pPr>
      <w:r>
        <w:t xml:space="preserve">2.3 Models</w:t>
      </w:r>
    </w:p>
    <w:p>
      <w:pPr>
        <w:spacing w:after="140" w:line="276"/>
      </w:pPr>
      <w:r>
        <w:t xml:space="preserve">Three classical classifiers were trained. Class weighting was set to “balanced” to compensate for the under-represented emotions (love and surprise).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Multinomial Naive Bayes — fast probabilistic baseline (TF-IDF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Logistic Regression — linear, interpretable, outputs probabilities.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Linear SVM — strong margin-based classifier for sparse text features.</w:t>
      </w:r>
    </w:p>
    <w:p>
      <w:pPr>
        <w:pStyle w:val="Heading1"/>
      </w:pPr>
      <w:r>
        <w:t xml:space="preserve">3. Results</w:t>
      </w:r>
    </w:p>
    <w:p>
      <w:pPr>
        <w:spacing w:after="140" w:line="276"/>
      </w:pPr>
      <w:r>
        <w:t xml:space="preserve">All models were evaluated on the untouched 2,000-message test set. The table reports weighted precision, recall, and F1 to account for class imbalance.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40"/>
        <w:gridCol w:w="1340"/>
        <w:gridCol w:w="1340"/>
        <w:gridCol w:w="134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TF-IDF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79.1%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82.5%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79.1%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76.2%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TF-IDF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90.0%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90.8%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90.0%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90.2%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Linear SVM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TF-IDF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90.3%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90.7%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90.3%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90.4%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Word2Vec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42.6%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51.7%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42.6%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45.1%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Linear SVM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Word2Vec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48.4%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49.4%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48.4%</w:t>
            </w:r>
          </w:p>
        </w:tc>
        <w:tc>
          <w:tcPr>
            <w:tcW w:type="dxa" w:w="1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48.5%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 — Accuracy and F1 across all five model/feature combinations.</w:t>
      </w:r>
    </w:p>
    <w:p>
      <w:pPr>
        <w:spacing w:after="140" w:line="276"/>
      </w:pPr>
      <w:r>
        <w:t xml:space="preserve">The strongest result came from </w:t>
      </w:r>
      <w:r>
        <w:rPr>
          <w:b/>
          <w:bCs/>
        </w:rPr>
        <w:t xml:space="preserve">TF-IDF features</w:t>
      </w:r>
      <w:r>
        <w:t xml:space="preserve">. Linear SVM and Logistic Regression both reached roughly 90% accuracy, far ahead of the Naive Bayes baseline (79%). Averaged Word2Vec performed poorly (≈ 43–48%): because messages are short, averaging word vectors dilutes the strong emotional keywords that TF-IDF preserves directly.</w:t>
      </w:r>
    </w:p>
    <w:p>
      <w:pPr>
        <w:spacing w:after="140" w:line="276"/>
      </w:pPr>
      <w:r>
        <w:rPr>
          <w:b/>
          <w:bCs/>
        </w:rPr>
        <w:t xml:space="preserve">Logistic Regression + TF-IDF</w:t>
      </w:r>
      <w:r>
        <w:t xml:space="preserve"> was selected for the web application. It matches the top accuracy while also producing calibrated class probabilities, which the app displays as confidence scores.</w:t>
      </w:r>
    </w:p>
    <w:p>
      <w:pPr>
        <w:pStyle w:val="Heading2"/>
      </w:pPr>
      <w:r>
        <w:t xml:space="preserve">3.1 Per-class behaviour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 — Confusion matrix for the deployed model (counts; rows = true emotion).</w:t>
      </w:r>
    </w:p>
    <w:p>
      <w:pPr>
        <w:spacing w:after="140" w:line="276"/>
      </w:pPr>
      <w:r>
        <w:t xml:space="preserve">Joy and sadness are recognised almost perfectly. The hardest class is surprise — it is both rare and semantically close to joy and fear, so a portion of surprise messages are absorbed into those classes.</w:t>
      </w:r>
    </w:p>
    <w:p>
      <w:pPr>
        <w:pStyle w:val="Heading1"/>
      </w:pPr>
      <w:r>
        <w:t xml:space="preserve">4. Data Insights &amp; Visualizations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 — Emotion class distribution in the training set.</w:t>
      </w:r>
    </w:p>
    <w:p>
      <w:pPr>
        <w:spacing w:after="140" w:line="276"/>
      </w:pPr>
      <w:r>
        <w:t xml:space="preserve">The dataset is imbalanced: joy and sadness together account for over half of all messages, while surprise is the smallest class. This shaped our decision to use balanced class weights.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 — Message length distribution by emotion.</w:t>
      </w:r>
    </w:p>
    <w:p>
      <w:pPr>
        <w:spacing w:after="140" w:line="276"/>
      </w:pPr>
      <w:r>
        <w:t xml:space="preserve">Most messages are short (median ~17 words), and length is fairly consistent across emotions, confirming that the signal lies in word choice rather than message length.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5 — Most frequent words per emotion after preprocessing.</w:t>
      </w:r>
    </w:p>
    <w:p>
      <w:pPr>
        <w:spacing w:after="140" w:line="276"/>
      </w:pPr>
      <w:r>
        <w:t xml:space="preserve">The word clouds make the learned signal intuitive: “feel” dominates every class, but distinctive markers emerge — “loved/sweet” for love, “scared/afraid” for fear, “angry/hate” for anger.</w:t>
      </w:r>
    </w:p>
    <w:p>
      <w:pPr>
        <w:pStyle w:val="Heading1"/>
      </w:pPr>
      <w:r>
        <w:t xml:space="preserve">5. The Web Application</w:t>
      </w:r>
    </w:p>
    <w:p>
      <w:pPr>
        <w:spacing w:after="140" w:line="276"/>
      </w:pPr>
      <w:r>
        <w:t xml:space="preserve">The model is deployed in an interactive Streamlit app with a custom, modern interface. A user types any message and instantly receives: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predicted emotion with its emoji and a confidence percentage.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live probability bar across all six emotions.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dataset insights (distribution, length, word clouds).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full performance section (model comparison, confusion matrix).</w:t>
      </w:r>
    </w:p>
    <w:p>
      <w:pPr>
        <w:spacing w:after="140" w:line="276"/>
      </w:pPr>
      <w:r>
        <w:t xml:space="preserve">The app loads the saved </w:t>
      </w:r>
      <w:r>
        <w:rPr>
          <w:i/>
          <w:iCs/>
        </w:rPr>
        <w:t xml:space="preserve">best_model.pkl</w:t>
      </w:r>
      <w:r>
        <w:t xml:space="preserve"> and </w:t>
      </w:r>
      <w:r>
        <w:rPr>
          <w:i/>
          <w:iCs/>
        </w:rPr>
        <w:t xml:space="preserve">tfidf_vectorizer.pkl</w:t>
      </w:r>
      <w:r>
        <w:t xml:space="preserve">, applies the identical preprocessing pipeline, and runs entirely locally with </w:t>
      </w:r>
      <w:r>
        <w:rPr>
          <w:i/>
          <w:iCs/>
        </w:rPr>
        <w:t xml:space="preserve">streamlit run app.py</w:t>
      </w:r>
      <w:r>
        <w:t xml:space="preserve">.</w:t>
      </w:r>
    </w:p>
    <w:p>
      <w:pPr>
        <w:pStyle w:val="Heading1"/>
      </w:pPr>
      <w:r>
        <w:t xml:space="preserve">6.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we solved 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Class imbalance (surprise rare)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Used class_weight='balanced' in all classifiers.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Negations lost in stop-word removal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Kept negation words so “not happy” stays meaningful.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Word2Vec underperformed on short 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Compared it fairly, reported the finding, used TF-IDF for deployment.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Consistency between training and app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one preprocess.py module across notebook and app.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pStyle w:val="Heading1"/>
      </w:pPr>
      <w:r>
        <w:t xml:space="preserve">7. Conclusion</w:t>
      </w:r>
    </w:p>
    <w:p>
      <w:pPr>
        <w:spacing w:after="140" w:line="276"/>
      </w:pPr>
      <w:r>
        <w:t xml:space="preserve">We delivered a complete, working emotion-classification system that reaches 90% test accuracy and is usable by anyone through a polished web interface. The project demonstrates the full NLP workflow: preprocessing, two feature-extraction methods, multiple compared models, rigorous evaluation, and deployment.</w:t>
      </w:r>
    </w:p>
    <w:p>
      <w:pPr>
        <w:pStyle w:val="Heading2"/>
      </w:pPr>
      <w:r>
        <w:t xml:space="preserve">7.1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English-only; performance on other languages is untested.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Surprise remains hard to detect due to scarcity and overlap.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Classical features miss deeper context a transformer could capture.</w:t>
      </w:r>
    </w:p>
    <w:p>
      <w:pPr>
        <w:pStyle w:val="Heading2"/>
      </w:pPr>
      <w:r>
        <w:t xml:space="preserve">7.2 Future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Fine-tune a transformer (e.g. BERT) for higher accuracy.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oversampling (SMOTE) to strengthen minority classes.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multi-language support and emoji-aware features.</w:t>
      </w:r>
    </w:p>
    <w:p>
      <w:pPr>
        <w:pStyle w:val="Heading1"/>
      </w:pPr>
      <w:r>
        <w:t xml:space="preserve">8.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Saravia et al. (2018). CARER: Contextualized Affect Representations for Emotion Recognition. EMNLP.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Pedregosa et al. (2011). Scikit-learn: Machine Learning in Python. JMLR.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Řehůřek &amp; Sojka (2010). Gensim: Topic Modelling for Humans.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Inc. (2024). Streamlit Documentation. https://docs.streamlit.io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SAIA 2163 ·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5CE7" w:sz="4" w:space="4"/>
      </w:pBdr>
      <w:jc w:val="right"/>
    </w:pPr>
    <w:r>
      <w:rPr>
        <w:color w:val="999999"/>
        <w:sz w:val="16"/>
        <w:szCs w:val="16"/>
      </w:rPr>
      <w:t xml:space="preserve">Social Media Emotion Analyzer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6C5CE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93b9ff2a23f1c950b4fa7143bcdb362ed785b4.png"/><Relationship Id="rId10" Type="http://schemas.openxmlformats.org/officeDocument/2006/relationships/image" Target="media/2a1a69e26f6d41ee836f863efbccc8e59f1b2661.png"/><Relationship Id="rId11" Type="http://schemas.openxmlformats.org/officeDocument/2006/relationships/image" Target="media/53caf5b98079196d8dc8f774eb723e3ecc81825f.png"/><Relationship Id="rId12" Type="http://schemas.openxmlformats.org/officeDocument/2006/relationships/image" Target="media/ebe0767adc77a5dc5497ca34edeea1af820e31f7.png"/><Relationship Id="rId13" Type="http://schemas.openxmlformats.org/officeDocument/2006/relationships/image" Target="media/c0c8a0e01a549089db7bf189733d4b4c5e27f07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2026-06-10T18:57:47.837Z</dcterms:created>
  <dcterms:modified xsi:type="dcterms:W3CDTF">2026-06-10T18:57:47.837Z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