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5892" w:rsidRDefault="00000000">
      <w:pPr>
        <w:shd w:val="clear" w:color="auto" w:fill="1F4E5F"/>
        <w:spacing w:before="120" w:after="60"/>
        <w:jc w:val="center"/>
      </w:pPr>
      <w:r>
        <w:rPr>
          <w:rFonts w:ascii="Calibri" w:eastAsia="Calibri" w:hAnsi="Calibri" w:cs="Calibri"/>
          <w:b/>
          <w:bCs/>
          <w:color w:val="FFFFFF"/>
          <w:sz w:val="40"/>
          <w:szCs w:val="40"/>
        </w:rPr>
        <w:t>AKMAL AREF</w:t>
      </w:r>
    </w:p>
    <w:p w:rsidR="00AE5892" w:rsidRDefault="00000000">
      <w:pPr>
        <w:shd w:val="clear" w:color="auto" w:fill="1F4E5F"/>
        <w:spacing w:after="60"/>
        <w:jc w:val="center"/>
      </w:pPr>
      <w:r>
        <w:rPr>
          <w:rFonts w:ascii="Calibri" w:eastAsia="Calibri" w:hAnsi="Calibri" w:cs="Calibri"/>
          <w:b/>
          <w:bCs/>
          <w:color w:val="FFFFFF"/>
          <w:sz w:val="22"/>
          <w:szCs w:val="22"/>
        </w:rPr>
        <w:t>SECTION HEAD — SERVICE MANAGEMENT | PRODUCT MANAGEMENT | MANUFACTURING &amp; PCBA TEST</w:t>
      </w:r>
    </w:p>
    <w:p w:rsidR="00AE5892" w:rsidRDefault="00000000">
      <w:pPr>
        <w:shd w:val="clear" w:color="auto" w:fill="1F4E5F"/>
        <w:spacing w:after="100"/>
        <w:jc w:val="center"/>
      </w:pPr>
      <w:r>
        <w:rPr>
          <w:rFonts w:ascii="Calibri" w:eastAsia="Calibri" w:hAnsi="Calibri" w:cs="Calibri"/>
          <w:i/>
          <w:iCs/>
          <w:color w:val="DDEEF2"/>
          <w:sz w:val="19"/>
          <w:szCs w:val="19"/>
        </w:rPr>
        <w:t>Technical Support Leadership  |  Product Management  |  Manufacturing &amp; Functional Test Engineering</w:t>
      </w:r>
    </w:p>
    <w:p w:rsidR="00AE5892" w:rsidRDefault="00000000">
      <w:pPr>
        <w:shd w:val="clear" w:color="auto" w:fill="1F4E5F"/>
        <w:spacing w:after="20"/>
        <w:jc w:val="center"/>
      </w:pPr>
      <w:r>
        <w:rPr>
          <w:rFonts w:ascii="Calibri" w:eastAsia="Calibri" w:hAnsi="Calibri" w:cs="Calibri"/>
          <w:color w:val="FFFFFF"/>
          <w:sz w:val="19"/>
          <w:szCs w:val="19"/>
        </w:rPr>
        <w:t>akmalaref@icloud.com | +201065848683 | +201091809333</w:t>
      </w:r>
    </w:p>
    <w:p w:rsidR="00AE5892" w:rsidRDefault="00000000">
      <w:pPr>
        <w:shd w:val="clear" w:color="auto" w:fill="1F4E5F"/>
        <w:spacing w:after="20"/>
        <w:jc w:val="center"/>
      </w:pPr>
      <w:r>
        <w:rPr>
          <w:rFonts w:ascii="Calibri" w:eastAsia="Calibri" w:hAnsi="Calibri" w:cs="Calibri"/>
          <w:color w:val="FFFFFF"/>
          <w:sz w:val="19"/>
          <w:szCs w:val="19"/>
        </w:rPr>
        <w:t>Shibin El Kom, Menoufia, Egypt / Obour City, Cairo, Egypt | linkedin.com/in/akmalaref</w:t>
      </w:r>
    </w:p>
    <w:p w:rsidR="00AE5892" w:rsidRDefault="00000000">
      <w:pPr>
        <w:shd w:val="clear" w:color="auto" w:fill="1F4E5F"/>
        <w:spacing w:after="60"/>
        <w:jc w:val="center"/>
      </w:pPr>
      <w:r>
        <w:rPr>
          <w:rFonts w:ascii="Calibri" w:eastAsia="Calibri" w:hAnsi="Calibri" w:cs="Calibri"/>
          <w:b/>
          <w:bCs/>
          <w:color w:val="FFF6D8"/>
          <w:sz w:val="19"/>
          <w:szCs w:val="19"/>
        </w:rPr>
        <w:t>Immediately Available  |  Open to Relocation Worldwide (Visa Sponsorship) — Particular Interest in Europe</w:t>
      </w:r>
    </w:p>
    <w:p w:rsidR="00AE5892" w:rsidRDefault="00000000">
      <w:pPr>
        <w:shd w:val="clear" w:color="auto" w:fill="1F4E5F"/>
        <w:spacing w:after="120"/>
        <w:jc w:val="center"/>
      </w:pPr>
      <w:r>
        <w:rPr>
          <w:rFonts w:ascii="Calibri" w:eastAsia="Calibri" w:hAnsi="Calibri" w:cs="Calibri"/>
          <w:color w:val="CFEAF0"/>
          <w:sz w:val="18"/>
          <w:szCs w:val="18"/>
        </w:rPr>
        <w:t xml:space="preserve">Portfolio: </w:t>
      </w:r>
      <w:r w:rsidR="005B4E53" w:rsidRPr="005B4E53">
        <w:rPr>
          <w:rFonts w:ascii="Calibri" w:eastAsia="Calibri" w:hAnsi="Calibri" w:cs="Calibri"/>
          <w:color w:val="CFEAF0"/>
          <w:sz w:val="18"/>
          <w:szCs w:val="18"/>
        </w:rPr>
        <w:t>https://akmalaref.github.io/Resume/</w:t>
      </w:r>
      <w:r w:rsidR="005B4E53" w:rsidRPr="005B4E53">
        <w:rPr>
          <w:rFonts w:ascii="Calibri" w:eastAsia="Calibri" w:hAnsi="Calibri" w:cs="Calibri"/>
          <w:color w:val="CFEAF0"/>
          <w:sz w:val="18"/>
          <w:szCs w:val="18"/>
        </w:rPr>
        <w:t xml:space="preserve"> </w:t>
      </w:r>
      <w:r>
        <w:rPr>
          <w:rFonts w:ascii="Calibri" w:eastAsia="Calibri" w:hAnsi="Calibri" w:cs="Calibri"/>
          <w:color w:val="CFEAF0"/>
          <w:sz w:val="18"/>
          <w:szCs w:val="18"/>
        </w:rPr>
        <w:t>(full CV versions &amp; certificates)</w:t>
      </w:r>
    </w:p>
    <w:p w:rsidR="00AE5892" w:rsidRDefault="00AE5892">
      <w:pPr>
        <w:spacing w:after="120"/>
      </w:pP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PROFESSIONAL SUMMARY</w:t>
      </w:r>
    </w:p>
    <w:p w:rsidR="00AE5892" w:rsidRDefault="00000000">
      <w:pPr>
        <w:spacing w:after="100"/>
      </w:pPr>
      <w:r>
        <w:rPr>
          <w:rFonts w:ascii="Calibri" w:eastAsia="Calibri" w:hAnsi="Calibri" w:cs="Calibri"/>
          <w:color w:val="222222"/>
          <w:sz w:val="21"/>
          <w:szCs w:val="21"/>
        </w:rPr>
        <w:t>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CORE COMPETENCIES</w:t>
      </w:r>
    </w:p>
    <w:p w:rsidR="00AE5892" w:rsidRDefault="00000000">
      <w:pPr>
        <w:pStyle w:val="ListParagraph"/>
        <w:numPr>
          <w:ilvl w:val="0"/>
          <w:numId w:val="2"/>
        </w:numPr>
        <w:spacing w:after="80"/>
      </w:pPr>
      <w:r>
        <w:rPr>
          <w:rFonts w:ascii="Calibri" w:eastAsia="Calibri" w:hAnsi="Calibri" w:cs="Calibri"/>
          <w:color w:val="222222"/>
          <w:sz w:val="21"/>
          <w:szCs w:val="21"/>
        </w:rPr>
        <w:t>Technical Support &amp; Service Management Leadership</w:t>
      </w:r>
    </w:p>
    <w:p w:rsidR="00AE5892" w:rsidRDefault="00000000">
      <w:pPr>
        <w:pStyle w:val="ListParagraph"/>
        <w:numPr>
          <w:ilvl w:val="0"/>
          <w:numId w:val="2"/>
        </w:numPr>
        <w:spacing w:after="80"/>
      </w:pPr>
      <w:r>
        <w:rPr>
          <w:rFonts w:ascii="Calibri" w:eastAsia="Calibri" w:hAnsi="Calibri" w:cs="Calibri"/>
          <w:color w:val="222222"/>
          <w:sz w:val="21"/>
          <w:szCs w:val="21"/>
        </w:rPr>
        <w:t>Escalation Management (L1/L2/L3) &amp; SLA Governance</w:t>
      </w:r>
    </w:p>
    <w:p w:rsidR="00AE5892" w:rsidRDefault="00000000">
      <w:pPr>
        <w:pStyle w:val="ListParagraph"/>
        <w:numPr>
          <w:ilvl w:val="0"/>
          <w:numId w:val="2"/>
        </w:numPr>
        <w:spacing w:after="80"/>
      </w:pPr>
      <w:r>
        <w:rPr>
          <w:rFonts w:ascii="Calibri" w:eastAsia="Calibri" w:hAnsi="Calibri" w:cs="Calibri"/>
          <w:color w:val="222222"/>
          <w:sz w:val="21"/>
          <w:szCs w:val="21"/>
        </w:rPr>
        <w:t>Product Lifecycle Management (PLM) &amp; Roadmapping</w:t>
      </w:r>
    </w:p>
    <w:p w:rsidR="00AE5892" w:rsidRDefault="00000000">
      <w:pPr>
        <w:pStyle w:val="ListParagraph"/>
        <w:numPr>
          <w:ilvl w:val="0"/>
          <w:numId w:val="2"/>
        </w:numPr>
        <w:spacing w:after="80"/>
      </w:pPr>
      <w:r>
        <w:rPr>
          <w:rFonts w:ascii="Calibri" w:eastAsia="Calibri" w:hAnsi="Calibri" w:cs="Calibri"/>
          <w:color w:val="222222"/>
          <w:sz w:val="21"/>
          <w:szCs w:val="21"/>
        </w:rPr>
        <w:t>Product Requirements Documents (PRD/BRD)</w:t>
      </w:r>
    </w:p>
    <w:p w:rsidR="00AE5892" w:rsidRDefault="00000000">
      <w:pPr>
        <w:pStyle w:val="ListParagraph"/>
        <w:numPr>
          <w:ilvl w:val="0"/>
          <w:numId w:val="2"/>
        </w:numPr>
        <w:spacing w:after="80"/>
      </w:pPr>
      <w:r>
        <w:rPr>
          <w:rFonts w:ascii="Calibri" w:eastAsia="Calibri" w:hAnsi="Calibri" w:cs="Calibri"/>
          <w:color w:val="222222"/>
          <w:sz w:val="21"/>
          <w:szCs w:val="21"/>
        </w:rPr>
        <w:t>Go-to-Market Strategy &amp; Launch Planning</w:t>
      </w:r>
    </w:p>
    <w:p w:rsidR="00AE5892" w:rsidRDefault="00000000">
      <w:pPr>
        <w:pStyle w:val="ListParagraph"/>
        <w:numPr>
          <w:ilvl w:val="0"/>
          <w:numId w:val="2"/>
        </w:numPr>
        <w:spacing w:after="80"/>
      </w:pPr>
      <w:r>
        <w:rPr>
          <w:rFonts w:ascii="Calibri" w:eastAsia="Calibri" w:hAnsi="Calibri" w:cs="Calibri"/>
          <w:color w:val="222222"/>
          <w:sz w:val="21"/>
          <w:szCs w:val="21"/>
        </w:rPr>
        <w:t>Functional Circuit Test (FCT) Operations &amp; ICT/AOI Integration</w:t>
      </w:r>
    </w:p>
    <w:p w:rsidR="00AE5892" w:rsidRDefault="00000000">
      <w:pPr>
        <w:pStyle w:val="ListParagraph"/>
        <w:numPr>
          <w:ilvl w:val="0"/>
          <w:numId w:val="2"/>
        </w:numPr>
        <w:spacing w:after="80"/>
      </w:pPr>
      <w:r>
        <w:rPr>
          <w:rFonts w:ascii="Calibri" w:eastAsia="Calibri" w:hAnsi="Calibri" w:cs="Calibri"/>
          <w:color w:val="222222"/>
          <w:sz w:val="21"/>
          <w:szCs w:val="21"/>
        </w:rPr>
        <w:t>First Pass Yield (FPY) Optimization &amp; Root Cause Analysis (RCA)</w:t>
      </w:r>
    </w:p>
    <w:p w:rsidR="00AE5892" w:rsidRDefault="00000000">
      <w:pPr>
        <w:pStyle w:val="ListParagraph"/>
        <w:numPr>
          <w:ilvl w:val="0"/>
          <w:numId w:val="2"/>
        </w:numPr>
        <w:spacing w:after="80"/>
      </w:pPr>
      <w:r>
        <w:rPr>
          <w:rFonts w:ascii="Calibri" w:eastAsia="Calibri" w:hAnsi="Calibri" w:cs="Calibri"/>
          <w:color w:val="222222"/>
          <w:sz w:val="21"/>
          <w:szCs w:val="21"/>
        </w:rPr>
        <w:t>ISO 9001 Quality Management, CAPA &amp; Non-Conformance Handling</w:t>
      </w:r>
    </w:p>
    <w:p w:rsidR="00AE5892" w:rsidRDefault="00000000">
      <w:pPr>
        <w:pStyle w:val="ListParagraph"/>
        <w:numPr>
          <w:ilvl w:val="0"/>
          <w:numId w:val="2"/>
        </w:numPr>
        <w:spacing w:after="80"/>
      </w:pPr>
      <w:r>
        <w:rPr>
          <w:rFonts w:ascii="Calibri" w:eastAsia="Calibri" w:hAnsi="Calibri" w:cs="Calibri"/>
          <w:color w:val="222222"/>
          <w:sz w:val="21"/>
          <w:szCs w:val="21"/>
        </w:rPr>
        <w:t>Test Fixture Design, Setup &amp; Calibration</w:t>
      </w:r>
    </w:p>
    <w:p w:rsidR="00AE5892" w:rsidRDefault="00000000">
      <w:pPr>
        <w:pStyle w:val="ListParagraph"/>
        <w:numPr>
          <w:ilvl w:val="0"/>
          <w:numId w:val="2"/>
        </w:numPr>
        <w:spacing w:after="80"/>
      </w:pPr>
      <w:r>
        <w:rPr>
          <w:rFonts w:ascii="Calibri" w:eastAsia="Calibri" w:hAnsi="Calibri" w:cs="Calibri"/>
          <w:color w:val="222222"/>
          <w:sz w:val="21"/>
          <w:szCs w:val="21"/>
        </w:rPr>
        <w:t>New Product Introduction (NPI) &amp; Engineering Change Control (ECR/ECO)</w:t>
      </w:r>
    </w:p>
    <w:p w:rsidR="00AE5892" w:rsidRDefault="00000000">
      <w:pPr>
        <w:pStyle w:val="ListParagraph"/>
        <w:numPr>
          <w:ilvl w:val="0"/>
          <w:numId w:val="2"/>
        </w:numPr>
        <w:spacing w:after="80"/>
      </w:pPr>
      <w:r>
        <w:rPr>
          <w:rFonts w:ascii="Calibri" w:eastAsia="Calibri" w:hAnsi="Calibri" w:cs="Calibri"/>
          <w:color w:val="222222"/>
          <w:sz w:val="21"/>
          <w:szCs w:val="21"/>
        </w:rPr>
        <w:t>Cross-functional Team Leadership &amp; Stakeholder Management</w:t>
      </w:r>
    </w:p>
    <w:p w:rsidR="00AE5892" w:rsidRDefault="00000000">
      <w:pPr>
        <w:pStyle w:val="ListParagraph"/>
        <w:numPr>
          <w:ilvl w:val="0"/>
          <w:numId w:val="2"/>
        </w:numPr>
        <w:spacing w:after="80"/>
      </w:pPr>
      <w:r>
        <w:rPr>
          <w:rFonts w:ascii="Calibri" w:eastAsia="Calibri" w:hAnsi="Calibri" w:cs="Calibri"/>
          <w:color w:val="222222"/>
          <w:sz w:val="21"/>
          <w:szCs w:val="21"/>
        </w:rPr>
        <w:t>Smart Meter / AMI-AMR Infrastructure &amp; Utility Operations</w:t>
      </w:r>
    </w:p>
    <w:p w:rsidR="00AE5892" w:rsidRDefault="00000000">
      <w:pPr>
        <w:pStyle w:val="ListParagraph"/>
        <w:numPr>
          <w:ilvl w:val="0"/>
          <w:numId w:val="2"/>
        </w:numPr>
        <w:spacing w:after="80"/>
      </w:pPr>
      <w:r>
        <w:rPr>
          <w:rFonts w:ascii="Calibri" w:eastAsia="Calibri" w:hAnsi="Calibri" w:cs="Calibri"/>
          <w:color w:val="222222"/>
          <w:sz w:val="21"/>
          <w:szCs w:val="21"/>
        </w:rPr>
        <w:t>SQL-driven Diagnostics &amp; Data Analysis</w:t>
      </w:r>
    </w:p>
    <w:p w:rsidR="00AE5892" w:rsidRDefault="00000000">
      <w:pPr>
        <w:pStyle w:val="ListParagraph"/>
        <w:numPr>
          <w:ilvl w:val="0"/>
          <w:numId w:val="2"/>
        </w:numPr>
        <w:spacing w:after="80"/>
      </w:pPr>
      <w:r>
        <w:rPr>
          <w:rFonts w:ascii="Calibri" w:eastAsia="Calibri" w:hAnsi="Calibri" w:cs="Calibri"/>
          <w:color w:val="222222"/>
          <w:sz w:val="21"/>
          <w:szCs w:val="21"/>
        </w:rPr>
        <w:t>Production Line Management, Capacity &amp; Preventive Maintenance Planning</w:t>
      </w:r>
    </w:p>
    <w:p w:rsidR="00AE5892" w:rsidRDefault="00000000">
      <w:pPr>
        <w:pStyle w:val="ListParagraph"/>
        <w:numPr>
          <w:ilvl w:val="0"/>
          <w:numId w:val="2"/>
        </w:numPr>
        <w:spacing w:after="80"/>
      </w:pPr>
      <w:r>
        <w:rPr>
          <w:rFonts w:ascii="Calibri" w:eastAsia="Calibri" w:hAnsi="Calibri" w:cs="Calibri"/>
          <w:color w:val="222222"/>
          <w:sz w:val="21"/>
          <w:szCs w:val="21"/>
        </w:rPr>
        <w:t>Team Supervision, KPI Design &amp; Technical Training</w:t>
      </w:r>
    </w:p>
    <w:p w:rsidR="00AE5892" w:rsidRDefault="00000000">
      <w:pPr>
        <w:pStyle w:val="ListParagraph"/>
        <w:numPr>
          <w:ilvl w:val="0"/>
          <w:numId w:val="2"/>
        </w:numPr>
        <w:spacing w:after="80"/>
      </w:pPr>
      <w:r>
        <w:rPr>
          <w:rFonts w:ascii="Calibri" w:eastAsia="Calibri" w:hAnsi="Calibri" w:cs="Calibri"/>
          <w:color w:val="222222"/>
          <w:sz w:val="21"/>
          <w:szCs w:val="21"/>
        </w:rPr>
        <w:t>PLC, Embedded Systems &amp; PCB Design Tools</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PROFESSIONAL EXPERIENCE</w:t>
      </w:r>
    </w:p>
    <w:p w:rsidR="00AE5892" w:rsidRDefault="00000000">
      <w:pPr>
        <w:spacing w:before="180" w:after="10"/>
      </w:pPr>
      <w:r>
        <w:rPr>
          <w:rFonts w:ascii="Calibri" w:eastAsia="Calibri" w:hAnsi="Calibri" w:cs="Calibri"/>
          <w:b/>
          <w:bCs/>
          <w:color w:val="1F4E5F"/>
          <w:sz w:val="22"/>
          <w:szCs w:val="22"/>
        </w:rPr>
        <w:t>PCBA Functional Test Engineer</w:t>
      </w:r>
    </w:p>
    <w:p w:rsidR="00AE5892" w:rsidRDefault="00000000">
      <w:pPr>
        <w:spacing w:after="80"/>
      </w:pPr>
      <w:r>
        <w:rPr>
          <w:rFonts w:ascii="Calibri" w:eastAsia="Calibri" w:hAnsi="Calibri" w:cs="Calibri"/>
          <w:i/>
          <w:iCs/>
          <w:color w:val="555555"/>
        </w:rPr>
        <w:t>El Sewedy Electric – Iskraemeco Inc.   |   Mar 2025 – Present</w:t>
      </w:r>
    </w:p>
    <w:p w:rsidR="00AE5892" w:rsidRDefault="00000000">
      <w:pPr>
        <w:pStyle w:val="ListParagraph"/>
        <w:numPr>
          <w:ilvl w:val="0"/>
          <w:numId w:val="2"/>
        </w:numPr>
        <w:spacing w:after="80"/>
      </w:pPr>
      <w:r>
        <w:rPr>
          <w:rFonts w:ascii="Calibri" w:eastAsia="Calibri" w:hAnsi="Calibri" w:cs="Calibri"/>
          <w:color w:val="222222"/>
          <w:sz w:val="21"/>
          <w:szCs w:val="21"/>
        </w:rPr>
        <w:t>Lead functional circuit testing (FCT) operations for electricity meter PCBAs on a high-volume production line, ensuring every assembly meets full electrical and firmware design specifications prior to release.</w:t>
      </w:r>
    </w:p>
    <w:p w:rsidR="00AE5892" w:rsidRDefault="00000000">
      <w:pPr>
        <w:pStyle w:val="ListParagraph"/>
        <w:numPr>
          <w:ilvl w:val="0"/>
          <w:numId w:val="2"/>
        </w:numPr>
        <w:spacing w:after="80"/>
      </w:pPr>
      <w:r>
        <w:rPr>
          <w:rFonts w:ascii="Calibri" w:eastAsia="Calibri" w:hAnsi="Calibri" w:cs="Calibri"/>
          <w:color w:val="222222"/>
          <w:sz w:val="21"/>
          <w:szCs w:val="21"/>
        </w:rPr>
        <w:t>Validate assembled PCBAs under simulated real-world operating conditions, verifying critical parameters — voltage levels, current draw, communication protocols, and firmware execution — against engineering acceptance criteria.</w:t>
      </w:r>
    </w:p>
    <w:p w:rsidR="00AE5892" w:rsidRDefault="00000000">
      <w:pPr>
        <w:pStyle w:val="ListParagraph"/>
        <w:numPr>
          <w:ilvl w:val="0"/>
          <w:numId w:val="2"/>
        </w:numPr>
        <w:spacing w:after="80"/>
      </w:pPr>
      <w:r>
        <w:rPr>
          <w:rFonts w:ascii="Calibri" w:eastAsia="Calibri" w:hAnsi="Calibri" w:cs="Calibri"/>
          <w:color w:val="222222"/>
          <w:sz w:val="21"/>
          <w:szCs w:val="21"/>
        </w:rPr>
        <w:lastRenderedPageBreak/>
        <w:t>Operate and maintain automated FCT fixtures and test jigs from multiple equipment suppliers, including SPEA, MATECH, INGUN, and NOFFZ; systematically interpret pass/fail outcomes and accurately disposition defective units for controlled rework or rejection.</w:t>
      </w:r>
    </w:p>
    <w:p w:rsidR="00AE5892" w:rsidRDefault="00000000">
      <w:pPr>
        <w:pStyle w:val="ListParagraph"/>
        <w:numPr>
          <w:ilvl w:val="0"/>
          <w:numId w:val="2"/>
        </w:numPr>
        <w:spacing w:after="80"/>
      </w:pPr>
      <w:r>
        <w:rPr>
          <w:rFonts w:ascii="Calibri" w:eastAsia="Calibri" w:hAnsi="Calibri" w:cs="Calibri"/>
          <w:color w:val="222222"/>
          <w:sz w:val="21"/>
          <w:szCs w:val="21"/>
        </w:rPr>
        <w:t>Conduct structured root cause analysis (RCA) on failing boards using oscilloscopes, digital multimeters, and logic analyzers; drive corrective actions in collaboration with hardware and firmware engineering teams.</w:t>
      </w:r>
    </w:p>
    <w:p w:rsidR="00AE5892" w:rsidRDefault="00000000">
      <w:pPr>
        <w:pStyle w:val="ListParagraph"/>
        <w:numPr>
          <w:ilvl w:val="0"/>
          <w:numId w:val="2"/>
        </w:numPr>
        <w:spacing w:after="80"/>
      </w:pPr>
      <w:r>
        <w:rPr>
          <w:rFonts w:ascii="Calibri" w:eastAsia="Calibri" w:hAnsi="Calibri" w:cs="Calibri"/>
          <w:color w:val="222222"/>
          <w:sz w:val="21"/>
          <w:szCs w:val="21"/>
        </w:rPr>
        <w:t>Track and report First Pass Yield (FPY) and production quality metrics in real time; identify recurring failure modes and initiate continuous improvement actions to reduce defect escape rates.</w:t>
      </w:r>
    </w:p>
    <w:p w:rsidR="00AE5892" w:rsidRDefault="00000000">
      <w:pPr>
        <w:pStyle w:val="ListParagraph"/>
        <w:numPr>
          <w:ilvl w:val="0"/>
          <w:numId w:val="2"/>
        </w:numPr>
        <w:spacing w:after="80"/>
      </w:pPr>
      <w:r>
        <w:rPr>
          <w:rFonts w:ascii="Calibri" w:eastAsia="Calibri" w:hAnsi="Calibri" w:cs="Calibri"/>
          <w:color w:val="222222"/>
          <w:sz w:val="21"/>
          <w:szCs w:val="21"/>
        </w:rPr>
        <w:t>Maintain comprehensive test logs, non-conformance reports, and production records in full compliance with ISO 9001 quality standards and internal SOPs.</w:t>
      </w:r>
    </w:p>
    <w:p w:rsidR="00AE5892" w:rsidRDefault="00000000">
      <w:pPr>
        <w:pStyle w:val="ListParagraph"/>
        <w:numPr>
          <w:ilvl w:val="0"/>
          <w:numId w:val="2"/>
        </w:numPr>
        <w:spacing w:after="80"/>
      </w:pPr>
      <w:r>
        <w:rPr>
          <w:rFonts w:ascii="Calibri" w:eastAsia="Calibri" w:hAnsi="Calibri" w:cs="Calibri"/>
          <w:color w:val="222222"/>
          <w:sz w:val="21"/>
          <w:szCs w:val="21"/>
        </w:rPr>
        <w:t>Enforce rigorous ESD control protocols and occupational safety procedures across the entire production floor.</w:t>
      </w:r>
    </w:p>
    <w:p w:rsidR="00AE5892" w:rsidRDefault="00000000">
      <w:pPr>
        <w:pStyle w:val="ListParagraph"/>
        <w:numPr>
          <w:ilvl w:val="0"/>
          <w:numId w:val="2"/>
        </w:numPr>
        <w:spacing w:after="80"/>
      </w:pPr>
      <w:r>
        <w:rPr>
          <w:rFonts w:ascii="Calibri" w:eastAsia="Calibri" w:hAnsi="Calibri" w:cs="Calibri"/>
          <w:color w:val="222222"/>
          <w:sz w:val="21"/>
          <w:szCs w:val="21"/>
        </w:rPr>
        <w:t>Partner with production, QA, and R&amp;D engineering teams to resolve test escapes, manage engineering change orders (ECOs), and support new product introduction (NPI) validation activities.</w:t>
      </w:r>
    </w:p>
    <w:p w:rsidR="00AE5892" w:rsidRDefault="00000000">
      <w:pPr>
        <w:spacing w:before="180" w:after="10"/>
      </w:pPr>
      <w:r>
        <w:rPr>
          <w:rFonts w:ascii="Calibri" w:eastAsia="Calibri" w:hAnsi="Calibri" w:cs="Calibri"/>
          <w:b/>
          <w:bCs/>
          <w:color w:val="1F4E5F"/>
          <w:sz w:val="22"/>
          <w:szCs w:val="22"/>
        </w:rPr>
        <w:t>Product Manager — Smart Metering</w:t>
      </w:r>
    </w:p>
    <w:p w:rsidR="00AE5892" w:rsidRDefault="00000000">
      <w:pPr>
        <w:spacing w:after="80"/>
      </w:pPr>
      <w:r>
        <w:rPr>
          <w:rFonts w:ascii="Calibri" w:eastAsia="Calibri" w:hAnsi="Calibri" w:cs="Calibri"/>
          <w:i/>
          <w:iCs/>
          <w:color w:val="555555"/>
        </w:rPr>
        <w:t>El Sewedy Electric – Iskraemeco Inc.   |   Mar 2024 – Feb 2025 (1 Year)</w:t>
      </w:r>
    </w:p>
    <w:p w:rsidR="00AE5892" w:rsidRDefault="00000000">
      <w:pPr>
        <w:pStyle w:val="ListParagraph"/>
        <w:numPr>
          <w:ilvl w:val="0"/>
          <w:numId w:val="2"/>
        </w:numPr>
        <w:spacing w:after="80"/>
      </w:pPr>
      <w:r>
        <w:rPr>
          <w:rFonts w:ascii="Calibri" w:eastAsia="Calibri" w:hAnsi="Calibri" w:cs="Calibri"/>
          <w:color w:val="222222"/>
          <w:sz w:val="21"/>
          <w:szCs w:val="21"/>
        </w:rPr>
        <w:t>Owned the end-to-end product lifecycle for the electricity meter portfolio (single-phase and three-phase AMI/AMR devices), translating customer and market requirements into actionable product roadmaps aligned with business strategy.</w:t>
      </w:r>
    </w:p>
    <w:p w:rsidR="00AE5892" w:rsidRDefault="00000000">
      <w:pPr>
        <w:pStyle w:val="ListParagraph"/>
        <w:numPr>
          <w:ilvl w:val="0"/>
          <w:numId w:val="2"/>
        </w:numPr>
        <w:spacing w:after="80"/>
      </w:pPr>
      <w:r>
        <w:rPr>
          <w:rFonts w:ascii="Calibri" w:eastAsia="Calibri" w:hAnsi="Calibri" w:cs="Calibri"/>
          <w:color w:val="222222"/>
          <w:sz w:val="21"/>
          <w:szCs w:val="21"/>
        </w:rPr>
        <w:t>Gathered and prioritized requirements from the Egyptian Electricity Holding Company (EEHC), private utilities, and internal stakeholders; produced detailed Product Requirements Documents (PRDs) and maintained a structured product backlog.</w:t>
      </w:r>
    </w:p>
    <w:p w:rsidR="00AE5892" w:rsidRDefault="00000000">
      <w:pPr>
        <w:pStyle w:val="ListParagraph"/>
        <w:numPr>
          <w:ilvl w:val="0"/>
          <w:numId w:val="2"/>
        </w:numPr>
        <w:spacing w:after="80"/>
      </w:pPr>
      <w:r>
        <w:rPr>
          <w:rFonts w:ascii="Calibri" w:eastAsia="Calibri" w:hAnsi="Calibri" w:cs="Calibri"/>
          <w:color w:val="222222"/>
          <w:sz w:val="21"/>
          <w:szCs w:val="21"/>
        </w:rPr>
        <w:t>Served as the central interface between customers, R&amp;D engineering, manufacturing, supply chain, and commercial teams — ensuring product specifications were accurately understood and delivered on schedule.</w:t>
      </w:r>
    </w:p>
    <w:p w:rsidR="00AE5892" w:rsidRDefault="00000000">
      <w:pPr>
        <w:pStyle w:val="ListParagraph"/>
        <w:numPr>
          <w:ilvl w:val="0"/>
          <w:numId w:val="2"/>
        </w:numPr>
        <w:spacing w:after="80"/>
      </w:pPr>
      <w:r>
        <w:rPr>
          <w:rFonts w:ascii="Calibri" w:eastAsia="Calibri" w:hAnsi="Calibri" w:cs="Calibri"/>
          <w:color w:val="222222"/>
          <w:sz w:val="21"/>
          <w:szCs w:val="21"/>
        </w:rPr>
        <w:t>Led product launch planning and go-to-market execution for new meter variants; coordinated pre-production validation, user acceptance testing (UAT), and field pilot programs with EEHC distribution zones.</w:t>
      </w:r>
    </w:p>
    <w:p w:rsidR="00AE5892" w:rsidRDefault="00000000">
      <w:pPr>
        <w:pStyle w:val="ListParagraph"/>
        <w:numPr>
          <w:ilvl w:val="0"/>
          <w:numId w:val="2"/>
        </w:numPr>
        <w:spacing w:after="80"/>
      </w:pPr>
      <w:r>
        <w:rPr>
          <w:rFonts w:ascii="Calibri" w:eastAsia="Calibri" w:hAnsi="Calibri" w:cs="Calibri"/>
          <w:color w:val="222222"/>
          <w:sz w:val="21"/>
          <w:szCs w:val="21"/>
        </w:rPr>
        <w:t>Defined and tracked product KPIs including field reliability rates, customer-reported defect rates, and on-time delivery metrics; presented performance dashboards to senior management monthly.</w:t>
      </w:r>
    </w:p>
    <w:p w:rsidR="00AE5892" w:rsidRDefault="00000000">
      <w:pPr>
        <w:pStyle w:val="ListParagraph"/>
        <w:numPr>
          <w:ilvl w:val="0"/>
          <w:numId w:val="2"/>
        </w:numPr>
        <w:spacing w:after="80"/>
      </w:pPr>
      <w:r>
        <w:rPr>
          <w:rFonts w:ascii="Calibri" w:eastAsia="Calibri" w:hAnsi="Calibri" w:cs="Calibri"/>
          <w:color w:val="222222"/>
          <w:sz w:val="21"/>
          <w:szCs w:val="21"/>
        </w:rPr>
        <w:t>Conducted competitive benchmarking of smart meter solutions across regional and international suppliers; provided strategic recommendations that influenced the product roadmap and feature prioritization.</w:t>
      </w:r>
    </w:p>
    <w:p w:rsidR="00AE5892" w:rsidRDefault="00000000">
      <w:pPr>
        <w:pStyle w:val="ListParagraph"/>
        <w:numPr>
          <w:ilvl w:val="0"/>
          <w:numId w:val="2"/>
        </w:numPr>
        <w:spacing w:after="80"/>
      </w:pPr>
      <w:r>
        <w:rPr>
          <w:rFonts w:ascii="Calibri" w:eastAsia="Calibri" w:hAnsi="Calibri" w:cs="Calibri"/>
          <w:color w:val="222222"/>
          <w:sz w:val="21"/>
          <w:szCs w:val="21"/>
        </w:rPr>
        <w:t>Managed cross-functional engineering change requests (ECRs) and coordinated change control processes to ensure hardware/firmware updates were validated, documented, and communicated to all affected stakeholders.</w:t>
      </w:r>
    </w:p>
    <w:p w:rsidR="00AE5892" w:rsidRDefault="00000000">
      <w:pPr>
        <w:pStyle w:val="ListParagraph"/>
        <w:numPr>
          <w:ilvl w:val="0"/>
          <w:numId w:val="2"/>
        </w:numPr>
        <w:spacing w:after="80"/>
      </w:pPr>
      <w:r>
        <w:rPr>
          <w:rFonts w:ascii="Calibri" w:eastAsia="Calibri" w:hAnsi="Calibri" w:cs="Calibri"/>
          <w:color w:val="222222"/>
          <w:sz w:val="21"/>
          <w:szCs w:val="21"/>
        </w:rPr>
        <w:t>Collaborated with technical support and after-sales teams to analyze field failure data and feed corrective actions back into the product design — reducing repeat field incidents by improving documentation and firmware update protocols.</w:t>
      </w:r>
    </w:p>
    <w:p w:rsidR="00AE5892" w:rsidRDefault="00000000">
      <w:pPr>
        <w:spacing w:before="180" w:after="10"/>
      </w:pPr>
      <w:r>
        <w:rPr>
          <w:rFonts w:ascii="Calibri" w:eastAsia="Calibri" w:hAnsi="Calibri" w:cs="Calibri"/>
          <w:b/>
          <w:bCs/>
          <w:color w:val="1F4E5F"/>
          <w:sz w:val="22"/>
          <w:szCs w:val="22"/>
        </w:rPr>
        <w:t>Technical Support Team Leader</w:t>
      </w:r>
    </w:p>
    <w:p w:rsidR="00AE5892" w:rsidRDefault="00000000">
      <w:pPr>
        <w:spacing w:after="80"/>
      </w:pPr>
      <w:r>
        <w:rPr>
          <w:rFonts w:ascii="Calibri" w:eastAsia="Calibri" w:hAnsi="Calibri" w:cs="Calibri"/>
          <w:i/>
          <w:iCs/>
          <w:color w:val="555555"/>
        </w:rPr>
        <w:t>El Sewedy Electric – Iskraemeco Inc.   |   Jan 2020 – Feb 2024 (4 Years)</w:t>
      </w:r>
    </w:p>
    <w:p w:rsidR="00AE5892" w:rsidRDefault="00000000">
      <w:pPr>
        <w:pStyle w:val="ListParagraph"/>
        <w:numPr>
          <w:ilvl w:val="0"/>
          <w:numId w:val="2"/>
        </w:numPr>
        <w:spacing w:after="80"/>
      </w:pPr>
      <w:r>
        <w:rPr>
          <w:rFonts w:ascii="Calibri" w:eastAsia="Calibri" w:hAnsi="Calibri" w:cs="Calibri"/>
          <w:color w:val="222222"/>
          <w:sz w:val="21"/>
          <w:szCs w:val="21"/>
        </w:rPr>
        <w:t>Directed a multi-disciplinary technical support team serving the Egyptian Electricity Holding Company (EEHC) and private sector clients, consistently maintaining high customer satisfaction scores tracked through defined KPIs.</w:t>
      </w:r>
    </w:p>
    <w:p w:rsidR="00AE5892" w:rsidRDefault="00000000">
      <w:pPr>
        <w:pStyle w:val="ListParagraph"/>
        <w:numPr>
          <w:ilvl w:val="0"/>
          <w:numId w:val="2"/>
        </w:numPr>
        <w:spacing w:after="80"/>
      </w:pPr>
      <w:r>
        <w:rPr>
          <w:rFonts w:ascii="Calibri" w:eastAsia="Calibri" w:hAnsi="Calibri" w:cs="Calibri"/>
          <w:color w:val="222222"/>
          <w:sz w:val="21"/>
          <w:szCs w:val="21"/>
        </w:rPr>
        <w:t>Designed and enforced a structured escalation framework distinguishing Level 1 (front-line resolution) from Level 2 (specialist) scope, significantly reducing mean time to resolution (MTTR) across the support portfolio.</w:t>
      </w:r>
    </w:p>
    <w:p w:rsidR="00AE5892" w:rsidRDefault="00000000">
      <w:pPr>
        <w:pStyle w:val="ListParagraph"/>
        <w:numPr>
          <w:ilvl w:val="0"/>
          <w:numId w:val="2"/>
        </w:numPr>
        <w:spacing w:after="80"/>
      </w:pPr>
      <w:r>
        <w:rPr>
          <w:rFonts w:ascii="Calibri" w:eastAsia="Calibri" w:hAnsi="Calibri" w:cs="Calibri"/>
          <w:color w:val="222222"/>
          <w:sz w:val="21"/>
          <w:szCs w:val="21"/>
        </w:rPr>
        <w:t>Executed SQL database queries and developed targeted diagnostic scripts to investigate complex meter network anomalies, enabling data-driven root cause identification and faster resolution cycles.</w:t>
      </w:r>
    </w:p>
    <w:p w:rsidR="00AE5892" w:rsidRDefault="00000000">
      <w:pPr>
        <w:pStyle w:val="ListParagraph"/>
        <w:numPr>
          <w:ilvl w:val="0"/>
          <w:numId w:val="2"/>
        </w:numPr>
        <w:spacing w:after="80"/>
      </w:pPr>
      <w:r>
        <w:rPr>
          <w:rFonts w:ascii="Calibri" w:eastAsia="Calibri" w:hAnsi="Calibri" w:cs="Calibri"/>
          <w:color w:val="222222"/>
          <w:sz w:val="21"/>
          <w:szCs w:val="21"/>
        </w:rPr>
        <w:t>Planned and conducted daily operational briefings; managed resource allocation and workload distribution to ensure SLA adherence across all active cases.</w:t>
      </w:r>
    </w:p>
    <w:p w:rsidR="00AE5892" w:rsidRDefault="00000000">
      <w:pPr>
        <w:pStyle w:val="ListParagraph"/>
        <w:numPr>
          <w:ilvl w:val="0"/>
          <w:numId w:val="2"/>
        </w:numPr>
        <w:spacing w:after="80"/>
      </w:pPr>
      <w:r>
        <w:rPr>
          <w:rFonts w:ascii="Calibri" w:eastAsia="Calibri" w:hAnsi="Calibri" w:cs="Calibri"/>
          <w:color w:val="222222"/>
          <w:sz w:val="21"/>
          <w:szCs w:val="21"/>
        </w:rPr>
        <w:t>Designed and delivered structured technical training programs for field engineers, raising team capability in meter hardware diagnostics, firmware troubleshooting, and network monitoring.</w:t>
      </w:r>
    </w:p>
    <w:p w:rsidR="00AE5892" w:rsidRDefault="00000000">
      <w:pPr>
        <w:pStyle w:val="ListParagraph"/>
        <w:numPr>
          <w:ilvl w:val="0"/>
          <w:numId w:val="2"/>
        </w:numPr>
        <w:spacing w:after="80"/>
      </w:pPr>
      <w:r>
        <w:rPr>
          <w:rFonts w:ascii="Calibri" w:eastAsia="Calibri" w:hAnsi="Calibri" w:cs="Calibri"/>
          <w:color w:val="222222"/>
          <w:sz w:val="21"/>
          <w:szCs w:val="21"/>
        </w:rPr>
        <w:t>Served as the primary technical escalation channel for high-impact incidents, coordinating directly with product engineering and senior management as required.</w:t>
      </w:r>
    </w:p>
    <w:p w:rsidR="00AE5892" w:rsidRDefault="00000000">
      <w:pPr>
        <w:pStyle w:val="ListParagraph"/>
        <w:numPr>
          <w:ilvl w:val="0"/>
          <w:numId w:val="2"/>
        </w:numPr>
        <w:spacing w:after="80"/>
      </w:pPr>
      <w:r>
        <w:rPr>
          <w:rFonts w:ascii="Calibri" w:eastAsia="Calibri" w:hAnsi="Calibri" w:cs="Calibri"/>
          <w:color w:val="222222"/>
          <w:sz w:val="21"/>
          <w:szCs w:val="21"/>
        </w:rPr>
        <w:t>Cultivated a team culture built on proactivity, customer ownership, and data-driven improvement — contributing to measurable increases in first-contact resolution rates and reduction of repeat call-backs.</w:t>
      </w:r>
    </w:p>
    <w:p w:rsidR="00AE5892" w:rsidRDefault="00000000">
      <w:pPr>
        <w:spacing w:before="180" w:after="10"/>
      </w:pPr>
      <w:r>
        <w:rPr>
          <w:rFonts w:ascii="Calibri" w:eastAsia="Calibri" w:hAnsi="Calibri" w:cs="Calibri"/>
          <w:b/>
          <w:bCs/>
          <w:color w:val="1F4E5F"/>
          <w:sz w:val="22"/>
          <w:szCs w:val="22"/>
        </w:rPr>
        <w:t>Technical Support Senior Engineer</w:t>
      </w:r>
    </w:p>
    <w:p w:rsidR="00AE5892" w:rsidRDefault="00000000">
      <w:pPr>
        <w:spacing w:after="80"/>
      </w:pPr>
      <w:r>
        <w:rPr>
          <w:rFonts w:ascii="Calibri" w:eastAsia="Calibri" w:hAnsi="Calibri" w:cs="Calibri"/>
          <w:i/>
          <w:iCs/>
          <w:color w:val="555555"/>
        </w:rPr>
        <w:t>El Sewedy Electric – Iskraemeco Inc.   |   Jan 2018 – Dec 2019 (2 Years)</w:t>
      </w:r>
    </w:p>
    <w:p w:rsidR="00AE5892" w:rsidRDefault="00000000">
      <w:pPr>
        <w:pStyle w:val="ListParagraph"/>
        <w:numPr>
          <w:ilvl w:val="0"/>
          <w:numId w:val="2"/>
        </w:numPr>
        <w:spacing w:after="80"/>
      </w:pPr>
      <w:r>
        <w:rPr>
          <w:rFonts w:ascii="Calibri" w:eastAsia="Calibri" w:hAnsi="Calibri" w:cs="Calibri"/>
          <w:color w:val="222222"/>
          <w:sz w:val="21"/>
          <w:szCs w:val="21"/>
        </w:rPr>
        <w:lastRenderedPageBreak/>
        <w:t>Spearheaded the development of field installation methodology and standardized internal processes adopted across the EEHC AMI national rollout program.</w:t>
      </w:r>
    </w:p>
    <w:p w:rsidR="00AE5892" w:rsidRDefault="00000000">
      <w:pPr>
        <w:pStyle w:val="ListParagraph"/>
        <w:numPr>
          <w:ilvl w:val="0"/>
          <w:numId w:val="2"/>
        </w:numPr>
        <w:spacing w:after="80"/>
      </w:pPr>
      <w:r>
        <w:rPr>
          <w:rFonts w:ascii="Calibri" w:eastAsia="Calibri" w:hAnsi="Calibri" w:cs="Calibri"/>
          <w:color w:val="222222"/>
          <w:sz w:val="21"/>
          <w:szCs w:val="21"/>
        </w:rPr>
        <w:t>Provided end-to-end technical support throughout the AMI project O&amp;M phase — system commissioning, meter configuration, network diagnostics, and customer handover.</w:t>
      </w:r>
    </w:p>
    <w:p w:rsidR="00AE5892" w:rsidRDefault="00000000">
      <w:pPr>
        <w:pStyle w:val="ListParagraph"/>
        <w:numPr>
          <w:ilvl w:val="0"/>
          <w:numId w:val="2"/>
        </w:numPr>
        <w:spacing w:after="80"/>
      </w:pPr>
      <w:r>
        <w:rPr>
          <w:rFonts w:ascii="Calibri" w:eastAsia="Calibri" w:hAnsi="Calibri" w:cs="Calibri"/>
          <w:color w:val="222222"/>
          <w:sz w:val="21"/>
          <w:szCs w:val="21"/>
        </w:rPr>
        <w:t>Designed and delivered comprehensive meter training programs for utility customers, covering device operation, fault diagnostics, and system quick-start procedures.</w:t>
      </w:r>
    </w:p>
    <w:p w:rsidR="00AE5892" w:rsidRDefault="00000000">
      <w:pPr>
        <w:pStyle w:val="ListParagraph"/>
        <w:numPr>
          <w:ilvl w:val="0"/>
          <w:numId w:val="2"/>
        </w:numPr>
        <w:spacing w:after="80"/>
      </w:pPr>
      <w:r>
        <w:rPr>
          <w:rFonts w:ascii="Calibri" w:eastAsia="Calibri" w:hAnsi="Calibri" w:cs="Calibri"/>
          <w:color w:val="222222"/>
          <w:sz w:val="21"/>
          <w:szCs w:val="21"/>
        </w:rPr>
        <w:t>Collaborated with software development teams to identify, reproduce, and resolve critical bugs in the prepaid meter recharging platform, consistently meeting sprint deadlines.</w:t>
      </w:r>
    </w:p>
    <w:p w:rsidR="00AE5892" w:rsidRDefault="00000000">
      <w:pPr>
        <w:pStyle w:val="ListParagraph"/>
        <w:numPr>
          <w:ilvl w:val="0"/>
          <w:numId w:val="2"/>
        </w:numPr>
        <w:spacing w:after="80"/>
      </w:pPr>
      <w:r>
        <w:rPr>
          <w:rFonts w:ascii="Calibri" w:eastAsia="Calibri" w:hAnsi="Calibri" w:cs="Calibri"/>
          <w:color w:val="222222"/>
          <w:sz w:val="21"/>
          <w:szCs w:val="21"/>
        </w:rPr>
        <w:t>Maintained expert-level product knowledge across all deployed meter types; served as the organization’s primary escalation resource for technically complex support cases.</w:t>
      </w:r>
    </w:p>
    <w:p w:rsidR="00AE5892" w:rsidRDefault="00000000">
      <w:pPr>
        <w:spacing w:before="180" w:after="10"/>
      </w:pPr>
      <w:r>
        <w:rPr>
          <w:rFonts w:ascii="Calibri" w:eastAsia="Calibri" w:hAnsi="Calibri" w:cs="Calibri"/>
          <w:b/>
          <w:bCs/>
          <w:color w:val="1F4E5F"/>
          <w:sz w:val="22"/>
          <w:szCs w:val="22"/>
        </w:rPr>
        <w:t>Technical Support Engineer</w:t>
      </w:r>
    </w:p>
    <w:p w:rsidR="00AE5892" w:rsidRDefault="00000000">
      <w:pPr>
        <w:spacing w:after="80"/>
      </w:pPr>
      <w:r>
        <w:rPr>
          <w:rFonts w:ascii="Calibri" w:eastAsia="Calibri" w:hAnsi="Calibri" w:cs="Calibri"/>
          <w:i/>
          <w:iCs/>
          <w:color w:val="555555"/>
        </w:rPr>
        <w:t>El Sewedy Electric – Iskraemeco Inc.   |   Jul 2016 – Dec 2017 (1.5 Years)</w:t>
      </w:r>
    </w:p>
    <w:p w:rsidR="00AE5892" w:rsidRDefault="00000000">
      <w:pPr>
        <w:pStyle w:val="ListParagraph"/>
        <w:numPr>
          <w:ilvl w:val="0"/>
          <w:numId w:val="2"/>
        </w:numPr>
        <w:spacing w:after="80"/>
      </w:pPr>
      <w:r>
        <w:rPr>
          <w:rFonts w:ascii="Calibri" w:eastAsia="Calibri" w:hAnsi="Calibri" w:cs="Calibri"/>
          <w:color w:val="222222"/>
          <w:sz w:val="21"/>
          <w:szCs w:val="21"/>
        </w:rPr>
        <w:t>Delivered on-site and remote technical support to EEHC utility and private sector customers, diagnosing hardware and software faults across the full smart meter portfolio.</w:t>
      </w:r>
    </w:p>
    <w:p w:rsidR="00AE5892" w:rsidRDefault="00000000">
      <w:pPr>
        <w:pStyle w:val="ListParagraph"/>
        <w:numPr>
          <w:ilvl w:val="0"/>
          <w:numId w:val="2"/>
        </w:numPr>
        <w:spacing w:after="80"/>
      </w:pPr>
      <w:r>
        <w:rPr>
          <w:rFonts w:ascii="Calibri" w:eastAsia="Calibri" w:hAnsi="Calibri" w:cs="Calibri"/>
          <w:color w:val="222222"/>
          <w:sz w:val="21"/>
          <w:szCs w:val="21"/>
        </w:rPr>
        <w:t>Triaged and resolved all Level 1 incidents within agreed SLA windows; produced structured escalation dossiers for Level 2 issues and tracked resolution to closure.</w:t>
      </w:r>
    </w:p>
    <w:p w:rsidR="00AE5892" w:rsidRDefault="00000000">
      <w:pPr>
        <w:pStyle w:val="ListParagraph"/>
        <w:numPr>
          <w:ilvl w:val="0"/>
          <w:numId w:val="2"/>
        </w:numPr>
        <w:spacing w:after="80"/>
      </w:pPr>
      <w:r>
        <w:rPr>
          <w:rFonts w:ascii="Calibri" w:eastAsia="Calibri" w:hAnsi="Calibri" w:cs="Calibri"/>
          <w:color w:val="222222"/>
          <w:sz w:val="21"/>
          <w:szCs w:val="21"/>
        </w:rPr>
        <w:t>Assisted the software engineering team in executing diagnostic SQL scripts, accelerating root cause identification for data integrity and network communication failures.</w:t>
      </w:r>
    </w:p>
    <w:p w:rsidR="00AE5892" w:rsidRDefault="00000000">
      <w:pPr>
        <w:pStyle w:val="ListParagraph"/>
        <w:numPr>
          <w:ilvl w:val="0"/>
          <w:numId w:val="2"/>
        </w:numPr>
        <w:spacing w:after="80"/>
      </w:pPr>
      <w:r>
        <w:rPr>
          <w:rFonts w:ascii="Calibri" w:eastAsia="Calibri" w:hAnsi="Calibri" w:cs="Calibri"/>
          <w:color w:val="222222"/>
          <w:sz w:val="21"/>
          <w:szCs w:val="21"/>
        </w:rPr>
        <w:t>Performed component-level maintenance and repair of electricity meter PCBs, diagnosing defective components through systematic electrical measurement and board-level analysis.</w:t>
      </w:r>
    </w:p>
    <w:p w:rsidR="00AE5892" w:rsidRDefault="00000000">
      <w:pPr>
        <w:spacing w:before="180" w:after="10"/>
      </w:pPr>
      <w:r>
        <w:rPr>
          <w:rFonts w:ascii="Calibri" w:eastAsia="Calibri" w:hAnsi="Calibri" w:cs="Calibri"/>
          <w:b/>
          <w:bCs/>
          <w:color w:val="1F4E5F"/>
          <w:sz w:val="22"/>
          <w:szCs w:val="22"/>
        </w:rPr>
        <w:t>Maintenance &amp; Production Engineer</w:t>
      </w:r>
    </w:p>
    <w:p w:rsidR="00AE5892" w:rsidRDefault="00000000">
      <w:pPr>
        <w:spacing w:after="80"/>
      </w:pPr>
      <w:r>
        <w:rPr>
          <w:rFonts w:ascii="Calibri" w:eastAsia="Calibri" w:hAnsi="Calibri" w:cs="Calibri"/>
          <w:i/>
          <w:iCs/>
          <w:color w:val="555555"/>
        </w:rPr>
        <w:t>El Sewedy Electric – Iskraemeco Inc.   |   Mar 2016 – Jun 2016 (3 Months)</w:t>
      </w:r>
    </w:p>
    <w:p w:rsidR="00AE5892" w:rsidRDefault="00000000">
      <w:pPr>
        <w:pStyle w:val="ListParagraph"/>
        <w:numPr>
          <w:ilvl w:val="0"/>
          <w:numId w:val="2"/>
        </w:numPr>
        <w:spacing w:after="80"/>
      </w:pPr>
      <w:r>
        <w:rPr>
          <w:rFonts w:ascii="Calibri" w:eastAsia="Calibri" w:hAnsi="Calibri" w:cs="Calibri"/>
          <w:color w:val="222222"/>
          <w:sz w:val="21"/>
          <w:szCs w:val="21"/>
        </w:rPr>
        <w:t>Conducted production line capacity analysis and line-balancing studies, identifying bottlenecks and implementing corrective actions to align throughput with customer demand targets.</w:t>
      </w:r>
    </w:p>
    <w:p w:rsidR="00AE5892" w:rsidRDefault="00000000">
      <w:pPr>
        <w:pStyle w:val="ListParagraph"/>
        <w:numPr>
          <w:ilvl w:val="0"/>
          <w:numId w:val="2"/>
        </w:numPr>
        <w:spacing w:after="80"/>
      </w:pPr>
      <w:r>
        <w:rPr>
          <w:rFonts w:ascii="Calibri" w:eastAsia="Calibri" w:hAnsi="Calibri" w:cs="Calibri"/>
          <w:color w:val="222222"/>
          <w:sz w:val="21"/>
          <w:szCs w:val="21"/>
        </w:rPr>
        <w:t>Coordinated cross-departmental teams to address emerging process failures and minimize unplanned downtime on the meter assembly line.</w:t>
      </w:r>
    </w:p>
    <w:p w:rsidR="00AE5892" w:rsidRDefault="00000000">
      <w:pPr>
        <w:pStyle w:val="ListParagraph"/>
        <w:numPr>
          <w:ilvl w:val="0"/>
          <w:numId w:val="2"/>
        </w:numPr>
        <w:spacing w:after="80"/>
      </w:pPr>
      <w:r>
        <w:rPr>
          <w:rFonts w:ascii="Calibri" w:eastAsia="Calibri" w:hAnsi="Calibri" w:cs="Calibri"/>
          <w:color w:val="222222"/>
          <w:sz w:val="21"/>
          <w:szCs w:val="21"/>
        </w:rPr>
        <w:t>Supervised execution of preventive maintenance schedules and provided technical oversight of production floor technicians.</w:t>
      </w:r>
    </w:p>
    <w:p w:rsidR="00AE5892" w:rsidRDefault="00000000">
      <w:pPr>
        <w:pStyle w:val="ListParagraph"/>
        <w:numPr>
          <w:ilvl w:val="0"/>
          <w:numId w:val="2"/>
        </w:numPr>
        <w:spacing w:after="80"/>
      </w:pPr>
      <w:r>
        <w:rPr>
          <w:rFonts w:ascii="Calibri" w:eastAsia="Calibri" w:hAnsi="Calibri" w:cs="Calibri"/>
          <w:color w:val="222222"/>
          <w:sz w:val="21"/>
          <w:szCs w:val="21"/>
        </w:rPr>
        <w:t>Performed component-level fault diagnosis and repair on electricity meter PCBs, maintaining production quality standards throughout the manufacturing cycle.</w:t>
      </w:r>
    </w:p>
    <w:p w:rsidR="00AE5892" w:rsidRDefault="00000000">
      <w:pPr>
        <w:spacing w:before="180" w:after="10"/>
      </w:pPr>
      <w:r>
        <w:rPr>
          <w:rFonts w:ascii="Calibri" w:eastAsia="Calibri" w:hAnsi="Calibri" w:cs="Calibri"/>
          <w:b/>
          <w:bCs/>
          <w:color w:val="1F4E5F"/>
          <w:sz w:val="22"/>
          <w:szCs w:val="22"/>
        </w:rPr>
        <w:t>Electrical Maintenance Engineer</w:t>
      </w:r>
    </w:p>
    <w:p w:rsidR="00AE5892" w:rsidRDefault="00000000">
      <w:pPr>
        <w:spacing w:after="80"/>
      </w:pPr>
      <w:r>
        <w:rPr>
          <w:rFonts w:ascii="Calibri" w:eastAsia="Calibri" w:hAnsi="Calibri" w:cs="Calibri"/>
          <w:i/>
          <w:iCs/>
          <w:color w:val="555555"/>
        </w:rPr>
        <w:t>New AlphaTex   |   Sep 2015 – Feb 2016 (6 Months)</w:t>
      </w:r>
    </w:p>
    <w:p w:rsidR="00AE5892" w:rsidRDefault="00000000">
      <w:pPr>
        <w:pStyle w:val="ListParagraph"/>
        <w:numPr>
          <w:ilvl w:val="0"/>
          <w:numId w:val="2"/>
        </w:numPr>
        <w:spacing w:after="80"/>
      </w:pPr>
      <w:r>
        <w:rPr>
          <w:rFonts w:ascii="Calibri" w:eastAsia="Calibri" w:hAnsi="Calibri" w:cs="Calibri"/>
          <w:color w:val="222222"/>
          <w:sz w:val="21"/>
          <w:szCs w:val="21"/>
        </w:rPr>
        <w:t>Performed corrective and preventive electrical maintenance on industrial Yarn Spinning machinery, minimizing unplanned stoppages and sustaining production continuity.</w:t>
      </w:r>
    </w:p>
    <w:p w:rsidR="00AE5892" w:rsidRDefault="00000000">
      <w:pPr>
        <w:pStyle w:val="ListParagraph"/>
        <w:numPr>
          <w:ilvl w:val="0"/>
          <w:numId w:val="2"/>
        </w:numPr>
        <w:spacing w:after="80"/>
      </w:pPr>
      <w:r>
        <w:rPr>
          <w:rFonts w:ascii="Calibri" w:eastAsia="Calibri" w:hAnsi="Calibri" w:cs="Calibri"/>
          <w:color w:val="222222"/>
          <w:sz w:val="21"/>
          <w:szCs w:val="21"/>
        </w:rPr>
        <w:t>Managed full electrical installation of newly commissioned production machinery — cable routing, panel wiring, commissioning, and sign-off.</w:t>
      </w:r>
    </w:p>
    <w:p w:rsidR="00AE5892" w:rsidRDefault="00000000">
      <w:pPr>
        <w:pStyle w:val="ListParagraph"/>
        <w:numPr>
          <w:ilvl w:val="0"/>
          <w:numId w:val="2"/>
        </w:numPr>
        <w:spacing w:after="80"/>
      </w:pPr>
      <w:r>
        <w:rPr>
          <w:rFonts w:ascii="Calibri" w:eastAsia="Calibri" w:hAnsi="Calibri" w:cs="Calibri"/>
          <w:color w:val="222222"/>
          <w:sz w:val="21"/>
          <w:szCs w:val="21"/>
        </w:rPr>
        <w:t>Developed hands-on expertise in three-phase motors, variable-frequency drives (VFDs), and classic PLC-based control systems.</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EDUCATION</w:t>
      </w:r>
    </w:p>
    <w:p w:rsidR="00AE5892" w:rsidRDefault="00000000">
      <w:pPr>
        <w:spacing w:after="10"/>
      </w:pPr>
      <w:r>
        <w:rPr>
          <w:rFonts w:ascii="Calibri" w:eastAsia="Calibri" w:hAnsi="Calibri" w:cs="Calibri"/>
          <w:b/>
          <w:bCs/>
          <w:color w:val="1F4E5F"/>
          <w:sz w:val="22"/>
          <w:szCs w:val="22"/>
        </w:rPr>
        <w:t>B.Sc. — Industrial Electronics &amp; Control Engineering</w:t>
      </w:r>
    </w:p>
    <w:p w:rsidR="00AE5892" w:rsidRDefault="00000000">
      <w:pPr>
        <w:spacing w:after="80"/>
      </w:pPr>
      <w:r>
        <w:rPr>
          <w:rFonts w:ascii="Calibri" w:eastAsia="Calibri" w:hAnsi="Calibri" w:cs="Calibri"/>
          <w:i/>
          <w:iCs/>
          <w:color w:val="555555"/>
        </w:rPr>
        <w:t>Menoufia University, Faculty of Electronic Engineering   |   Sep 2007 – May 2013</w:t>
      </w:r>
    </w:p>
    <w:p w:rsidR="00AE5892" w:rsidRDefault="00000000">
      <w:pPr>
        <w:pStyle w:val="ListParagraph"/>
        <w:numPr>
          <w:ilvl w:val="0"/>
          <w:numId w:val="2"/>
        </w:numPr>
        <w:spacing w:after="80"/>
      </w:pPr>
      <w:r>
        <w:rPr>
          <w:rFonts w:ascii="Calibri" w:eastAsia="Calibri" w:hAnsi="Calibri" w:cs="Calibri"/>
          <w:color w:val="222222"/>
          <w:sz w:val="21"/>
          <w:szCs w:val="21"/>
        </w:rPr>
        <w:t>Overall Grade: Good — specialization in Control Engineering, Electrical &amp; Electronic Systems, PLC Programming, and Embedded Systems Design.</w:t>
      </w:r>
    </w:p>
    <w:p w:rsidR="00AE5892" w:rsidRDefault="00000000">
      <w:pPr>
        <w:pStyle w:val="ListParagraph"/>
        <w:numPr>
          <w:ilvl w:val="0"/>
          <w:numId w:val="2"/>
        </w:numPr>
        <w:spacing w:after="80"/>
      </w:pPr>
      <w:r>
        <w:rPr>
          <w:rFonts w:ascii="Calibri" w:eastAsia="Calibri" w:hAnsi="Calibri" w:cs="Calibri"/>
          <w:color w:val="222222"/>
          <w:sz w:val="21"/>
          <w:szCs w:val="21"/>
        </w:rPr>
        <w:t>Graduation Project: Process Control System — Graded Excellent. Designed and implemented a closed-loop process control solution integrating sensors, microcontroller, and actuator interfaces.</w:t>
      </w:r>
    </w:p>
    <w:p w:rsidR="00AE5892" w:rsidRDefault="00000000">
      <w:pPr>
        <w:pStyle w:val="ListParagraph"/>
        <w:numPr>
          <w:ilvl w:val="0"/>
          <w:numId w:val="2"/>
        </w:numPr>
        <w:spacing w:after="80"/>
      </w:pPr>
      <w:r>
        <w:rPr>
          <w:rFonts w:ascii="Calibri" w:eastAsia="Calibri" w:hAnsi="Calibri" w:cs="Calibri"/>
          <w:color w:val="222222"/>
          <w:sz w:val="21"/>
          <w:szCs w:val="21"/>
        </w:rPr>
        <w:t>Minor Stream: Biomedical Engineering — Graded Excellent. Coursework covered medical imaging modalities (Ultrasound, MRI, X-ray) and bio-signal acquisition systems (ECG, EEG, EOG).</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TECHNICAL &amp; MANAGEMENT SKILLS</w:t>
      </w:r>
    </w:p>
    <w:p w:rsidR="00AE5892" w:rsidRDefault="00000000">
      <w:pPr>
        <w:spacing w:after="90"/>
      </w:pPr>
      <w:r>
        <w:rPr>
          <w:rFonts w:ascii="Calibri" w:eastAsia="Calibri" w:hAnsi="Calibri" w:cs="Calibri"/>
          <w:b/>
          <w:bCs/>
          <w:color w:val="1F4E5F"/>
          <w:sz w:val="21"/>
          <w:szCs w:val="21"/>
        </w:rPr>
        <w:lastRenderedPageBreak/>
        <w:t xml:space="preserve">Test &amp; QA:  </w:t>
      </w:r>
      <w:r>
        <w:rPr>
          <w:rFonts w:ascii="Calibri" w:eastAsia="Calibri" w:hAnsi="Calibri" w:cs="Calibri"/>
          <w:color w:val="222222"/>
          <w:sz w:val="21"/>
          <w:szCs w:val="21"/>
        </w:rPr>
        <w:t>FCT · ICT · AOI · Flying Probe · Boundary Scan · FPY Tracking · Defect Pareto Analysis · Non-Conformance Reports · CAPA · ISO 9001 SOPs</w:t>
      </w:r>
    </w:p>
    <w:p w:rsidR="00AE5892" w:rsidRDefault="00000000">
      <w:pPr>
        <w:spacing w:after="90"/>
      </w:pPr>
      <w:r>
        <w:rPr>
          <w:rFonts w:ascii="Calibri" w:eastAsia="Calibri" w:hAnsi="Calibri" w:cs="Calibri"/>
          <w:b/>
          <w:bCs/>
          <w:color w:val="1F4E5F"/>
          <w:sz w:val="21"/>
          <w:szCs w:val="21"/>
        </w:rPr>
        <w:t xml:space="preserve">Diagnostics &amp; Hardware:  </w:t>
      </w:r>
      <w:r>
        <w:rPr>
          <w:rFonts w:ascii="Calibri" w:eastAsia="Calibri" w:hAnsi="Calibri" w:cs="Calibri"/>
          <w:color w:val="222222"/>
          <w:sz w:val="21"/>
          <w:szCs w:val="21"/>
        </w:rPr>
        <w:t>Oscilloscope · Digital Multimeter (DMM) · Logic Analyzer · Signal Generator · PCB/PCBA Diagnostics · Component-level Fault Isolation · Altium Designer · Eagle Cadsoft · Multisim</w:t>
      </w:r>
    </w:p>
    <w:p w:rsidR="00AE5892" w:rsidRDefault="00000000">
      <w:pPr>
        <w:spacing w:after="90"/>
      </w:pPr>
      <w:r>
        <w:rPr>
          <w:rFonts w:ascii="Calibri" w:eastAsia="Calibri" w:hAnsi="Calibri" w:cs="Calibri"/>
          <w:b/>
          <w:bCs/>
          <w:color w:val="1F4E5F"/>
          <w:sz w:val="21"/>
          <w:szCs w:val="21"/>
        </w:rPr>
        <w:t xml:space="preserve">Manufacturing:  </w:t>
      </w:r>
      <w:r>
        <w:rPr>
          <w:rFonts w:ascii="Calibri" w:eastAsia="Calibri" w:hAnsi="Calibri" w:cs="Calibri"/>
          <w:color w:val="222222"/>
          <w:sz w:val="21"/>
          <w:szCs w:val="21"/>
        </w:rPr>
        <w:t>Production Line Management · Line Balancing · Capacity &amp; Throughput Planning · Preventive Maintenance · NPI Validation · ECO/ECR Management · 5S / Lean Awareness</w:t>
      </w:r>
    </w:p>
    <w:p w:rsidR="00AE5892" w:rsidRDefault="00000000">
      <w:pPr>
        <w:spacing w:after="90"/>
      </w:pPr>
      <w:r>
        <w:rPr>
          <w:rFonts w:ascii="Calibri" w:eastAsia="Calibri" w:hAnsi="Calibri" w:cs="Calibri"/>
          <w:b/>
          <w:bCs/>
          <w:color w:val="1F4E5F"/>
          <w:sz w:val="21"/>
          <w:szCs w:val="21"/>
        </w:rPr>
        <w:t xml:space="preserve">Product Management:  </w:t>
      </w:r>
      <w:r>
        <w:rPr>
          <w:rFonts w:ascii="Calibri" w:eastAsia="Calibri" w:hAnsi="Calibri" w:cs="Calibri"/>
          <w:color w:val="222222"/>
          <w:sz w:val="21"/>
          <w:szCs w:val="21"/>
        </w:rPr>
        <w:t>PRD &amp; BRD Writing · Product Roadmapping · Backlog Prioritization · Go-to-Market Planning · UAT Coordination · Competitive Benchmarking · Change Control</w:t>
      </w:r>
    </w:p>
    <w:p w:rsidR="00AE5892" w:rsidRDefault="00000000">
      <w:pPr>
        <w:spacing w:after="90"/>
      </w:pPr>
      <w:r>
        <w:rPr>
          <w:rFonts w:ascii="Calibri" w:eastAsia="Calibri" w:hAnsi="Calibri" w:cs="Calibri"/>
          <w:b/>
          <w:bCs/>
          <w:color w:val="1F4E5F"/>
          <w:sz w:val="21"/>
          <w:szCs w:val="21"/>
        </w:rPr>
        <w:t xml:space="preserve">Support Operations:  </w:t>
      </w:r>
      <w:r>
        <w:rPr>
          <w:rFonts w:ascii="Calibri" w:eastAsia="Calibri" w:hAnsi="Calibri" w:cs="Calibri"/>
          <w:color w:val="222222"/>
          <w:sz w:val="21"/>
          <w:szCs w:val="21"/>
        </w:rPr>
        <w:t>SLA/OLA Governance · L1/L2/L3 Escalation Management · MTTR Reduction · Field Service Operations · Incident Management · Technical Training Program Design</w:t>
      </w:r>
    </w:p>
    <w:p w:rsidR="00AE5892" w:rsidRDefault="00000000">
      <w:pPr>
        <w:spacing w:after="90"/>
      </w:pPr>
      <w:r>
        <w:rPr>
          <w:rFonts w:ascii="Calibri" w:eastAsia="Calibri" w:hAnsi="Calibri" w:cs="Calibri"/>
          <w:b/>
          <w:bCs/>
          <w:color w:val="1F4E5F"/>
          <w:sz w:val="21"/>
          <w:szCs w:val="21"/>
        </w:rPr>
        <w:t xml:space="preserve">Metering &amp; AMI:  </w:t>
      </w:r>
      <w:r>
        <w:rPr>
          <w:rFonts w:ascii="Calibri" w:eastAsia="Calibri" w:hAnsi="Calibri" w:cs="Calibri"/>
          <w:color w:val="222222"/>
          <w:sz w:val="21"/>
          <w:szCs w:val="21"/>
        </w:rPr>
        <w:t>Single-phase &amp; Three-phase Electricity Meters · AMI/AMR Systems · Prepaid Recharging Platforms · EEHC Technical Standards · General familiarity with metering communication protocols (e.g., DLMS/COSEM)</w:t>
      </w:r>
    </w:p>
    <w:p w:rsidR="00AE5892" w:rsidRDefault="00000000">
      <w:pPr>
        <w:spacing w:after="90"/>
      </w:pPr>
      <w:r>
        <w:rPr>
          <w:rFonts w:ascii="Calibri" w:eastAsia="Calibri" w:hAnsi="Calibri" w:cs="Calibri"/>
          <w:b/>
          <w:bCs/>
          <w:color w:val="1F4E5F"/>
          <w:sz w:val="21"/>
          <w:szCs w:val="21"/>
        </w:rPr>
        <w:t xml:space="preserve">Control Systems:  </w:t>
      </w:r>
      <w:r>
        <w:rPr>
          <w:rFonts w:ascii="Calibri" w:eastAsia="Calibri" w:hAnsi="Calibri" w:cs="Calibri"/>
          <w:color w:val="222222"/>
          <w:sz w:val="21"/>
          <w:szCs w:val="21"/>
        </w:rPr>
        <w:t>PLC Siemens S7-200 · Microcontroller PIC · Classic Control · LabVIEW · MATLAB · VFDs / Inverters · Embedded Systems</w:t>
      </w:r>
    </w:p>
    <w:p w:rsidR="00AE5892" w:rsidRDefault="00000000">
      <w:pPr>
        <w:spacing w:after="90"/>
      </w:pPr>
      <w:r>
        <w:rPr>
          <w:rFonts w:ascii="Calibri" w:eastAsia="Calibri" w:hAnsi="Calibri" w:cs="Calibri"/>
          <w:b/>
          <w:bCs/>
          <w:color w:val="1F4E5F"/>
          <w:sz w:val="21"/>
          <w:szCs w:val="21"/>
        </w:rPr>
        <w:t xml:space="preserve">Software &amp; Data:  </w:t>
      </w:r>
      <w:r>
        <w:rPr>
          <w:rFonts w:ascii="Calibri" w:eastAsia="Calibri" w:hAnsi="Calibri" w:cs="Calibri"/>
          <w:color w:val="222222"/>
          <w:sz w:val="21"/>
          <w:szCs w:val="21"/>
        </w:rPr>
        <w:t>SQL Database Scripting · Microsoft Office 365 · VMware · Windows (XP–11) · Linux Ubuntu · macOS · ICDL Certified</w:t>
      </w:r>
    </w:p>
    <w:p w:rsidR="00AE5892" w:rsidRDefault="00000000">
      <w:pPr>
        <w:spacing w:after="90"/>
      </w:pPr>
      <w:r>
        <w:rPr>
          <w:rFonts w:ascii="Calibri" w:eastAsia="Calibri" w:hAnsi="Calibri" w:cs="Calibri"/>
          <w:b/>
          <w:bCs/>
          <w:color w:val="1F4E5F"/>
          <w:sz w:val="21"/>
          <w:szCs w:val="21"/>
        </w:rPr>
        <w:t xml:space="preserve">Leadership:  </w:t>
      </w:r>
      <w:r>
        <w:rPr>
          <w:rFonts w:ascii="Calibri" w:eastAsia="Calibri" w:hAnsi="Calibri" w:cs="Calibri"/>
          <w:color w:val="222222"/>
          <w:sz w:val="21"/>
          <w:szCs w:val="21"/>
        </w:rPr>
        <w:t>Section Head / Team Leadership · KPI Design &amp; Monitoring · Daily Briefings · Technician Coaching &amp; Mentoring · HSE Compliance · Shift Handover Management</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CERTIFICATIONS &amp; PROFESSIONAL DEVELOPMENT</w:t>
      </w:r>
    </w:p>
    <w:p w:rsidR="00AE5892" w:rsidRDefault="00000000">
      <w:pPr>
        <w:spacing w:after="60"/>
      </w:pPr>
      <w:r>
        <w:rPr>
          <w:rFonts w:ascii="Calibri" w:eastAsia="Calibri" w:hAnsi="Calibri" w:cs="Calibri"/>
          <w:b/>
          <w:bCs/>
          <w:color w:val="1F4E5F"/>
          <w:sz w:val="21"/>
          <w:szCs w:val="21"/>
        </w:rPr>
        <w:t>Technical Certifications &amp; Training</w:t>
      </w:r>
    </w:p>
    <w:p w:rsidR="00AE5892" w:rsidRDefault="00000000">
      <w:pPr>
        <w:pStyle w:val="ListParagraph"/>
        <w:numPr>
          <w:ilvl w:val="0"/>
          <w:numId w:val="2"/>
        </w:numPr>
        <w:spacing w:after="80"/>
      </w:pPr>
      <w:r>
        <w:rPr>
          <w:rFonts w:ascii="Calibri" w:eastAsia="Calibri" w:hAnsi="Calibri" w:cs="Calibri"/>
          <w:color w:val="222222"/>
          <w:sz w:val="21"/>
          <w:szCs w:val="21"/>
        </w:rPr>
        <w:t>PLC Programming — Siemens S7-200 — Salesian Institute Don Bosco (2013)</w:t>
      </w:r>
    </w:p>
    <w:p w:rsidR="00AE5892" w:rsidRDefault="00000000">
      <w:pPr>
        <w:pStyle w:val="ListParagraph"/>
        <w:numPr>
          <w:ilvl w:val="0"/>
          <w:numId w:val="2"/>
        </w:numPr>
        <w:spacing w:after="80"/>
      </w:pPr>
      <w:r>
        <w:rPr>
          <w:rFonts w:ascii="Calibri" w:eastAsia="Calibri" w:hAnsi="Calibri" w:cs="Calibri"/>
          <w:color w:val="222222"/>
          <w:sz w:val="21"/>
          <w:szCs w:val="21"/>
        </w:rPr>
        <w:t>Classic Control Systems — ACS Center (2013)</w:t>
      </w:r>
    </w:p>
    <w:p w:rsidR="00AE5892" w:rsidRDefault="00000000">
      <w:pPr>
        <w:pStyle w:val="ListParagraph"/>
        <w:numPr>
          <w:ilvl w:val="0"/>
          <w:numId w:val="2"/>
        </w:numPr>
        <w:spacing w:after="80"/>
      </w:pPr>
      <w:r>
        <w:rPr>
          <w:rFonts w:ascii="Calibri" w:eastAsia="Calibri" w:hAnsi="Calibri" w:cs="Calibri"/>
          <w:color w:val="222222"/>
          <w:sz w:val="21"/>
          <w:szCs w:val="21"/>
        </w:rPr>
        <w:t>Microcontroller PIC Programming — Faculty of Electronic Engineering, Menoufia University (2012)</w:t>
      </w:r>
    </w:p>
    <w:p w:rsidR="00AE5892" w:rsidRDefault="00000000">
      <w:pPr>
        <w:pStyle w:val="ListParagraph"/>
        <w:numPr>
          <w:ilvl w:val="0"/>
          <w:numId w:val="2"/>
        </w:numPr>
        <w:spacing w:after="80"/>
      </w:pPr>
      <w:r>
        <w:rPr>
          <w:rFonts w:ascii="Calibri" w:eastAsia="Calibri" w:hAnsi="Calibri" w:cs="Calibri"/>
          <w:color w:val="222222"/>
          <w:sz w:val="21"/>
          <w:szCs w:val="21"/>
        </w:rPr>
        <w:t>Electrical Distribution Phase 1 (24 Hr) — Schneider Electric / Egyptian Syndicate of Engineers (Aug 2019)</w:t>
      </w:r>
    </w:p>
    <w:p w:rsidR="00AE5892" w:rsidRDefault="00000000">
      <w:pPr>
        <w:pStyle w:val="ListParagraph"/>
        <w:numPr>
          <w:ilvl w:val="0"/>
          <w:numId w:val="2"/>
        </w:numPr>
        <w:spacing w:after="80"/>
      </w:pPr>
      <w:r>
        <w:rPr>
          <w:rFonts w:ascii="Calibri" w:eastAsia="Calibri" w:hAnsi="Calibri" w:cs="Calibri"/>
          <w:color w:val="222222"/>
          <w:sz w:val="21"/>
          <w:szCs w:val="21"/>
        </w:rPr>
        <w:t>Industrial Electronics Manufacturing (Summer Training) — Benha Electronics Factory (2012)</w:t>
      </w:r>
    </w:p>
    <w:p w:rsidR="00AE5892" w:rsidRDefault="00000000">
      <w:pPr>
        <w:pStyle w:val="ListParagraph"/>
        <w:numPr>
          <w:ilvl w:val="0"/>
          <w:numId w:val="2"/>
        </w:numPr>
        <w:spacing w:after="80"/>
      </w:pPr>
      <w:r>
        <w:rPr>
          <w:rFonts w:ascii="Calibri" w:eastAsia="Calibri" w:hAnsi="Calibri" w:cs="Calibri"/>
          <w:color w:val="222222"/>
          <w:sz w:val="21"/>
          <w:szCs w:val="21"/>
        </w:rPr>
        <w:t>International Computer Driving Licence (ICDL) — Ministry of Communications &amp; IT, Egypt (2012)</w:t>
      </w:r>
    </w:p>
    <w:p w:rsidR="00AE5892" w:rsidRDefault="00000000">
      <w:pPr>
        <w:spacing w:before="140" w:after="60"/>
      </w:pPr>
      <w:r>
        <w:rPr>
          <w:rFonts w:ascii="Calibri" w:eastAsia="Calibri" w:hAnsi="Calibri" w:cs="Calibri"/>
          <w:b/>
          <w:bCs/>
          <w:color w:val="1F4E5F"/>
          <w:sz w:val="21"/>
          <w:szCs w:val="21"/>
        </w:rPr>
        <w:t>Leadership &amp; Management Development</w:t>
      </w:r>
    </w:p>
    <w:p w:rsidR="00AE5892" w:rsidRDefault="00000000">
      <w:pPr>
        <w:spacing w:after="90"/>
      </w:pPr>
      <w:r>
        <w:rPr>
          <w:rFonts w:ascii="Calibri" w:eastAsia="Calibri" w:hAnsi="Calibri" w:cs="Calibri"/>
          <w:b/>
          <w:bCs/>
          <w:color w:val="1F4E5F"/>
          <w:sz w:val="21"/>
          <w:szCs w:val="21"/>
        </w:rPr>
        <w:t xml:space="preserve">Project Management:  </w:t>
      </w:r>
      <w:r>
        <w:rPr>
          <w:rFonts w:ascii="Calibri" w:eastAsia="Calibri" w:hAnsi="Calibri" w:cs="Calibri"/>
          <w:color w:val="222222"/>
          <w:sz w:val="21"/>
          <w:szCs w:val="21"/>
        </w:rPr>
        <w:t>Project Management Foundations: Requirements (LinkedIn Learning, 2022)</w:t>
      </w:r>
    </w:p>
    <w:p w:rsidR="00AE5892" w:rsidRDefault="00000000">
      <w:pPr>
        <w:spacing w:after="90"/>
      </w:pPr>
      <w:r>
        <w:rPr>
          <w:rFonts w:ascii="Calibri" w:eastAsia="Calibri" w:hAnsi="Calibri" w:cs="Calibri"/>
          <w:b/>
          <w:bCs/>
          <w:color w:val="1F4E5F"/>
          <w:sz w:val="21"/>
          <w:szCs w:val="21"/>
        </w:rPr>
        <w:t xml:space="preserve">Leadership &amp; Management:  </w:t>
      </w:r>
      <w:r>
        <w:rPr>
          <w:rFonts w:ascii="Calibri" w:eastAsia="Calibri" w:hAnsi="Calibri" w:cs="Calibri"/>
          <w:color w:val="222222"/>
          <w:sz w:val="21"/>
          <w:szCs w:val="21"/>
        </w:rPr>
        <w:t>Succeeding as a First-Time Tech Manager · Strategic Thinking (LinkedIn Learning, 2022)</w:t>
      </w:r>
    </w:p>
    <w:p w:rsidR="00AE5892" w:rsidRDefault="00000000">
      <w:pPr>
        <w:spacing w:after="90"/>
      </w:pPr>
      <w:r>
        <w:rPr>
          <w:rFonts w:ascii="Calibri" w:eastAsia="Calibri" w:hAnsi="Calibri" w:cs="Calibri"/>
          <w:b/>
          <w:bCs/>
          <w:color w:val="1F4E5F"/>
          <w:sz w:val="21"/>
          <w:szCs w:val="21"/>
        </w:rPr>
        <w:t xml:space="preserve">Personal Effectiveness:  </w:t>
      </w:r>
      <w:r>
        <w:rPr>
          <w:rFonts w:ascii="Calibri" w:eastAsia="Calibri" w:hAnsi="Calibri" w:cs="Calibri"/>
          <w:color w:val="222222"/>
          <w:sz w:val="21"/>
          <w:szCs w:val="21"/>
        </w:rPr>
        <w:t>Five Ways to Control Your Time · Tips for Writing Business Emails (LinkedIn Learning, 2022–2023)</w:t>
      </w:r>
    </w:p>
    <w:p w:rsidR="00AE5892" w:rsidRDefault="00000000">
      <w:pPr>
        <w:pBdr>
          <w:bottom w:val="single" w:sz="10" w:space="3" w:color="1F4E5F"/>
        </w:pBdr>
        <w:spacing w:before="300" w:after="120"/>
      </w:pPr>
      <w:r>
        <w:rPr>
          <w:rFonts w:ascii="Calibri" w:eastAsia="Calibri" w:hAnsi="Calibri" w:cs="Calibri"/>
          <w:b/>
          <w:bCs/>
          <w:color w:val="1F4E5F"/>
          <w:spacing w:val="12"/>
          <w:sz w:val="24"/>
          <w:szCs w:val="24"/>
        </w:rPr>
        <w:t>LANGUAGES</w:t>
      </w:r>
    </w:p>
    <w:p w:rsidR="00AE5892" w:rsidRDefault="00000000">
      <w:pPr>
        <w:pStyle w:val="ListParagraph"/>
        <w:numPr>
          <w:ilvl w:val="0"/>
          <w:numId w:val="2"/>
        </w:numPr>
        <w:spacing w:after="80"/>
      </w:pPr>
      <w:r>
        <w:rPr>
          <w:rFonts w:ascii="Calibri" w:eastAsia="Calibri" w:hAnsi="Calibri" w:cs="Calibri"/>
          <w:color w:val="222222"/>
          <w:sz w:val="21"/>
          <w:szCs w:val="21"/>
        </w:rPr>
        <w:t>Arabic — Native Speaker</w:t>
      </w:r>
    </w:p>
    <w:p w:rsidR="00AE5892" w:rsidRDefault="00000000">
      <w:pPr>
        <w:pStyle w:val="ListParagraph"/>
        <w:numPr>
          <w:ilvl w:val="0"/>
          <w:numId w:val="2"/>
        </w:numPr>
        <w:spacing w:after="80"/>
      </w:pPr>
      <w:r>
        <w:rPr>
          <w:rFonts w:ascii="Calibri" w:eastAsia="Calibri" w:hAnsi="Calibri" w:cs="Calibri"/>
          <w:color w:val="222222"/>
          <w:sz w:val="21"/>
          <w:szCs w:val="21"/>
        </w:rPr>
        <w:t>English — Professional Working Proficiency (B2)</w:t>
      </w:r>
    </w:p>
    <w:sectPr w:rsidR="00AE5892">
      <w:pgSz w:w="11906" w:h="16838"/>
      <w:pgMar w:top="500" w:right="850" w:bottom="6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56672"/>
    <w:multiLevelType w:val="hybridMultilevel"/>
    <w:tmpl w:val="CBE6D32C"/>
    <w:lvl w:ilvl="0" w:tplc="C73E3F04">
      <w:start w:val="1"/>
      <w:numFmt w:val="bullet"/>
      <w:lvlText w:val="•"/>
      <w:lvlJc w:val="left"/>
      <w:pPr>
        <w:ind w:left="316" w:hanging="215"/>
      </w:pPr>
    </w:lvl>
    <w:lvl w:ilvl="1" w:tplc="CB82C4C2">
      <w:numFmt w:val="decimal"/>
      <w:lvlText w:val=""/>
      <w:lvlJc w:val="left"/>
    </w:lvl>
    <w:lvl w:ilvl="2" w:tplc="F05E100E">
      <w:numFmt w:val="decimal"/>
      <w:lvlText w:val=""/>
      <w:lvlJc w:val="left"/>
    </w:lvl>
    <w:lvl w:ilvl="3" w:tplc="53D6AE02">
      <w:numFmt w:val="decimal"/>
      <w:lvlText w:val=""/>
      <w:lvlJc w:val="left"/>
    </w:lvl>
    <w:lvl w:ilvl="4" w:tplc="EF400742">
      <w:numFmt w:val="decimal"/>
      <w:lvlText w:val=""/>
      <w:lvlJc w:val="left"/>
    </w:lvl>
    <w:lvl w:ilvl="5" w:tplc="DFB85A82">
      <w:numFmt w:val="decimal"/>
      <w:lvlText w:val=""/>
      <w:lvlJc w:val="left"/>
    </w:lvl>
    <w:lvl w:ilvl="6" w:tplc="90348BBC">
      <w:numFmt w:val="decimal"/>
      <w:lvlText w:val=""/>
      <w:lvlJc w:val="left"/>
    </w:lvl>
    <w:lvl w:ilvl="7" w:tplc="4EA81AA8">
      <w:numFmt w:val="decimal"/>
      <w:lvlText w:val=""/>
      <w:lvlJc w:val="left"/>
    </w:lvl>
    <w:lvl w:ilvl="8" w:tplc="F1DC0722">
      <w:numFmt w:val="decimal"/>
      <w:lvlText w:val=""/>
      <w:lvlJc w:val="left"/>
    </w:lvl>
  </w:abstractNum>
  <w:abstractNum w:abstractNumId="1" w15:restartNumberingAfterBreak="0">
    <w:nsid w:val="4448387C"/>
    <w:multiLevelType w:val="hybridMultilevel"/>
    <w:tmpl w:val="76063F86"/>
    <w:lvl w:ilvl="0" w:tplc="88780908">
      <w:start w:val="1"/>
      <w:numFmt w:val="bullet"/>
      <w:lvlText w:val="●"/>
      <w:lvlJc w:val="left"/>
      <w:pPr>
        <w:ind w:left="720" w:hanging="360"/>
      </w:pPr>
    </w:lvl>
    <w:lvl w:ilvl="1" w:tplc="C18A58A0">
      <w:start w:val="1"/>
      <w:numFmt w:val="bullet"/>
      <w:lvlText w:val="○"/>
      <w:lvlJc w:val="left"/>
      <w:pPr>
        <w:ind w:left="1440" w:hanging="360"/>
      </w:pPr>
    </w:lvl>
    <w:lvl w:ilvl="2" w:tplc="6DEEC160">
      <w:start w:val="1"/>
      <w:numFmt w:val="bullet"/>
      <w:lvlText w:val="■"/>
      <w:lvlJc w:val="left"/>
      <w:pPr>
        <w:ind w:left="2160" w:hanging="360"/>
      </w:pPr>
    </w:lvl>
    <w:lvl w:ilvl="3" w:tplc="35DE0962">
      <w:start w:val="1"/>
      <w:numFmt w:val="bullet"/>
      <w:lvlText w:val="●"/>
      <w:lvlJc w:val="left"/>
      <w:pPr>
        <w:ind w:left="2880" w:hanging="360"/>
      </w:pPr>
    </w:lvl>
    <w:lvl w:ilvl="4" w:tplc="3050D4BA">
      <w:start w:val="1"/>
      <w:numFmt w:val="bullet"/>
      <w:lvlText w:val="○"/>
      <w:lvlJc w:val="left"/>
      <w:pPr>
        <w:ind w:left="3600" w:hanging="360"/>
      </w:pPr>
    </w:lvl>
    <w:lvl w:ilvl="5" w:tplc="9EA2322A">
      <w:start w:val="1"/>
      <w:numFmt w:val="bullet"/>
      <w:lvlText w:val="■"/>
      <w:lvlJc w:val="left"/>
      <w:pPr>
        <w:ind w:left="4320" w:hanging="360"/>
      </w:pPr>
    </w:lvl>
    <w:lvl w:ilvl="6" w:tplc="C77C61FC">
      <w:start w:val="1"/>
      <w:numFmt w:val="bullet"/>
      <w:lvlText w:val="●"/>
      <w:lvlJc w:val="left"/>
      <w:pPr>
        <w:ind w:left="5040" w:hanging="360"/>
      </w:pPr>
    </w:lvl>
    <w:lvl w:ilvl="7" w:tplc="9C329744">
      <w:start w:val="1"/>
      <w:numFmt w:val="bullet"/>
      <w:lvlText w:val="●"/>
      <w:lvlJc w:val="left"/>
      <w:pPr>
        <w:ind w:left="5760" w:hanging="360"/>
      </w:pPr>
    </w:lvl>
    <w:lvl w:ilvl="8" w:tplc="72C8DC30">
      <w:start w:val="1"/>
      <w:numFmt w:val="bullet"/>
      <w:lvlText w:val="●"/>
      <w:lvlJc w:val="left"/>
      <w:pPr>
        <w:ind w:left="6480" w:hanging="360"/>
      </w:pPr>
    </w:lvl>
  </w:abstractNum>
  <w:num w:numId="1" w16cid:durableId="2005667267">
    <w:abstractNumId w:val="1"/>
    <w:lvlOverride w:ilvl="0">
      <w:startOverride w:val="1"/>
    </w:lvlOverride>
  </w:num>
  <w:num w:numId="2" w16cid:durableId="21004413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892"/>
    <w:rsid w:val="000B7E85"/>
    <w:rsid w:val="005B4E53"/>
    <w:rsid w:val="00AE5892"/>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5:docId w15:val="{FB059FBC-9C72-CC47-B3AC-734A4648D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2078</Words>
  <Characters>11846</Characters>
  <Application>Microsoft Office Word</Application>
  <DocSecurity>0</DocSecurity>
  <Lines>98</Lines>
  <Paragraphs>27</Paragraphs>
  <ScaleCrop>false</ScaleCrop>
  <Company/>
  <LinksUpToDate>false</LinksUpToDate>
  <CharactersWithSpaces>13897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2</cp:revision>
  <dcterms:created xsi:type="dcterms:W3CDTF">2026-08-02T23:51:00Z</dcterms:created>
  <dcterms:modified xsi:type="dcterms:W3CDTF">2026-08-15T16:31:00Z</dcterms:modified>
</cp:coreProperties>
</file>