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Dosir Keputusan Topik — iTransformer untuk Peramalan Return Bitcoin Jam-an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Peneliti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Akmaley Zal (akmal.23078@mhs.unesa.ac.id)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Repositori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D:\pythonProject\invertedTransformer</w:t>
            </w:r>
            <w:r>
              <w:rPr>
                <w:sz w:val="19"/>
                <w:szCs w:val="19"/>
              </w:rPr>
              <w:t xml:space="preserve"> · branch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main</w:t>
            </w:r>
            <w:r>
              <w:rPr>
                <w:sz w:val="19"/>
                <w:szCs w:val="19"/>
              </w:rPr>
              <w:t xml:space="preserve"> · HEAD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dac969c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Tanggal dosir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2026-08-26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Status proyek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Instrumen selesai (894 run, 0 gagal). Manuskrip belum ditulis.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Basis bukti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894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preds/</w:t>
            </w:r>
            <w:r>
              <w:rPr>
                <w:sz w:val="19"/>
                <w:szCs w:val="19"/>
              </w:rPr>
              <w:t xml:space="preserve"> + 894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meta/</w:t>
            </w:r>
            <w:r>
              <w:rPr>
                <w:sz w:val="19"/>
                <w:szCs w:val="19"/>
              </w:rPr>
              <w:t xml:space="preserve"> + 45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attn/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paper/paper_numbers.json</w:t>
            </w:r>
            <w:r>
              <w:rPr>
                <w:sz w:val="19"/>
                <w:szCs w:val="19"/>
              </w:rPr>
              <w:t xml:space="preserve">; 163 tes (161 lulus, 2 gagal)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Mutu penelusuran pustaka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Tingkat penyaringan (</w:t>
            </w:r>
            <w:r>
              <w:rPr>
                <w:i/>
                <w:iCs/>
                <w:sz w:val="19"/>
                <w:szCs w:val="19"/>
              </w:rPr>
              <w:t xml:space="preserve">screening-grade</w:t>
            </w:r>
            <w:r>
              <w:rPr>
                <w:sz w:val="19"/>
                <w:szCs w:val="19"/>
              </w:rPr>
              <w:t xml:space="preserve">), bukan tinjauan sistematis</w:t>
            </w:r>
          </w:p>
        </w:tc>
      </w:tr>
    </w:tbl>
    <w:p>
      <w:pPr>
        <w:spacing w:after="80"/>
      </w:pPr>
    </w:p>
    <w:p>
      <w:pPr>
        <w:pStyle w:val="Heading2"/>
        <w:pageBreakBefore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80" w:before="80"/>
      </w:pPr>
      <w:r>
        <w:rPr>
          <w:b/>
          <w:bCs/>
        </w:rPr>
        <w:t xml:space="preserve">Kalimat pembingkai.</w:t>
      </w:r>
      <w:r>
        <w:t xml:space="preserve"> Proyek ini bukan lagi kandidat topik — ia adalah eksperimen yang sudah tuntas dijalankan dan yang setiap gerbang pra-registrasinya gagal. Karena itu pertanyaan yang relevan bukan </w:t>
      </w:r>
      <w:r>
        <w:rPr>
          <w:i/>
          <w:iCs/>
        </w:rPr>
        <w:t xml:space="preserve">"apakah gap ini layak dikejar?"</w:t>
      </w:r>
      <w:r>
        <w:t xml:space="preserve"> melainkan </w:t>
      </w:r>
      <w:r>
        <w:rPr>
          <w:i/>
          <w:iCs/>
        </w:rPr>
        <w:t xml:space="preserve">"klaim mana dari tiga klaim yang tersedia yang sanggup menopang sebuah manuskrip, dan apa yang secara konkret masih kurang?"</w:t>
      </w:r>
    </w:p>
    <w:p>
      <w:pPr>
        <w:pStyle w:val="Heading2"/>
      </w:pPr>
      <w:r>
        <w:t xml:space="preserve">1. Ringkasan keputusan</w:t>
      </w:r>
    </w:p>
    <w:p>
      <w:pPr>
        <w:pStyle w:val="Heading3"/>
      </w:pPr>
      <w:r>
        <w:t xml:space="preserve">Kandidat A — Evaluasi walk-forward iTransformer pada BTC jam-an dengan pengukuran decay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Apakah celahnya masih terbuka?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Sebagian tertutup — ada makalah 2026 yang sangat berdekatan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Apakah ini kontribusi?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Lemah — pembeda utamanya justru yang gagal diukur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Apakah layak dikerjakan?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Sudah dikerjakan; tinggal penulisan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Verdikt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Jangan dijadikan klaim utama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Kandidat B — Jumlah variat nominal (K) versus dimensionalitas efektif (K_eff)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Apakah celahnya masih terbuka?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Ya, sejauh penelusuran ini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Apakah ini kontribusi?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Ya, tetapi terdegradasi oleh skill negatif di semua rung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Apakah layak dikerjakan?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Sudah dikerjakan; tinggal penulisan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Verdikt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Bersyarat — kontribusi metodologis paling orisinal yang Anda pegang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Kandidat C — Tidak ada model yang mengalahkan Naive-RW pada jumlah variat mana pun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Apakah celahnya masih terbuka?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Ya, dan berlawanan arus dengan pustaka arus utama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Apakah ini kontribusi?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Ya — paling kuat dari ketiganya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Apakah layak dikerjakan?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Sudah dikerjakan; tinggal penulisan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Verdikt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Jadikan klaim utama</w:t>
            </w:r>
          </w:p>
        </w:tc>
      </w:tr>
    </w:tbl>
    <w:p>
      <w:pPr>
        <w:spacing w:after="80"/>
      </w:pPr>
    </w:p>
    <w:p>
      <w:pPr>
        <w:spacing w:after="80" w:before="80"/>
      </w:pPr>
      <w:r>
        <w:rPr>
          <w:b/>
          <w:bCs/>
        </w:rPr>
        <w:t xml:space="preserve">Ketidakpastian kunci — dan ini bukan soal teknis.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bimbingan-skripsi.pdf</w:t>
      </w:r>
      <w:r>
        <w:t xml:space="preserve"> (masuk repo 2026-08-24) mendefinisikan ruang lingkup skripsi S1 kelompok riset sebagai </w:t>
      </w:r>
      <w:r>
        <w:rPr>
          <w:i/>
          <w:iCs/>
        </w:rPr>
        <w:t xml:space="preserve">knowledge graph, GNN, graph database, GraphRAG, NER/IE, arsitektur penyimpanan, Spark/Kafka, benchmarking, BI</w:t>
      </w:r>
      <w:r>
        <w:t xml:space="preserve"> — dengan IEEE Keywords Level 1 seluruhnya bertema graf/KG/LLM/NoSQL. Peramalan deret waktu BTC dengan iTransformer </w:t>
      </w:r>
      <w:r>
        <w:rPr>
          <w:b/>
          <w:bCs/>
        </w:rPr>
        <w:t xml:space="preserve">tidak muncul di stream primer maupun sekunder, dan tidak dapat mengklaim satu pun kata kunci Level 1.</w:t>
      </w:r>
      <w:r>
        <w:t xml:space="preserve"> Dosir ini tidak dapat menyelesaikan pertanyaan itu; hanya Anda dan pembimbing yang bisa. Lihat §6.</w:t>
      </w:r>
    </w:p>
    <w:p>
      <w:pPr>
        <w:pStyle w:val="Heading2"/>
      </w:pPr>
      <w:r>
        <w:t xml:space="preserve">2. Definisi kandidat</w:t>
      </w:r>
    </w:p>
    <w:p>
      <w:pPr>
        <w:spacing w:after="80" w:before="80"/>
      </w:pPr>
      <w:r>
        <w:rPr>
          <w:b/>
          <w:bCs/>
        </w:rPr>
        <w:t xml:space="preserve">Kandidat A — "Evaluasi walk-forward iTransformer dengan pengukuran decay eksplisit."</w:t>
      </w:r>
      <w:r>
        <w:t xml:space="preserve"> Klaim kontribusi (1) di CLAUDE.md §3: </w:t>
      </w:r>
      <w:r>
        <w:rPr>
          <w:i/>
          <w:iCs/>
        </w:rPr>
        <w:t xml:space="preserve">"first walk-forward evaluation of iTransformer on a crypto asset with explicit decay measurement"</w:t>
      </w:r>
      <w:r>
        <w:t xml:space="preserve">, digabung dengan kontribusi (3), </w:t>
      </w:r>
      <w:r>
        <w:rPr>
          <w:i/>
          <w:iCs/>
        </w:rPr>
        <w:t xml:space="preserve">"evidence-based retraining cadence under a pre-registered degradation threshold"</w:t>
      </w:r>
      <w:r>
        <w:t xml:space="preserve">. </w:t>
      </w:r>
      <w:r>
        <w:rPr>
          <w:i/>
          <w:iCs/>
        </w:rPr>
        <w:t xml:space="preserve">Tipe celah:</w:t>
      </w:r>
      <w:r>
        <w:t xml:space="preserve"> </w:t>
      </w:r>
      <w:r>
        <w:rPr>
          <w:b/>
          <w:bCs/>
        </w:rPr>
        <w:t xml:space="preserve">belum ada yang menerapkan</w:t>
      </w:r>
      <w:r>
        <w:t xml:space="preserve"> — celah aplikasi yang belum ditempati.</w:t>
      </w:r>
    </w:p>
    <w:p>
      <w:pPr>
        <w:spacing w:after="80" w:before="80"/>
      </w:pPr>
      <w:r>
        <w:rPr>
          <w:b/>
          <w:bCs/>
        </w:rPr>
        <w:t xml:space="preserve">Kandidat B — "K nominal versus K_eff sebagai penjelas gain lintas-variat."</w:t>
      </w:r>
      <w:r>
        <w:t xml:space="preserve"> Kontribusi (2): memisahkan jumlah variat nominal dari dimensionalitas efektif sebagai dua penjelasan yang bersaing, diuji sebagai perbandingan model non-bersarang. </w:t>
      </w:r>
      <w:r>
        <w:rPr>
          <w:i/>
          <w:iCs/>
        </w:rPr>
        <w:t xml:space="preserve">Tipe celah:</w:t>
      </w:r>
      <w:r>
        <w:t xml:space="preserve"> </w:t>
      </w:r>
      <w:r>
        <w:rPr>
          <w:b/>
          <w:bCs/>
        </w:rPr>
        <w:t xml:space="preserve">metode yang ada tidak menjawab</w:t>
      </w:r>
      <w:r>
        <w:t xml:space="preserve"> — literatur LTSF melaporkan K tanpa pernah mengukur berapa derajat kebebasan yang sebenarnya dibawa K itu.</w:t>
      </w:r>
    </w:p>
    <w:p>
      <w:pPr>
        <w:spacing w:after="80" w:before="80"/>
      </w:pPr>
      <w:r>
        <w:rPr>
          <w:b/>
          <w:bCs/>
        </w:rPr>
        <w:t xml:space="preserve">Kandidat C — "Tidak ada model yang mengalahkan Naive-RW pada jumlah variat mana pun."</w:t>
      </w:r>
      <w:r>
        <w:t xml:space="preserve"> Bukan kontribusi pra-registrasi. Ia muncul dari data dan kini menjadi judul (</w:t>
      </w:r>
      <w:r>
        <w:rPr>
          <w:rFonts w:ascii="Consolas" w:cs="Consolas" w:eastAsia="Consolas" w:hAnsi="Consolas"/>
          <w:sz w:val="19"/>
          <w:szCs w:val="19"/>
        </w:rPr>
        <w:t xml:space="preserve">D60a</w:t>
      </w:r>
      <w:r>
        <w:t xml:space="preserve">, 2026-08-20). </w:t>
      </w:r>
      <w:r>
        <w:rPr>
          <w:i/>
          <w:iCs/>
        </w:rPr>
        <w:t xml:space="preserve">Tipe celah:</w:t>
      </w:r>
      <w:r>
        <w:t xml:space="preserve"> </w:t>
      </w:r>
      <w:r>
        <w:rPr>
          <w:b/>
          <w:bCs/>
        </w:rPr>
        <w:t xml:space="preserve">metode yang ada tidak menjawab</w:t>
      </w:r>
      <w:r>
        <w:t xml:space="preserve"> — klaim positif di pustaka crypto sebagian besar tidak diuji terhadap baseline yang benar pada skala yang benar.</w:t>
      </w:r>
    </w:p>
    <w:p>
      <w:pPr>
        <w:pStyle w:val="Heading2"/>
      </w:pPr>
      <w:r>
        <w:t xml:space="preserve">3. Kartu skor keputusan</w:t>
      </w:r>
    </w:p>
    <w:p>
      <w:pPr>
        <w:pStyle w:val="Heading3"/>
      </w:pPr>
      <w:r>
        <w:t xml:space="preserve">Kandidat A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Gerbang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Skor (1–5)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Alasan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Celah masih terbuka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arXiv 2606.00060 (2026) menjalankan iTransformer walk-forward pada BTC/USDT jam-an 2017-12→2026-01, 27 fold, dan menyebut "controlled comparison of XGBoost, LSTM, and iTransformer on hourly cryptocurrency data within a common walk-forward framework" sebagai kontribusinya sendiri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Merupakan kontribusi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Pembeda Anda dari makalah itu adalah pengukuran decay — dan estimand decay kembali </w:t>
            </w:r>
            <w:r>
              <w:rPr>
                <w:b/>
                <w:bCs/>
                <w:sz w:val="19"/>
                <w:szCs w:val="19"/>
              </w:rPr>
              <w:t xml:space="preserve">tidak terdefinisi</w:t>
            </w:r>
            <w:r>
              <w:rPr>
                <w:sz w:val="19"/>
                <w:szCs w:val="19"/>
              </w:rPr>
              <w:t xml:space="preserve"> di 15 dari 15 origin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Layak dikerjakan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Sudah selesai: 894 run, 0 gagal, 7,79 jam satu sesi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Verdikt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Jangan dijadikan klaim utama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Kandidat B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Gerbang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Skor (1–5)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Alasan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Celah masih terbuka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Tidak ditemukan makalah yang memasangkan tangga K nominal dengan participation ratio sebagai regresor bersaing di LTSF. Yang terdekat, arXiv 2401.00230, mereduksi dimensi kanal </w:t>
            </w:r>
            <w:r>
              <w:rPr>
                <w:i/>
                <w:iCs/>
                <w:sz w:val="19"/>
                <w:szCs w:val="19"/>
              </w:rPr>
              <w:t xml:space="preserve">di dalam</w:t>
            </w:r>
            <w:r>
              <w:rPr>
                <w:sz w:val="19"/>
                <w:szCs w:val="19"/>
              </w:rPr>
              <w:t xml:space="preserve"> attention — pertanyaan metode, bukan pertanyaan pengukuran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Merupakan kontribusi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Uji-J memihak K_eff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 = −0,348, p = 0,7281</w:t>
            </w:r>
            <w:r>
              <w:rPr>
                <w:sz w:val="19"/>
                <w:szCs w:val="19"/>
              </w:rPr>
              <w:t xml:space="preserve"> untuk K_eff yang diaugmentasi K;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 = +3,293, p = 0,0011</w:t>
            </w:r>
            <w:r>
              <w:rPr>
                <w:sz w:val="19"/>
                <w:szCs w:val="19"/>
              </w:rPr>
              <w:t xml:space="preserve"> untuk arah sebaliknya) dan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corr(K, K_eff) = 0,828</w:t>
            </w:r>
            <w:r>
              <w:rPr>
                <w:sz w:val="19"/>
                <w:szCs w:val="19"/>
              </w:rPr>
              <w:t xml:space="preserve"> membuat pacuan itu teridentifikasi. Terdegradasi karena setiap rung ber-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R²_oos</w:t>
            </w:r>
            <w:r>
              <w:rPr>
                <w:sz w:val="19"/>
                <w:szCs w:val="19"/>
              </w:rPr>
              <w:t xml:space="preserve"> negatif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Layak dikerjakan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Sudah selesai;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keff_table.parquet</w:t>
            </w:r>
            <w:r>
              <w:rPr>
                <w:sz w:val="19"/>
                <w:szCs w:val="19"/>
              </w:rPr>
              <w:t xml:space="preserve"> ada di disk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Verdikt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Bersyarat — perlu perumusan ulang yang jujur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Kandidat C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Gerbang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Skor (1–5)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Alasan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Celah masih terbuka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Penelusuran mengembalikan pustaka yang didominasi hasil positif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R²_oos</w:t>
            </w:r>
            <w:r>
              <w:rPr>
                <w:sz w:val="19"/>
                <w:szCs w:val="19"/>
              </w:rPr>
              <w:t xml:space="preserve"> +4,855%, +2,75%, dan satu R² = 0,9897 pada level harga). Tidak ditemukan null walk-forward crypto yang dipra-registrasi dengan MCS dan Romano–Wolf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Merupakan kontribusi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Falsifikasi, bukan inkremental: ambang pra-registrasi, MDE dipublikasikan sebelum blok tes dibuka, dua arm serangan-referee dijalankan dan keduanya memberatkan model sendiri, dan reproduksi bit-per-bit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Layak dikerjakan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Sudah selesai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Verdikt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Jadikan klaim utama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 Basis bukti</w:t>
      </w:r>
    </w:p>
    <w:p>
      <w:pPr>
        <w:pStyle w:val="Heading3"/>
      </w:pPr>
      <w:r>
        <w:t xml:space="preserve">4.1 Corong penelusuran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Tahap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Jumlah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Catatan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Formulasi kueri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dijalankan manual — CLI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research-hub</w:t>
            </w:r>
            <w:r>
              <w:rPr>
                <w:sz w:val="19"/>
                <w:szCs w:val="19"/>
              </w:rPr>
              <w:t xml:space="preserve"> tidak terpasang di mesin ini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Rekaman dikembalikan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Relevan setelah penyaringan judul/abstrak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Diambil dan dibaca isinya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arXiv 2606.00060, diambil penuh via WebFetch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Keyakinan recall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RENDAH–SEDANG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Tanpa penelusuran adversarial, tanpa gerbang relevansi BM25. Satu makalah yang terlewat dapat membalik verdikt "terbuka" mana pun di dosir ini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4.2 Klasifikasi karya terdahulu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Karya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Hubungan dengan proyek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arXiv 2606.00060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i/>
                <w:iCs/>
                <w:sz w:val="19"/>
                <w:szCs w:val="19"/>
              </w:rPr>
              <w:t xml:space="preserve">Machine Learning-Based Bitcoin Trading Under Transaction Costs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Tumpang tindih paling berbahaya.</w:t>
            </w:r>
            <w:r>
              <w:rPr>
                <w:sz w:val="19"/>
                <w:szCs w:val="19"/>
              </w:rPr>
              <w:t xml:space="preserve"> BTC/USDT </w:t>
            </w:r>
            <w:r>
              <w:rPr>
                <w:b/>
                <w:bCs/>
                <w:sz w:val="19"/>
                <w:szCs w:val="19"/>
              </w:rPr>
              <w:t xml:space="preserve">futures</w:t>
            </w:r>
            <w:r>
              <w:rPr>
                <w:sz w:val="19"/>
                <w:szCs w:val="19"/>
              </w:rPr>
              <w:t xml:space="preserve"> jam-an, 2017-12→2026-01, ±70.000 observasi, Binance REST, 27 fold walk-forward (latih 12 bln / validasi 3 bln / uji 3 bln, maju 3 bln), membandingkan XGBoost, LSTM, </w:t>
            </w:r>
            <w:r>
              <w:rPr>
                <w:b/>
                <w:bCs/>
                <w:sz w:val="19"/>
                <w:szCs w:val="19"/>
              </w:rPr>
              <w:t xml:space="preserve">iTransformer</w:t>
            </w:r>
            <w:r>
              <w:rPr>
                <w:sz w:val="19"/>
                <w:szCs w:val="19"/>
              </w:rPr>
              <w:t xml:space="preserve">, ±104 fitur. </w:t>
            </w:r>
            <w:r>
              <w:rPr>
                <w:b/>
                <w:bCs/>
                <w:sz w:val="19"/>
                <w:szCs w:val="19"/>
              </w:rPr>
              <w:t xml:space="preserve">Tidak</w:t>
            </w:r>
            <w:r>
              <w:rPr>
                <w:sz w:val="19"/>
                <w:szCs w:val="19"/>
              </w:rPr>
              <w:t xml:space="preserve"> melaporkan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R²_oos</w:t>
            </w:r>
            <w:r>
              <w:rPr>
                <w:sz w:val="19"/>
                <w:szCs w:val="19"/>
              </w:rPr>
              <w:t xml:space="preserve"> atau RelMSE terhadap random walk; </w:t>
            </w:r>
            <w:r>
              <w:rPr>
                <w:b/>
                <w:bCs/>
                <w:sz w:val="19"/>
                <w:szCs w:val="19"/>
              </w:rPr>
              <w:t xml:space="preserve">tidak</w:t>
            </w:r>
            <w:r>
              <w:rPr>
                <w:sz w:val="19"/>
                <w:szCs w:val="19"/>
              </w:rPr>
              <w:t xml:space="preserve"> mengukur decay; </w:t>
            </w:r>
            <w:r>
              <w:rPr>
                <w:b/>
                <w:bCs/>
                <w:sz w:val="19"/>
                <w:szCs w:val="19"/>
              </w:rPr>
              <w:t xml:space="preserve">tidak</w:t>
            </w:r>
            <w:r>
              <w:rPr>
                <w:sz w:val="19"/>
                <w:szCs w:val="19"/>
              </w:rPr>
              <w:t xml:space="preserve"> menyentuh K atau dimensionalitas efektif; </w:t>
            </w:r>
            <w:r>
              <w:rPr>
                <w:b/>
                <w:bCs/>
                <w:sz w:val="19"/>
                <w:szCs w:val="19"/>
              </w:rPr>
              <w:t xml:space="preserve">tidak</w:t>
            </w:r>
            <w:r>
              <w:rPr>
                <w:sz w:val="19"/>
                <w:szCs w:val="19"/>
              </w:rPr>
              <w:t xml:space="preserve"> dipra-registrasi. Kontribusinya adalah aturan eksekusi sadar-biaya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arXiv 2401.00230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i/>
                <w:iCs/>
                <w:sz w:val="19"/>
                <w:szCs w:val="19"/>
              </w:rPr>
              <w:t xml:space="preserve">Transformer Multivariate Forecasting: Less is More?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Bersebelahan dengan Kandidat B, tetapi mereduksi dimensi kanal sebagai </w:t>
            </w:r>
            <w:r>
              <w:rPr>
                <w:b/>
                <w:bCs/>
                <w:sz w:val="19"/>
                <w:szCs w:val="19"/>
              </w:rPr>
              <w:t xml:space="preserve">metode</w:t>
            </w:r>
            <w:r>
              <w:rPr>
                <w:sz w:val="19"/>
                <w:szCs w:val="19"/>
              </w:rPr>
              <w:t xml:space="preserve">; Anda mengukur dimensionalitas efektif sebagai </w:t>
            </w:r>
            <w:r>
              <w:rPr>
                <w:b/>
                <w:bCs/>
                <w:sz w:val="19"/>
                <w:szCs w:val="19"/>
              </w:rPr>
              <w:t xml:space="preserve">variabel penjelas</w:t>
            </w:r>
            <w:r>
              <w:rPr>
                <w:sz w:val="19"/>
                <w:szCs w:val="19"/>
              </w:rPr>
              <w:t xml:space="preserve">. Berbeda pertanyaan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MSPCIFormer</w:t>
            </w:r>
            <w:r>
              <w:rPr>
                <w:sz w:val="19"/>
                <w:szCs w:val="19"/>
              </w:rPr>
              <w:t xml:space="preserve"> (Expert Systems, 2026)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Transformer channel-independent untuk peramalan harga crypto — menyentuh pilar channel-independence Related Work Anda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Kelompok hasil positif (ScienceDirect S0275531923000314; S2667096824000405; Helformer, J. Big Data 2025; MDPI </w:t>
            </w:r>
            <w:r>
              <w:rPr>
                <w:i/>
                <w:iCs/>
                <w:sz w:val="19"/>
                <w:szCs w:val="19"/>
              </w:rPr>
              <w:t xml:space="preserve">Symmetry</w:t>
            </w:r>
            <w:r>
              <w:rPr>
                <w:sz w:val="19"/>
                <w:szCs w:val="19"/>
              </w:rPr>
              <w:t xml:space="preserve"> 18(1):32; CryptoMamba arXiv 2501.01010)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Konteks untuk Kandidat C. Salah satunya melaporkan R² = 0,9897 — angka yang hanya mungkin pada </w:t>
            </w:r>
            <w:r>
              <w:rPr>
                <w:b/>
                <w:bCs/>
                <w:sz w:val="19"/>
                <w:szCs w:val="19"/>
              </w:rPr>
              <w:t xml:space="preserve">level harga</w:t>
            </w:r>
            <w:r>
              <w:rPr>
                <w:sz w:val="19"/>
                <w:szCs w:val="19"/>
              </w:rPr>
              <w:t xml:space="preserve">, persis metrik yang CLAUDE.md §9.1 larang karena random walk secara trivial memberi R² ≈ 0,99 di sana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4.3 Karya terdekat per kandidat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Kandidat A → arXiv 2606.00060.</w:t>
      </w:r>
      <w:r>
        <w:t xml:space="preserve"> Klaim prioritas "pertama" versi tanpa kualifikasi kini </w:t>
      </w:r>
      <w:r>
        <w:rPr>
          <w:b/>
          <w:bCs/>
        </w:rPr>
        <w:t xml:space="preserve">dapat dibantah oleh satu hasil penelusuran</w:t>
      </w:r>
      <w:r>
        <w:t xml:space="preserve">, persis yang CLAUDE.md §13.2 peringatkan. Yang menyelamatkannya hanya tiga kualifikasi: spot bukan futures, pengukuran decay, dan pra-registrasi.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Kandidat B → arXiv 2401.00230.</w:t>
      </w:r>
      <w:r>
        <w:t xml:space="preserve"> Tidak tumpang tindih pada pertanyaan intinya.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Kandidat C → seluruh kelompok hasil positif.</w:t>
      </w:r>
      <w:r>
        <w:t xml:space="preserve"> Tidak ada yang menjalankan MCS atau Romano–Wolf, sehingga tidak satu pun dapat menyatakan model mana yang </w:t>
      </w:r>
      <w:r>
        <w:rPr>
          <w:i/>
          <w:iCs/>
        </w:rPr>
        <w:t xml:space="preserve">tak terbedakan</w:t>
      </w:r>
      <w:r>
        <w:t xml:space="preserve"> dari baseline.</w:t>
      </w:r>
    </w:p>
    <w:p>
      <w:pPr>
        <w:pStyle w:val="Heading2"/>
      </w:pPr>
      <w:r>
        <w:t xml:space="preserve">5. Penilaian per gerbang</w:t>
      </w:r>
    </w:p>
    <w:p>
      <w:pPr>
        <w:pStyle w:val="Heading3"/>
      </w:pPr>
      <w:r>
        <w:t xml:space="preserve">Gerbang 1 — Apakah celahnya masih terbuka?</w:t>
      </w:r>
    </w:p>
    <w:p>
      <w:pPr>
        <w:spacing w:after="80" w:before="80"/>
      </w:pPr>
      <w:r>
        <w:rPr>
          <w:b/>
          <w:bCs/>
        </w:rPr>
        <w:t xml:space="preserve">Skor: 2 / 4 / 4</w:t>
      </w:r>
      <w:r>
        <w:t xml:space="preserve"> (A / B / C)</w:t>
      </w:r>
    </w:p>
    <w:p>
      <w:pPr>
        <w:spacing w:after="80" w:before="80"/>
      </w:pPr>
      <w:r>
        <w:rPr>
          <w:b/>
          <w:bCs/>
        </w:rPr>
        <w:t xml:space="preserve">Bukti.</w:t>
      </w:r>
      <w:r>
        <w:t xml:space="preserve"> arXiv 2606.00060 mencakup aset, interval, rentang tanggal, protokol, dan model yang sama dengan Kandidat A. Ekstraksi terstruktur dari HTML makalah itu menyatakan ia tidak mengukur decay model, tidak melaporkan </w:t>
      </w:r>
      <w:r>
        <w:rPr>
          <w:rFonts w:ascii="Consolas" w:cs="Consolas" w:eastAsia="Consolas" w:hAnsi="Consolas"/>
          <w:sz w:val="19"/>
          <w:szCs w:val="19"/>
        </w:rPr>
        <w:t xml:space="preserve">R²_oos</w:t>
      </w:r>
      <w:r>
        <w:t xml:space="preserve"> terhadap random walk, dan tidak mempelajari jumlah variat.</w:t>
      </w:r>
    </w:p>
    <w:p>
      <w:pPr>
        <w:spacing w:after="80" w:before="80"/>
      </w:pPr>
      <w:r>
        <w:rPr>
          <w:b/>
          <w:bCs/>
        </w:rPr>
        <w:t xml:space="preserve">Interpretasi.</w:t>
      </w:r>
      <w:r>
        <w:t xml:space="preserve"> Kalimat kontribusi (1) sebagaimana ditulis sekarang tidak selamat. "Evaluasi walk-forward iTransformer pada aset crypto" sudah ditempati. Yang belum ditempati adalah gabungan </w:t>
      </w:r>
      <w:r>
        <w:rPr>
          <w:b/>
          <w:bCs/>
        </w:rPr>
        <w:t xml:space="preserve">spot + pra-registrasi + `R²_oos` terhadap Naive-RW + tangga K</w:t>
      </w:r>
      <w:r>
        <w:t xml:space="preserve">.</w:t>
      </w:r>
    </w:p>
    <w:p>
      <w:pPr>
        <w:spacing w:after="80" w:before="80"/>
      </w:pPr>
      <w:r>
        <w:rPr>
          <w:b/>
          <w:bCs/>
        </w:rPr>
        <w:t xml:space="preserve">Risiko.</w:t>
      </w:r>
      <w:r>
        <w:t xml:space="preserve"> Keyakinan recall rendah–sedang. Tiga kueri manual bukan penelusuran adversarial, dan absennya sebuah makalah dari korpus ini bukan bukti absennya dari pustaka.</w:t>
      </w:r>
    </w:p>
    <w:p>
      <w:pPr>
        <w:spacing w:after="80" w:before="80"/>
      </w:pPr>
      <w:r>
        <w:rPr>
          <w:b/>
          <w:bCs/>
        </w:rPr>
        <w:t xml:space="preserve">Tindakan yang dibutuhkan.</w:t>
      </w:r>
      <w:r>
        <w:t xml:space="preserve"> 1. Sitasi arXiv 2606.00060 di Related Work dan </w:t>
      </w:r>
      <w:r>
        <w:rPr>
          <w:b/>
          <w:bCs/>
        </w:rPr>
        <w:t xml:space="preserve">nyatakan deltanya secara eksplisit</w:t>
      </w:r>
      <w:r>
        <w:t xml:space="preserve"> dalam satu paragraf. Makalah yang tidak menyebutnya akan dikembalikan oleh referee mana pun yang mencari. 2. Tulis protokol penelusuran §2 yang CLAUDE.md §13.2 wajibkan — basis data, string kueri, tanggal, kriteria inklusi — dan turunkan klaim prioritas menjadi </w:t>
      </w:r>
      <w:r>
        <w:rPr>
          <w:i/>
          <w:iCs/>
        </w:rPr>
        <w:t xml:space="preserve">"sepanjang pengetahuan kami"</w:t>
      </w:r>
      <w:r>
        <w:t xml:space="preserve">. 3. Jalankan ulang gerbang ini dengan penelusuran adversarial sebelum submit.</w:t>
      </w:r>
    </w:p>
    <w:p>
      <w:pPr>
        <w:pStyle w:val="Heading3"/>
      </w:pPr>
      <w:r>
        <w:t xml:space="preserve">Gerbang 2 — Apakah ini kontribusi?</w:t>
      </w:r>
    </w:p>
    <w:p>
      <w:pPr>
        <w:spacing w:after="80" w:before="80"/>
      </w:pPr>
      <w:r>
        <w:rPr>
          <w:b/>
          <w:bCs/>
        </w:rPr>
        <w:t xml:space="preserve">Skor: 2 / 3 / 4</w:t>
      </w:r>
    </w:p>
    <w:p>
      <w:pPr>
        <w:spacing w:after="80" w:before="80"/>
      </w:pPr>
      <w:r>
        <w:rPr>
          <w:b/>
          <w:bCs/>
        </w:rPr>
        <w:t xml:space="preserve">Bukti.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Klaim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Angka terukur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RQ1 — gain melacak K_eff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ΔMSE 4→8 = </w:t>
            </w:r>
            <w:r>
              <w:rPr>
                <w:b/>
                <w:bCs/>
                <w:sz w:val="19"/>
                <w:szCs w:val="19"/>
              </w:rPr>
              <w:t xml:space="preserve">+0,000636</w:t>
            </w:r>
            <w:r>
              <w:rPr>
                <w:sz w:val="19"/>
                <w:szCs w:val="19"/>
              </w:rPr>
              <w:t xml:space="preserve">; 8→12 = </w:t>
            </w:r>
            <w:r>
              <w:rPr>
                <w:b/>
                <w:bCs/>
                <w:sz w:val="19"/>
                <w:szCs w:val="19"/>
              </w:rPr>
              <w:t xml:space="preserve">−0,000437</w:t>
            </w:r>
            <w:r>
              <w:rPr>
                <w:sz w:val="19"/>
                <w:szCs w:val="19"/>
              </w:rPr>
              <w:t xml:space="preserve">; TOST vs margin ±0,000159 → p = (0,9734, 0,0002), </w:t>
            </w:r>
            <w:r>
              <w:rPr>
                <w:b/>
                <w:bCs/>
                <w:sz w:val="19"/>
                <w:szCs w:val="19"/>
              </w:rPr>
              <w:t xml:space="preserve">tidak terbukti ekuivalen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Bertahan di pacuannya sendiri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RQ2 — celah menyempit seiring usia model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β₁ = </w:t>
            </w:r>
            <w:r>
              <w:rPr>
                <w:b/>
                <w:bCs/>
                <w:sz w:val="19"/>
                <w:szCs w:val="19"/>
              </w:rPr>
              <w:t xml:space="preserve">+0,000256</w:t>
            </w:r>
            <w:r>
              <w:rPr>
                <w:sz w:val="19"/>
                <w:szCs w:val="19"/>
              </w:rPr>
              <w:t xml:space="preserve"> (tanda salah), t = 0,717, SE klaster 0,000358, WCR satu sisi p = </w:t>
            </w:r>
            <w:r>
              <w:rPr>
                <w:b/>
                <w:bCs/>
                <w:sz w:val="19"/>
                <w:szCs w:val="19"/>
              </w:rPr>
              <w:t xml:space="preserve">0,7381</w:t>
            </w:r>
            <w:r>
              <w:rPr>
                <w:sz w:val="19"/>
                <w:szCs w:val="19"/>
              </w:rPr>
              <w:t xml:space="preserve">, MDE = </w:t>
            </w:r>
            <w:r>
              <w:rPr>
                <w:b/>
                <w:bCs/>
                <w:sz w:val="19"/>
                <w:szCs w:val="19"/>
              </w:rPr>
              <w:t xml:space="preserve">−0,000920</w:t>
            </w:r>
            <w:r>
              <w:rPr>
                <w:sz w:val="19"/>
                <w:szCs w:val="19"/>
              </w:rPr>
              <w:t xml:space="preserve">, G = 15, N = 90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Deskriptif</w:t>
            </w:r>
            <w:r>
              <w:rPr>
                <w:sz w:val="19"/>
                <w:szCs w:val="19"/>
              </w:rPr>
              <w:t xml:space="preserve">, bukan konfirmatori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RQ3 — cadence retraining optimal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b*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tidak terdefinisi</w:t>
            </w:r>
            <w:r>
              <w:rPr>
                <w:sz w:val="19"/>
                <w:szCs w:val="19"/>
              </w:rPr>
              <w:t xml:space="preserve"> di keempat τ; 15 dari 15 origin dikecualikan karena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R²_oos ≤ 0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decay_panel.parquet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nol baris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Tidak terjawab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Headline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R²_oos</w:t>
            </w:r>
            <w:r>
              <w:rPr>
                <w:sz w:val="19"/>
                <w:szCs w:val="19"/>
              </w:rPr>
              <w:t xml:space="preserve">: itr-K1 </w:t>
            </w:r>
            <w:r>
              <w:rPr>
                <w:b/>
                <w:bCs/>
                <w:sz w:val="19"/>
                <w:szCs w:val="19"/>
              </w:rPr>
              <w:t xml:space="preserve">−0,02045</w:t>
            </w:r>
            <w:r>
              <w:rPr>
                <w:sz w:val="19"/>
                <w:szCs w:val="19"/>
              </w:rPr>
              <w:t xml:space="preserve">, K4 −0,01868, K8 </w:t>
            </w:r>
            <w:r>
              <w:rPr>
                <w:b/>
                <w:bCs/>
                <w:sz w:val="19"/>
                <w:szCs w:val="19"/>
              </w:rPr>
              <w:t xml:space="preserve">−0,01799</w:t>
            </w:r>
            <w:r>
              <w:rPr>
                <w:sz w:val="19"/>
                <w:szCs w:val="19"/>
              </w:rPr>
              <w:t xml:space="preserve">, K12 −0,01857, uniform-attn −0,01772, ridge </w:t>
            </w:r>
            <w:r>
              <w:rPr>
                <w:b/>
                <w:bCs/>
                <w:sz w:val="19"/>
                <w:szCs w:val="19"/>
              </w:rPr>
              <w:t xml:space="preserve">−0,000568</w:t>
            </w:r>
            <w:r>
              <w:rPr>
                <w:sz w:val="19"/>
                <w:szCs w:val="19"/>
              </w:rPr>
              <w:t xml:space="preserve">, PatchTST −0,01631, DLinear −0,02625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Setiap model kalah dari Naive-RW</w:t>
            </w:r>
          </w:p>
        </w:tc>
      </w:tr>
    </w:tbl>
    <w:p>
      <w:pPr>
        <w:spacing w:after="80"/>
      </w:pPr>
    </w:p>
    <w:p>
      <w:pPr>
        <w:spacing w:after="80" w:before="80"/>
      </w:pPr>
      <w:r>
        <w:rPr>
          <w:b/>
          <w:bCs/>
        </w:rPr>
        <w:t xml:space="preserve">Interpretasi.</w:t>
      </w:r>
      <w:r>
        <w:t xml:space="preserve"> Ini kunci seluruh dosir: </w:t>
      </w:r>
      <w:r>
        <w:rPr>
          <w:b/>
          <w:bCs/>
        </w:rPr>
        <w:t xml:space="preserve">satu-satunya hal yang membuat Kandidat A masih terbuka di Gerbang 1 adalah pengukuran decay, dan pengukuran decay itulah yang gagal.</w:t>
      </w:r>
      <w:r>
        <w:t xml:space="preserve"> Sirkularitas tersebut membuat A tidak dapat menopang manuskrip. Kandidat C tidak punya masalah ini — ia justru </w:t>
      </w:r>
      <w:r>
        <w:rPr>
          <w:i/>
          <w:iCs/>
        </w:rPr>
        <w:t xml:space="preserve">diperkuat</w:t>
      </w:r>
      <w:r>
        <w:t xml:space="preserve"> oleh setiap kegagalan: dua arm robustness (</w:t>
      </w:r>
      <w:r>
        <w:rPr>
          <w:rFonts w:ascii="Consolas" w:cs="Consolas" w:eastAsia="Consolas" w:hAnsi="Consolas"/>
          <w:sz w:val="19"/>
          <w:szCs w:val="19"/>
        </w:rPr>
        <w:t xml:space="preserve">longsched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capacity</w:t>
      </w:r>
      <w:r>
        <w:t xml:space="preserve">) menjawab dua serangan referee paling jelas dan keduanya membuat hasil </w:t>
      </w:r>
      <w:r>
        <w:rPr>
          <w:b/>
          <w:bCs/>
        </w:rPr>
        <w:t xml:space="preserve">lebih buruk</w:t>
      </w:r>
      <w:r>
        <w:t xml:space="preserve">, di 15/15 dan 14/15 origin.</w:t>
      </w:r>
    </w:p>
    <w:p>
      <w:pPr>
        <w:spacing w:after="80" w:before="80"/>
      </w:pPr>
      <w:r>
        <w:rPr>
          <w:b/>
          <w:bCs/>
        </w:rPr>
        <w:t xml:space="preserve">Riwayat jalan buntu.</w:t>
      </w:r>
      <w:r>
        <w:t xml:space="preserve"> Ini bukan celah yang ditinggalkan karena tak terpecahkan; ini celah yang ditinggalkan karena </w:t>
      </w:r>
      <w:r>
        <w:rPr>
          <w:b/>
          <w:bCs/>
        </w:rPr>
        <w:t xml:space="preserve">tidak menarik untuk dipublikasikan</w:t>
      </w:r>
      <w:r>
        <w:t xml:space="preserve">. Pustaka crypto menerbitkan positif. Itu menjadikan Kandidat C sebagai kontribusi </w:t>
      </w:r>
      <w:r>
        <w:rPr>
          <w:i/>
          <w:iCs/>
        </w:rPr>
        <w:t xml:space="preserve">pemecah masalah</w:t>
      </w:r>
      <w:r>
        <w:t xml:space="preserve">, bukan inkremental: ia mengoreksi praktik pengukuran, bukan menambah satu arsitektur lagi.</w:t>
      </w:r>
    </w:p>
    <w:p>
      <w:pPr>
        <w:spacing w:after="80" w:before="80"/>
      </w:pPr>
      <w:r>
        <w:rPr>
          <w:b/>
          <w:bCs/>
        </w:rPr>
        <w:t xml:space="preserve">Risiko.</w:t>
      </w:r>
      <w:r>
        <w:t xml:space="preserve"> Referee jurnal Sinta informatika lazim mengharapkan artefak positif. Null yang dipra-registrasi harus dijual sebagai kontribusi protokol evaluasi, bukan sebagai eksperimen gagal.</w:t>
      </w:r>
    </w:p>
    <w:p>
      <w:pPr>
        <w:spacing w:after="80" w:before="80"/>
      </w:pPr>
      <w:r>
        <w:rPr>
          <w:b/>
          <w:bCs/>
        </w:rPr>
        <w:t xml:space="preserve">Tindakan yang dibutuhkan.</w:t>
      </w:r>
      <w:r>
        <w:t xml:space="preserve"> Tulis §4 Results dengan urutan </w:t>
      </w:r>
      <w:r>
        <w:rPr>
          <w:b/>
          <w:bCs/>
        </w:rPr>
        <w:t xml:space="preserve">C → B → A</w:t>
      </w:r>
      <w:r>
        <w:t xml:space="preserve">, bukan RQ1 → RQ2 → RQ3. Urutan pra-registrasi adalah urutan </w:t>
      </w:r>
      <w:r>
        <w:rPr>
          <w:i/>
          <w:iCs/>
        </w:rPr>
        <w:t xml:space="preserve">pengujian</w:t>
      </w:r>
      <w:r>
        <w:t xml:space="preserve">, bukan urutan </w:t>
      </w:r>
      <w:r>
        <w:rPr>
          <w:i/>
          <w:iCs/>
        </w:rPr>
        <w:t xml:space="preserve">pelaporan</w:t>
      </w:r>
      <w:r>
        <w:t xml:space="preserve">.</w:t>
      </w:r>
    </w:p>
    <w:p>
      <w:pPr>
        <w:pStyle w:val="Heading3"/>
      </w:pPr>
      <w:r>
        <w:t xml:space="preserve">Gerbang 3 — Apakah layak dikerjakan?</w:t>
      </w:r>
    </w:p>
    <w:p>
      <w:pPr>
        <w:spacing w:after="80" w:before="80"/>
      </w:pPr>
      <w:r>
        <w:rPr>
          <w:b/>
          <w:bCs/>
        </w:rPr>
        <w:t xml:space="preserve">Skor: 5 / 5 / 5 pada sumber daya — tetapi lihat peringatan kelembagaan</w:t>
      </w:r>
    </w:p>
    <w:p>
      <w:pPr>
        <w:spacing w:after="80" w:before="80"/>
      </w:pPr>
      <w:r>
        <w:rPr>
          <w:b/>
          <w:bCs/>
        </w:rPr>
        <w:t xml:space="preserve">Bukti.</w:t>
      </w:r>
      <w:r>
        <w:t xml:space="preserve"> 894 run selesai, 0 gagal, satu sesi Kaggle 7,79 jam pada satu T4, rata-rata 31,8 s/run. Data 75.216 bar diharapkan / 75.094 aktual / 75.091 layak pakai / 27 blok gap. Kuota GPU tidak pernah menjadi kendala. 161 dari 163 tes lulus.</w:t>
      </w:r>
    </w:p>
    <w:p>
      <w:pPr>
        <w:spacing w:after="80" w:before="80"/>
      </w:pPr>
      <w:r>
        <w:rPr>
          <w:b/>
          <w:bCs/>
        </w:rPr>
        <w:t xml:space="preserve">Interpretasi.</w:t>
      </w:r>
      <w:r>
        <w:t xml:space="preserve"> Kelayakan sumber daya bukan lagi pertanyaan — ia sudah menjadi sejarah. Sisa pekerjaan seluruhnya CPU dan penulisan.</w:t>
      </w:r>
    </w:p>
    <w:p>
      <w:pPr>
        <w:spacing w:after="80" w:before="80"/>
      </w:pPr>
      <w:r>
        <w:rPr>
          <w:b/>
          <w:bCs/>
        </w:rPr>
        <w:t xml:space="preserve">Risiko.</w:t>
      </w:r>
      <w:r>
        <w:t xml:space="preserve"> Yang tersisa adalah </w:t>
      </w:r>
      <w:r>
        <w:rPr>
          <w:b/>
          <w:bCs/>
        </w:rPr>
        <w:t xml:space="preserve">kelayakan kelembagaan</w:t>
      </w:r>
      <w:r>
        <w:t xml:space="preserve">, dan ini belum terselesaikan. Lihat §6.</w:t>
      </w:r>
    </w:p>
    <w:p>
      <w:pPr>
        <w:pStyle w:val="Heading2"/>
      </w:pPr>
      <w:r>
        <w:t xml:space="preserve">6. Risiko dan uji naik-kelas / uji-bunuh</w:t>
      </w:r>
    </w:p>
    <w:p>
      <w:pPr>
        <w:pStyle w:val="Heading3"/>
      </w:pPr>
      <w:r>
        <w:t xml:space="preserve">Risiko 1 — Kesesuaian ruang lingkup kelompok riset </w:t>
      </w:r>
      <w:r>
        <w:rPr>
          <w:i/>
          <w:iCs/>
        </w:rPr>
        <w:t xml:space="preserve">(paling mendesak; tidak dapat diselesaikan dosir ini)</w:t>
      </w:r>
    </w:p>
    <w:p>
      <w:pPr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bimbingan-skripsi.pdf</w:t>
      </w:r>
      <w:r>
        <w:t xml:space="preserve"> mencantumkan ruang lingkup S1 sebagai konstruksi KG, GNN, graph database, GraphRAG, NER/IE, arsitektur penyimpanan, Spark/Kafka/Hadoop, benchmarking, dan aplikasi BI. IEEE Keywords Level 1 yang diwajibkan: </w:t>
      </w:r>
      <w:r>
        <w:rPr>
          <w:i/>
          <w:iCs/>
        </w:rPr>
        <w:t xml:space="preserve">Knowledge graphs · Graph neural networks · Ontologies · Semantic Web · Metadata · Retrieval augmented · Large language models · NoSQL databases</w:t>
      </w:r>
      <w:r>
        <w:t xml:space="preserve">. Proyek ini tidak memenuhi satu pun.</w:t>
      </w:r>
    </w:p>
    <w:p>
      <w:pPr>
        <w:spacing w:after="80" w:before="80"/>
      </w:pPr>
      <w:r>
        <w:rPr>
          <w:b/>
          <w:bCs/>
        </w:rPr>
        <w:t xml:space="preserve">Uji-bunuh:</w:t>
      </w:r>
      <w:r>
        <w:t xml:space="preserve"> tanyakan pembimbing satu pertanyaan — </w:t>
      </w:r>
      <w:r>
        <w:rPr>
          <w:i/>
          <w:iCs/>
        </w:rPr>
        <w:t xml:space="preserve">"apakah topik ini sudah disetujui di luar daftar ruang lingkup, atau perlu dipetakan ke salah satu stream?"</w:t>
      </w:r>
      <w:r>
        <w:t xml:space="preserve"> Jawabannya menentukan segalanya di bawah ini. Jangan menulis satu paragraf manuskrip pun sebelum jawaban itu ada.</w:t>
      </w:r>
    </w:p>
    <w:p>
      <w:pPr>
        <w:spacing w:after="80" w:before="80"/>
      </w:pPr>
      <w:r>
        <w:rPr>
          <w:b/>
          <w:bCs/>
        </w:rPr>
        <w:t xml:space="preserve">Jalur penyelamatan bila jawabannya "harus masuk ruang lingkup":</w:t>
      </w:r>
      <w:r>
        <w:t xml:space="preserve"> aset instrumen ini — protokol walk-forward, inferensi terklaster, kontrak keterlacakan, register divergensi — dapat dipindahkan ke </w:t>
      </w:r>
      <w:r>
        <w:rPr>
          <w:i/>
          <w:iCs/>
        </w:rPr>
        <w:t xml:space="preserve">Pengembangan model prediktif spasio-temporal berbasis GNN pada data geospasial deret waktu</w:t>
      </w:r>
      <w:r>
        <w:t xml:space="preserve"> (stream sekunder #4) tanpa membuang metodologi. Yang hilang hanya datasetnya.</w:t>
      </w:r>
    </w:p>
    <w:p>
      <w:pPr>
        <w:pStyle w:val="Heading3"/>
      </w:pPr>
      <w:r>
        <w:t xml:space="preserve">Risiko 2 — Validitas konstruk pada K_eff</w:t>
      </w:r>
    </w:p>
    <w:p>
      <w:pPr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D44</w:t>
      </w:r>
      <w:r>
        <w:t xml:space="preserve"> sudah menutup versi terburuknya (PR kontemporer buta terhadap struktur lintas-lag, sehingga ukuran sadar-lookback ditambahkan). Yang tersisa: gerbang Stage 3b </w:t>
      </w:r>
      <w:r>
        <w:rPr>
          <w:b/>
          <w:bCs/>
        </w:rPr>
        <w:t xml:space="preserve">tidak lolos</w:t>
      </w:r>
      <w:r>
        <w:t xml:space="preserve"> — PR pada K=8 terukur </w:t>
      </w:r>
      <w:r>
        <w:rPr>
          <w:b/>
          <w:bCs/>
        </w:rPr>
        <w:t xml:space="preserve">4,393 &lt; 5,0</w:t>
      </w:r>
      <w:r>
        <w:t xml:space="preserve"> — dan K=12 ber-PR </w:t>
      </w:r>
      <w:r>
        <w:rPr>
          <w:b/>
          <w:bCs/>
        </w:rPr>
        <w:t xml:space="preserve">di bawah</w:t>
      </w:r>
      <w:r>
        <w:t xml:space="preserve"> K=8. Ini didisklosur, bukan ditutup.</w:t>
      </w:r>
    </w:p>
    <w:p>
      <w:pPr>
        <w:spacing w:after="80" w:before="80"/>
      </w:pPr>
      <w:r>
        <w:rPr>
          <w:b/>
          <w:bCs/>
        </w:rPr>
        <w:t xml:space="preserve">Uji naik-kelas:</w:t>
      </w:r>
      <w:r>
        <w:t xml:space="preserve"> laporkan PR kontemporer dan PR sadar-lookback berdampingan di Tabel 2b dengan </w:t>
      </w:r>
      <w:r>
        <w:rPr>
          <w:rFonts w:ascii="Consolas" w:cs="Consolas" w:eastAsia="Consolas" w:hAnsi="Consolas"/>
          <w:sz w:val="19"/>
          <w:szCs w:val="19"/>
        </w:rPr>
        <w:t xml:space="preserve">corr(K, K_eff) = 0,828</w:t>
      </w:r>
      <w:r>
        <w:t xml:space="preserve"> di sebelahnya, dan nyatakan di §4.1b bahwa rung K=12 ternyata </w:t>
      </w:r>
      <w:r>
        <w:rPr>
          <w:b/>
          <w:bCs/>
        </w:rPr>
        <w:t xml:space="preserve">lebih</w:t>
      </w:r>
      <w:r>
        <w:t xml:space="preserve"> redundan daripada rancangannya — kontrolnya jadi lebih kuat, bukan lebih lemah.</w:t>
      </w:r>
    </w:p>
    <w:p>
      <w:pPr>
        <w:pStyle w:val="Heading3"/>
      </w:pPr>
      <w:r>
        <w:t xml:space="preserve">Risiko 3 — Kebaruan Kandidat C</w:t>
      </w:r>
    </w:p>
    <w:p>
      <w:pPr>
        <w:spacing w:after="80" w:before="80"/>
      </w:pPr>
      <w:r>
        <w:t xml:space="preserve">"Model deep tidak mengalahkan baseline linier pada deret finansial" adalah wilayah yang ramai (garis Zeng dkk. 2023 / DLinear). Yang </w:t>
      </w:r>
      <w:r>
        <w:rPr>
          <w:i/>
          <w:iCs/>
        </w:rPr>
        <w:t xml:space="preserve">tidak</w:t>
      </w:r>
      <w:r>
        <w:t xml:space="preserve"> ramai adalah versi yang dipra-registrasi, dengan MDE dipublikasikan sebelum blok tes dibuka, MCS, dan Romano–Wolf.</w:t>
      </w:r>
    </w:p>
    <w:p>
      <w:pPr>
        <w:spacing w:after="80" w:before="80"/>
      </w:pPr>
      <w:r>
        <w:rPr>
          <w:b/>
          <w:bCs/>
        </w:rPr>
        <w:t xml:space="preserve">Uji naik-kelas:</w:t>
      </w:r>
      <w:r>
        <w:t xml:space="preserve"> jadikan </w:t>
      </w:r>
      <w:r>
        <w:rPr>
          <w:b/>
          <w:bCs/>
        </w:rPr>
        <w:t xml:space="preserve">prosedurnya</w:t>
      </w:r>
      <w:r>
        <w:t xml:space="preserve"> yang diklaim, bukan hasilnya. Kalimat yang menjual: Romano–Wolf menghapus </w:t>
      </w:r>
      <w:r>
        <w:rPr>
          <w:b/>
          <w:bCs/>
        </w:rPr>
        <w:t xml:space="preserve">seluruh</w:t>
      </w:r>
      <w:r>
        <w:t xml:space="preserve"> penolakan mentah terhadap Naive-RW (adjusted p ≥ 0,336), sementara kolom mentah akan mengklaim delapan hasil yang studi ini tidak punya.</w:t>
      </w:r>
    </w:p>
    <w:p>
      <w:pPr>
        <w:pStyle w:val="Heading3"/>
      </w:pPr>
      <w:r>
        <w:t xml:space="preserve">Risiko 4 — Reproduktifitas dan kesegaran artefak </w:t>
      </w:r>
      <w:r>
        <w:rPr>
          <w:i/>
          <w:iCs/>
        </w:rPr>
        <w:t xml:space="preserve">(dapat ditutup hari ini)</w:t>
      </w:r>
    </w:p>
    <w:p>
      <w:pPr>
        <w:spacing w:after="80" w:before="80"/>
      </w:pPr>
      <w:r>
        <w:t xml:space="preserve">Deliverable </w:t>
      </w:r>
      <w:r>
        <w:rPr>
          <w:rFonts w:ascii="Consolas" w:cs="Consolas" w:eastAsia="Consolas" w:hAnsi="Consolas"/>
          <w:sz w:val="19"/>
          <w:szCs w:val="19"/>
        </w:rPr>
        <w:t xml:space="preserve">paper/</w:t>
      </w:r>
      <w:r>
        <w:t xml:space="preserve"> dibangun dari vintage </w:t>
      </w:r>
      <w:r>
        <w:rPr>
          <w:b/>
          <w:bCs/>
        </w:rPr>
        <w:t xml:space="preserve">684 run</w:t>
      </w:r>
      <w:r>
        <w:t xml:space="preserve">; artefak di disk kini </w:t>
      </w:r>
      <w:r>
        <w:rPr>
          <w:b/>
          <w:bCs/>
        </w:rPr>
        <w:t xml:space="preserve">894 run</w:t>
      </w:r>
      <w:r>
        <w:t xml:space="preserve">. Suite menyatakannya merah pada dua titik. Rinciannya di §7.</w:t>
      </w:r>
    </w:p>
    <w:p>
      <w:pPr>
        <w:pStyle w:val="Heading2"/>
      </w:pPr>
      <w:r>
        <w:t xml:space="preserve">7. Langkah berikutnya</w:t>
      </w:r>
    </w:p>
    <w:p>
      <w:pPr>
        <w:spacing w:after="80" w:before="80"/>
      </w:pPr>
      <w:r>
        <w:t xml:space="preserve">Jawaban langsung atas pertanyaan Anda — </w:t>
      </w:r>
      <w:r>
        <w:rPr>
          <w:i/>
          <w:iCs/>
        </w:rPr>
        <w:t xml:space="preserve">"apa gap dan langkah pemenuhannya sudah terselesaikan secara konkret?"</w:t>
      </w:r>
      <w:r>
        <w:t xml:space="preserve"> — terbagi dua, dan keduanya harus dibaca bersama.</w:t>
      </w:r>
    </w:p>
    <w:p>
      <w:pPr>
        <w:spacing w:after="80" w:before="80"/>
      </w:pPr>
      <w:r>
        <w:rPr>
          <w:b/>
          <w:bCs/>
        </w:rPr>
        <w:t xml:space="preserve">Yang sudah selesai secara konkret.</w:t>
      </w:r>
      <w:r>
        <w:t xml:space="preserve"> Instrumennya utuh. Manifes 894 run tuntas tanpa satu pun kegagalan, seluruh </w:t>
      </w:r>
      <w:r>
        <w:rPr>
          <w:rFonts w:ascii="Consolas" w:cs="Consolas" w:eastAsia="Consolas" w:hAnsi="Consolas"/>
          <w:sz w:val="19"/>
          <w:szCs w:val="19"/>
        </w:rPr>
        <w:t xml:space="preserve">preds/</w:t>
      </w:r>
      <w:r>
        <w:t xml:space="preserve"> dan </w:t>
      </w:r>
      <w:r>
        <w:rPr>
          <w:rFonts w:ascii="Consolas" w:cs="Consolas" w:eastAsia="Consolas" w:hAnsi="Consolas"/>
          <w:sz w:val="19"/>
          <w:szCs w:val="19"/>
        </w:rPr>
        <w:t xml:space="preserve">meta/</w:t>
      </w:r>
      <w:r>
        <w:t xml:space="preserve"> ada di disk, ketiga gerbang tahapan sudah dijalankan dan hasilnya tercatat, ketiga pertanyaan penelitian punya jawaban terukur, dan register divergensi D01–D62 mendokumentasikan setiap penyimpangan. Ini bukan pekerjaan setengah jadi; ini pekerjaan eksperimental yang sudah tutup buku.</w:t>
      </w:r>
    </w:p>
    <w:p>
      <w:pPr>
        <w:spacing w:after="80" w:before="80"/>
      </w:pPr>
      <w:r>
        <w:rPr>
          <w:b/>
          <w:bCs/>
        </w:rPr>
        <w:t xml:space="preserve">Yang belum selesai secara konkret.</w:t>
      </w:r>
      <w:r>
        <w:t xml:space="preserve"> Enam langkah yang dokumen analisis Anda sendiri tetapkan pada 2026-08-24 — </w:t>
      </w:r>
      <w:r>
        <w:rPr>
          <w:b/>
          <w:bCs/>
        </w:rPr>
        <w:t xml:space="preserve">nol dari enam telah dijalankan</w:t>
      </w:r>
      <w:r>
        <w:t xml:space="preserve">, dan verifikasi ulang hari ini mengonfirmasinya:</w:t>
      </w:r>
    </w:p>
    <w:p>
      <w:pPr>
        <w:spacing w:after="80" w:before="80"/>
      </w:pPr>
      <w:r>
        <w:t xml:space="preserve">1. </w:t>
      </w:r>
      <w:r>
        <w:rPr>
          <w:b/>
          <w:bCs/>
        </w:rPr>
        <w:t xml:space="preserve">Tabrakan `_provenance` masih ada.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src/itransformer_btc/report.py:259</w:t>
      </w:r>
      <w:r>
        <w:t xml:space="preserve"> mendefinisikan </w:t>
      </w:r>
      <w:r>
        <w:rPr>
          <w:rFonts w:ascii="Consolas" w:cs="Consolas" w:eastAsia="Consolas" w:hAnsi="Consolas"/>
          <w:sz w:val="19"/>
          <w:szCs w:val="19"/>
        </w:rPr>
        <w:t xml:space="preserve">def _provenance(...)</w:t>
      </w:r>
      <w:r>
        <w:t xml:space="preserve">, dipanggil di </w:t>
      </w:r>
      <w:r>
        <w:rPr>
          <w:rFonts w:ascii="Consolas" w:cs="Consolas" w:eastAsia="Consolas" w:hAnsi="Consolas"/>
          <w:sz w:val="19"/>
          <w:szCs w:val="19"/>
        </w:rPr>
        <w:t xml:space="preserve">report.py:619</w:t>
      </w:r>
      <w:r>
        <w:t xml:space="preserve">; sel </w:t>
      </w:r>
      <w:r>
        <w:rPr>
          <w:rFonts w:ascii="Consolas" w:cs="Consolas" w:eastAsia="Consolas" w:hAnsi="Consolas"/>
          <w:sz w:val="19"/>
          <w:szCs w:val="19"/>
        </w:rPr>
        <w:t xml:space="preserve">CODE_SAVE</w:t>
      </w:r>
      <w:r>
        <w:t xml:space="preserve"> di </w:t>
      </w:r>
      <w:r>
        <w:rPr>
          <w:rFonts w:ascii="Consolas" w:cs="Consolas" w:eastAsia="Consolas" w:hAnsi="Consolas"/>
          <w:sz w:val="19"/>
          <w:szCs w:val="19"/>
        </w:rPr>
        <w:t xml:space="preserve">tools/build_notebook.py:1140</w:t>
      </w:r>
      <w:r>
        <w:t xml:space="preserve"> menimpanya dengan sebuah string. Dalam notebook yang diratakan seluruh modul berbagi satu namespace, sehingga </w:t>
      </w:r>
      <w:r>
        <w:rPr>
          <w:rFonts w:ascii="Consolas" w:cs="Consolas" w:eastAsia="Consolas" w:hAnsi="Consolas"/>
          <w:sz w:val="19"/>
          <w:szCs w:val="19"/>
        </w:rPr>
        <w:t xml:space="preserve">build_report</w:t>
      </w:r>
      <w:r>
        <w:t xml:space="preserve"> mati di sel terakhir setiap sesi Kaggle. Ganti nama binding menjadi </w:t>
      </w:r>
      <w:r>
        <w:rPr>
          <w:rFonts w:ascii="Consolas" w:cs="Consolas" w:eastAsia="Consolas" w:hAnsi="Consolas"/>
          <w:sz w:val="19"/>
          <w:szCs w:val="19"/>
        </w:rPr>
        <w:t xml:space="preserve">_digest_source</w:t>
      </w:r>
      <w:r>
        <w:t xml:space="preserve">, lalu </w:t>
      </w:r>
      <w:r>
        <w:rPr>
          <w:rFonts w:ascii="Consolas" w:cs="Consolas" w:eastAsia="Consolas" w:hAnsi="Consolas"/>
          <w:sz w:val="19"/>
          <w:szCs w:val="19"/>
        </w:rPr>
        <w:t xml:space="preserve">python tools/build_notebook.py</w:t>
      </w:r>
      <w:r>
        <w:t xml:space="preserve">. 2. </w:t>
      </w:r>
      <w:r>
        <w:rPr>
          <w:b/>
          <w:bCs/>
        </w:rPr>
        <w:t xml:space="preserve">Pemeriksaan tabrakan generator belum diperluas</w:t>
      </w:r>
      <w:r>
        <w:t xml:space="preserve"> ke arah modul-lawan-sel-evaluasi. 3. </w:t>
      </w:r>
      <w:r>
        <w:rPr>
          <w:b/>
          <w:bCs/>
        </w:rPr>
        <w:t xml:space="preserve">`paper/` masih vintage 684 run.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paper/paper_numbers.json</w:t>
      </w:r>
      <w:r>
        <w:t xml:space="preserve"> mencatat </w:t>
      </w:r>
      <w:r>
        <w:rPr>
          <w:rFonts w:ascii="Consolas" w:cs="Consolas" w:eastAsia="Consolas" w:hAnsi="Consolas"/>
          <w:sz w:val="19"/>
          <w:szCs w:val="19"/>
        </w:rPr>
        <w:t xml:space="preserve">runs_complete: 684</w:t>
      </w:r>
      <w:r>
        <w:t xml:space="preserve"> dan </w:t>
      </w:r>
      <w:r>
        <w:rPr>
          <w:rFonts w:ascii="Consolas" w:cs="Consolas" w:eastAsia="Consolas" w:hAnsi="Consolas"/>
          <w:sz w:val="19"/>
          <w:szCs w:val="19"/>
        </w:rPr>
        <w:t xml:space="preserve">grid_paper_numbers_sha256: 1d6f08a6…</w:t>
      </w:r>
      <w:r>
        <w:t xml:space="preserve">, sementara artefak di disk memberi </w:t>
      </w:r>
      <w:r>
        <w:rPr>
          <w:rFonts w:ascii="Consolas" w:cs="Consolas" w:eastAsia="Consolas" w:hAnsi="Consolas"/>
          <w:sz w:val="19"/>
          <w:szCs w:val="19"/>
        </w:rPr>
        <w:t xml:space="preserve">5dc0960a…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tests/test_report.py::test_generator_check_flag_agrees_with_the_committed_report</w:t>
      </w:r>
      <w:r>
        <w:t xml:space="preserve"> gagal karena itu. Konsekuensi yang terlihat: </w:t>
      </w:r>
      <w:r>
        <w:rPr>
          <w:b/>
          <w:bCs/>
        </w:rPr>
        <w:t xml:space="preserve">`paper/figures/figure5_attention` tidak ada</w:t>
      </w:r>
      <w:r>
        <w:t xml:space="preserve"> meskipun 45 parquet attention sudah tersedia, dan bagian robustness masih berbunyi </w:t>
      </w:r>
      <w:r>
        <w:rPr>
          <w:i/>
          <w:iCs/>
        </w:rPr>
        <w:t xml:space="preserve">"not run"</w:t>
      </w:r>
      <w:r>
        <w:t xml:space="preserve"> untuk tiga arm yang sudah berjalan. Jalankan </w:t>
      </w:r>
      <w:r>
        <w:rPr>
          <w:rFonts w:ascii="Consolas" w:cs="Consolas" w:eastAsia="Consolas" w:hAnsi="Consolas"/>
          <w:sz w:val="19"/>
          <w:szCs w:val="19"/>
        </w:rPr>
        <w:t xml:space="preserve">python tools/build_report.py</w:t>
      </w:r>
      <w:r>
        <w:t xml:space="preserve">. 4. </w:t>
      </w:r>
      <w:r>
        <w:rPr>
          <w:b/>
          <w:bCs/>
        </w:rPr>
        <w:t xml:space="preserve">Cetakan arm falsifikasi belum diperbaiki</w:t>
      </w:r>
      <w:r>
        <w:t xml:space="preserve"> agar RelMSE (</w:t>
      </w:r>
      <w:r>
        <w:rPr>
          <w:b/>
          <w:bCs/>
        </w:rPr>
        <w:t xml:space="preserve">+0,000828</w:t>
      </w:r>
      <w:r>
        <w:t xml:space="preserve">, tanda tidak stabil, berbalik di 6 dari 15 origin) menjadi headline, bukan MSE mentah yang 99,7%-nya adalah drift skaler. 5. </w:t>
      </w:r>
      <w:r>
        <w:rPr>
          <w:b/>
          <w:bCs/>
        </w:rPr>
        <w:t xml:space="preserve">Notebook masih hasil ekspor Kaggle.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tests/test_notebook_sync.py::test_notebook_is_not_stale</w:t>
      </w:r>
      <w:r>
        <w:t xml:space="preserve"> merah: </w:t>
      </w:r>
      <w:r>
        <w:rPr>
          <w:i/>
          <w:iCs/>
        </w:rPr>
        <w:t xml:space="preserve">"iTransformer.ipynb is stale against src/itransformer_btc/"</w:t>
      </w:r>
      <w:r>
        <w:t xml:space="preserve">. 6. </w:t>
      </w:r>
      <w:r>
        <w:rPr>
          <w:b/>
          <w:bCs/>
        </w:rPr>
        <w:t xml:space="preserve">Manuskripnya belum ada sama sekali.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paper/</w:t>
      </w:r>
      <w:r>
        <w:t xml:space="preserve"> berisi </w:t>
      </w:r>
      <w:r>
        <w:rPr>
          <w:rFonts w:ascii="Consolas" w:cs="Consolas" w:eastAsia="Consolas" w:hAnsi="Consolas"/>
          <w:sz w:val="19"/>
          <w:szCs w:val="19"/>
        </w:rPr>
        <w:t xml:space="preserve">paper_numbers.json</w:t>
      </w:r>
      <w:r>
        <w:t xml:space="preserve">, sembilan </w:t>
      </w:r>
      <w:r>
        <w:rPr>
          <w:rFonts w:ascii="Consolas" w:cs="Consolas" w:eastAsia="Consolas" w:hAnsi="Consolas"/>
          <w:sz w:val="19"/>
          <w:szCs w:val="19"/>
        </w:rPr>
        <w:t xml:space="preserve">tables/*.tex</w:t>
      </w:r>
      <w:r>
        <w:t xml:space="preserve">, sepuluh berkas figure, lima panel — dan </w:t>
      </w:r>
      <w:r>
        <w:rPr>
          <w:b/>
          <w:bCs/>
        </w:rPr>
        <w:t xml:space="preserve">nol baris prosa</w:t>
      </w:r>
      <w:r>
        <w:t xml:space="preserve">. Tidak ada berkas §1 Introduction, tidak ada §2 Related Work, tidak ada §3 Methodology. CLAUDE.md §1 menyatakan </w:t>
      </w:r>
      <w:r>
        <w:rPr>
          <w:i/>
          <w:iCs/>
        </w:rPr>
        <w:t xml:space="preserve">"The deliverable is a manuscript, not a model."</w:t>
      </w:r>
      <w:r>
        <w:t xml:space="preserve"> Menurut definisi dokumen itu sendiri, deliverable proyek ini belum berwujud.</w:t>
      </w:r>
    </w:p>
    <w:p>
      <w:pPr>
        <w:spacing w:after="80" w:before="80"/>
      </w:pPr>
      <w:r>
        <w:t xml:space="preserve">Perbedaan antara kedua daftar itu adalah jawaban ringkas: </w:t>
      </w:r>
      <w:r>
        <w:rPr>
          <w:b/>
          <w:bCs/>
        </w:rPr>
        <w:t xml:space="preserve">gap-nya sudah dipenuhi secara eksperimental, belum secara tekstual.</w:t>
      </w:r>
      <w:r>
        <w:t xml:space="preserve"> Yang Anda miliki adalah instrumen yang selesai dan bukti yang lengkap; yang belum Anda miliki adalah dokumen yang mengubahnya menjadi klaim.</w:t>
      </w:r>
    </w:p>
    <w:p>
      <w:pPr>
        <w:spacing w:after="80" w:before="80"/>
      </w:pPr>
      <w:r>
        <w:rPr>
          <w:b/>
          <w:bCs/>
        </w:rPr>
        <w:t xml:space="preserve">Urutan yang disarankan.</w:t>
      </w:r>
      <w:r>
        <w:t xml:space="preserve"> Selesaikan Risiko 1 lebih dulu — satu pertanyaan ke pembimbing, dan jangan menulis sebelum terjawab. Sesudah itu langkah 1, 3, dan 5 adalah pekerjaan satu sesi dan menghijaukan suite sekaligus memunculkan Figure 5. Baru kemudian menulis, dengan Kandidat C sebagai klaim utama, Kandidat B sebagai kontribusi metodologis, dan Kandidat A diturunkan menjadi deskripsi protokol yang menyitir arXiv 2606.00060 secara terbuka.</w:t>
      </w:r>
    </w:p>
    <w:p>
      <w:pPr>
        <w:spacing w:after="80" w:before="80"/>
      </w:pPr>
      <w:r>
        <w:rPr>
          <w:b/>
          <w:bCs/>
        </w:rPr>
        <w:t xml:space="preserve">Batas dosir ini.</w:t>
      </w:r>
      <w:r>
        <w:t xml:space="preserve"> Dosir menyusun bukti untuk tiga gerbang. Apakah topik ini </w:t>
      </w:r>
      <w:r>
        <w:rPr>
          <w:i/>
          <w:iCs/>
        </w:rPr>
        <w:t xml:space="preserve">layak dilanjutkan</w:t>
      </w:r>
      <w:r>
        <w:t xml:space="preserve"> adalah keputusan Anda dan pembimbing — bukan keputusan yang boleh diambil dokumen ini.</w:t>
      </w:r>
    </w:p>
    <w:p>
      <w:pPr>
        <w:pStyle w:val="Heading2"/>
      </w:pPr>
      <w:r>
        <w:t xml:space="preserve">Lampiran A. Protokol penelusuran dan penyaringan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Tanggal penelusuran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2026-08-26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Basis data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Web (indeks umum). Tanpa akses Scopus/WoS/IEEE Xplore pada sesi ini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CLI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research-hub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Tidak terpasang</w:t>
            </w:r>
            <w:r>
              <w:rPr>
                <w:sz w:val="19"/>
                <w:szCs w:val="19"/>
              </w:rPr>
              <w:t xml:space="preserve"> — mode adversarial dan gerbang relevansi BM25 tidak dijalankan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Keluarga kueri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(1)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iTransformer cryptocurrency Bitcoin forecasting walk-forward evaluation negative R2 out-of-sample</w:t>
            </w:r>
            <w:r>
              <w:rPr>
                <w:sz w:val="19"/>
                <w:szCs w:val="19"/>
              </w:rPr>
              <w:t xml:space="preserve">; (2)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"effective dimensionality" OR "participation ratio" number of variates multivariate transformer forecasting nominal channel count gains</w:t>
            </w:r>
            <w:r>
              <w:rPr>
                <w:sz w:val="19"/>
                <w:szCs w:val="19"/>
              </w:rPr>
              <w:t xml:space="preserve">; (3)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deep learning transformer models fail to beat random walk naive baseline cryptocurrency return forecasting negative out-of-sample R2 replication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Rekaman dikembalikan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Relevan setelah penyaringan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Diambil isinya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 (arXiv 2606.00060)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Kriteria inklusi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Peramalan crypto dengan model deret waktu deep, atau pengukuran dimensionalitas efektif pada peramalan multivariat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Keterbatasan diketahui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Tiga kueri manual; tanpa penelusuran mundur sitasi; tanpa penyaringan dua penilai; satu makalah dibaca isinya, delapan hanya pada tingkat judul/abstrak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Keyakinan recall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RENDAH–SEDANG.</w:t>
            </w:r>
            <w:r>
              <w:rPr>
                <w:sz w:val="19"/>
                <w:szCs w:val="19"/>
              </w:rPr>
              <w:t xml:space="preserve"> Verdikt "terbuka" di dosir ini membawa peringatan itu, dan harus dijalankan ulang secara adversarial sebelum submit</w:t>
            </w:r>
          </w:p>
        </w:tc>
      </w:tr>
    </w:tbl>
    <w:p>
      <w:pPr>
        <w:spacing w:after="80"/>
      </w:pPr>
    </w:p>
    <w:p>
      <w:pPr>
        <w:spacing w:after="80" w:before="80"/>
      </w:pPr>
      <w:r>
        <w:rPr>
          <w:b/>
          <w:bCs/>
        </w:rPr>
        <w:t xml:space="preserve">Catatan verifikasi.</w:t>
      </w:r>
      <w:r>
        <w:t xml:space="preserve"> Selain arXiv 2606.00060, entri di §4.2 belum diverifikasi terhadap sumber aslinya. CLAUDE.md §13.3 melarang sitasi tanpa DOI terverifikasi dan sumber yang dibaca — entri tersebut </w:t>
      </w:r>
      <w:r>
        <w:rPr>
          <w:b/>
          <w:bCs/>
        </w:rPr>
        <w:t xml:space="preserve">belum</w:t>
      </w:r>
      <w:r>
        <w:t xml:space="preserve"> memenuhi ambang itu dan tidak boleh masuk manuskrip sebelum diverifikasi.</w:t>
      </w:r>
    </w:p>
    <w:p>
      <w:pPr>
        <w:pStyle w:val="Heading2"/>
      </w:pPr>
      <w:r>
        <w:t xml:space="preserve">Lampiran B. Daftar berkas deliverable</w:t>
      </w:r>
    </w:p>
    <w:p>
      <w:pPr>
        <w:spacing w:after="80" w:before="80"/>
      </w:pPr>
      <w:r>
        <w:t xml:space="preserve">``</w:t>
      </w:r>
      <w:r>
        <w:rPr>
          <w:rFonts w:ascii="Consolas" w:cs="Consolas" w:eastAsia="Consolas" w:hAnsi="Consolas"/>
          <w:sz w:val="19"/>
          <w:szCs w:val="19"/>
        </w:rPr>
        <w:t xml:space="preserve"> .research/ ├── topic_dossier.md        # dokumen ini ├── topic_dossier.bib       # rujukan Gerbang 1, tingkat penyaringan └── topic_dossier.gaps.yml  # kandidat + verdikt + pertanyaan terbuka, terstruktur </w:t>
      </w:r>
      <w:r>
        <w:t xml:space="preserve">``</w:t>
      </w:r>
    </w:p>
    <w:p>
      <w:pPr>
        <w:spacing w:after="80" w:before="80"/>
      </w:pPr>
      <w:r>
        <w:t xml:space="preserve">Bukti yang dirujuk dosir ini, di dalam repositori:</w:t>
      </w:r>
    </w:p>
    <w:p>
      <w:pPr>
        <w:spacing w:after="80" w:before="80"/>
      </w:pPr>
      <w:r>
        <w:t xml:space="preserve">``</w:t>
      </w:r>
      <w:r>
        <w:rPr>
          <w:rFonts w:ascii="Consolas" w:cs="Consolas" w:eastAsia="Consolas" w:hAnsi="Consolas"/>
          <w:sz w:val="19"/>
          <w:szCs w:val="19"/>
        </w:rPr>
        <w:t xml:space="preserve"> notebooks/outputs/artifacts/   894 preds/ · 894 meta/ · 45 attn/ · 6 panel parquet paper/                          paper_numbers.json (vintage 684) · 9 tabel · 10 figure · 5 panel notebooks/analysis_result.md    analisis grid 894-run, 2026-08-24 (belum di-commit) docs/DIVERGENCE_REGISTER.md     bukti panjang D01–D62 bimbingan-skripsi.pdf           ruang lingkup kelompok riset (belum di-commit) </w:t>
      </w:r>
      <w:r>
        <w:t xml:space="preserve">``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B5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F3B5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E2E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2026-08-26T06:23:32.108Z</dcterms:created>
  <dcterms:modified xsi:type="dcterms:W3CDTF">2026-08-26T06:23:32.109Z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