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1B2430"/>
          <w:sz w:val="40"/>
          <w:szCs w:val="40"/>
        </w:rPr>
        <w:t xml:space="preserve">USER MANUAL</w:t>
      </w:r>
    </w:p>
    <w:p>
      <w:pPr>
        <w:spacing w:before="200"/>
        <w:jc w:val="center"/>
      </w:pPr>
      <w:r>
        <w:rPr>
          <w:b/>
          <w:bCs/>
          <w:color w:val="1F6F5C"/>
          <w:sz w:val="56"/>
          <w:szCs w:val="56"/>
        </w:rPr>
        <w:t xml:space="preserve">FinGuard AI</w:t>
      </w:r>
    </w:p>
    <w:p>
      <w:pPr>
        <w:spacing w:before="100"/>
        <w:jc w:val="center"/>
      </w:pPr>
      <w:r>
        <w:rPr>
          <w:i/>
          <w:iCs/>
          <w:color w:val="1B2430"/>
          <w:sz w:val="24"/>
          <w:szCs w:val="24"/>
        </w:rPr>
        <w:t xml:space="preserve">A step-by-step guide to using every feature of the application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Getting Started</w:t>
      </w:r>
    </w:p>
    <w:p>
      <w:pPr>
        <w:pStyle w:val="Heading2"/>
        <w:spacing w:after="100" w:before="200"/>
      </w:pPr>
      <w:r>
        <w:t xml:space="preserve">1.1 Creating an account</w:t>
      </w:r>
    </w:p>
    <w:p>
      <w:pPr>
        <w:spacing w:after="120"/>
        <w:jc w:val="both"/>
      </w:pPr>
      <w:r>
        <w:t xml:space="preserve">Open the app and click "Register". Enter your full name, email address, and a password. The very first account ever created on a fresh installation is automatically granted admin privileges — useful for your own demo/testing, and is documented in the Project Report as a deliberate development convenience.</w:t>
      </w:r>
    </w:p>
    <w:p>
      <w:pPr>
        <w:pStyle w:val="Heading2"/>
        <w:spacing w:after="100" w:before="200"/>
      </w:pPr>
      <w:r>
        <w:t xml:space="preserve">1.2 Logging in</w:t>
      </w:r>
    </w:p>
    <w:p>
      <w:pPr>
        <w:spacing w:after="120"/>
        <w:jc w:val="both"/>
      </w:pPr>
      <w:r>
        <w:t xml:space="preserve">Enter your email and password on the Login screen. On success you're taken to the Dashboard. Your session token is stored locally and attached automatically to every request; if it expires, you'll be returned to the Login screen automatically.</w:t>
      </w:r>
    </w:p>
    <w:p>
      <w:pPr>
        <w:pStyle w:val="Heading1"/>
        <w:spacing w:after="150" w:before="300"/>
      </w:pPr>
      <w:r>
        <w:t xml:space="preserve">2. Dashboard</w:t>
      </w:r>
    </w:p>
    <w:p>
      <w:pPr>
        <w:spacing w:after="120"/>
        <w:jc w:val="both"/>
      </w:pPr>
      <w:r>
        <w:t xml:space="preserve">The Dashboard is the home screen after login. It shows: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cards: total spend this month, income, and net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category breakdown of your spending.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transactions, with a red indicator on any transaction the fraud model has flagged.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AI Insights panel with a spend forecast for next month and 2-3 short savings tips.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ways to add a transaction: a manual form, and the receipt scanner (below).</w:t>
      </w:r>
    </w:p>
    <w:p>
      <w:pPr>
        <w:pStyle w:val="Heading1"/>
        <w:spacing w:after="150" w:before="300"/>
      </w:pPr>
      <w:r>
        <w:t xml:space="preserve">3. Adding Transactions</w:t>
      </w:r>
    </w:p>
    <w:p>
      <w:pPr>
        <w:pStyle w:val="Heading2"/>
        <w:spacing w:after="100" w:before="200"/>
      </w:pPr>
      <w:r>
        <w:t xml:space="preserve">3.1 Manual entry</w:t>
      </w:r>
    </w:p>
    <w:p>
      <w:pPr>
        <w:spacing w:after="120"/>
        <w:jc w:val="both"/>
      </w:pPr>
      <w:r>
        <w:t xml:space="preserve">Fill in the amount, choose a category, optionally add a merchant name and description, pick a date, and submit. The transaction is scored for fraud immediately; if flagged, you'll see an alert on the transaction.</w:t>
      </w:r>
    </w:p>
    <w:p>
      <w:pPr>
        <w:pStyle w:val="Heading2"/>
        <w:spacing w:after="100" w:before="200"/>
      </w:pPr>
      <w:r>
        <w:t xml:space="preserve">3.2 Scanning a receipt (OCR)</w:t>
      </w:r>
    </w:p>
    <w:p>
      <w:pPr>
        <w:spacing w:after="120"/>
        <w:jc w:val="both"/>
      </w:pPr>
      <w:r>
        <w:t xml:space="preserve">In the "Scan a receipt" panel, tap the upload area and choose a photo of your bill (or take one directly, on a phone). Within a few seconds you'll see a pre-filled form with the amount, merchant, category, and date the system read off the receipt.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check the pre-filled amount before confirming — OCR on a phone photo is not perfect, which is exactly why this confirmation step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any field that looks wrong, then click "Confirm &amp; add transaction".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photo couldn't be read at all, you'll get a clear error message and can try again with a clearer photo, or just fill the form manually.</w:t>
      </w:r>
    </w:p>
    <w:p>
      <w:pPr>
        <w:pStyle w:val="Heading1"/>
        <w:spacing w:after="150" w:before="300"/>
      </w:pPr>
      <w:r>
        <w:t xml:space="preserve">4. Budgets</w:t>
      </w:r>
    </w:p>
    <w:p>
      <w:pPr>
        <w:spacing w:after="120"/>
        <w:jc w:val="both"/>
      </w:pPr>
      <w:r>
        <w:t xml:space="preserve">Go to the Budgets page to set a monthly spending limit for any category. The page shows your actual spend against the limit for the current month, so you can see at a glance which categories are over budget.</w:t>
      </w:r>
    </w:p>
    <w:p>
      <w:pPr>
        <w:pStyle w:val="Heading1"/>
        <w:spacing w:after="150" w:before="300"/>
      </w:pPr>
      <w:r>
        <w:t xml:space="preserve">5. Fraud Alerts</w:t>
      </w:r>
    </w:p>
    <w:p>
      <w:pPr>
        <w:spacing w:after="120"/>
        <w:jc w:val="both"/>
      </w:pPr>
      <w:r>
        <w:t xml:space="preserve">Any transaction the ML model considers anomalous is marked as flagged and shown with an alert indicator wherever it appears (Dashboard, transaction list). This is informational for a regular user — it does not block the transaction — and is intended to prompt a quick double-check ("did I really spend that?") rather than accuse.</w:t>
      </w:r>
    </w:p>
    <w:p>
      <w:pPr>
        <w:pStyle w:val="Heading1"/>
        <w:spacing w:after="150" w:before="300"/>
      </w:pPr>
      <w:r>
        <w:t xml:space="preserve">6. Settings</w:t>
      </w:r>
    </w:p>
    <w:p>
      <w:pPr>
        <w:spacing w:after="120"/>
        <w:jc w:val="both"/>
      </w:pPr>
      <w:r>
        <w:t xml:space="preserve">Update your profile details from the Settings page.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Admin Panel (Admin accounts only)</w:t>
      </w:r>
    </w:p>
    <w:p>
      <w:pPr>
        <w:spacing w:after="120"/>
        <w:jc w:val="both"/>
      </w:pPr>
      <w:r>
        <w:t xml:space="preserve">If your account has admin privileges, an "Admin" link appears in the sidebar. The admin panel has three tabs:</w:t>
      </w:r>
    </w:p>
    <w:p>
      <w:pPr>
        <w:pStyle w:val="Heading2"/>
        <w:spacing w:after="100" w:before="200"/>
      </w:pPr>
      <w:r>
        <w:t xml:space="preserve">7.1 Overview</w:t>
      </w:r>
    </w:p>
    <w:p>
      <w:pPr>
        <w:spacing w:after="120"/>
        <w:jc w:val="both"/>
      </w:pPr>
      <w:r>
        <w:t xml:space="preserve">Platform-wide statistics: total users, active users, total transactions, flagged transactions, total transaction volume, receipt scans processed, and signups in the last 7 days. Includes a one-click CSV export of every transaction on the platform, for import into Power BI or Excel.</w:t>
      </w:r>
    </w:p>
    <w:p>
      <w:pPr>
        <w:pStyle w:val="Heading2"/>
        <w:spacing w:after="100" w:before="200"/>
      </w:pPr>
      <w:r>
        <w:t xml:space="preserve">7.2 Users</w:t>
      </w:r>
    </w:p>
    <w:p>
      <w:pPr>
        <w:spacing w:after="120"/>
        <w:jc w:val="both"/>
      </w:pPr>
      <w:r>
        <w:t xml:space="preserve">A table of every registered user with their transaction count, total spend, and flagged-transaction count. From here an admin can disable/enable a user's account, or grant/revoke admin rights for another user. (You cannot disable or de-admin your own account, as a safety measure.)</w:t>
      </w:r>
    </w:p>
    <w:p>
      <w:pPr>
        <w:pStyle w:val="Heading2"/>
        <w:spacing w:after="100" w:before="200"/>
      </w:pPr>
      <w:r>
        <w:t xml:space="preserve">7.3 Fraud Review</w:t>
      </w:r>
    </w:p>
    <w:p>
      <w:pPr>
        <w:spacing w:after="120"/>
        <w:jc w:val="both"/>
      </w:pPr>
      <w:r>
        <w:t xml:space="preserve">A queue of every transaction the fraud model has flagged, across all users, with the anomaly score and reason. Mark an entry "Reviewed" once you've looked into it — this is purely a tracking aid for the admin team and does not alter the underlying transaction.</w:t>
      </w:r>
    </w:p>
    <w:p>
      <w:pPr>
        <w:pStyle w:val="Heading1"/>
        <w:spacing w:after="150" w:before="300"/>
      </w:pPr>
      <w:r>
        <w:t xml:space="preserve">8. Exporting Data for Power BI / Excel</w:t>
      </w:r>
    </w:p>
    <w:p>
      <w:pPr>
        <w:spacing w:after="120"/>
        <w:jc w:val="both"/>
      </w:pPr>
      <w:r>
        <w:t xml:space="preserve">Three CSV export endpoints are available (see docs/API_Documentation.md for exact URLs):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26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use it</w:t>
            </w:r>
          </w:p>
        </w:tc>
        <w:tc>
          <w:tcPr>
            <w:tcW w:type="dxa" w:w="3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My transactions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Any logged-in user</w:t>
            </w:r>
          </w:p>
        </w:tc>
        <w:tc>
          <w:tcPr>
            <w:tcW w:type="dxa" w:w="3826"/>
          </w:tcPr>
          <w:p>
            <w:r>
              <w:rPr>
                <w:sz w:val="20"/>
                <w:szCs w:val="20"/>
              </w:rPr>
              <w:t xml:space="preserve">That user's own transaction history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All transactions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Admin only</w:t>
            </w:r>
          </w:p>
        </w:tc>
        <w:tc>
          <w:tcPr>
            <w:tcW w:type="dxa" w:w="3826"/>
          </w:tcPr>
          <w:p>
            <w:r>
              <w:rPr>
                <w:sz w:val="20"/>
                <w:szCs w:val="20"/>
              </w:rPr>
              <w:t xml:space="preserve">Every transaction across every user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Admin only</w:t>
            </w:r>
          </w:p>
        </w:tc>
        <w:tc>
          <w:tcPr>
            <w:tcW w:type="dxa" w:w="3826"/>
          </w:tcPr>
          <w:p>
            <w:r>
              <w:rPr>
                <w:sz w:val="20"/>
                <w:szCs w:val="20"/>
              </w:rPr>
              <w:t xml:space="preserve">Pre-aggregated month × category totals</w:t>
            </w:r>
          </w:p>
        </w:tc>
      </w:tr>
    </w:tbl>
    <w:p>
      <w:pPr>
        <w:spacing w:after="120"/>
        <w:jc w:val="both"/>
      </w:pPr>
      <w:r>
        <w:t xml:space="preserve">In Power BI Desktop: Get Data → Web → paste the export URL → add an Authorization: Bearer &lt;your token&gt; header under "Advanced" → Power BI will refresh the report against this live endpoint on demand.</w:t>
      </w:r>
    </w:p>
    <w:p>
      <w:pPr>
        <w:pStyle w:val="Heading1"/>
        <w:spacing w:after="150" w:before="300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"Could not read this image" on receipt scan</w:t>
            </w:r>
          </w:p>
        </w:tc>
        <w:tc>
          <w:tcPr>
            <w:tcW w:type="dxa" w:w="5826"/>
          </w:tcPr>
          <w:p>
            <w:r>
              <w:rPr>
                <w:sz w:val="20"/>
                <w:szCs w:val="20"/>
              </w:rPr>
              <w:t xml:space="preserve">Photo is too dark/blurry — retake in better light, or enter the transaction manually.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AI Insights shows generic tips instead of GPT-style advice</w:t>
            </w:r>
          </w:p>
        </w:tc>
        <w:tc>
          <w:tcPr>
            <w:tcW w:type="dxa" w:w="5826"/>
          </w:tcPr>
          <w:p>
            <w:r>
              <w:rPr>
                <w:sz w:val="20"/>
                <w:szCs w:val="20"/>
              </w:rPr>
              <w:t xml:space="preserve">No OPENAI_API_KEY configured — this is expected behavior, not a bug (see Section 1 of DEPLOYMENT.md).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Logged out unexpectedly</w:t>
            </w:r>
          </w:p>
        </w:tc>
        <w:tc>
          <w:tcPr>
            <w:tcW w:type="dxa" w:w="5826"/>
          </w:tcPr>
          <w:p>
            <w:r>
              <w:rPr>
                <w:sz w:val="20"/>
                <w:szCs w:val="20"/>
              </w:rPr>
              <w:t xml:space="preserve">Your session token expired (24-hour validity) — just log in again.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Admin link missing from sidebar</w:t>
            </w:r>
          </w:p>
        </w:tc>
        <w:tc>
          <w:tcPr>
            <w:tcW w:type="dxa" w:w="5826"/>
          </w:tcPr>
          <w:p>
            <w:r>
              <w:rPr>
                <w:sz w:val="20"/>
                <w:szCs w:val="20"/>
              </w:rPr>
              <w:t xml:space="preserve">Your account isn't an admin. Only the first account on a fresh database is auto-promoted; ask an existing admin to promote you.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2026-07-21T10:42:23.721Z</dcterms:created>
  <dcterms:modified xsi:type="dcterms:W3CDTF">2026-07-21T10:42:23.721Z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