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Procedures internes</w:t>
      </w:r>
    </w:p>
    <w:p>
      <w:r>
        <w:t>Cette procédure décrit les étapes à suivre en cas d'incident technique sur le réseau de diffusion. Consigne de sécurité : évacuation immédiate du bâtiment en cas d'alerte incendie, point de rassemblement au parking nord.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