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9D9D9"/>
  <w:body>
    <w:p>
      <w:r>
        <w:rPr>
          <w:rFonts w:ascii="Arial" w:hAnsi="Arial"/>
          <w:b/>
          <w:sz w:val="32"/>
          <w:u w:val="single"/>
        </w:rPr>
        <w:t>A Land of Heritage and Colour</w:t>
      </w:r>
    </w:p>
    <w:p>
      <w:pPr>
        <w:ind w:firstLine="720"/>
        <w:jc w:val="both"/>
      </w:pPr>
      <w:r>
        <w:rPr>
          <w:b/>
          <w:highlight w:val="yellow"/>
        </w:rPr>
        <w:t>Rajasthan</w:t>
      </w:r>
      <w:r>
        <w:t xml:space="preserve"> is the largest state of India by area. The state is famous for its forts, palaces and desert landscapes, and every year millions of tourists visit </w:t>
      </w:r>
      <w:r>
        <w:rPr>
          <w:b/>
          <w:highlight w:val="yellow"/>
        </w:rPr>
        <w:t>Rajasthan</w:t>
      </w:r>
      <w:r>
        <w:t xml:space="preserve"> to see its culture.</w:t>
      </w:r>
    </w:p>
    <w:p>
      <w:pPr>
        <w:spacing w:line="360" w:lineRule="auto" w:after="240"/>
      </w:pPr>
      <w:r>
        <w:t>The capital city, Jaipur, is known as the Pink City. Its markets sell colourful handicrafts, jewellery and textiles that are admired across the country.</w:t>
      </w:r>
    </w:p>
    <w:p>
      <w:r>
        <w:rPr>
          <w:i/>
          <w:color w:val="FF0000"/>
          <w:sz w:val="26"/>
        </w:rPr>
        <w:t>Jaisalmer and Jodhpur lie close to the Thar Desert. Camel safaris and folk music nights attract visitors from India and abroad throughout the winter season.</w:t>
      </w:r>
    </w:p>
    <w:p>
      <w:pPr>
        <w:ind w:left="720" w:right="720"/>
      </w:pPr>
      <w:r>
        <w:t xml:space="preserve">Udaipur is called the City of Lakes. Boat rides on Lake Pichola at sunset are a favourite activity for travellers who come to </w:t>
      </w:r>
      <w:r>
        <w:rPr>
          <w:b/>
          <w:highlight w:val="yellow"/>
        </w:rPr>
        <w:t>Rajasthan</w:t>
      </w:r>
      <w:r>
        <w:t xml:space="preserve"> for a quiet holiday.</w:t>
      </w:r>
    </w:p>
    <w:p>
      <w:pPr>
        <w:sectPr w:rsidR="00FC693F" w:rsidRPr="0006063C" w:rsidSect="00034616">
          <w:headerReference w:type="default" r:id="rId9"/>
          <w:footerReference w:type="default" r:id="rId10"/>
          <w:pgSz w:w="12240" w:h="20160"/>
          <w:pgMar w:top="720" w:right="720" w:bottom="720" w:left="720" w:header="360" w:footer="36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 w:num="1"/>
          <w:docGrid w:linePitch="360"/>
        </w:sectPr>
      </w:pPr>
      <w:r>
        <w:rPr>
          <w:caps/>
          <w:spacing w:val="40"/>
        </w:rPr>
        <w:t>Local cuisine includes dal baati churma, gatte ki sabzi and ker sangri. Many dishes were created to last long in the dry climate of the desert region.</w:t>
      </w:r>
    </w:p>
    <w:p>
      <w:pPr>
        <w:sectPr w:rsidR="00FC693F" w:rsidRPr="0006063C" w:rsidSect="00034616">
          <w:type w:val="continuous"/>
          <w:pgSz w:w="12240" w:h="20160"/>
          <w:pgMar w:top="720" w:right="720" w:bottom="720" w:left="720" w:header="360" w:footer="36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 w:num="2" w:sep="1"/>
          <w:docGrid w:linePitch="360"/>
        </w:sectPr>
      </w:pPr>
      <w:r>
        <w:t>Fairs and festivals such as Pushkar Camel Fair, Teej and Gangaur show the lively traditions of the people and keep the old customs alive for new generations.</w:t>
      </w:r>
    </w:p>
    <w:p>
      <w:r>
        <w:t>Water has always been precious here. Ancient stepwells and tanks collected the rare monsoon rain, and many of them are still admired as works of engineering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Famous for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Visit in</w:t>
            </w:r>
          </w:p>
        </w:tc>
      </w:tr>
      <w:tr>
        <w:tc>
          <w:tcPr>
            <w:tcW w:type="dxa" w:w="2880"/>
          </w:tcPr>
          <w:p>
            <w:r>
              <w:t>Jaipur</w:t>
            </w:r>
          </w:p>
        </w:tc>
        <w:tc>
          <w:tcPr>
            <w:tcW w:type="dxa" w:w="2880"/>
          </w:tcPr>
          <w:p>
            <w:r>
              <w:t>Forts and bazaars</w:t>
            </w:r>
          </w:p>
        </w:tc>
        <w:tc>
          <w:tcPr>
            <w:tcW w:type="dxa" w:w="2880"/>
          </w:tcPr>
          <w:p>
            <w:r>
              <w:t>November</w:t>
            </w:r>
          </w:p>
        </w:tc>
      </w:tr>
      <w:tr>
        <w:tc>
          <w:tcPr>
            <w:tcW w:type="dxa" w:w="2880"/>
          </w:tcPr>
          <w:p>
            <w:r>
              <w:t>Jodhpur</w:t>
            </w:r>
          </w:p>
        </w:tc>
        <w:tc>
          <w:tcPr>
            <w:tcW w:type="dxa" w:w="2880"/>
          </w:tcPr>
          <w:p>
            <w:r>
              <w:t>Blue houses</w:t>
            </w:r>
          </w:p>
        </w:tc>
        <w:tc>
          <w:tcPr>
            <w:tcW w:type="dxa" w:w="2880"/>
          </w:tcPr>
          <w:p>
            <w:r>
              <w:t>December</w:t>
            </w:r>
          </w:p>
        </w:tc>
      </w:tr>
      <w:tr>
        <w:tc>
          <w:tcPr>
            <w:tcW w:type="dxa" w:w="2880"/>
          </w:tcPr>
          <w:p>
            <w:r>
              <w:t>Jaisalmer</w:t>
            </w:r>
          </w:p>
        </w:tc>
        <w:tc>
          <w:tcPr>
            <w:tcW w:type="dxa" w:w="2880"/>
          </w:tcPr>
          <w:p>
            <w:r>
              <w:t>Golden fort</w:t>
            </w:r>
          </w:p>
        </w:tc>
        <w:tc>
          <w:tcPr>
            <w:tcW w:type="dxa" w:w="2880"/>
          </w:tcPr>
          <w:p>
            <w:r>
              <w:t>January</w:t>
            </w:r>
          </w:p>
        </w:tc>
      </w:tr>
      <w:tr>
        <w:tc>
          <w:tcPr>
            <w:tcW w:type="dxa" w:w="2880"/>
          </w:tcPr>
          <w:p>
            <w:r>
              <w:t>Udaipur</w:t>
            </w:r>
          </w:p>
        </w:tc>
        <w:tc>
          <w:tcPr>
            <w:tcW w:type="dxa" w:w="2880"/>
          </w:tcPr>
          <w:p>
            <w:r>
              <w:t>Lakes</w:t>
            </w:r>
          </w:p>
        </w:tc>
        <w:tc>
          <w:tcPr>
            <w:tcW w:type="dxa" w:w="2880"/>
          </w:tcPr>
          <w:p>
            <w:r>
              <w:t>February</w:t>
            </w:r>
          </w:p>
        </w:tc>
      </w:tr>
    </w:tbl>
    <w:p/>
    <w:sectPr w:rsidR="00FC693F" w:rsidRPr="0006063C" w:rsidSect="00034616">
      <w:type w:val="continuous"/>
      <w:pgSz w:w="12240" w:h="20160"/>
      <w:pgMar w:top="720" w:right="720" w:bottom="720" w:left="720" w:header="360" w:footer="36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Efficiency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