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AF47" w14:textId="03F29D87" w:rsidR="00382E10" w:rsidRPr="009F0D7E" w:rsidRDefault="00000000" w:rsidP="009F0D7E">
      <w:pPr>
        <w:spacing w:after="80"/>
        <w:jc w:val="center"/>
        <w:rPr>
          <w:bCs/>
          <w:sz w:val="26"/>
          <w:szCs w:val="24"/>
        </w:rPr>
      </w:pPr>
      <w:r>
        <w:rPr>
          <w:b/>
          <w:color w:val="2B6CB0"/>
          <w:sz w:val="24"/>
        </w:rPr>
        <w:t>EXPERIMENT 4</w:t>
      </w:r>
    </w:p>
    <w:p w14:paraId="12A52611" w14:textId="77777777" w:rsidR="00382E10" w:rsidRDefault="00000000">
      <w:pPr>
        <w:spacing w:after="160"/>
      </w:pPr>
      <w:r>
        <w:rPr>
          <w:b/>
          <w:color w:val="1A365D"/>
          <w:sz w:val="36"/>
        </w:rPr>
        <w:t>Impact of Principal Component Analysis on K-Nearest Neighbors Classifier Performance</w:t>
      </w:r>
    </w:p>
    <w:p w14:paraId="1C3E82CD" w14:textId="77777777" w:rsidR="00382E10" w:rsidRDefault="00000000">
      <w:pPr>
        <w:keepNext/>
        <w:spacing w:before="280" w:after="120"/>
      </w:pPr>
      <w:r>
        <w:rPr>
          <w:b/>
          <w:color w:val="1A365D"/>
          <w:sz w:val="26"/>
        </w:rPr>
        <w:t>1. Overview and Learning Objectives</w:t>
      </w:r>
    </w:p>
    <w:p w14:paraId="252CB8C2" w14:textId="77777777" w:rsidR="00382E10" w:rsidRDefault="00000000">
      <w:pPr>
        <w:spacing w:after="120"/>
      </w:pPr>
      <w:r>
        <w:t>This experiment investigates the computational and diagnostic impact of dimensionality reduction via Principal Component Analysis (PCA) when applied to distance-sensitive machine learning algorithms—specifically the K-Nearest Neighbors (KNN) classifier. Real-world tabular datasets frequently encompass mixed data types, sparse categorical distributions, and missing values. Preprocessing these data matrices through one-hot encoding substantially amplifies feature dimensionality, exposing distance-based classifiers to the curse of dimensionality. The primary objective is to build an end-to-end preprocessing pipeline, establish a baseline high-dimensional model, implement PCA from mathematical first principles in NumPy, and perform rigorous empirical comparisons with scikit-learn's implementation.</w:t>
      </w:r>
    </w:p>
    <w:p w14:paraId="3FB8AC7D" w14:textId="77777777" w:rsidR="00382E10" w:rsidRDefault="00000000">
      <w:pPr>
        <w:keepNext/>
        <w:spacing w:before="280" w:after="120"/>
      </w:pPr>
      <w:r>
        <w:rPr>
          <w:b/>
          <w:color w:val="1A365D"/>
          <w:sz w:val="26"/>
        </w:rPr>
        <w:t>2. Exploratory Data Analysis (EDA) Findings</w:t>
      </w:r>
    </w:p>
    <w:p w14:paraId="2ABE123A" w14:textId="77777777" w:rsidR="00382E10" w:rsidRDefault="00000000">
      <w:pPr>
        <w:spacing w:after="80"/>
      </w:pPr>
      <w:r>
        <w:rPr>
          <w:b/>
        </w:rPr>
        <w:t xml:space="preserve">• Missing Value Patterns: </w:t>
      </w:r>
      <w:r>
        <w:t>In the Adult Census Income dataset, missing records are explicitly encoded as '?' rather than standard nulls. Inspection revealed that missing values are confined to three categorical attributes: workclass (approx. 5.63%), occupation (approx. 5.66%), and native-country (approx. 1.79%). Continuous numeric features (e.g., age, fnlwgt, hours-per-week) contain complete records with no null values.</w:t>
      </w:r>
    </w:p>
    <w:p w14:paraId="58CDF43D" w14:textId="77777777" w:rsidR="00382E10" w:rsidRDefault="00000000">
      <w:pPr>
        <w:spacing w:after="80"/>
      </w:pPr>
      <w:r>
        <w:rPr>
          <w:b/>
        </w:rPr>
        <w:t xml:space="preserve">• Feature Distributions &amp; Imbalance: </w:t>
      </w:r>
      <w:r>
        <w:t>The target attribute (income) manifests a significant class imbalance with approximately 76% of instances earning &lt;=50K and 24% earning &gt;50K. Age distributions exhibit moderate right-skewness, peaking in the 25–45 range, with higher median ages for individuals earning &gt;50K. The hours-per-week feature exhibits an acute spike at the standard 40-hour work week, with higher earners exhibiting a broader, heavier distribution toward 45–60 hours.</w:t>
      </w:r>
    </w:p>
    <w:p w14:paraId="701FB8B3" w14:textId="77777777" w:rsidR="00382E10" w:rsidRDefault="00000000">
      <w:pPr>
        <w:spacing w:after="120"/>
      </w:pPr>
      <w:r>
        <w:rPr>
          <w:b/>
        </w:rPr>
        <w:t xml:space="preserve">• Categorical Cardinality: </w:t>
      </w:r>
      <w:r>
        <w:t>Categorical features contain varied cardinality. Transforming workclass, education, marital-status, occupation, relationship, race, sex, and native-country via one-hot encoding expands the input feature space from 14 raw variables to over 100 dimensions, inducing substantial feature sparsity.</w:t>
      </w:r>
    </w:p>
    <w:p w14:paraId="0BFDA47D" w14:textId="77777777" w:rsidR="00382E10" w:rsidRDefault="00000000">
      <w:pPr>
        <w:keepNext/>
        <w:spacing w:before="280" w:after="120"/>
      </w:pPr>
      <w:r>
        <w:rPr>
          <w:b/>
          <w:color w:val="1A365D"/>
          <w:sz w:val="26"/>
        </w:rPr>
        <w:t>3. Preprocessing Pipeline Architecture</w:t>
      </w:r>
    </w:p>
    <w:p w14:paraId="1C9C13D2" w14:textId="77777777" w:rsidR="00382E10" w:rsidRDefault="00000000">
      <w:pPr>
        <w:spacing w:after="80"/>
      </w:pPr>
      <w:r>
        <w:t>To eliminate data leakage, a modular ColumnTransformer was structured and fitted solely on the training partition (80/20 train-test split, random_state=42, stratified across classes):</w:t>
      </w:r>
    </w:p>
    <w:p w14:paraId="2AB132E9" w14:textId="77777777" w:rsidR="00382E10" w:rsidRDefault="00000000">
      <w:pPr>
        <w:spacing w:after="60"/>
      </w:pPr>
      <w:r>
        <w:rPr>
          <w:b/>
        </w:rPr>
        <w:t xml:space="preserve">1. Numerical Transformation Pipeline: </w:t>
      </w:r>
      <w:r>
        <w:t>Missing entries imputed using the median (SimpleImputer(strategy='median')), followed by z-score standardization via StandardScaler. Standard scaling is essential so that distance metrics and variance calculations are not dominated by high-magnitude scales.</w:t>
      </w:r>
    </w:p>
    <w:p w14:paraId="6AFAE364" w14:textId="77777777" w:rsidR="00382E10" w:rsidRDefault="00000000">
      <w:pPr>
        <w:spacing w:after="60"/>
      </w:pPr>
      <w:r>
        <w:rPr>
          <w:b/>
        </w:rPr>
        <w:t xml:space="preserve">2. Categorical Transformation Pipeline: </w:t>
      </w:r>
      <w:r>
        <w:t>Missing entries imputed using the mode (SimpleImputer(strategy='most_frequent')), followed by OneHotEncoder(handle_unknown='ignore', sparse_output=False).</w:t>
      </w:r>
    </w:p>
    <w:p w14:paraId="35F26FDC" w14:textId="77777777" w:rsidR="00382E10" w:rsidRDefault="00000000">
      <w:pPr>
        <w:spacing w:after="120"/>
      </w:pPr>
      <w:r>
        <w:rPr>
          <w:b/>
        </w:rPr>
        <w:lastRenderedPageBreak/>
        <w:t xml:space="preserve">Total Transformed Dimensionality: </w:t>
      </w:r>
      <w:r>
        <w:t>The resulting preprocessed feature matrix X_train_proc expanded to 108 columns.</w:t>
      </w:r>
    </w:p>
    <w:p w14:paraId="30BA2091" w14:textId="77777777" w:rsidR="00382E10" w:rsidRDefault="00000000">
      <w:pPr>
        <w:keepNext/>
        <w:spacing w:before="280" w:after="120"/>
      </w:pPr>
      <w:r>
        <w:rPr>
          <w:b/>
          <w:color w:val="1A365D"/>
          <w:sz w:val="26"/>
        </w:rPr>
        <w:t>4. Experimental Results &amp; Comparative Analysis</w:t>
      </w:r>
    </w:p>
    <w:p w14:paraId="6F8025C0" w14:textId="77777777" w:rsidR="00382E10" w:rsidRDefault="00000000">
      <w:pPr>
        <w:spacing w:after="160"/>
      </w:pPr>
      <w:r>
        <w:t>Three distinct KNN classification configurations (k=5 nearest neighbors) were evaluated: (1) Baseline KNN operating on the complete 108-dimensional space, (2) MyPCA + KNN utilizing custom NumPy PCA, and (3) sklearn.PCA + KNN utilizing scikit-learn's SVD-based PCA. The variance threshold was set to capture 95% of total variance.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382E10" w14:paraId="02406215" w14:textId="77777777">
        <w:trPr>
          <w:jc w:val="center"/>
        </w:trPr>
        <w:tc>
          <w:tcPr>
            <w:tcW w:w="1806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235371B" w14:textId="77777777" w:rsidR="00382E10" w:rsidRDefault="00000000">
            <w:r>
              <w:rPr>
                <w:b/>
                <w:color w:val="FFFFFF"/>
                <w:sz w:val="19"/>
              </w:rPr>
              <w:t>Model Configuration</w:t>
            </w:r>
          </w:p>
        </w:tc>
        <w:tc>
          <w:tcPr>
            <w:tcW w:w="1806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8FC020" w14:textId="77777777" w:rsidR="00382E10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Features (d)</w:t>
            </w:r>
          </w:p>
        </w:tc>
        <w:tc>
          <w:tcPr>
            <w:tcW w:w="1806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BCA8A1B" w14:textId="77777777" w:rsidR="00382E10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w="1806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420F8A9" w14:textId="77777777" w:rsidR="00382E10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Fit Time (s)</w:t>
            </w:r>
          </w:p>
        </w:tc>
        <w:tc>
          <w:tcPr>
            <w:tcW w:w="1806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FF056D8" w14:textId="77777777" w:rsidR="00382E10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Inference Time (s)</w:t>
            </w:r>
          </w:p>
        </w:tc>
      </w:tr>
      <w:tr w:rsidR="00382E10" w14:paraId="53EB4A81" w14:textId="77777777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F6949" w14:textId="77777777" w:rsidR="00382E10" w:rsidRDefault="00000000">
            <w:r>
              <w:rPr>
                <w:b/>
                <w:sz w:val="19"/>
              </w:rPr>
              <w:t>Model 1: Baseline KNN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7156D" w14:textId="77777777" w:rsidR="00382E10" w:rsidRDefault="00000000">
            <w:pPr>
              <w:jc w:val="right"/>
            </w:pPr>
            <w:r>
              <w:rPr>
                <w:sz w:val="19"/>
              </w:rPr>
              <w:t>108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DC365" w14:textId="77777777" w:rsidR="00382E10" w:rsidRDefault="00000000">
            <w:pPr>
              <w:jc w:val="right"/>
            </w:pPr>
            <w:r>
              <w:rPr>
                <w:sz w:val="19"/>
              </w:rPr>
              <w:t>83.21%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E00DD" w14:textId="77777777" w:rsidR="00382E10" w:rsidRDefault="00000000">
            <w:pPr>
              <w:jc w:val="right"/>
            </w:pPr>
            <w:r>
              <w:rPr>
                <w:sz w:val="19"/>
              </w:rPr>
              <w:t>0.0382 s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3EBD7" w14:textId="77777777" w:rsidR="00382E10" w:rsidRDefault="00000000">
            <w:pPr>
              <w:jc w:val="right"/>
            </w:pPr>
            <w:r>
              <w:rPr>
                <w:sz w:val="19"/>
              </w:rPr>
              <w:t>6.8241 s</w:t>
            </w:r>
          </w:p>
        </w:tc>
      </w:tr>
      <w:tr w:rsidR="00382E10" w14:paraId="0ABAA0A5" w14:textId="77777777">
        <w:trPr>
          <w:jc w:val="center"/>
        </w:trPr>
        <w:tc>
          <w:tcPr>
            <w:tcW w:w="1806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627EF" w14:textId="77777777" w:rsidR="00382E10" w:rsidRDefault="00000000">
            <w:r>
              <w:rPr>
                <w:b/>
                <w:sz w:val="19"/>
              </w:rPr>
              <w:t>Model 2: MyPCA + KNN (Scratch)</w:t>
            </w:r>
          </w:p>
        </w:tc>
        <w:tc>
          <w:tcPr>
            <w:tcW w:w="1806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6B2FA" w14:textId="77777777" w:rsidR="00382E10" w:rsidRDefault="00000000">
            <w:pPr>
              <w:jc w:val="right"/>
            </w:pPr>
            <w:r>
              <w:rPr>
                <w:sz w:val="19"/>
              </w:rPr>
              <w:t>44</w:t>
            </w:r>
          </w:p>
        </w:tc>
        <w:tc>
          <w:tcPr>
            <w:tcW w:w="1806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CC84F" w14:textId="77777777" w:rsidR="00382E10" w:rsidRDefault="00000000">
            <w:pPr>
              <w:jc w:val="right"/>
            </w:pPr>
            <w:r>
              <w:rPr>
                <w:sz w:val="19"/>
              </w:rPr>
              <w:t>83.47%</w:t>
            </w:r>
          </w:p>
        </w:tc>
        <w:tc>
          <w:tcPr>
            <w:tcW w:w="1806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D4DF9" w14:textId="77777777" w:rsidR="00382E10" w:rsidRDefault="00000000">
            <w:pPr>
              <w:jc w:val="right"/>
            </w:pPr>
            <w:r>
              <w:rPr>
                <w:sz w:val="19"/>
              </w:rPr>
              <w:t>0.0164 s</w:t>
            </w:r>
          </w:p>
        </w:tc>
        <w:tc>
          <w:tcPr>
            <w:tcW w:w="1806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52A0B" w14:textId="77777777" w:rsidR="00382E10" w:rsidRDefault="00000000">
            <w:pPr>
              <w:jc w:val="right"/>
            </w:pPr>
            <w:r>
              <w:rPr>
                <w:sz w:val="19"/>
              </w:rPr>
              <w:t>2.7120 s</w:t>
            </w:r>
          </w:p>
        </w:tc>
      </w:tr>
      <w:tr w:rsidR="00382E10" w14:paraId="34D351B8" w14:textId="77777777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199B5" w14:textId="77777777" w:rsidR="00382E10" w:rsidRDefault="00000000">
            <w:r>
              <w:rPr>
                <w:b/>
                <w:sz w:val="19"/>
              </w:rPr>
              <w:t>Model 3: sklearn.PCA + KNN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27E56" w14:textId="77777777" w:rsidR="00382E10" w:rsidRDefault="00000000">
            <w:pPr>
              <w:jc w:val="right"/>
            </w:pPr>
            <w:r>
              <w:rPr>
                <w:sz w:val="19"/>
              </w:rPr>
              <w:t>44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56AF5" w14:textId="77777777" w:rsidR="00382E10" w:rsidRDefault="00000000">
            <w:pPr>
              <w:jc w:val="right"/>
            </w:pPr>
            <w:r>
              <w:rPr>
                <w:sz w:val="19"/>
              </w:rPr>
              <w:t>83.47%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4F7F2" w14:textId="77777777" w:rsidR="00382E10" w:rsidRDefault="00000000">
            <w:pPr>
              <w:jc w:val="right"/>
            </w:pPr>
            <w:r>
              <w:rPr>
                <w:sz w:val="19"/>
              </w:rPr>
              <w:t>0.0171 s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8C892" w14:textId="77777777" w:rsidR="00382E10" w:rsidRDefault="00000000">
            <w:pPr>
              <w:jc w:val="right"/>
            </w:pPr>
            <w:r>
              <w:rPr>
                <w:sz w:val="19"/>
              </w:rPr>
              <w:t>2.6984 s</w:t>
            </w:r>
          </w:p>
        </w:tc>
      </w:tr>
      <w:tr w:rsidR="00382E10" w14:paraId="26239CD9" w14:textId="77777777">
        <w:trPr>
          <w:jc w:val="center"/>
        </w:trPr>
        <w:tc>
          <w:tcPr>
            <w:tcW w:w="1806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2E107" w14:textId="77777777" w:rsidR="00382E10" w:rsidRDefault="00000000">
            <w:r>
              <w:rPr>
                <w:b/>
                <w:sz w:val="19"/>
              </w:rPr>
              <w:t>Net Impact / Performance Gain</w:t>
            </w:r>
          </w:p>
        </w:tc>
        <w:tc>
          <w:tcPr>
            <w:tcW w:w="1806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F9392" w14:textId="77777777" w:rsidR="00382E10" w:rsidRDefault="00000000">
            <w:pPr>
              <w:jc w:val="right"/>
            </w:pPr>
            <w:r>
              <w:rPr>
                <w:b/>
                <w:sz w:val="19"/>
              </w:rPr>
              <w:t>-59.3%</w:t>
            </w:r>
          </w:p>
        </w:tc>
        <w:tc>
          <w:tcPr>
            <w:tcW w:w="1806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D3390" w14:textId="77777777" w:rsidR="00382E10" w:rsidRDefault="00000000">
            <w:pPr>
              <w:jc w:val="right"/>
            </w:pPr>
            <w:r>
              <w:rPr>
                <w:b/>
                <w:sz w:val="19"/>
              </w:rPr>
              <w:t>+0.26%</w:t>
            </w:r>
          </w:p>
        </w:tc>
        <w:tc>
          <w:tcPr>
            <w:tcW w:w="1806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FE7E4" w14:textId="77777777" w:rsidR="00382E10" w:rsidRDefault="00000000">
            <w:pPr>
              <w:jc w:val="right"/>
            </w:pPr>
            <w:r>
              <w:rPr>
                <w:b/>
                <w:sz w:val="19"/>
              </w:rPr>
              <w:t>~2.3x Faster</w:t>
            </w:r>
          </w:p>
        </w:tc>
        <w:tc>
          <w:tcPr>
            <w:tcW w:w="1806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FE1BC" w14:textId="77777777" w:rsidR="00382E10" w:rsidRDefault="00000000">
            <w:pPr>
              <w:jc w:val="right"/>
            </w:pPr>
            <w:r>
              <w:rPr>
                <w:b/>
                <w:sz w:val="19"/>
              </w:rPr>
              <w:t>~2.5x Faster</w:t>
            </w:r>
          </w:p>
        </w:tc>
      </w:tr>
    </w:tbl>
    <w:p w14:paraId="3F450979" w14:textId="77777777" w:rsidR="00382E10" w:rsidRDefault="00382E10">
      <w:pPr>
        <w:spacing w:after="80"/>
      </w:pPr>
    </w:p>
    <w:p w14:paraId="56893C39" w14:textId="77777777" w:rsidR="00382E10" w:rsidRDefault="00000000">
      <w:pPr>
        <w:keepNext/>
        <w:spacing w:before="200" w:after="80"/>
      </w:pPr>
      <w:r>
        <w:rPr>
          <w:b/>
          <w:color w:val="2B6CB0"/>
          <w:sz w:val="23"/>
        </w:rPr>
        <w:t>Discussion &amp; Analytical Observations</w:t>
      </w:r>
    </w:p>
    <w:p w14:paraId="69D84BAB" w14:textId="77777777" w:rsidR="00382E10" w:rsidRDefault="00000000">
      <w:pPr>
        <w:spacing w:after="80"/>
      </w:pPr>
      <w:r>
        <w:rPr>
          <w:b/>
        </w:rPr>
        <w:t xml:space="preserve">1. Runtime Complexity and Inference Acceleration: </w:t>
      </w:r>
      <w:r>
        <w:t>K-Nearest Neighbors is an instance-based lazy learner that performs no explicit model parameter optimization during training; training time represents data indexing. Inference time, however, requires calculating Euclidean distances between each query test instance and all training instances: O(N_test · N_train · d). By reducing dimensions from d=108 to d=44 (a 59.3% reduction in dimensionality), the distance computation load was slashed by nearly 60%, driving prediction latency from 6.82 seconds down to 2.70 seconds (a 2.52x speedup).</w:t>
      </w:r>
    </w:p>
    <w:p w14:paraId="29DBCDB8" w14:textId="77777777" w:rsidR="00382E10" w:rsidRDefault="00000000">
      <w:pPr>
        <w:spacing w:after="80"/>
      </w:pPr>
      <w:r>
        <w:rPr>
          <w:b/>
        </w:rPr>
        <w:t xml:space="preserve">2. Accuracy Comparison: MyPCA vs. sklearn.PCA: </w:t>
      </w:r>
      <w:r>
        <w:t>The accuracy of MyPCA + KNN and sklearn.PCA + KNN was identical at 83.47%. Mathematically, MyPCA computes the eigendecomposition of the sample covariance matrix (C = (1 / (n-1)) * X^T X) using np.linalg.eigh, whereas sklearn.decomposition.PCA computes the Singular Value Decomposition (SVD) directly on the centered data matrix (X = U Σ V^T). The eigenvectors obtained from covariance matrix diagonalization are mathematically equivalent to the right-singular vectors V from SVD. Furthermore, while individual eigenvectors are subject to sign ambiguity (arbitrary ±1 factor), Euclidean distance is invariant to sign reflections along orthogonal coordinate axes (||±x_i - (±x_j)||_2 = ||x_i - x_j||_2). Consequently, the neighbor topologies and predictions remain strictly identical.</w:t>
      </w:r>
    </w:p>
    <w:p w14:paraId="706FC337" w14:textId="77777777" w:rsidR="00382E10" w:rsidRDefault="00000000">
      <w:pPr>
        <w:spacing w:after="80"/>
      </w:pPr>
      <w:r>
        <w:rPr>
          <w:b/>
        </w:rPr>
        <w:lastRenderedPageBreak/>
        <w:t xml:space="preserve">3. Mitigation of the Curse of Dimensionality: </w:t>
      </w:r>
      <w:r>
        <w:t>In addition to accelerating query speeds, PCA slightly improved classification accuracy from 83.21% to 83.47%. In the 108-dimensional one-hot encoded space, data becomes highly sparse, and pairwise distances concentrate around a narrow range (distance concentration phenomenon). By projecting the data onto the 44 principal directions accounting for 95% variance, redundant collinear dummy columns and noisy orthogonal variations were filtered, sharpening the margin between nearest neighbors.</w:t>
      </w:r>
    </w:p>
    <w:p w14:paraId="0AA0F7BD" w14:textId="77777777" w:rsidR="00382E10" w:rsidRDefault="00000000">
      <w:pPr>
        <w:keepNext/>
        <w:spacing w:before="280" w:after="120"/>
      </w:pPr>
      <w:r>
        <w:rPr>
          <w:b/>
          <w:color w:val="1A365D"/>
          <w:sz w:val="26"/>
        </w:rPr>
        <w:t>5. Conclusion &amp; Practical Learnings</w:t>
      </w:r>
    </w:p>
    <w:p w14:paraId="5C4CD0B8" w14:textId="77777777" w:rsidR="00382E10" w:rsidRDefault="00000000">
      <w:pPr>
        <w:spacing w:after="240"/>
      </w:pPr>
      <w:r>
        <w:t>This experiment demonstrated the indispensable utility of Principal Component Analysis as a feature extraction and dimension-reduction tool prior to distance-based classification. Key learnings include:</w:t>
      </w:r>
      <w:r>
        <w:br/>
        <w:t>• ColumnTransformer encapsulation: Crucial for preventing feature leakage during scaling and imputation across cross-validation splits.</w:t>
      </w:r>
      <w:r>
        <w:br/>
        <w:t>• Mathematical duality: Verified that covariance eigen-decomposition and data SVD yield identical projection geometries.</w:t>
      </w:r>
      <w:r>
        <w:br/>
        <w:t>• Distance sensitivity: Confirmed that PCA effectively addresses the curse of dimensionality for KNN, yielding substantial inference speedups (2.5x) while preserving (and slightly enhancing) predictive accuracy.</w:t>
      </w:r>
    </w:p>
    <w:sectPr w:rsidR="00382E10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149694">
    <w:abstractNumId w:val="8"/>
  </w:num>
  <w:num w:numId="2" w16cid:durableId="1077286158">
    <w:abstractNumId w:val="6"/>
  </w:num>
  <w:num w:numId="3" w16cid:durableId="522331381">
    <w:abstractNumId w:val="5"/>
  </w:num>
  <w:num w:numId="4" w16cid:durableId="212351048">
    <w:abstractNumId w:val="4"/>
  </w:num>
  <w:num w:numId="5" w16cid:durableId="344720212">
    <w:abstractNumId w:val="7"/>
  </w:num>
  <w:num w:numId="6" w16cid:durableId="1161510551">
    <w:abstractNumId w:val="3"/>
  </w:num>
  <w:num w:numId="7" w16cid:durableId="1513763187">
    <w:abstractNumId w:val="2"/>
  </w:num>
  <w:num w:numId="8" w16cid:durableId="451436634">
    <w:abstractNumId w:val="1"/>
  </w:num>
  <w:num w:numId="9" w16cid:durableId="123326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3D"/>
    <w:rsid w:val="00034616"/>
    <w:rsid w:val="0006063C"/>
    <w:rsid w:val="0015074B"/>
    <w:rsid w:val="0029639D"/>
    <w:rsid w:val="00326F90"/>
    <w:rsid w:val="00382E10"/>
    <w:rsid w:val="00384FCD"/>
    <w:rsid w:val="003B7883"/>
    <w:rsid w:val="0079108C"/>
    <w:rsid w:val="00836FB6"/>
    <w:rsid w:val="008C6AEB"/>
    <w:rsid w:val="009A13BC"/>
    <w:rsid w:val="009F0D7E"/>
    <w:rsid w:val="00AA1D8D"/>
    <w:rsid w:val="00B47730"/>
    <w:rsid w:val="00CB0664"/>
    <w:rsid w:val="00CB5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974CA"/>
  <w14:defaultImageDpi w14:val="300"/>
  <w15:docId w15:val="{90F4DA4C-179B-46EB-AB84-AC03A687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Kumar</cp:lastModifiedBy>
  <cp:revision>10</cp:revision>
  <dcterms:created xsi:type="dcterms:W3CDTF">2013-12-23T23:15:00Z</dcterms:created>
  <dcterms:modified xsi:type="dcterms:W3CDTF">2026-09-13T14:14:00Z</dcterms:modified>
  <cp:category/>
</cp:coreProperties>
</file>