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D13B" w14:textId="77777777" w:rsidR="00575EE4" w:rsidRDefault="00575EE4" w:rsidP="00575EE4">
      <w:r>
        <w:rPr>
          <w:rFonts w:ascii="Calibri" w:eastAsia="Calibri" w:hAnsi="Calibri"/>
          <w:b/>
        </w:rPr>
        <w:t>Lecture 9: Reliability and Maintenance</w:t>
      </w:r>
    </w:p>
    <w:p w14:paraId="63F78339" w14:textId="77777777" w:rsidR="00575EE4" w:rsidRDefault="00575EE4" w:rsidP="00575EE4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1. Reliability</w:t>
      </w:r>
      <w:r>
        <w:rPr>
          <w:rFonts w:ascii="Calibri" w:eastAsia="Calibri" w:hAnsi="Calibri"/>
        </w:rPr>
        <w:t xml:space="preserve">: </w:t>
      </w:r>
      <w:r w:rsidRPr="00DC5FB3">
        <w:rPr>
          <w:rFonts w:ascii="Calibri" w:eastAsia="Calibri" w:hAnsi="Calibri"/>
        </w:rPr>
        <w:t>Understand reliability as the probability that a product will operate within specification for a specified duration under the designed operating conditions without failure.</w:t>
      </w:r>
      <w:r>
        <w:rPr>
          <w:rFonts w:ascii="Calibri" w:eastAsia="Calibri" w:hAnsi="Calibri"/>
        </w:rPr>
        <w:t xml:space="preserve"> </w:t>
      </w:r>
      <w:r w:rsidRPr="004617C3">
        <w:rPr>
          <w:rFonts w:ascii="Calibri" w:eastAsia="Calibri" w:hAnsi="Calibri"/>
        </w:rPr>
        <w:t>Understand that probability-of-failure and reliability of a component are distribution functions of time.</w:t>
      </w:r>
      <w:r>
        <w:rPr>
          <w:rFonts w:ascii="Calibri" w:eastAsia="Calibri" w:hAnsi="Calibri"/>
        </w:rPr>
        <w:t xml:space="preserve"> </w:t>
      </w:r>
      <w:r w:rsidRPr="004617C3">
        <w:rPr>
          <w:rFonts w:ascii="Calibri" w:eastAsia="Calibri" w:hAnsi="Calibri"/>
        </w:rPr>
        <w:t>Include the utilisation rate of a part in reliability analysis.</w:t>
      </w:r>
      <w:r>
        <w:rPr>
          <w:rFonts w:ascii="Calibri" w:eastAsia="Calibri" w:hAnsi="Calibri"/>
        </w:rPr>
        <w:t xml:space="preserve"> </w:t>
      </w:r>
      <w:r w:rsidRPr="004617C3">
        <w:rPr>
          <w:rFonts w:ascii="Calibri" w:eastAsia="Calibri" w:hAnsi="Calibri"/>
        </w:rPr>
        <w:t>Understand rated life in years as the ratio between the number of actuations and the usage rate in actuations per year.</w:t>
      </w:r>
      <w:r>
        <w:rPr>
          <w:rFonts w:ascii="Calibri" w:eastAsia="Calibri" w:hAnsi="Calibri"/>
        </w:rPr>
        <w:t xml:space="preserve"> </w:t>
      </w:r>
      <w:r w:rsidRPr="004617C3">
        <w:rPr>
          <w:rFonts w:ascii="Calibri" w:eastAsia="Calibri" w:hAnsi="Calibri"/>
        </w:rPr>
        <w:t>Recognise key reliability metrics including probability density, cumulative distribution, reliability, and hazard functions.</w:t>
      </w:r>
      <w:r>
        <w:rPr>
          <w:rFonts w:ascii="Calibri" w:eastAsia="Calibri" w:hAnsi="Calibri"/>
        </w:rPr>
        <w:t xml:space="preserve"> </w:t>
      </w:r>
      <w:r w:rsidRPr="004D67CD">
        <w:rPr>
          <w:rFonts w:ascii="Calibri" w:eastAsia="Calibri" w:hAnsi="Calibri"/>
        </w:rPr>
        <w:t>Understand the life probability density function as the percent failures divided by the bin width in time: PDF = (# failed in interval i / Total # * time interval).</w:t>
      </w:r>
      <w:r>
        <w:rPr>
          <w:rFonts w:ascii="Calibri" w:eastAsia="Calibri" w:hAnsi="Calibri"/>
        </w:rPr>
        <w:t xml:space="preserve"> </w:t>
      </w:r>
      <w:r w:rsidRPr="004D67CD">
        <w:rPr>
          <w:rFonts w:ascii="Calibri" w:eastAsia="Calibri" w:hAnsi="Calibri"/>
        </w:rPr>
        <w:t>Understand cumulative failed as the sum of units that have failed by a certain time.</w:t>
      </w:r>
      <w:r>
        <w:rPr>
          <w:rFonts w:ascii="Calibri" w:eastAsia="Calibri" w:hAnsi="Calibri"/>
        </w:rPr>
        <w:t xml:space="preserve"> </w:t>
      </w:r>
      <w:r w:rsidRPr="004D67CD">
        <w:rPr>
          <w:rFonts w:ascii="Calibri" w:eastAsia="Calibri" w:hAnsi="Calibri"/>
        </w:rPr>
        <w:t>Understand the cumulative failure distribution or cumulative distribution function as the fraction of the population that has failed by a certain time: cumulative failure rate = # failed up to period i / total.</w:t>
      </w:r>
      <w:r>
        <w:rPr>
          <w:rFonts w:ascii="Calibri" w:eastAsia="Calibri" w:hAnsi="Calibri"/>
        </w:rPr>
        <w:t xml:space="preserve"> </w:t>
      </w:r>
      <w:r w:rsidRPr="004D67CD">
        <w:rPr>
          <w:rFonts w:ascii="Calibri" w:eastAsia="Calibri" w:hAnsi="Calibri"/>
        </w:rPr>
        <w:t>Understand the survival or reliability distribution as the complement of the cumulative failure distribution, with R = 1 - CDF for a single bin i.</w:t>
      </w:r>
      <w:r>
        <w:rPr>
          <w:rFonts w:ascii="Calibri" w:eastAsia="Calibri" w:hAnsi="Calibri"/>
        </w:rPr>
        <w:t xml:space="preserve"> </w:t>
      </w:r>
      <w:r w:rsidRPr="004D67CD">
        <w:rPr>
          <w:rFonts w:ascii="Calibri" w:eastAsia="Calibri" w:hAnsi="Calibri"/>
        </w:rPr>
        <w:t>Understand the failure rate fraction as the fraction of units that fail among those that survived up to a specific time period: r = failed in this bin / survived up until previous bin.</w:t>
      </w:r>
      <w:r>
        <w:rPr>
          <w:rFonts w:ascii="Calibri" w:eastAsia="Calibri" w:hAnsi="Calibri"/>
        </w:rPr>
        <w:t xml:space="preserve"> </w:t>
      </w:r>
      <w:r w:rsidRPr="004D67CD">
        <w:rPr>
          <w:rFonts w:ascii="Calibri" w:eastAsia="Calibri" w:hAnsi="Calibri"/>
        </w:rPr>
        <w:t>Understand the hazard function as a rate h = pdf(current bin) / R(previous bin).</w:t>
      </w:r>
      <w:r>
        <w:rPr>
          <w:rFonts w:ascii="Calibri" w:eastAsia="Calibri" w:hAnsi="Calibri"/>
        </w:rPr>
        <w:t xml:space="preserve"> </w:t>
      </w:r>
      <w:r w:rsidRPr="00971499">
        <w:rPr>
          <w:rFonts w:ascii="Calibri" w:eastAsia="Calibri" w:hAnsi="Calibri"/>
        </w:rPr>
        <w:t>Use histograms to visualise PDF, CDF, R, and hazard functions as part of non-parametric reliability analysis.</w:t>
      </w:r>
    </w:p>
    <w:p w14:paraId="297203CA" w14:textId="77777777" w:rsidR="00575EE4" w:rsidRDefault="00575EE4" w:rsidP="00575EE4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2. Reliability functions interpretations</w:t>
      </w:r>
      <w:r>
        <w:rPr>
          <w:rFonts w:ascii="Calibri" w:eastAsia="Calibri" w:hAnsi="Calibri"/>
        </w:rPr>
        <w:t xml:space="preserve">: </w:t>
      </w:r>
      <w:r w:rsidRPr="001D41CE">
        <w:rPr>
          <w:rFonts w:ascii="Calibri" w:eastAsia="Calibri" w:hAnsi="Calibri"/>
        </w:rPr>
        <w:t>Interpret the probability density function as providing the distribution of life for a component.</w:t>
      </w:r>
      <w:r>
        <w:rPr>
          <w:rFonts w:ascii="Calibri" w:eastAsia="Calibri" w:hAnsi="Calibri"/>
        </w:rPr>
        <w:t xml:space="preserve"> </w:t>
      </w:r>
      <w:r w:rsidRPr="001D41CE">
        <w:rPr>
          <w:rFonts w:ascii="Calibri" w:eastAsia="Calibri" w:hAnsi="Calibri"/>
        </w:rPr>
        <w:t>Interpret the cumulative density function as the probability that a component will have failed by time t.</w:t>
      </w:r>
      <w:r>
        <w:rPr>
          <w:rFonts w:ascii="Calibri" w:eastAsia="Calibri" w:hAnsi="Calibri"/>
        </w:rPr>
        <w:t xml:space="preserve"> </w:t>
      </w:r>
      <w:r w:rsidRPr="00B76787">
        <w:rPr>
          <w:rFonts w:ascii="Calibri" w:eastAsia="Calibri" w:hAnsi="Calibri"/>
        </w:rPr>
        <w:t>Interpret the reliability function as the fraction of units surviving at any time and the probability that a component will survive until time t.</w:t>
      </w:r>
      <w:r>
        <w:rPr>
          <w:rFonts w:ascii="Calibri" w:eastAsia="Calibri" w:hAnsi="Calibri"/>
        </w:rPr>
        <w:t xml:space="preserve"> </w:t>
      </w:r>
      <w:r w:rsidRPr="00B76787">
        <w:rPr>
          <w:rFonts w:ascii="Calibri" w:eastAsia="Calibri" w:hAnsi="Calibri"/>
        </w:rPr>
        <w:t>Interpret the hazard function as the fraction dying at any time among those that have survived to that point.</w:t>
      </w:r>
      <w:r>
        <w:rPr>
          <w:rFonts w:ascii="Calibri" w:eastAsia="Calibri" w:hAnsi="Calibri"/>
        </w:rPr>
        <w:t xml:space="preserve"> </w:t>
      </w:r>
      <w:r w:rsidRPr="0006633D">
        <w:rPr>
          <w:rFonts w:ascii="Calibri" w:eastAsia="Calibri" w:hAnsi="Calibri"/>
        </w:rPr>
        <w:t>Associate decreasing hazard functions with early-life failures.</w:t>
      </w:r>
      <w:r>
        <w:rPr>
          <w:rFonts w:ascii="Calibri" w:eastAsia="Calibri" w:hAnsi="Calibri"/>
        </w:rPr>
        <w:t xml:space="preserve"> </w:t>
      </w:r>
      <w:r w:rsidRPr="0006633D">
        <w:rPr>
          <w:rFonts w:ascii="Calibri" w:eastAsia="Calibri" w:hAnsi="Calibri"/>
        </w:rPr>
        <w:t>Associate constant hazard functions with normal-life failures.</w:t>
      </w:r>
      <w:r>
        <w:rPr>
          <w:rFonts w:ascii="Calibri" w:eastAsia="Calibri" w:hAnsi="Calibri"/>
        </w:rPr>
        <w:t xml:space="preserve"> </w:t>
      </w:r>
      <w:r w:rsidRPr="0006633D">
        <w:rPr>
          <w:rFonts w:ascii="Calibri" w:eastAsia="Calibri" w:hAnsi="Calibri"/>
        </w:rPr>
        <w:t>Associate increasing hazard functions with end-of-life failures.</w:t>
      </w:r>
    </w:p>
    <w:p w14:paraId="16082D4F" w14:textId="77777777" w:rsidR="00575EE4" w:rsidRDefault="00575EE4" w:rsidP="00575EE4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/>
          <w:b/>
        </w:rPr>
        <w:t>3. Distribution fitting &amp; Weibull distribution:</w:t>
      </w:r>
      <w:r>
        <w:rPr>
          <w:rFonts w:ascii="Calibri" w:eastAsia="Calibri" w:hAnsi="Calibri"/>
          <w:bCs/>
        </w:rPr>
        <w:t xml:space="preserve"> </w:t>
      </w:r>
      <w:r w:rsidRPr="0062789E">
        <w:rPr>
          <w:rFonts w:ascii="Calibri" w:eastAsia="Calibri" w:hAnsi="Calibri"/>
        </w:rPr>
        <w:t>Recognise that parametric distributions can sometimes model reliability data more efficiently.</w:t>
      </w:r>
      <w:r>
        <w:rPr>
          <w:rFonts w:ascii="Calibri" w:eastAsia="Calibri" w:hAnsi="Calibri" w:cs="Calibri"/>
        </w:rPr>
        <w:t xml:space="preserve"> </w:t>
      </w:r>
      <w:r w:rsidRPr="0062789E">
        <w:rPr>
          <w:rFonts w:ascii="Calibri" w:eastAsia="Calibri" w:hAnsi="Calibri" w:cs="Calibri"/>
        </w:rPr>
        <w:t>Recognise the Weibull distribution as a useful distribution for reliability analysis.</w:t>
      </w:r>
      <w:r>
        <w:rPr>
          <w:rFonts w:ascii="Calibri" w:eastAsia="Calibri" w:hAnsi="Calibri" w:cs="Calibri"/>
        </w:rPr>
        <w:t xml:space="preserve"> </w:t>
      </w:r>
      <w:r w:rsidRPr="0062789E">
        <w:rPr>
          <w:rFonts w:ascii="Calibri" w:eastAsia="Calibri" w:hAnsi="Calibri" w:cs="Calibri"/>
        </w:rPr>
        <w:t>Understand the Weibull parameters beta as the shape parameter and eta as the scale parameter.</w:t>
      </w:r>
      <w:r>
        <w:rPr>
          <w:rFonts w:ascii="Calibri" w:eastAsia="Calibri" w:hAnsi="Calibri" w:cs="Calibri"/>
        </w:rPr>
        <w:t xml:space="preserve"> </w:t>
      </w:r>
      <w:r w:rsidRPr="009F6F62">
        <w:rPr>
          <w:rFonts w:ascii="Calibri" w:eastAsia="Calibri" w:hAnsi="Calibri" w:cs="Calibri"/>
        </w:rPr>
        <w:t>Recognise beta &lt; 1 as indicating early-life failures.</w:t>
      </w:r>
      <w:r>
        <w:rPr>
          <w:rFonts w:ascii="Calibri" w:eastAsia="Calibri" w:hAnsi="Calibri" w:cs="Calibri"/>
        </w:rPr>
        <w:t xml:space="preserve"> </w:t>
      </w:r>
      <w:r w:rsidRPr="009F6F62">
        <w:rPr>
          <w:rFonts w:ascii="Calibri" w:eastAsia="Calibri" w:hAnsi="Calibri" w:cs="Calibri"/>
        </w:rPr>
        <w:t>Recognise beta = 1 as indicating normal-life failures.</w:t>
      </w:r>
      <w:r>
        <w:rPr>
          <w:rFonts w:ascii="Calibri" w:eastAsia="Calibri" w:hAnsi="Calibri" w:cs="Calibri"/>
        </w:rPr>
        <w:t xml:space="preserve"> </w:t>
      </w:r>
      <w:r w:rsidRPr="009F6F62">
        <w:rPr>
          <w:rFonts w:ascii="Calibri" w:eastAsia="Calibri" w:hAnsi="Calibri" w:cs="Calibri"/>
        </w:rPr>
        <w:t>Recognise beta &gt; 1 as indicating end-of-life failures.</w:t>
      </w:r>
    </w:p>
    <w:p w14:paraId="52BEE9C5" w14:textId="77777777" w:rsidR="00575EE4" w:rsidRDefault="00575EE4" w:rsidP="00575EE4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/>
          <w:b/>
        </w:rPr>
        <w:t>4. Reliability of Systems</w:t>
      </w:r>
      <w:r>
        <w:rPr>
          <w:rFonts w:ascii="Calibri" w:eastAsia="Calibri" w:hAnsi="Calibri"/>
        </w:rPr>
        <w:t xml:space="preserve">: </w:t>
      </w:r>
      <w:r w:rsidRPr="00D32441">
        <w:rPr>
          <w:rFonts w:ascii="Calibri" w:eastAsia="Calibri" w:hAnsi="Calibri"/>
        </w:rPr>
        <w:t>Understand that a system of many parts exhibits a bathtub curve for the hazard function.</w:t>
      </w:r>
      <w:r>
        <w:rPr>
          <w:rFonts w:ascii="Calibri" w:eastAsia="Calibri" w:hAnsi="Calibri"/>
        </w:rPr>
        <w:t xml:space="preserve"> </w:t>
      </w:r>
      <w:r w:rsidRPr="00D32441">
        <w:rPr>
          <w:rFonts w:ascii="Calibri" w:eastAsia="Calibri" w:hAnsi="Calibri"/>
        </w:rPr>
        <w:t>Fit distributions for each section of the bathtub curve when performing system reliability analysis</w:t>
      </w:r>
      <w:r>
        <w:rPr>
          <w:rFonts w:ascii="Calibri" w:eastAsia="Calibri" w:hAnsi="Calibri"/>
        </w:rPr>
        <w:t xml:space="preserve">. </w:t>
      </w:r>
      <w:r w:rsidRPr="00A611AB">
        <w:rPr>
          <w:rFonts w:ascii="Calibri" w:eastAsia="Calibri" w:hAnsi="Calibri"/>
        </w:rPr>
        <w:t>Recognise that system reliability often uses an exponential distribution with one parameter, the average failure rate lambda.</w:t>
      </w:r>
      <w:r>
        <w:rPr>
          <w:rFonts w:ascii="Calibri" w:eastAsia="Calibri" w:hAnsi="Calibri"/>
        </w:rPr>
        <w:t xml:space="preserve"> </w:t>
      </w:r>
      <w:r w:rsidRPr="00A611AB">
        <w:rPr>
          <w:rFonts w:ascii="Calibri" w:eastAsia="Calibri" w:hAnsi="Calibri"/>
        </w:rPr>
        <w:t>Use the source relationships lambda = -1/MTTF and MTTF = -1/lambda.</w:t>
      </w:r>
      <w:r>
        <w:rPr>
          <w:rFonts w:ascii="Calibri" w:eastAsia="Calibri" w:hAnsi="Calibri"/>
        </w:rPr>
        <w:t xml:space="preserve"> </w:t>
      </w:r>
      <w:r w:rsidRPr="00A611AB">
        <w:rPr>
          <w:rFonts w:ascii="Calibri" w:eastAsia="Calibri" w:hAnsi="Calibri"/>
        </w:rPr>
        <w:t>Understand that system reliability is linked to the warranty, the period during which the system will be defect free.</w:t>
      </w:r>
    </w:p>
    <w:p w14:paraId="011AFBA5" w14:textId="77777777" w:rsidR="00575EE4" w:rsidRDefault="00575EE4" w:rsidP="00575EE4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5. Reliability Block Diagrams</w:t>
      </w:r>
      <w:r>
        <w:rPr>
          <w:rFonts w:ascii="Calibri" w:eastAsia="Calibri" w:hAnsi="Calibri"/>
        </w:rPr>
        <w:t xml:space="preserve">: </w:t>
      </w:r>
      <w:r w:rsidRPr="00A0625D">
        <w:rPr>
          <w:rFonts w:ascii="Calibri" w:eastAsia="Calibri" w:hAnsi="Calibri"/>
        </w:rPr>
        <w:t>Represent the reliability of a system of many parts using reliability block diagrams.</w:t>
      </w:r>
      <w:r>
        <w:rPr>
          <w:rFonts w:ascii="Calibri" w:eastAsia="Calibri" w:hAnsi="Calibri"/>
        </w:rPr>
        <w:t xml:space="preserve"> </w:t>
      </w:r>
      <w:r w:rsidRPr="00A0625D">
        <w:rPr>
          <w:rFonts w:ascii="Calibri" w:eastAsia="Calibri" w:hAnsi="Calibri"/>
        </w:rPr>
        <w:t>Recognise blocks in series as a scenario where the system fails if either element fails.</w:t>
      </w:r>
      <w:r>
        <w:rPr>
          <w:rFonts w:ascii="Calibri" w:eastAsia="Calibri" w:hAnsi="Calibri"/>
        </w:rPr>
        <w:t xml:space="preserve"> </w:t>
      </w:r>
      <w:r w:rsidRPr="00A0625D">
        <w:rPr>
          <w:rFonts w:ascii="Calibri" w:eastAsia="Calibri" w:hAnsi="Calibri"/>
        </w:rPr>
        <w:t>Understand that the reliability of a system in series is the multiplication of all component reliabilities.</w:t>
      </w:r>
      <w:r>
        <w:rPr>
          <w:rFonts w:ascii="Calibri" w:eastAsia="Calibri" w:hAnsi="Calibri"/>
        </w:rPr>
        <w:t xml:space="preserve"> </w:t>
      </w:r>
      <w:r w:rsidRPr="00A0625D">
        <w:rPr>
          <w:rFonts w:ascii="Calibri" w:eastAsia="Calibri" w:hAnsi="Calibri"/>
        </w:rPr>
        <w:t>Recognise that a series system reliability is always lower than that of the lowest-reliability element.</w:t>
      </w:r>
      <w:r>
        <w:rPr>
          <w:rFonts w:ascii="Calibri" w:eastAsia="Calibri" w:hAnsi="Calibri"/>
        </w:rPr>
        <w:t xml:space="preserve"> </w:t>
      </w:r>
      <w:r w:rsidRPr="00A0625D">
        <w:rPr>
          <w:rFonts w:ascii="Calibri" w:eastAsia="Calibri" w:hAnsi="Calibri"/>
        </w:rPr>
        <w:t>Recognise blocks in parallel as a scenario where the system fails if both elements fail, representing redundancy in reliability design.</w:t>
      </w:r>
      <w:r>
        <w:rPr>
          <w:rFonts w:ascii="Calibri" w:eastAsia="Calibri" w:hAnsi="Calibri"/>
        </w:rPr>
        <w:t xml:space="preserve"> </w:t>
      </w:r>
      <w:r w:rsidRPr="00A0625D">
        <w:rPr>
          <w:rFonts w:ascii="Calibri" w:eastAsia="Calibri" w:hAnsi="Calibri"/>
        </w:rPr>
        <w:t>Understand that for redundant systems, system availability can be quantified as the reliability of a system using the redundant options.</w:t>
      </w:r>
      <w:r>
        <w:rPr>
          <w:rFonts w:ascii="Calibri" w:eastAsia="Calibri" w:hAnsi="Calibri"/>
        </w:rPr>
        <w:t xml:space="preserve"> </w:t>
      </w:r>
      <w:r w:rsidRPr="00A0625D">
        <w:rPr>
          <w:rFonts w:ascii="Calibri" w:eastAsia="Calibri" w:hAnsi="Calibri"/>
        </w:rPr>
        <w:t>Use the redundant-system reliability expression 1 - product(1 - R_i).</w:t>
      </w:r>
    </w:p>
    <w:p w14:paraId="03348A97" w14:textId="77777777" w:rsidR="00575EE4" w:rsidRDefault="00575EE4" w:rsidP="00575EE4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lastRenderedPageBreak/>
        <w:t>6. MTTF, MTBF, MTTR and hazard rates</w:t>
      </w:r>
      <w:r>
        <w:rPr>
          <w:rFonts w:ascii="Calibri" w:eastAsia="Calibri" w:hAnsi="Calibri"/>
        </w:rPr>
        <w:t xml:space="preserve">: </w:t>
      </w:r>
      <w:r w:rsidRPr="00441D78">
        <w:rPr>
          <w:rFonts w:ascii="Calibri" w:eastAsia="Calibri" w:hAnsi="Calibri"/>
        </w:rPr>
        <w:t>Recognise MTTF as a natural measure for a population of parts.</w:t>
      </w:r>
      <w:r>
        <w:rPr>
          <w:rFonts w:ascii="Calibri" w:eastAsia="Calibri" w:hAnsi="Calibri"/>
        </w:rPr>
        <w:t xml:space="preserve"> </w:t>
      </w:r>
      <w:r w:rsidRPr="00441D78">
        <w:rPr>
          <w:rFonts w:ascii="Calibri" w:eastAsia="Calibri" w:hAnsi="Calibri"/>
        </w:rPr>
        <w:t>Recognise MTBF as a natural measure for parts that are replaced.</w:t>
      </w:r>
      <w:r>
        <w:rPr>
          <w:rFonts w:ascii="Calibri" w:eastAsia="Calibri" w:hAnsi="Calibri"/>
        </w:rPr>
        <w:t xml:space="preserve"> </w:t>
      </w:r>
      <w:r w:rsidRPr="00441D78">
        <w:rPr>
          <w:rFonts w:ascii="Calibri" w:eastAsia="Calibri" w:hAnsi="Calibri"/>
        </w:rPr>
        <w:t>Understand MTTR as the time measuring how long it takes to repair a failure.</w:t>
      </w:r>
      <w:r>
        <w:rPr>
          <w:rFonts w:ascii="Calibri" w:eastAsia="Calibri" w:hAnsi="Calibri"/>
        </w:rPr>
        <w:t xml:space="preserve"> </w:t>
      </w:r>
      <w:r w:rsidRPr="00441D78">
        <w:rPr>
          <w:rFonts w:ascii="Calibri" w:eastAsia="Calibri" w:hAnsi="Calibri"/>
        </w:rPr>
        <w:t>Understand the full time to the next failure as the sum of MTBF and MTTR.</w:t>
      </w:r>
      <w:r>
        <w:rPr>
          <w:rFonts w:ascii="Calibri" w:eastAsia="Calibri" w:hAnsi="Calibri"/>
        </w:rPr>
        <w:t xml:space="preserve"> </w:t>
      </w:r>
      <w:r w:rsidRPr="00441D78">
        <w:rPr>
          <w:rFonts w:ascii="Calibri" w:eastAsia="Calibri" w:hAnsi="Calibri"/>
        </w:rPr>
        <w:t>Understand the average hazard rate as the inverse of MTBF.</w:t>
      </w:r>
      <w:r>
        <w:rPr>
          <w:rFonts w:ascii="Calibri" w:eastAsia="Calibri" w:hAnsi="Calibri"/>
        </w:rPr>
        <w:t xml:space="preserve"> </w:t>
      </w:r>
      <w:r w:rsidRPr="006B25AA">
        <w:rPr>
          <w:rFonts w:ascii="Calibri" w:eastAsia="Calibri" w:hAnsi="Calibri"/>
        </w:rPr>
        <w:t>Understand the average hazard rate for a system as the sum of the average hazard rates of its elements.</w:t>
      </w:r>
    </w:p>
    <w:p w14:paraId="3654CE91" w14:textId="36397DD3" w:rsidR="00CE6E35" w:rsidRPr="005B08E8" w:rsidRDefault="00575EE4" w:rsidP="00AB5DF2">
      <w:pPr>
        <w:jc w:val="both"/>
      </w:pPr>
      <w:r>
        <w:rPr>
          <w:rFonts w:ascii="Calibri" w:eastAsia="Calibri" w:hAnsi="Calibri"/>
          <w:b/>
        </w:rPr>
        <w:t>7. Maintenance plans</w:t>
      </w:r>
      <w:r>
        <w:rPr>
          <w:rFonts w:ascii="Calibri" w:eastAsia="Calibri" w:hAnsi="Calibri"/>
        </w:rPr>
        <w:t xml:space="preserve">: </w:t>
      </w:r>
      <w:r w:rsidRPr="006B25AA">
        <w:rPr>
          <w:rFonts w:ascii="Calibri" w:eastAsia="Calibri" w:hAnsi="Calibri"/>
        </w:rPr>
        <w:t>Understand total cost of ownership as the sum of purchase costs, operating costs, downtime costs, service costs, useful-life costs, and residual-value costs.</w:t>
      </w:r>
      <w:r>
        <w:rPr>
          <w:rFonts w:ascii="Calibri" w:eastAsia="Calibri" w:hAnsi="Calibri"/>
        </w:rPr>
        <w:t xml:space="preserve"> </w:t>
      </w:r>
      <w:r w:rsidRPr="00947891">
        <w:rPr>
          <w:rFonts w:ascii="Calibri" w:eastAsia="Calibri" w:hAnsi="Calibri"/>
        </w:rPr>
        <w:t>Use the in-service rate MTBF / (MTBF + MTTR).</w:t>
      </w:r>
      <w:r>
        <w:rPr>
          <w:rFonts w:ascii="Calibri" w:eastAsia="Calibri" w:hAnsi="Calibri"/>
        </w:rPr>
        <w:t xml:space="preserve"> </w:t>
      </w:r>
      <w:r w:rsidRPr="00947891">
        <w:rPr>
          <w:rFonts w:ascii="Calibri" w:eastAsia="Calibri" w:hAnsi="Calibri"/>
        </w:rPr>
        <w:t>Use the downtime rate MTTR / (MTBF + MTTR).</w:t>
      </w:r>
      <w:r>
        <w:rPr>
          <w:rFonts w:ascii="Calibri" w:eastAsia="Calibri" w:hAnsi="Calibri"/>
        </w:rPr>
        <w:t xml:space="preserve"> </w:t>
      </w:r>
      <w:r w:rsidRPr="00947891">
        <w:rPr>
          <w:rFonts w:ascii="Calibri" w:eastAsia="Calibri" w:hAnsi="Calibri"/>
        </w:rPr>
        <w:t>Understand service parts cost rate as replacement-part cost divided by MTBF + MTTR.</w:t>
      </w:r>
      <w:r>
        <w:rPr>
          <w:rFonts w:ascii="Calibri" w:eastAsia="Calibri" w:hAnsi="Calibri"/>
        </w:rPr>
        <w:t xml:space="preserve"> </w:t>
      </w:r>
      <w:r w:rsidRPr="00947891">
        <w:rPr>
          <w:rFonts w:ascii="Calibri" w:eastAsia="Calibri" w:hAnsi="Calibri"/>
        </w:rPr>
        <w:t>For a long-time interval T, express replacement-part cost over time by multiplying the replacement-part cost by T as described in the source.</w:t>
      </w:r>
      <w:r>
        <w:rPr>
          <w:rFonts w:ascii="Calibri" w:eastAsia="Calibri" w:hAnsi="Calibri"/>
        </w:rPr>
        <w:t xml:space="preserve"> </w:t>
      </w:r>
      <w:r w:rsidRPr="00947891">
        <w:rPr>
          <w:rFonts w:ascii="Calibri" w:eastAsia="Calibri" w:hAnsi="Calibri"/>
        </w:rPr>
        <w:t>Recognise that multiple service strategies can be viable, particularly preventive maintenance for wear-out failures.</w:t>
      </w:r>
      <w:r>
        <w:rPr>
          <w:rFonts w:ascii="Calibri" w:eastAsia="Calibri" w:hAnsi="Calibri"/>
        </w:rPr>
        <w:t xml:space="preserve"> </w:t>
      </w:r>
      <w:r w:rsidRPr="00947891">
        <w:rPr>
          <w:rFonts w:ascii="Calibri" w:eastAsia="Calibri" w:hAnsi="Calibri"/>
        </w:rPr>
        <w:t>Recognise end-of-life pathways such as repairs, recycling, and landfill.</w:t>
      </w:r>
      <w:r w:rsidR="00295558" w:rsidRPr="005B08E8">
        <w:t xml:space="preserve"> </w:t>
      </w:r>
    </w:p>
    <w:sectPr w:rsidR="00CE6E35" w:rsidRPr="005B08E8" w:rsidSect="00247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3C202" w14:textId="77777777" w:rsidR="00DF7247" w:rsidRDefault="00DF7247" w:rsidP="00247C45">
      <w:pPr>
        <w:spacing w:after="0" w:line="240" w:lineRule="auto"/>
      </w:pPr>
      <w:r>
        <w:separator/>
      </w:r>
    </w:p>
  </w:endnote>
  <w:endnote w:type="continuationSeparator" w:id="0">
    <w:p w14:paraId="63D4B6B1" w14:textId="77777777" w:rsidR="00DF7247" w:rsidRDefault="00DF7247" w:rsidP="0024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23BF4" w14:textId="77777777" w:rsidR="00DF7247" w:rsidRDefault="00DF7247" w:rsidP="00247C45">
      <w:pPr>
        <w:spacing w:after="0" w:line="240" w:lineRule="auto"/>
      </w:pPr>
      <w:r>
        <w:separator/>
      </w:r>
    </w:p>
  </w:footnote>
  <w:footnote w:type="continuationSeparator" w:id="0">
    <w:p w14:paraId="4822CBC9" w14:textId="77777777" w:rsidR="00DF7247" w:rsidRDefault="00DF7247" w:rsidP="00247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0F5135"/>
    <w:multiLevelType w:val="multilevel"/>
    <w:tmpl w:val="28E4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09D2"/>
    <w:multiLevelType w:val="multilevel"/>
    <w:tmpl w:val="CC9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42B35"/>
    <w:multiLevelType w:val="multilevel"/>
    <w:tmpl w:val="196E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E387D"/>
    <w:multiLevelType w:val="hybridMultilevel"/>
    <w:tmpl w:val="B15475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00B10"/>
    <w:multiLevelType w:val="multilevel"/>
    <w:tmpl w:val="77CC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62ED2"/>
    <w:multiLevelType w:val="hybridMultilevel"/>
    <w:tmpl w:val="F326B2F0"/>
    <w:lvl w:ilvl="0" w:tplc="0C09000F">
      <w:start w:val="1"/>
      <w:numFmt w:val="decimal"/>
      <w:lvlText w:val="%1."/>
      <w:lvlJc w:val="left"/>
      <w:pPr>
        <w:ind w:left="786" w:hanging="360"/>
      </w:p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949419E"/>
    <w:multiLevelType w:val="hybridMultilevel"/>
    <w:tmpl w:val="2F18F046"/>
    <w:lvl w:ilvl="0" w:tplc="6B86739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502BB4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C7E779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3086C6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CA8A9B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160DD6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8DC105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2D26C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B1A30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" w15:restartNumberingAfterBreak="0">
    <w:nsid w:val="1E205994"/>
    <w:multiLevelType w:val="multilevel"/>
    <w:tmpl w:val="ADEA64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5007F3"/>
    <w:multiLevelType w:val="multilevel"/>
    <w:tmpl w:val="AEB4D220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07078B4"/>
    <w:multiLevelType w:val="multilevel"/>
    <w:tmpl w:val="852C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653B1"/>
    <w:multiLevelType w:val="hybridMultilevel"/>
    <w:tmpl w:val="DFFA236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2350D57"/>
    <w:multiLevelType w:val="multilevel"/>
    <w:tmpl w:val="4E7A303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600E341A"/>
    <w:multiLevelType w:val="hybridMultilevel"/>
    <w:tmpl w:val="2F4252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8E7358"/>
    <w:multiLevelType w:val="multilevel"/>
    <w:tmpl w:val="B09A80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D058C8"/>
    <w:multiLevelType w:val="multilevel"/>
    <w:tmpl w:val="195E6FD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6CCA3E97"/>
    <w:multiLevelType w:val="hybridMultilevel"/>
    <w:tmpl w:val="9C04DD70"/>
    <w:lvl w:ilvl="0" w:tplc="BBAE924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1C43C8"/>
    <w:multiLevelType w:val="hybridMultilevel"/>
    <w:tmpl w:val="2DC072D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C22CA3"/>
    <w:multiLevelType w:val="multilevel"/>
    <w:tmpl w:val="664CD4A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77973644"/>
    <w:multiLevelType w:val="multilevel"/>
    <w:tmpl w:val="3924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839426">
    <w:abstractNumId w:val="9"/>
  </w:num>
  <w:num w:numId="2" w16cid:durableId="16588605">
    <w:abstractNumId w:val="13"/>
  </w:num>
  <w:num w:numId="3" w16cid:durableId="730034386">
    <w:abstractNumId w:val="7"/>
  </w:num>
  <w:num w:numId="4" w16cid:durableId="551845478">
    <w:abstractNumId w:val="17"/>
  </w:num>
  <w:num w:numId="5" w16cid:durableId="576213716">
    <w:abstractNumId w:val="14"/>
  </w:num>
  <w:num w:numId="6" w16cid:durableId="2063477479">
    <w:abstractNumId w:val="11"/>
  </w:num>
  <w:num w:numId="7" w16cid:durableId="907423201">
    <w:abstractNumId w:val="8"/>
  </w:num>
  <w:num w:numId="8" w16cid:durableId="1011487311">
    <w:abstractNumId w:val="6"/>
  </w:num>
  <w:num w:numId="9" w16cid:durableId="764885336">
    <w:abstractNumId w:val="5"/>
  </w:num>
  <w:num w:numId="10" w16cid:durableId="63989318">
    <w:abstractNumId w:val="3"/>
  </w:num>
  <w:num w:numId="11" w16cid:durableId="2053577184">
    <w:abstractNumId w:val="15"/>
  </w:num>
  <w:num w:numId="12" w16cid:durableId="141242707">
    <w:abstractNumId w:val="16"/>
  </w:num>
  <w:num w:numId="13" w16cid:durableId="1890729842">
    <w:abstractNumId w:val="10"/>
  </w:num>
  <w:num w:numId="14" w16cid:durableId="147982865">
    <w:abstractNumId w:val="12"/>
  </w:num>
  <w:num w:numId="15" w16cid:durableId="1618633511">
    <w:abstractNumId w:val="0"/>
  </w:num>
  <w:num w:numId="16" w16cid:durableId="1358434914">
    <w:abstractNumId w:val="18"/>
  </w:num>
  <w:num w:numId="17" w16cid:durableId="286550854">
    <w:abstractNumId w:val="4"/>
  </w:num>
  <w:num w:numId="18" w16cid:durableId="1509363485">
    <w:abstractNumId w:val="2"/>
  </w:num>
  <w:num w:numId="19" w16cid:durableId="1047336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79"/>
    <w:rsid w:val="00002027"/>
    <w:rsid w:val="00002178"/>
    <w:rsid w:val="00003B84"/>
    <w:rsid w:val="00006E04"/>
    <w:rsid w:val="000120DE"/>
    <w:rsid w:val="000207A5"/>
    <w:rsid w:val="00021D2A"/>
    <w:rsid w:val="00025D89"/>
    <w:rsid w:val="000264E7"/>
    <w:rsid w:val="000343A1"/>
    <w:rsid w:val="00041892"/>
    <w:rsid w:val="00064CBA"/>
    <w:rsid w:val="00070EA8"/>
    <w:rsid w:val="00072024"/>
    <w:rsid w:val="00081324"/>
    <w:rsid w:val="000921AD"/>
    <w:rsid w:val="00092F1A"/>
    <w:rsid w:val="00097B8A"/>
    <w:rsid w:val="000A0637"/>
    <w:rsid w:val="000A0D63"/>
    <w:rsid w:val="000A4A4C"/>
    <w:rsid w:val="000A4F46"/>
    <w:rsid w:val="000B06CD"/>
    <w:rsid w:val="000B75D3"/>
    <w:rsid w:val="000C7644"/>
    <w:rsid w:val="000D11CC"/>
    <w:rsid w:val="000D2D7A"/>
    <w:rsid w:val="000D406A"/>
    <w:rsid w:val="000D570D"/>
    <w:rsid w:val="000E24F7"/>
    <w:rsid w:val="000E3F53"/>
    <w:rsid w:val="000E45B6"/>
    <w:rsid w:val="000E4F14"/>
    <w:rsid w:val="000F7501"/>
    <w:rsid w:val="0010374B"/>
    <w:rsid w:val="00115631"/>
    <w:rsid w:val="00121246"/>
    <w:rsid w:val="00122A7C"/>
    <w:rsid w:val="00125E0A"/>
    <w:rsid w:val="00130EC4"/>
    <w:rsid w:val="00132B6B"/>
    <w:rsid w:val="001340AC"/>
    <w:rsid w:val="001344C6"/>
    <w:rsid w:val="00140BAF"/>
    <w:rsid w:val="00141DE0"/>
    <w:rsid w:val="00145B68"/>
    <w:rsid w:val="00147737"/>
    <w:rsid w:val="00150511"/>
    <w:rsid w:val="00150ADC"/>
    <w:rsid w:val="00151ED9"/>
    <w:rsid w:val="0015516F"/>
    <w:rsid w:val="00156C14"/>
    <w:rsid w:val="001621D0"/>
    <w:rsid w:val="00165923"/>
    <w:rsid w:val="00173C56"/>
    <w:rsid w:val="00174BC0"/>
    <w:rsid w:val="0017533F"/>
    <w:rsid w:val="00175825"/>
    <w:rsid w:val="00182125"/>
    <w:rsid w:val="00193D26"/>
    <w:rsid w:val="001B0000"/>
    <w:rsid w:val="001B23DC"/>
    <w:rsid w:val="001B41BF"/>
    <w:rsid w:val="001C467F"/>
    <w:rsid w:val="001C52D7"/>
    <w:rsid w:val="001C5AB9"/>
    <w:rsid w:val="001D3121"/>
    <w:rsid w:val="001D5851"/>
    <w:rsid w:val="001D591C"/>
    <w:rsid w:val="00203861"/>
    <w:rsid w:val="0020530E"/>
    <w:rsid w:val="00206345"/>
    <w:rsid w:val="00206B2A"/>
    <w:rsid w:val="00214A90"/>
    <w:rsid w:val="002214DE"/>
    <w:rsid w:val="0022651A"/>
    <w:rsid w:val="00226C18"/>
    <w:rsid w:val="002276D8"/>
    <w:rsid w:val="00231369"/>
    <w:rsid w:val="00232CAB"/>
    <w:rsid w:val="00233524"/>
    <w:rsid w:val="00233949"/>
    <w:rsid w:val="0023591D"/>
    <w:rsid w:val="00236BEB"/>
    <w:rsid w:val="002370FD"/>
    <w:rsid w:val="00241091"/>
    <w:rsid w:val="002424DF"/>
    <w:rsid w:val="00244867"/>
    <w:rsid w:val="00245C06"/>
    <w:rsid w:val="00247C45"/>
    <w:rsid w:val="00247E5F"/>
    <w:rsid w:val="00253241"/>
    <w:rsid w:val="00254453"/>
    <w:rsid w:val="00255C0D"/>
    <w:rsid w:val="00257705"/>
    <w:rsid w:val="002678A8"/>
    <w:rsid w:val="00272CB6"/>
    <w:rsid w:val="00272D8A"/>
    <w:rsid w:val="00275905"/>
    <w:rsid w:val="00280F51"/>
    <w:rsid w:val="00286BFB"/>
    <w:rsid w:val="00287B76"/>
    <w:rsid w:val="00290132"/>
    <w:rsid w:val="002912A3"/>
    <w:rsid w:val="00291538"/>
    <w:rsid w:val="00295558"/>
    <w:rsid w:val="002962EA"/>
    <w:rsid w:val="002A0D52"/>
    <w:rsid w:val="002A346C"/>
    <w:rsid w:val="002A61AF"/>
    <w:rsid w:val="002A6975"/>
    <w:rsid w:val="002B7896"/>
    <w:rsid w:val="002C3904"/>
    <w:rsid w:val="002E0FB4"/>
    <w:rsid w:val="002E2088"/>
    <w:rsid w:val="002E3000"/>
    <w:rsid w:val="002F5848"/>
    <w:rsid w:val="00300737"/>
    <w:rsid w:val="00304B9A"/>
    <w:rsid w:val="00304F60"/>
    <w:rsid w:val="00311DB6"/>
    <w:rsid w:val="003137A1"/>
    <w:rsid w:val="00314D35"/>
    <w:rsid w:val="00322011"/>
    <w:rsid w:val="003228B2"/>
    <w:rsid w:val="003279B8"/>
    <w:rsid w:val="00331B39"/>
    <w:rsid w:val="00332F27"/>
    <w:rsid w:val="003366EB"/>
    <w:rsid w:val="003368C6"/>
    <w:rsid w:val="003518CC"/>
    <w:rsid w:val="00357009"/>
    <w:rsid w:val="003600B1"/>
    <w:rsid w:val="003625A9"/>
    <w:rsid w:val="003625C4"/>
    <w:rsid w:val="00377BBF"/>
    <w:rsid w:val="00387BD3"/>
    <w:rsid w:val="00391870"/>
    <w:rsid w:val="0039347E"/>
    <w:rsid w:val="0039532B"/>
    <w:rsid w:val="003A1017"/>
    <w:rsid w:val="003A18BE"/>
    <w:rsid w:val="003A1B1B"/>
    <w:rsid w:val="003B3A79"/>
    <w:rsid w:val="003B43A5"/>
    <w:rsid w:val="003E2E3E"/>
    <w:rsid w:val="003E3190"/>
    <w:rsid w:val="003E6742"/>
    <w:rsid w:val="003F007D"/>
    <w:rsid w:val="003F0994"/>
    <w:rsid w:val="003F09F2"/>
    <w:rsid w:val="003F54C7"/>
    <w:rsid w:val="003F72B1"/>
    <w:rsid w:val="00401F3A"/>
    <w:rsid w:val="00402236"/>
    <w:rsid w:val="00403672"/>
    <w:rsid w:val="004258F0"/>
    <w:rsid w:val="00426CE6"/>
    <w:rsid w:val="00430EA1"/>
    <w:rsid w:val="00431886"/>
    <w:rsid w:val="00431998"/>
    <w:rsid w:val="00437380"/>
    <w:rsid w:val="004420F5"/>
    <w:rsid w:val="004430FB"/>
    <w:rsid w:val="00446E90"/>
    <w:rsid w:val="00452B19"/>
    <w:rsid w:val="004547ED"/>
    <w:rsid w:val="00457E10"/>
    <w:rsid w:val="004614EA"/>
    <w:rsid w:val="00464105"/>
    <w:rsid w:val="00465A6B"/>
    <w:rsid w:val="00467670"/>
    <w:rsid w:val="0047273E"/>
    <w:rsid w:val="004812E0"/>
    <w:rsid w:val="00481987"/>
    <w:rsid w:val="00481F2A"/>
    <w:rsid w:val="00483A59"/>
    <w:rsid w:val="0049004C"/>
    <w:rsid w:val="004A0D90"/>
    <w:rsid w:val="004B0D0E"/>
    <w:rsid w:val="004B24E7"/>
    <w:rsid w:val="004B45C9"/>
    <w:rsid w:val="004B5C89"/>
    <w:rsid w:val="004B6898"/>
    <w:rsid w:val="004C2F6D"/>
    <w:rsid w:val="004C72D5"/>
    <w:rsid w:val="004E0B86"/>
    <w:rsid w:val="004E3D49"/>
    <w:rsid w:val="004F0F83"/>
    <w:rsid w:val="004F221E"/>
    <w:rsid w:val="004F5312"/>
    <w:rsid w:val="0050044E"/>
    <w:rsid w:val="005007E7"/>
    <w:rsid w:val="005026CB"/>
    <w:rsid w:val="0050450E"/>
    <w:rsid w:val="005046ED"/>
    <w:rsid w:val="00505FD4"/>
    <w:rsid w:val="0051105D"/>
    <w:rsid w:val="0051561A"/>
    <w:rsid w:val="00522ED9"/>
    <w:rsid w:val="0052398A"/>
    <w:rsid w:val="00524646"/>
    <w:rsid w:val="00540EDA"/>
    <w:rsid w:val="005558F2"/>
    <w:rsid w:val="00563B1B"/>
    <w:rsid w:val="0056661C"/>
    <w:rsid w:val="00574B32"/>
    <w:rsid w:val="00575EE4"/>
    <w:rsid w:val="00585B3B"/>
    <w:rsid w:val="00585E72"/>
    <w:rsid w:val="0058678B"/>
    <w:rsid w:val="00587872"/>
    <w:rsid w:val="005938FB"/>
    <w:rsid w:val="005963EE"/>
    <w:rsid w:val="005A27DB"/>
    <w:rsid w:val="005A6031"/>
    <w:rsid w:val="005B08E8"/>
    <w:rsid w:val="005B260E"/>
    <w:rsid w:val="005B6555"/>
    <w:rsid w:val="005B7A2B"/>
    <w:rsid w:val="005C0405"/>
    <w:rsid w:val="005C042E"/>
    <w:rsid w:val="005C1951"/>
    <w:rsid w:val="005C43FC"/>
    <w:rsid w:val="005C7E2D"/>
    <w:rsid w:val="005D05AE"/>
    <w:rsid w:val="005D0A95"/>
    <w:rsid w:val="005D6CDD"/>
    <w:rsid w:val="005E4CD5"/>
    <w:rsid w:val="005E59CF"/>
    <w:rsid w:val="005E59DF"/>
    <w:rsid w:val="005E76A5"/>
    <w:rsid w:val="005F0490"/>
    <w:rsid w:val="005F56E0"/>
    <w:rsid w:val="0060515D"/>
    <w:rsid w:val="006071E7"/>
    <w:rsid w:val="00607E82"/>
    <w:rsid w:val="00610473"/>
    <w:rsid w:val="00611DFA"/>
    <w:rsid w:val="006135B1"/>
    <w:rsid w:val="00615153"/>
    <w:rsid w:val="0062232D"/>
    <w:rsid w:val="006316C4"/>
    <w:rsid w:val="00635494"/>
    <w:rsid w:val="0063601F"/>
    <w:rsid w:val="00652D04"/>
    <w:rsid w:val="00657C71"/>
    <w:rsid w:val="0066369F"/>
    <w:rsid w:val="00664332"/>
    <w:rsid w:val="00672FC0"/>
    <w:rsid w:val="00677431"/>
    <w:rsid w:val="00680600"/>
    <w:rsid w:val="00680D7E"/>
    <w:rsid w:val="006869E7"/>
    <w:rsid w:val="00691A7E"/>
    <w:rsid w:val="00693714"/>
    <w:rsid w:val="006A4534"/>
    <w:rsid w:val="006A53F6"/>
    <w:rsid w:val="006A745E"/>
    <w:rsid w:val="006B09A9"/>
    <w:rsid w:val="006B22E2"/>
    <w:rsid w:val="006C4556"/>
    <w:rsid w:val="006D572D"/>
    <w:rsid w:val="006D7341"/>
    <w:rsid w:val="006E6C2B"/>
    <w:rsid w:val="006F16FC"/>
    <w:rsid w:val="006F24EB"/>
    <w:rsid w:val="006F2816"/>
    <w:rsid w:val="006F3E77"/>
    <w:rsid w:val="006F5802"/>
    <w:rsid w:val="006F7CDB"/>
    <w:rsid w:val="00704EA3"/>
    <w:rsid w:val="007053F9"/>
    <w:rsid w:val="007100D1"/>
    <w:rsid w:val="00712483"/>
    <w:rsid w:val="00713D92"/>
    <w:rsid w:val="00714BDC"/>
    <w:rsid w:val="007234A6"/>
    <w:rsid w:val="00723BBB"/>
    <w:rsid w:val="00726086"/>
    <w:rsid w:val="00730934"/>
    <w:rsid w:val="007367C1"/>
    <w:rsid w:val="00760D89"/>
    <w:rsid w:val="00762426"/>
    <w:rsid w:val="007636F8"/>
    <w:rsid w:val="00770EA0"/>
    <w:rsid w:val="0077591E"/>
    <w:rsid w:val="007807CB"/>
    <w:rsid w:val="007810FB"/>
    <w:rsid w:val="00781717"/>
    <w:rsid w:val="00783E73"/>
    <w:rsid w:val="00784766"/>
    <w:rsid w:val="00786802"/>
    <w:rsid w:val="0079088A"/>
    <w:rsid w:val="00792544"/>
    <w:rsid w:val="007A4DB2"/>
    <w:rsid w:val="007A6FCB"/>
    <w:rsid w:val="007A7690"/>
    <w:rsid w:val="007B124F"/>
    <w:rsid w:val="007B52DC"/>
    <w:rsid w:val="007C7EE7"/>
    <w:rsid w:val="007E2E72"/>
    <w:rsid w:val="007F250C"/>
    <w:rsid w:val="0080370F"/>
    <w:rsid w:val="00815A81"/>
    <w:rsid w:val="00815E1F"/>
    <w:rsid w:val="0082203F"/>
    <w:rsid w:val="00822630"/>
    <w:rsid w:val="0082290D"/>
    <w:rsid w:val="00823F1A"/>
    <w:rsid w:val="00826B5F"/>
    <w:rsid w:val="00834E03"/>
    <w:rsid w:val="008424D5"/>
    <w:rsid w:val="00845538"/>
    <w:rsid w:val="0084769B"/>
    <w:rsid w:val="00851EA3"/>
    <w:rsid w:val="0085214E"/>
    <w:rsid w:val="008545CE"/>
    <w:rsid w:val="008550A2"/>
    <w:rsid w:val="00855234"/>
    <w:rsid w:val="00856D0C"/>
    <w:rsid w:val="00857127"/>
    <w:rsid w:val="008571B4"/>
    <w:rsid w:val="00860B02"/>
    <w:rsid w:val="00862593"/>
    <w:rsid w:val="0087051E"/>
    <w:rsid w:val="008713F3"/>
    <w:rsid w:val="00872A4B"/>
    <w:rsid w:val="00876B0E"/>
    <w:rsid w:val="00883C81"/>
    <w:rsid w:val="0088743B"/>
    <w:rsid w:val="00897FB5"/>
    <w:rsid w:val="008A039F"/>
    <w:rsid w:val="008B0128"/>
    <w:rsid w:val="008B3586"/>
    <w:rsid w:val="008B3F60"/>
    <w:rsid w:val="008B7F6D"/>
    <w:rsid w:val="008C7202"/>
    <w:rsid w:val="008C7521"/>
    <w:rsid w:val="008C7DB0"/>
    <w:rsid w:val="008D0CEC"/>
    <w:rsid w:val="008D6989"/>
    <w:rsid w:val="008E6147"/>
    <w:rsid w:val="008E7845"/>
    <w:rsid w:val="008F230B"/>
    <w:rsid w:val="00901045"/>
    <w:rsid w:val="0090381E"/>
    <w:rsid w:val="00917E1A"/>
    <w:rsid w:val="00917EF3"/>
    <w:rsid w:val="009250F5"/>
    <w:rsid w:val="00927F9C"/>
    <w:rsid w:val="00931687"/>
    <w:rsid w:val="00934315"/>
    <w:rsid w:val="00940A38"/>
    <w:rsid w:val="00940A4D"/>
    <w:rsid w:val="00941ED4"/>
    <w:rsid w:val="00944AE6"/>
    <w:rsid w:val="00952140"/>
    <w:rsid w:val="00953001"/>
    <w:rsid w:val="00953D36"/>
    <w:rsid w:val="00954143"/>
    <w:rsid w:val="009608F8"/>
    <w:rsid w:val="00960912"/>
    <w:rsid w:val="00965CB8"/>
    <w:rsid w:val="00972192"/>
    <w:rsid w:val="00973DAE"/>
    <w:rsid w:val="009756E0"/>
    <w:rsid w:val="00976246"/>
    <w:rsid w:val="00987567"/>
    <w:rsid w:val="00990461"/>
    <w:rsid w:val="009A36E5"/>
    <w:rsid w:val="009A5650"/>
    <w:rsid w:val="009A7BC1"/>
    <w:rsid w:val="009B051A"/>
    <w:rsid w:val="009B06EE"/>
    <w:rsid w:val="009B26BB"/>
    <w:rsid w:val="009B2D10"/>
    <w:rsid w:val="009C17AD"/>
    <w:rsid w:val="009E0A88"/>
    <w:rsid w:val="009E5846"/>
    <w:rsid w:val="009E6BB5"/>
    <w:rsid w:val="009F1F20"/>
    <w:rsid w:val="009F474F"/>
    <w:rsid w:val="009F6198"/>
    <w:rsid w:val="00A01970"/>
    <w:rsid w:val="00A057CC"/>
    <w:rsid w:val="00A07228"/>
    <w:rsid w:val="00A10537"/>
    <w:rsid w:val="00A10DAB"/>
    <w:rsid w:val="00A1255C"/>
    <w:rsid w:val="00A3282E"/>
    <w:rsid w:val="00A35483"/>
    <w:rsid w:val="00A35C4F"/>
    <w:rsid w:val="00A36B20"/>
    <w:rsid w:val="00A410D7"/>
    <w:rsid w:val="00A42478"/>
    <w:rsid w:val="00A42792"/>
    <w:rsid w:val="00A43371"/>
    <w:rsid w:val="00A4354C"/>
    <w:rsid w:val="00A466DC"/>
    <w:rsid w:val="00A51D3F"/>
    <w:rsid w:val="00A52AC2"/>
    <w:rsid w:val="00A56213"/>
    <w:rsid w:val="00A572F5"/>
    <w:rsid w:val="00A623AB"/>
    <w:rsid w:val="00A63F31"/>
    <w:rsid w:val="00A64789"/>
    <w:rsid w:val="00A70F21"/>
    <w:rsid w:val="00A719BF"/>
    <w:rsid w:val="00A7386A"/>
    <w:rsid w:val="00A75413"/>
    <w:rsid w:val="00A85795"/>
    <w:rsid w:val="00A935D4"/>
    <w:rsid w:val="00A950A9"/>
    <w:rsid w:val="00AA326E"/>
    <w:rsid w:val="00AA3D5C"/>
    <w:rsid w:val="00AA5B35"/>
    <w:rsid w:val="00AA629A"/>
    <w:rsid w:val="00AA737E"/>
    <w:rsid w:val="00AB0130"/>
    <w:rsid w:val="00AB5DF2"/>
    <w:rsid w:val="00AB7B9D"/>
    <w:rsid w:val="00AC05E4"/>
    <w:rsid w:val="00AC405B"/>
    <w:rsid w:val="00AC4BD8"/>
    <w:rsid w:val="00AC69A8"/>
    <w:rsid w:val="00AD28E9"/>
    <w:rsid w:val="00AD3D53"/>
    <w:rsid w:val="00AE2F6D"/>
    <w:rsid w:val="00AF411F"/>
    <w:rsid w:val="00AF4F63"/>
    <w:rsid w:val="00B00AF3"/>
    <w:rsid w:val="00B010AE"/>
    <w:rsid w:val="00B04CE5"/>
    <w:rsid w:val="00B10378"/>
    <w:rsid w:val="00B14375"/>
    <w:rsid w:val="00B1456B"/>
    <w:rsid w:val="00B151D4"/>
    <w:rsid w:val="00B1640E"/>
    <w:rsid w:val="00B20548"/>
    <w:rsid w:val="00B25FB7"/>
    <w:rsid w:val="00B36997"/>
    <w:rsid w:val="00B37B06"/>
    <w:rsid w:val="00B45442"/>
    <w:rsid w:val="00B456BF"/>
    <w:rsid w:val="00B472FB"/>
    <w:rsid w:val="00B51541"/>
    <w:rsid w:val="00B52596"/>
    <w:rsid w:val="00B534AE"/>
    <w:rsid w:val="00B62B0F"/>
    <w:rsid w:val="00B64447"/>
    <w:rsid w:val="00B66236"/>
    <w:rsid w:val="00B6659A"/>
    <w:rsid w:val="00B81191"/>
    <w:rsid w:val="00B8548B"/>
    <w:rsid w:val="00B94CDA"/>
    <w:rsid w:val="00BA1463"/>
    <w:rsid w:val="00BA240A"/>
    <w:rsid w:val="00BA2DD9"/>
    <w:rsid w:val="00BA7A79"/>
    <w:rsid w:val="00BB0E95"/>
    <w:rsid w:val="00BB27B4"/>
    <w:rsid w:val="00BB5B7C"/>
    <w:rsid w:val="00BB61B6"/>
    <w:rsid w:val="00BC21E1"/>
    <w:rsid w:val="00BC4C87"/>
    <w:rsid w:val="00BC546A"/>
    <w:rsid w:val="00BD1084"/>
    <w:rsid w:val="00BD6D24"/>
    <w:rsid w:val="00BE04CC"/>
    <w:rsid w:val="00BE6499"/>
    <w:rsid w:val="00BF1359"/>
    <w:rsid w:val="00BF258E"/>
    <w:rsid w:val="00BF5FFB"/>
    <w:rsid w:val="00BF7F1A"/>
    <w:rsid w:val="00C0221C"/>
    <w:rsid w:val="00C03845"/>
    <w:rsid w:val="00C03E6F"/>
    <w:rsid w:val="00C15812"/>
    <w:rsid w:val="00C16B21"/>
    <w:rsid w:val="00C2504B"/>
    <w:rsid w:val="00C259F4"/>
    <w:rsid w:val="00C265C6"/>
    <w:rsid w:val="00C343A7"/>
    <w:rsid w:val="00C35BB9"/>
    <w:rsid w:val="00C3771A"/>
    <w:rsid w:val="00C4223A"/>
    <w:rsid w:val="00C43AB3"/>
    <w:rsid w:val="00C45649"/>
    <w:rsid w:val="00C45F6F"/>
    <w:rsid w:val="00C4697B"/>
    <w:rsid w:val="00C474B3"/>
    <w:rsid w:val="00C54C01"/>
    <w:rsid w:val="00C7120F"/>
    <w:rsid w:val="00C73C5D"/>
    <w:rsid w:val="00C748C5"/>
    <w:rsid w:val="00C755AF"/>
    <w:rsid w:val="00C77719"/>
    <w:rsid w:val="00C86832"/>
    <w:rsid w:val="00C92463"/>
    <w:rsid w:val="00CA1C9C"/>
    <w:rsid w:val="00CA4591"/>
    <w:rsid w:val="00CA49A7"/>
    <w:rsid w:val="00CB1163"/>
    <w:rsid w:val="00CB4C94"/>
    <w:rsid w:val="00CB66B6"/>
    <w:rsid w:val="00CB7858"/>
    <w:rsid w:val="00CC009C"/>
    <w:rsid w:val="00CC3D71"/>
    <w:rsid w:val="00CC6485"/>
    <w:rsid w:val="00CD09CE"/>
    <w:rsid w:val="00CD2222"/>
    <w:rsid w:val="00CD4891"/>
    <w:rsid w:val="00CE0453"/>
    <w:rsid w:val="00CE30FB"/>
    <w:rsid w:val="00CE5E28"/>
    <w:rsid w:val="00CE6E35"/>
    <w:rsid w:val="00CE7D6F"/>
    <w:rsid w:val="00CF0AA8"/>
    <w:rsid w:val="00CF4B03"/>
    <w:rsid w:val="00CF5FEB"/>
    <w:rsid w:val="00CF73AF"/>
    <w:rsid w:val="00CF75D3"/>
    <w:rsid w:val="00D0018C"/>
    <w:rsid w:val="00D01EEF"/>
    <w:rsid w:val="00D1045E"/>
    <w:rsid w:val="00D15C5C"/>
    <w:rsid w:val="00D15E7A"/>
    <w:rsid w:val="00D23445"/>
    <w:rsid w:val="00D237DE"/>
    <w:rsid w:val="00D23E73"/>
    <w:rsid w:val="00D2694E"/>
    <w:rsid w:val="00D31E5D"/>
    <w:rsid w:val="00D33E7C"/>
    <w:rsid w:val="00D35CE8"/>
    <w:rsid w:val="00D37019"/>
    <w:rsid w:val="00D605C4"/>
    <w:rsid w:val="00D66FA6"/>
    <w:rsid w:val="00D66FBD"/>
    <w:rsid w:val="00D71287"/>
    <w:rsid w:val="00D71666"/>
    <w:rsid w:val="00D71752"/>
    <w:rsid w:val="00D71B95"/>
    <w:rsid w:val="00D729FE"/>
    <w:rsid w:val="00D80685"/>
    <w:rsid w:val="00D811A0"/>
    <w:rsid w:val="00D81AC1"/>
    <w:rsid w:val="00D905CB"/>
    <w:rsid w:val="00D90A24"/>
    <w:rsid w:val="00D949E7"/>
    <w:rsid w:val="00DA166A"/>
    <w:rsid w:val="00DA4781"/>
    <w:rsid w:val="00DA7AFD"/>
    <w:rsid w:val="00DB0AB1"/>
    <w:rsid w:val="00DB2072"/>
    <w:rsid w:val="00DC35C4"/>
    <w:rsid w:val="00DC4D83"/>
    <w:rsid w:val="00DC7A77"/>
    <w:rsid w:val="00DC7BB3"/>
    <w:rsid w:val="00DD594A"/>
    <w:rsid w:val="00DE16B3"/>
    <w:rsid w:val="00DE544C"/>
    <w:rsid w:val="00DF271C"/>
    <w:rsid w:val="00DF4435"/>
    <w:rsid w:val="00DF4BCD"/>
    <w:rsid w:val="00DF6884"/>
    <w:rsid w:val="00DF7247"/>
    <w:rsid w:val="00E00353"/>
    <w:rsid w:val="00E0239F"/>
    <w:rsid w:val="00E02B0F"/>
    <w:rsid w:val="00E0403B"/>
    <w:rsid w:val="00E05476"/>
    <w:rsid w:val="00E12CD5"/>
    <w:rsid w:val="00E236B1"/>
    <w:rsid w:val="00E24224"/>
    <w:rsid w:val="00E30A99"/>
    <w:rsid w:val="00E44B0B"/>
    <w:rsid w:val="00E44BA9"/>
    <w:rsid w:val="00E50861"/>
    <w:rsid w:val="00E51E37"/>
    <w:rsid w:val="00E56ECE"/>
    <w:rsid w:val="00E650DC"/>
    <w:rsid w:val="00E66579"/>
    <w:rsid w:val="00E673F2"/>
    <w:rsid w:val="00E71523"/>
    <w:rsid w:val="00E7482B"/>
    <w:rsid w:val="00E758FF"/>
    <w:rsid w:val="00E766CE"/>
    <w:rsid w:val="00E80872"/>
    <w:rsid w:val="00E870C4"/>
    <w:rsid w:val="00E941FE"/>
    <w:rsid w:val="00EA29B9"/>
    <w:rsid w:val="00EA3B49"/>
    <w:rsid w:val="00EC3709"/>
    <w:rsid w:val="00EC7720"/>
    <w:rsid w:val="00ED313B"/>
    <w:rsid w:val="00EE399F"/>
    <w:rsid w:val="00EE70E9"/>
    <w:rsid w:val="00EF1D12"/>
    <w:rsid w:val="00EF1DDF"/>
    <w:rsid w:val="00EF6EBD"/>
    <w:rsid w:val="00EF747E"/>
    <w:rsid w:val="00F009D9"/>
    <w:rsid w:val="00F03F0A"/>
    <w:rsid w:val="00F04DB2"/>
    <w:rsid w:val="00F24AC4"/>
    <w:rsid w:val="00F26F71"/>
    <w:rsid w:val="00F312FC"/>
    <w:rsid w:val="00F351EB"/>
    <w:rsid w:val="00F50FC6"/>
    <w:rsid w:val="00F566B2"/>
    <w:rsid w:val="00F636A4"/>
    <w:rsid w:val="00F6526A"/>
    <w:rsid w:val="00F6739C"/>
    <w:rsid w:val="00F74110"/>
    <w:rsid w:val="00F750A6"/>
    <w:rsid w:val="00F87882"/>
    <w:rsid w:val="00F94AC0"/>
    <w:rsid w:val="00F975C1"/>
    <w:rsid w:val="00FA4ABE"/>
    <w:rsid w:val="00FA5DD8"/>
    <w:rsid w:val="00FA6D11"/>
    <w:rsid w:val="00FB01A6"/>
    <w:rsid w:val="00FC05DB"/>
    <w:rsid w:val="00FC7677"/>
    <w:rsid w:val="00FD137E"/>
    <w:rsid w:val="00FD5BC5"/>
    <w:rsid w:val="00FE3BFC"/>
    <w:rsid w:val="00FF0A86"/>
    <w:rsid w:val="00FF1A3E"/>
    <w:rsid w:val="00FF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2DB79"/>
  <w15:chartTrackingRefBased/>
  <w15:docId w15:val="{23406510-CC84-415A-B00D-D2E25211D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EE4"/>
  </w:style>
  <w:style w:type="paragraph" w:styleId="Heading1">
    <w:name w:val="heading 1"/>
    <w:basedOn w:val="Normal"/>
    <w:next w:val="Normal"/>
    <w:link w:val="Heading1Char"/>
    <w:uiPriority w:val="9"/>
    <w:qFormat/>
    <w:rsid w:val="00BA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A7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456B"/>
    <w:rPr>
      <w:color w:val="666666"/>
    </w:rPr>
  </w:style>
  <w:style w:type="table" w:styleId="TableGrid">
    <w:name w:val="Table Grid"/>
    <w:basedOn w:val="TableNormal"/>
    <w:uiPriority w:val="39"/>
    <w:rsid w:val="008B3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7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C45"/>
  </w:style>
  <w:style w:type="paragraph" w:styleId="Footer">
    <w:name w:val="footer"/>
    <w:basedOn w:val="Normal"/>
    <w:link w:val="FooterChar"/>
    <w:uiPriority w:val="99"/>
    <w:unhideWhenUsed/>
    <w:rsid w:val="00247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C45"/>
  </w:style>
  <w:style w:type="paragraph" w:styleId="NormalWeb">
    <w:name w:val="Normal (Web)"/>
    <w:basedOn w:val="Normal"/>
    <w:uiPriority w:val="99"/>
    <w:semiHidden/>
    <w:unhideWhenUsed/>
    <w:rsid w:val="00272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9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2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Honig</dc:creator>
  <cp:keywords/>
  <dc:description/>
  <cp:lastModifiedBy>Corentin Ferreira</cp:lastModifiedBy>
  <cp:revision>608</cp:revision>
  <dcterms:created xsi:type="dcterms:W3CDTF">2025-02-12T04:21:00Z</dcterms:created>
  <dcterms:modified xsi:type="dcterms:W3CDTF">2026-08-26T01:22:00Z</dcterms:modified>
</cp:coreProperties>
</file>