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B1E3A"/>
          <w:sz w:val="18"/>
        </w:rPr>
        <w:t>DIPLOMA PROJECT · FIRST SUBMISSION · ITEM 6</w:t>
      </w:r>
    </w:p>
    <w:p>
      <w:pPr>
        <w:spacing w:after="80"/>
      </w:pPr>
      <w:r>
        <w:rPr>
          <w:b/>
          <w:color w:val="1B2236"/>
          <w:sz w:val="48"/>
        </w:rPr>
        <w:t>Requirements Specification</w:t>
      </w:r>
    </w:p>
    <w:p>
      <w:pPr>
        <w:spacing w:after="160"/>
      </w:pPr>
      <w:r>
        <w:rPr>
          <w:color w:val="4A4650"/>
          <w:sz w:val="23"/>
        </w:rPr>
        <w:t>MedGuard: intelligent system for medication safety assessment based on patient medical history</w:t>
      </w:r>
    </w:p>
    <w:tbl>
      <w:tblPr>
        <w:tblW w:type="auto" w:w="0"/>
        <w:jc w:val="left"/>
        <w:tblLayout w:type="fixed"/>
        <w:tblLook w:firstColumn="1" w:firstRow="1" w:lastColumn="0" w:lastRow="0" w:noHBand="0" w:noVBand="1" w:val="04A0"/>
        <w:tblLayout w:type="fixed"/>
      </w:tblPr>
      <w:tblGrid>
        <w:gridCol w:w="2154"/>
        <w:gridCol w:w="7483"/>
      </w:tblGrid>
      <w:tr>
        <w:tc>
          <w:tcPr>
            <w:tcW w:type="dxa" w:w="2154"/>
          </w:tcPr>
          <w:p>
            <w:pPr>
              <w:spacing w:after="20"/>
            </w:pPr>
            <w:r>
              <w:rPr>
                <w:b/>
                <w:sz w:val="19"/>
              </w:rPr>
              <w:t>Working name</w:t>
            </w:r>
          </w:p>
        </w:tc>
        <w:tc>
          <w:tcPr>
            <w:tcW w:type="dxa" w:w="7483"/>
          </w:tcPr>
          <w:p>
            <w:pPr>
              <w:spacing w:after="20"/>
            </w:pPr>
            <w:r>
              <w:rPr>
                <w:sz w:val="19"/>
              </w:rPr>
              <w:t>MedGuard (earlier working name: MedSafe)</w:t>
            </w:r>
          </w:p>
        </w:tc>
      </w:tr>
      <w:tr>
        <w:tc>
          <w:tcPr>
            <w:tcW w:type="dxa" w:w="2154"/>
          </w:tcPr>
          <w:p>
            <w:pPr>
              <w:spacing w:after="20"/>
            </w:pPr>
            <w:r>
              <w:rPr>
                <w:b/>
                <w:sz w:val="19"/>
              </w:rPr>
              <w:t>Section owner</w:t>
            </w:r>
          </w:p>
        </w:tc>
        <w:tc>
          <w:tcPr>
            <w:tcW w:type="dxa" w:w="7483"/>
          </w:tcPr>
          <w:p>
            <w:pPr>
              <w:spacing w:after="20"/>
            </w:pPr>
            <w:r>
              <w:rPr>
                <w:sz w:val="19"/>
              </w:rPr>
              <w:t>Salemkan Aknur Seitkankyzy (SE-2414), Business Analyst</w:t>
            </w:r>
          </w:p>
        </w:tc>
      </w:tr>
      <w:tr>
        <w:tc>
          <w:tcPr>
            <w:tcW w:type="dxa" w:w="2154"/>
          </w:tcPr>
          <w:p>
            <w:pPr>
              <w:spacing w:after="20"/>
            </w:pPr>
            <w:r>
              <w:rPr>
                <w:b/>
                <w:sz w:val="19"/>
              </w:rPr>
              <w:t>Team</w:t>
            </w:r>
          </w:p>
        </w:tc>
        <w:tc>
          <w:tcPr>
            <w:tcW w:type="dxa" w:w="7483"/>
          </w:tcPr>
          <w:p>
            <w:pPr>
              <w:spacing w:after="20"/>
            </w:pPr>
            <w:r>
              <w:rPr>
                <w:sz w:val="19"/>
              </w:rPr>
              <w:t>Yertay Altynay (SE-2416), Nuraly Nuray (SE-2416)</w:t>
            </w:r>
          </w:p>
        </w:tc>
      </w:tr>
      <w:tr>
        <w:tc>
          <w:tcPr>
            <w:tcW w:type="dxa" w:w="2154"/>
          </w:tcPr>
          <w:p>
            <w:pPr>
              <w:spacing w:after="20"/>
            </w:pPr>
            <w:r>
              <w:rPr>
                <w:b/>
                <w:sz w:val="19"/>
              </w:rPr>
              <w:t>Supervisor</w:t>
            </w:r>
          </w:p>
        </w:tc>
        <w:tc>
          <w:tcPr>
            <w:tcW w:type="dxa" w:w="7483"/>
          </w:tcPr>
          <w:p>
            <w:pPr>
              <w:spacing w:after="20"/>
            </w:pPr>
            <w:r>
              <w:rPr>
                <w:sz w:val="19"/>
              </w:rPr>
              <w:t>Orazova Arailym Zhanbolatkyzy</w:t>
            </w:r>
          </w:p>
        </w:tc>
      </w:tr>
      <w:tr>
        <w:tc>
          <w:tcPr>
            <w:tcW w:type="dxa" w:w="2154"/>
          </w:tcPr>
          <w:p>
            <w:pPr>
              <w:spacing w:after="20"/>
            </w:pPr>
            <w:r>
              <w:rPr>
                <w:b/>
                <w:sz w:val="19"/>
              </w:rPr>
              <w:t>Version</w:t>
            </w:r>
          </w:p>
        </w:tc>
        <w:tc>
          <w:tcPr>
            <w:tcW w:type="dxa" w:w="7483"/>
          </w:tcPr>
          <w:p>
            <w:pPr>
              <w:spacing w:after="20"/>
            </w:pPr>
            <w:r>
              <w:rPr>
                <w:sz w:val="19"/>
              </w:rPr>
              <w:t>v1.0, 22 October 2026. Replaces Section 6 of the consolidated package v0.9.</w:t>
            </w:r>
          </w:p>
        </w:tc>
      </w:tr>
      <w:tr>
        <w:tc>
          <w:tcPr>
            <w:tcW w:type="dxa" w:w="2154"/>
          </w:tcPr>
          <w:p>
            <w:pPr>
              <w:spacing w:after="20"/>
            </w:pPr>
            <w:r>
              <w:rPr>
                <w:b/>
                <w:sz w:val="19"/>
              </w:rPr>
              <w:t>Status</w:t>
            </w:r>
          </w:p>
        </w:tc>
        <w:tc>
          <w:tcPr>
            <w:tcW w:type="dxa" w:w="7483"/>
          </w:tcPr>
          <w:p>
            <w:pPr>
              <w:spacing w:after="20"/>
            </w:pPr>
            <w:r>
              <w:rPr>
                <w:sz w:val="19"/>
              </w:rPr>
              <w:t>Product vision for the 24 October submission. Patient-engagement functions (reminders, bot) are described at vision level and are refined later.</w:t>
            </w:r>
          </w:p>
        </w:tc>
      </w:tr>
    </w:tbl>
    <w:p>
      <w:pPr>
        <w:spacing w:after="80"/>
        <w:pBdr>
          <w:bottom w:val="single" w:sz="8" w:space="1" w:color="6B1E3A"/>
        </w:pBdr>
      </w:pPr>
    </w:p>
    <w:p>
      <w:pPr>
        <w:pStyle w:val="Heading1"/>
      </w:pPr>
      <w:r>
        <w:t>1. Purpose and product vision</w:t>
      </w:r>
    </w:p>
    <w:p>
      <w:r>
        <w:rPr>
          <w:b w:val="0"/>
          <w:i w:val="0"/>
        </w:rPr>
        <w:t>MedGuard is a web application that helps a doctor check the safety of a medicine that is about to be prescribed against the patient's medical history: allergies, chronic conditions, current medicines, and drugs taken from other doctors. The same application gives the patient a place to keep the own history, to book an appointment in a free time slot of a clinic doctor, and to follow the approved medication schedule. A third role, the administrator, only observes how the application is used and keeps the system accountable through logs; the administrator never sees personal data.</w:t>
      </w:r>
    </w:p>
    <w:p>
      <w:pPr>
        <w:pStyle w:val="Heading3"/>
      </w:pPr>
      <w:r>
        <w:t>Product logic in short</w:t>
      </w:r>
    </w:p>
    <w:p>
      <w:pPr>
        <w:pStyle w:val="ListBullet"/>
        <w:spacing w:after="40"/>
      </w:pPr>
      <w:r>
        <w:rPr>
          <w:b/>
          <w:i w:val="0"/>
        </w:rPr>
        <w:t>Three roles only:</w:t>
      </w:r>
      <w:r>
        <w:rPr>
          <w:b w:val="0"/>
          <w:i w:val="0"/>
        </w:rPr>
        <w:t xml:space="preserve"> Doctor, Patient, Administrator.</w:t>
      </w:r>
    </w:p>
    <w:p>
      <w:pPr>
        <w:pStyle w:val="ListBullet"/>
        <w:spacing w:after="40"/>
      </w:pPr>
      <w:r>
        <w:rPr>
          <w:b/>
          <w:i w:val="0"/>
        </w:rPr>
        <w:t>The patient owns a profile and writes the own history</w:t>
      </w:r>
      <w:r>
        <w:rPr>
          <w:b w:val="0"/>
          <w:i w:val="0"/>
        </w:rPr>
        <w:t xml:space="preserve"> (past illnesses, chronic conditions, allergies, current medicines). If the patient is already in the database, the doctor sees this history at the appointment. If not, the patient creates a profile before going to a doctor.</w:t>
      </w:r>
    </w:p>
    <w:p>
      <w:pPr>
        <w:pStyle w:val="ListBullet"/>
        <w:spacing w:after="40"/>
      </w:pPr>
      <w:r>
        <w:rPr>
          <w:b/>
          <w:i w:val="0"/>
        </w:rPr>
        <w:t>Doctors of any specialty in a clinic</w:t>
      </w:r>
      <w:r>
        <w:rPr>
          <w:b w:val="0"/>
          <w:i w:val="0"/>
        </w:rPr>
        <w:t xml:space="preserve"> (therapist, cardiologist or other) publish free time slots. The patient sees free times and books one.</w:t>
      </w:r>
    </w:p>
    <w:p>
      <w:pPr>
        <w:pStyle w:val="ListBullet"/>
        <w:spacing w:after="40"/>
      </w:pPr>
      <w:r>
        <w:rPr>
          <w:b/>
          <w:i w:val="0"/>
        </w:rPr>
        <w:t>The doctor checks the own prescription.</w:t>
      </w:r>
      <w:r>
        <w:rPr>
          <w:b w:val="0"/>
          <w:i w:val="0"/>
        </w:rPr>
        <w:t xml:space="preserve"> The system checks, explains with a source and leaves the decision to the doctor. It may suggest one or two safer alternatives.</w:t>
      </w:r>
    </w:p>
    <w:p>
      <w:pPr>
        <w:pStyle w:val="ListBullet"/>
        <w:spacing w:after="40"/>
      </w:pPr>
      <w:r>
        <w:rPr>
          <w:b/>
          <w:i w:val="0"/>
        </w:rPr>
        <w:t>The administrator sees</w:t>
      </w:r>
      <w:r>
        <w:rPr>
          <w:b w:val="0"/>
          <w:i w:val="0"/>
        </w:rPr>
        <w:t xml:space="preserve"> how many clinics use the application, which doctors work in each clinic, and the journals of logins and events. No personal or clinical data, no data upload, no database management.</w:t>
      </w:r>
    </w:p>
    <w:p>
      <w:pPr>
        <w:pStyle w:val="ListBullet"/>
        <w:spacing w:after="40"/>
      </w:pPr>
      <w:r>
        <w:rPr>
          <w:b/>
          <w:i w:val="0"/>
        </w:rPr>
        <w:t>The database is synthetic and is generated by the team</w:t>
      </w:r>
      <w:r>
        <w:rPr>
          <w:b w:val="0"/>
          <w:i w:val="0"/>
        </w:rPr>
        <w:t xml:space="preserve"> with its own scripts. The product has no function to import patient data.</w:t>
      </w:r>
    </w:p>
    <w:p>
      <w:pPr>
        <w:pStyle w:val="ListBullet"/>
        <w:spacing w:after="40"/>
      </w:pPr>
      <w:r>
        <w:rPr>
          <w:b/>
          <w:i w:val="0"/>
        </w:rPr>
        <w:t>Patient engagement</w:t>
      </w:r>
      <w:r>
        <w:rPr>
          <w:b w:val="0"/>
          <w:i w:val="0"/>
        </w:rPr>
        <w:t xml:space="preserve"> (Telegram reminders, a chatbot, a pre-visit questionnaire) supports the patient and is described here as the overall vision.</w:t>
      </w:r>
    </w:p>
    <w:p>
      <w:pPr>
        <w:pStyle w:val="Heading1"/>
      </w:pPr>
      <w:r>
        <w:t>2. Roles and permissions</w:t>
      </w:r>
    </w:p>
    <w:p>
      <w:pPr>
        <w:keepNext/>
        <w:spacing w:before="160" w:after="60"/>
      </w:pPr>
      <w:r>
        <w:rPr>
          <w:i/>
          <w:color w:val="4A4650"/>
          <w:sz w:val="19"/>
        </w:rPr>
        <w:t>Table 1. Roles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1247"/>
        <w:gridCol w:w="2268"/>
        <w:gridCol w:w="3742"/>
        <w:gridCol w:w="2381"/>
      </w:tblGrid>
      <w:tr>
        <w:trPr>
          <w:tblHeader w:val="true"/>
        </w:trPr>
        <w:tc>
          <w:tcPr>
            <w:tcW w:type="dxa" w:w="1247"/>
            <w:shd w:val="clear" w:color="auto" w:fill="6B1E3A"/>
          </w:tcPr>
          <w:p>
            <w:pPr>
              <w:spacing w:after="0"/>
            </w:pPr>
            <w:r>
              <w:rPr>
                <w:b/>
                <w:color w:val="FFFFFF"/>
                <w:sz w:val="18"/>
              </w:rPr>
              <w:t>Role</w:t>
            </w:r>
          </w:p>
        </w:tc>
        <w:tc>
          <w:tcPr>
            <w:tcW w:type="dxa" w:w="2268"/>
            <w:shd w:val="clear" w:color="auto" w:fill="6B1E3A"/>
          </w:tcPr>
          <w:p>
            <w:pPr>
              <w:spacing w:after="0"/>
            </w:pPr>
            <w:r>
              <w:rPr>
                <w:b/>
                <w:color w:val="FFFFFF"/>
                <w:sz w:val="18"/>
              </w:rPr>
              <w:t>Who</w:t>
            </w:r>
          </w:p>
        </w:tc>
        <w:tc>
          <w:tcPr>
            <w:tcW w:type="dxa" w:w="3742"/>
            <w:shd w:val="clear" w:color="auto" w:fill="6B1E3A"/>
          </w:tcPr>
          <w:p>
            <w:pPr>
              <w:spacing w:after="0"/>
            </w:pPr>
            <w:r>
              <w:rPr>
                <w:b/>
                <w:color w:val="FFFFFF"/>
                <w:sz w:val="18"/>
              </w:rPr>
              <w:t>Main tasks</w:t>
            </w:r>
          </w:p>
        </w:tc>
        <w:tc>
          <w:tcPr>
            <w:tcW w:type="dxa" w:w="2381"/>
            <w:shd w:val="clear" w:color="auto" w:fill="6B1E3A"/>
          </w:tcPr>
          <w:p>
            <w:pPr>
              <w:spacing w:after="0"/>
            </w:pPr>
            <w:r>
              <w:rPr>
                <w:b/>
                <w:color w:val="FFFFFF"/>
                <w:sz w:val="18"/>
              </w:rPr>
              <w:t>Never</w:t>
            </w:r>
          </w:p>
        </w:tc>
      </w:tr>
      <w:tr>
        <w:trPr>
          <w:cantSplit w:val="true"/>
        </w:trPr>
        <w:tc>
          <w:tcPr>
            <w:tcW w:type="dxa" w:w="1247"/>
          </w:tcPr>
          <w:p>
            <w:pPr>
              <w:spacing w:after="30" w:line="252" w:lineRule="auto"/>
            </w:pPr>
            <w:r>
              <w:rPr>
                <w:b/>
                <w:i w:val="0"/>
                <w:sz w:val="18"/>
              </w:rPr>
              <w:t>Doctor</w:t>
            </w:r>
          </w:p>
        </w:tc>
        <w:tc>
          <w:tcPr>
            <w:tcW w:type="dxa" w:w="2268"/>
          </w:tcPr>
          <w:p>
            <w:pPr>
              <w:spacing w:after="30" w:line="252" w:lineRule="auto"/>
            </w:pPr>
            <w:r>
              <w:rPr>
                <w:b w:val="0"/>
                <w:i w:val="0"/>
                <w:sz w:val="18"/>
              </w:rPr>
              <w:t>A physician of a clinic: therapist, cardiologist or any other specialty.</w:t>
            </w:r>
          </w:p>
        </w:tc>
        <w:tc>
          <w:tcPr>
            <w:tcW w:type="dxa" w:w="3742"/>
          </w:tcPr>
          <w:p>
            <w:pPr>
              <w:spacing w:after="30" w:line="252" w:lineRule="auto"/>
            </w:pPr>
            <w:r>
              <w:rPr>
                <w:b w:val="0"/>
                <w:i w:val="0"/>
                <w:sz w:val="18"/>
              </w:rPr>
              <w:t>Publishes free time slots; opens the history of a patient at the appointment; records the visit; confirms extracted data; runs the safety check; decides on alerts; approves the schedule.</w:t>
            </w:r>
          </w:p>
        </w:tc>
        <w:tc>
          <w:tcPr>
            <w:tcW w:type="dxa" w:w="2381"/>
          </w:tcPr>
          <w:p>
            <w:pPr>
              <w:spacing w:after="30" w:line="252" w:lineRule="auto"/>
            </w:pPr>
            <w:r>
              <w:rPr>
                <w:b w:val="0"/>
                <w:i w:val="0"/>
                <w:sz w:val="18"/>
              </w:rPr>
              <w:t>Opens patients of another clinic; changes the journals.</w:t>
            </w:r>
          </w:p>
        </w:tc>
      </w:tr>
      <w:tr>
        <w:trPr>
          <w:cantSplit w:val="true"/>
        </w:trPr>
        <w:tc>
          <w:tcPr>
            <w:tcW w:type="dxa" w:w="1247"/>
            <w:shd w:val="clear" w:color="auto" w:fill="F4F1F2"/>
          </w:tcPr>
          <w:p>
            <w:pPr>
              <w:spacing w:after="30" w:line="252" w:lineRule="auto"/>
            </w:pPr>
            <w:r>
              <w:rPr>
                <w:b/>
                <w:i w:val="0"/>
                <w:sz w:val="18"/>
              </w:rPr>
              <w:t>Patient</w:t>
            </w:r>
          </w:p>
        </w:tc>
        <w:tc>
          <w:tcPr>
            <w:tcW w:type="dxa" w:w="2268"/>
            <w:shd w:val="clear" w:color="auto" w:fill="F4F1F2"/>
          </w:tcPr>
          <w:p>
            <w:pPr>
              <w:spacing w:after="30" w:line="252" w:lineRule="auto"/>
            </w:pPr>
            <w:r>
              <w:rPr>
                <w:b w:val="0"/>
                <w:i w:val="0"/>
                <w:sz w:val="18"/>
              </w:rPr>
              <w:t>A person who uses the application as a patient of a clinic.</w:t>
            </w:r>
          </w:p>
        </w:tc>
        <w:tc>
          <w:tcPr>
            <w:tcW w:type="dxa" w:w="3742"/>
            <w:shd w:val="clear" w:color="auto" w:fill="F4F1F2"/>
          </w:tcPr>
          <w:p>
            <w:pPr>
              <w:spacing w:after="30" w:line="252" w:lineRule="auto"/>
            </w:pPr>
            <w:r>
              <w:rPr>
                <w:b w:val="0"/>
                <w:i w:val="0"/>
                <w:sz w:val="18"/>
              </w:rPr>
              <w:t>Creates a profile; writes own history; browses free slots and books; fills the pre-visit questionnaire; sees own schedule; receives reminders; talks to the bot.</w:t>
            </w:r>
          </w:p>
        </w:tc>
        <w:tc>
          <w:tcPr>
            <w:tcW w:type="dxa" w:w="2381"/>
            <w:shd w:val="clear" w:color="auto" w:fill="F4F1F2"/>
          </w:tcPr>
          <w:p>
            <w:pPr>
              <w:spacing w:after="30" w:line="252" w:lineRule="auto"/>
            </w:pPr>
            <w:r>
              <w:rPr>
                <w:b w:val="0"/>
                <w:i w:val="0"/>
                <w:sz w:val="18"/>
              </w:rPr>
              <w:t>Sees other patients; sees alerts and clinical reasoning of the doctor.</w:t>
            </w:r>
          </w:p>
        </w:tc>
      </w:tr>
      <w:tr>
        <w:trPr>
          <w:cantSplit w:val="true"/>
        </w:trPr>
        <w:tc>
          <w:tcPr>
            <w:tcW w:type="dxa" w:w="1247"/>
          </w:tcPr>
          <w:p>
            <w:pPr>
              <w:spacing w:after="30" w:line="252" w:lineRule="auto"/>
            </w:pPr>
            <w:r>
              <w:rPr>
                <w:b/>
                <w:i w:val="0"/>
                <w:sz w:val="18"/>
              </w:rPr>
              <w:t>Administrator</w:t>
            </w:r>
          </w:p>
        </w:tc>
        <w:tc>
          <w:tcPr>
            <w:tcW w:type="dxa" w:w="2268"/>
          </w:tcPr>
          <w:p>
            <w:pPr>
              <w:spacing w:after="30" w:line="252" w:lineRule="auto"/>
            </w:pPr>
            <w:r>
              <w:rPr>
                <w:b w:val="0"/>
                <w:i w:val="0"/>
                <w:sz w:val="18"/>
              </w:rPr>
              <w:t>A person responsible for the operation of the application in one or more clinics.</w:t>
            </w:r>
          </w:p>
        </w:tc>
        <w:tc>
          <w:tcPr>
            <w:tcW w:type="dxa" w:w="3742"/>
          </w:tcPr>
          <w:p>
            <w:pPr>
              <w:spacing w:after="30" w:line="252" w:lineRule="auto"/>
            </w:pPr>
            <w:r>
              <w:rPr>
                <w:b w:val="0"/>
                <w:i w:val="0"/>
                <w:sz w:val="18"/>
              </w:rPr>
              <w:t>Sees the number of clinics, the doctors of each clinic, login times and the event journal; activates or deactivates doctor accounts.</w:t>
            </w:r>
          </w:p>
        </w:tc>
        <w:tc>
          <w:tcPr>
            <w:tcW w:type="dxa" w:w="2381"/>
          </w:tcPr>
          <w:p>
            <w:pPr>
              <w:spacing w:after="30" w:line="252" w:lineRule="auto"/>
            </w:pPr>
            <w:r>
              <w:rPr>
                <w:b w:val="0"/>
                <w:i w:val="0"/>
                <w:sz w:val="18"/>
              </w:rPr>
              <w:t>Sees personal or clinical data; imports or uploads data; edits the database or the rule base.</w:t>
            </w:r>
          </w:p>
        </w:tc>
      </w:tr>
    </w:tbl>
    <w:p>
      <w:pPr>
        <w:spacing w:after="40"/>
      </w:pPr>
    </w:p>
    <w:p>
      <w:pPr>
        <w:keepNext/>
        <w:spacing w:before="160" w:after="60"/>
      </w:pPr>
      <w:r>
        <w:rPr>
          <w:i/>
          <w:color w:val="4A4650"/>
          <w:sz w:val="19"/>
        </w:rPr>
        <w:t>Table 2. Permission matrix</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3742"/>
        <w:gridCol w:w="1814"/>
        <w:gridCol w:w="2041"/>
        <w:gridCol w:w="2041"/>
      </w:tblGrid>
      <w:tr>
        <w:trPr>
          <w:tblHeader w:val="true"/>
        </w:trPr>
        <w:tc>
          <w:tcPr>
            <w:tcW w:type="dxa" w:w="3742"/>
            <w:shd w:val="clear" w:color="auto" w:fill="6B1E3A"/>
          </w:tcPr>
          <w:p>
            <w:pPr>
              <w:spacing w:after="0"/>
            </w:pPr>
            <w:r>
              <w:rPr>
                <w:b/>
                <w:color w:val="FFFFFF"/>
                <w:sz w:val="18"/>
              </w:rPr>
              <w:t>Function</w:t>
            </w:r>
          </w:p>
        </w:tc>
        <w:tc>
          <w:tcPr>
            <w:tcW w:type="dxa" w:w="1814"/>
            <w:shd w:val="clear" w:color="auto" w:fill="6B1E3A"/>
          </w:tcPr>
          <w:p>
            <w:pPr>
              <w:spacing w:after="0"/>
            </w:pPr>
            <w:r>
              <w:rPr>
                <w:b/>
                <w:color w:val="FFFFFF"/>
                <w:sz w:val="18"/>
              </w:rPr>
              <w:t>Patient</w:t>
            </w:r>
          </w:p>
        </w:tc>
        <w:tc>
          <w:tcPr>
            <w:tcW w:type="dxa" w:w="2041"/>
            <w:shd w:val="clear" w:color="auto" w:fill="6B1E3A"/>
          </w:tcPr>
          <w:p>
            <w:pPr>
              <w:spacing w:after="0"/>
            </w:pPr>
            <w:r>
              <w:rPr>
                <w:b/>
                <w:color w:val="FFFFFF"/>
                <w:sz w:val="18"/>
              </w:rPr>
              <w:t>Doctor</w:t>
            </w:r>
          </w:p>
        </w:tc>
        <w:tc>
          <w:tcPr>
            <w:tcW w:type="dxa" w:w="2041"/>
            <w:shd w:val="clear" w:color="auto" w:fill="6B1E3A"/>
          </w:tcPr>
          <w:p>
            <w:pPr>
              <w:spacing w:after="0"/>
            </w:pPr>
            <w:r>
              <w:rPr>
                <w:b/>
                <w:color w:val="FFFFFF"/>
                <w:sz w:val="18"/>
              </w:rPr>
              <w:t>Administrator</w:t>
            </w:r>
          </w:p>
        </w:tc>
      </w:tr>
      <w:tr>
        <w:trPr>
          <w:cantSplit w:val="true"/>
        </w:trPr>
        <w:tc>
          <w:tcPr>
            <w:tcW w:type="dxa" w:w="3742"/>
          </w:tcPr>
          <w:p>
            <w:pPr>
              <w:spacing w:after="30" w:line="252" w:lineRule="auto"/>
            </w:pPr>
            <w:r>
              <w:rPr>
                <w:b/>
                <w:i w:val="0"/>
                <w:sz w:val="18"/>
              </w:rPr>
              <w:t>Sign in and out</w:t>
            </w:r>
          </w:p>
        </w:tc>
        <w:tc>
          <w:tcPr>
            <w:tcW w:type="dxa" w:w="1814"/>
          </w:tcPr>
          <w:p>
            <w:pPr>
              <w:spacing w:after="30" w:line="252" w:lineRule="auto"/>
            </w:pPr>
            <w:r>
              <w:rPr>
                <w:b w:val="0"/>
                <w:i w:val="0"/>
                <w:sz w:val="18"/>
              </w:rPr>
              <w:t>Yes</w:t>
            </w:r>
          </w:p>
        </w:tc>
        <w:tc>
          <w:tcPr>
            <w:tcW w:type="dxa" w:w="2041"/>
          </w:tcPr>
          <w:p>
            <w:pPr>
              <w:spacing w:after="30" w:line="252" w:lineRule="auto"/>
            </w:pPr>
            <w:r>
              <w:rPr>
                <w:b w:val="0"/>
                <w:i w:val="0"/>
                <w:sz w:val="18"/>
              </w:rPr>
              <w:t>Yes</w:t>
            </w:r>
          </w:p>
        </w:tc>
        <w:tc>
          <w:tcPr>
            <w:tcW w:type="dxa" w:w="2041"/>
          </w:tcPr>
          <w:p>
            <w:pPr>
              <w:spacing w:after="30" w:line="252" w:lineRule="auto"/>
            </w:pPr>
            <w:r>
              <w:rPr>
                <w:b w:val="0"/>
                <w:i w:val="0"/>
                <w:sz w:val="18"/>
              </w:rPr>
              <w:t>Yes</w:t>
            </w:r>
          </w:p>
        </w:tc>
      </w:tr>
      <w:tr>
        <w:trPr>
          <w:cantSplit w:val="true"/>
        </w:trPr>
        <w:tc>
          <w:tcPr>
            <w:tcW w:type="dxa" w:w="3742"/>
            <w:shd w:val="clear" w:color="auto" w:fill="F4F1F2"/>
          </w:tcPr>
          <w:p>
            <w:pPr>
              <w:spacing w:after="30" w:line="252" w:lineRule="auto"/>
            </w:pPr>
            <w:r>
              <w:rPr>
                <w:b/>
                <w:i w:val="0"/>
                <w:sz w:val="18"/>
              </w:rPr>
              <w:t>Create and edit own profile</w:t>
            </w:r>
          </w:p>
        </w:tc>
        <w:tc>
          <w:tcPr>
            <w:tcW w:type="dxa" w:w="1814"/>
            <w:shd w:val="clear" w:color="auto" w:fill="F4F1F2"/>
          </w:tcPr>
          <w:p>
            <w:pPr>
              <w:spacing w:after="30" w:line="252" w:lineRule="auto"/>
            </w:pPr>
            <w:r>
              <w:rPr>
                <w:b w:val="0"/>
                <w:i w:val="0"/>
                <w:sz w:val="18"/>
              </w:rPr>
              <w:t>Own</w:t>
            </w:r>
          </w:p>
        </w:tc>
        <w:tc>
          <w:tcPr>
            <w:tcW w:type="dxa" w:w="2041"/>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No</w:t>
            </w:r>
          </w:p>
        </w:tc>
      </w:tr>
      <w:tr>
        <w:trPr>
          <w:cantSplit w:val="true"/>
        </w:trPr>
        <w:tc>
          <w:tcPr>
            <w:tcW w:type="dxa" w:w="3742"/>
          </w:tcPr>
          <w:p>
            <w:pPr>
              <w:spacing w:after="30" w:line="252" w:lineRule="auto"/>
            </w:pPr>
            <w:r>
              <w:rPr>
                <w:b/>
                <w:i w:val="0"/>
                <w:sz w:val="18"/>
              </w:rPr>
              <w:t>Write own medical history</w:t>
            </w:r>
          </w:p>
        </w:tc>
        <w:tc>
          <w:tcPr>
            <w:tcW w:type="dxa" w:w="1814"/>
          </w:tcPr>
          <w:p>
            <w:pPr>
              <w:spacing w:after="30" w:line="252" w:lineRule="auto"/>
            </w:pPr>
            <w:r>
              <w:rPr>
                <w:b w:val="0"/>
                <w:i w:val="0"/>
                <w:sz w:val="18"/>
              </w:rPr>
              <w:t>Own</w:t>
            </w:r>
          </w:p>
        </w:tc>
        <w:tc>
          <w:tcPr>
            <w:tcW w:type="dxa" w:w="2041"/>
          </w:tcPr>
          <w:p>
            <w:pPr>
              <w:spacing w:after="30" w:line="252" w:lineRule="auto"/>
            </w:pPr>
            <w:r>
              <w:rPr>
                <w:b w:val="0"/>
                <w:i w:val="0"/>
                <w:sz w:val="18"/>
              </w:rPr>
              <w:t>No</w:t>
            </w:r>
          </w:p>
        </w:tc>
        <w:tc>
          <w:tcPr>
            <w:tcW w:type="dxa" w:w="2041"/>
          </w:tcPr>
          <w:p>
            <w:pPr>
              <w:spacing w:after="30" w:line="252" w:lineRule="auto"/>
            </w:pPr>
            <w:r>
              <w:rPr>
                <w:b w:val="0"/>
                <w:i w:val="0"/>
                <w:sz w:val="18"/>
              </w:rPr>
              <w:t>No</w:t>
            </w:r>
          </w:p>
        </w:tc>
      </w:tr>
      <w:tr>
        <w:trPr>
          <w:cantSplit w:val="true"/>
        </w:trPr>
        <w:tc>
          <w:tcPr>
            <w:tcW w:type="dxa" w:w="3742"/>
            <w:shd w:val="clear" w:color="auto" w:fill="F4F1F2"/>
          </w:tcPr>
          <w:p>
            <w:pPr>
              <w:spacing w:after="30" w:line="252" w:lineRule="auto"/>
            </w:pPr>
            <w:r>
              <w:rPr>
                <w:b/>
                <w:i w:val="0"/>
                <w:sz w:val="18"/>
              </w:rPr>
              <w:t>Read the history of a patient</w:t>
            </w:r>
          </w:p>
        </w:tc>
        <w:tc>
          <w:tcPr>
            <w:tcW w:type="dxa" w:w="1814"/>
            <w:shd w:val="clear" w:color="auto" w:fill="F4F1F2"/>
          </w:tcPr>
          <w:p>
            <w:pPr>
              <w:spacing w:after="30" w:line="252" w:lineRule="auto"/>
            </w:pPr>
            <w:r>
              <w:rPr>
                <w:b w:val="0"/>
                <w:i w:val="0"/>
                <w:sz w:val="18"/>
              </w:rPr>
              <w:t>Own only</w:t>
            </w:r>
          </w:p>
        </w:tc>
        <w:tc>
          <w:tcPr>
            <w:tcW w:type="dxa" w:w="2041"/>
            <w:shd w:val="clear" w:color="auto" w:fill="F4F1F2"/>
          </w:tcPr>
          <w:p>
            <w:pPr>
              <w:spacing w:after="30" w:line="252" w:lineRule="auto"/>
            </w:pPr>
            <w:r>
              <w:rPr>
                <w:b w:val="0"/>
                <w:i w:val="0"/>
                <w:sz w:val="18"/>
              </w:rPr>
              <w:t>Patients of own clinic</w:t>
            </w:r>
          </w:p>
        </w:tc>
        <w:tc>
          <w:tcPr>
            <w:tcW w:type="dxa" w:w="2041"/>
            <w:shd w:val="clear" w:color="auto" w:fill="F4F1F2"/>
          </w:tcPr>
          <w:p>
            <w:pPr>
              <w:spacing w:after="30" w:line="252" w:lineRule="auto"/>
            </w:pPr>
            <w:r>
              <w:rPr>
                <w:b w:val="0"/>
                <w:i w:val="0"/>
                <w:sz w:val="18"/>
              </w:rPr>
              <w:t>Never</w:t>
            </w:r>
          </w:p>
        </w:tc>
      </w:tr>
      <w:tr>
        <w:trPr>
          <w:cantSplit w:val="true"/>
        </w:trPr>
        <w:tc>
          <w:tcPr>
            <w:tcW w:type="dxa" w:w="3742"/>
          </w:tcPr>
          <w:p>
            <w:pPr>
              <w:spacing w:after="30" w:line="252" w:lineRule="auto"/>
            </w:pPr>
            <w:r>
              <w:rPr>
                <w:b/>
                <w:i w:val="0"/>
                <w:sz w:val="18"/>
              </w:rPr>
              <w:t>Publish and edit free time slots</w:t>
            </w:r>
          </w:p>
        </w:tc>
        <w:tc>
          <w:tcPr>
            <w:tcW w:type="dxa" w:w="1814"/>
          </w:tcPr>
          <w:p>
            <w:pPr>
              <w:spacing w:after="30" w:line="252" w:lineRule="auto"/>
            </w:pPr>
            <w:r>
              <w:rPr>
                <w:b w:val="0"/>
                <w:i w:val="0"/>
                <w:sz w:val="18"/>
              </w:rPr>
              <w:t>No</w:t>
            </w:r>
          </w:p>
        </w:tc>
        <w:tc>
          <w:tcPr>
            <w:tcW w:type="dxa" w:w="2041"/>
          </w:tcPr>
          <w:p>
            <w:pPr>
              <w:spacing w:after="30" w:line="252" w:lineRule="auto"/>
            </w:pPr>
            <w:r>
              <w:rPr>
                <w:b w:val="0"/>
                <w:i w:val="0"/>
                <w:sz w:val="18"/>
              </w:rPr>
              <w:t>Own slots</w:t>
            </w:r>
          </w:p>
        </w:tc>
        <w:tc>
          <w:tcPr>
            <w:tcW w:type="dxa" w:w="2041"/>
          </w:tcPr>
          <w:p>
            <w:pPr>
              <w:spacing w:after="30" w:line="252" w:lineRule="auto"/>
            </w:pPr>
            <w:r>
              <w:rPr>
                <w:b w:val="0"/>
                <w:i w:val="0"/>
                <w:sz w:val="18"/>
              </w:rPr>
              <w:t>No</w:t>
            </w:r>
          </w:p>
        </w:tc>
      </w:tr>
      <w:tr>
        <w:trPr>
          <w:cantSplit w:val="true"/>
        </w:trPr>
        <w:tc>
          <w:tcPr>
            <w:tcW w:type="dxa" w:w="3742"/>
            <w:shd w:val="clear" w:color="auto" w:fill="F4F1F2"/>
          </w:tcPr>
          <w:p>
            <w:pPr>
              <w:spacing w:after="30" w:line="252" w:lineRule="auto"/>
            </w:pPr>
            <w:r>
              <w:rPr>
                <w:b/>
                <w:i w:val="0"/>
                <w:sz w:val="18"/>
              </w:rPr>
              <w:t>Browse free slots, book and cancel</w:t>
            </w:r>
          </w:p>
        </w:tc>
        <w:tc>
          <w:tcPr>
            <w:tcW w:type="dxa" w:w="1814"/>
            <w:shd w:val="clear" w:color="auto" w:fill="F4F1F2"/>
          </w:tcPr>
          <w:p>
            <w:pPr>
              <w:spacing w:after="30" w:line="252" w:lineRule="auto"/>
            </w:pPr>
            <w:r>
              <w:rPr>
                <w:b w:val="0"/>
                <w:i w:val="0"/>
                <w:sz w:val="18"/>
              </w:rPr>
              <w:t>Yes</w:t>
            </w:r>
          </w:p>
        </w:tc>
        <w:tc>
          <w:tcPr>
            <w:tcW w:type="dxa" w:w="2041"/>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No</w:t>
            </w:r>
          </w:p>
        </w:tc>
      </w:tr>
      <w:tr>
        <w:trPr>
          <w:cantSplit w:val="true"/>
        </w:trPr>
        <w:tc>
          <w:tcPr>
            <w:tcW w:type="dxa" w:w="3742"/>
          </w:tcPr>
          <w:p>
            <w:pPr>
              <w:spacing w:after="30" w:line="252" w:lineRule="auto"/>
            </w:pPr>
            <w:r>
              <w:rPr>
                <w:b/>
                <w:i w:val="0"/>
                <w:sz w:val="18"/>
              </w:rPr>
              <w:t>See appointments</w:t>
            </w:r>
          </w:p>
        </w:tc>
        <w:tc>
          <w:tcPr>
            <w:tcW w:type="dxa" w:w="1814"/>
          </w:tcPr>
          <w:p>
            <w:pPr>
              <w:spacing w:after="30" w:line="252" w:lineRule="auto"/>
            </w:pPr>
            <w:r>
              <w:rPr>
                <w:b w:val="0"/>
                <w:i w:val="0"/>
                <w:sz w:val="18"/>
              </w:rPr>
              <w:t>Own</w:t>
            </w:r>
          </w:p>
        </w:tc>
        <w:tc>
          <w:tcPr>
            <w:tcW w:type="dxa" w:w="2041"/>
          </w:tcPr>
          <w:p>
            <w:pPr>
              <w:spacing w:after="30" w:line="252" w:lineRule="auto"/>
            </w:pPr>
            <w:r>
              <w:rPr>
                <w:b w:val="0"/>
                <w:i w:val="0"/>
                <w:sz w:val="18"/>
              </w:rPr>
              <w:t>Own</w:t>
            </w:r>
          </w:p>
        </w:tc>
        <w:tc>
          <w:tcPr>
            <w:tcW w:type="dxa" w:w="2041"/>
          </w:tcPr>
          <w:p>
            <w:pPr>
              <w:spacing w:after="30" w:line="252" w:lineRule="auto"/>
            </w:pPr>
            <w:r>
              <w:rPr>
                <w:b w:val="0"/>
                <w:i w:val="0"/>
                <w:sz w:val="18"/>
              </w:rPr>
              <w:t>No</w:t>
            </w:r>
          </w:p>
        </w:tc>
      </w:tr>
      <w:tr>
        <w:trPr>
          <w:cantSplit w:val="true"/>
        </w:trPr>
        <w:tc>
          <w:tcPr>
            <w:tcW w:type="dxa" w:w="3742"/>
            <w:shd w:val="clear" w:color="auto" w:fill="F4F1F2"/>
          </w:tcPr>
          <w:p>
            <w:pPr>
              <w:spacing w:after="30" w:line="252" w:lineRule="auto"/>
            </w:pPr>
            <w:r>
              <w:rPr>
                <w:b/>
                <w:i w:val="0"/>
                <w:sz w:val="18"/>
              </w:rPr>
              <w:t>Pre-visit questionnaire</w:t>
            </w:r>
          </w:p>
        </w:tc>
        <w:tc>
          <w:tcPr>
            <w:tcW w:type="dxa" w:w="1814"/>
            <w:shd w:val="clear" w:color="auto" w:fill="F4F1F2"/>
          </w:tcPr>
          <w:p>
            <w:pPr>
              <w:spacing w:after="30" w:line="252" w:lineRule="auto"/>
            </w:pPr>
            <w:r>
              <w:rPr>
                <w:b w:val="0"/>
                <w:i w:val="0"/>
                <w:sz w:val="18"/>
              </w:rPr>
              <w:t>Fill</w:t>
            </w:r>
          </w:p>
        </w:tc>
        <w:tc>
          <w:tcPr>
            <w:tcW w:type="dxa" w:w="2041"/>
            <w:shd w:val="clear" w:color="auto" w:fill="F4F1F2"/>
          </w:tcPr>
          <w:p>
            <w:pPr>
              <w:spacing w:after="30" w:line="252" w:lineRule="auto"/>
            </w:pPr>
            <w:r>
              <w:rPr>
                <w:b w:val="0"/>
                <w:i w:val="0"/>
                <w:sz w:val="18"/>
              </w:rPr>
              <w:t>Read</w:t>
            </w:r>
          </w:p>
        </w:tc>
        <w:tc>
          <w:tcPr>
            <w:tcW w:type="dxa" w:w="2041"/>
            <w:shd w:val="clear" w:color="auto" w:fill="F4F1F2"/>
          </w:tcPr>
          <w:p>
            <w:pPr>
              <w:spacing w:after="30" w:line="252" w:lineRule="auto"/>
            </w:pPr>
            <w:r>
              <w:rPr>
                <w:b w:val="0"/>
                <w:i w:val="0"/>
                <w:sz w:val="18"/>
              </w:rPr>
              <w:t>No</w:t>
            </w:r>
          </w:p>
        </w:tc>
      </w:tr>
      <w:tr>
        <w:trPr>
          <w:cantSplit w:val="true"/>
        </w:trPr>
        <w:tc>
          <w:tcPr>
            <w:tcW w:type="dxa" w:w="3742"/>
          </w:tcPr>
          <w:p>
            <w:pPr>
              <w:spacing w:after="30" w:line="252" w:lineRule="auto"/>
            </w:pPr>
            <w:r>
              <w:rPr>
                <w:b/>
                <w:i w:val="0"/>
                <w:sz w:val="18"/>
              </w:rPr>
              <w:t>Visit record, extraction, safety check, decisions</w:t>
            </w:r>
          </w:p>
        </w:tc>
        <w:tc>
          <w:tcPr>
            <w:tcW w:type="dxa" w:w="1814"/>
          </w:tcPr>
          <w:p>
            <w:pPr>
              <w:spacing w:after="30" w:line="252" w:lineRule="auto"/>
            </w:pPr>
            <w:r>
              <w:rPr>
                <w:b w:val="0"/>
                <w:i w:val="0"/>
                <w:sz w:val="18"/>
              </w:rPr>
              <w:t>No</w:t>
            </w:r>
          </w:p>
        </w:tc>
        <w:tc>
          <w:tcPr>
            <w:tcW w:type="dxa" w:w="2041"/>
          </w:tcPr>
          <w:p>
            <w:pPr>
              <w:spacing w:after="30" w:line="252" w:lineRule="auto"/>
            </w:pPr>
            <w:r>
              <w:rPr>
                <w:b w:val="0"/>
                <w:i w:val="0"/>
                <w:sz w:val="18"/>
              </w:rPr>
              <w:t>Yes</w:t>
            </w:r>
          </w:p>
        </w:tc>
        <w:tc>
          <w:tcPr>
            <w:tcW w:type="dxa" w:w="2041"/>
          </w:tcPr>
          <w:p>
            <w:pPr>
              <w:spacing w:after="30" w:line="252" w:lineRule="auto"/>
            </w:pPr>
            <w:r>
              <w:rPr>
                <w:b w:val="0"/>
                <w:i w:val="0"/>
                <w:sz w:val="18"/>
              </w:rPr>
              <w:t>No</w:t>
            </w:r>
          </w:p>
        </w:tc>
      </w:tr>
      <w:tr>
        <w:trPr>
          <w:cantSplit w:val="true"/>
        </w:trPr>
        <w:tc>
          <w:tcPr>
            <w:tcW w:type="dxa" w:w="3742"/>
            <w:shd w:val="clear" w:color="auto" w:fill="F4F1F2"/>
          </w:tcPr>
          <w:p>
            <w:pPr>
              <w:spacing w:after="30" w:line="252" w:lineRule="auto"/>
            </w:pPr>
            <w:r>
              <w:rPr>
                <w:b/>
                <w:i w:val="0"/>
                <w:sz w:val="18"/>
              </w:rPr>
              <w:t>Schedule</w:t>
            </w:r>
          </w:p>
        </w:tc>
        <w:tc>
          <w:tcPr>
            <w:tcW w:type="dxa" w:w="1814"/>
            <w:shd w:val="clear" w:color="auto" w:fill="F4F1F2"/>
          </w:tcPr>
          <w:p>
            <w:pPr>
              <w:spacing w:after="30" w:line="252" w:lineRule="auto"/>
            </w:pPr>
            <w:r>
              <w:rPr>
                <w:b w:val="0"/>
                <w:i w:val="0"/>
                <w:sz w:val="18"/>
              </w:rPr>
              <w:t>Read own approved</w:t>
            </w:r>
          </w:p>
        </w:tc>
        <w:tc>
          <w:tcPr>
            <w:tcW w:type="dxa" w:w="2041"/>
            <w:shd w:val="clear" w:color="auto" w:fill="F4F1F2"/>
          </w:tcPr>
          <w:p>
            <w:pPr>
              <w:spacing w:after="30" w:line="252" w:lineRule="auto"/>
            </w:pPr>
            <w:r>
              <w:rPr>
                <w:b w:val="0"/>
                <w:i w:val="0"/>
                <w:sz w:val="18"/>
              </w:rPr>
              <w:t>Create, edit, approve</w:t>
            </w:r>
          </w:p>
        </w:tc>
        <w:tc>
          <w:tcPr>
            <w:tcW w:type="dxa" w:w="2041"/>
            <w:shd w:val="clear" w:color="auto" w:fill="F4F1F2"/>
          </w:tcPr>
          <w:p>
            <w:pPr>
              <w:spacing w:after="30" w:line="252" w:lineRule="auto"/>
            </w:pPr>
            <w:r>
              <w:rPr>
                <w:b w:val="0"/>
                <w:i w:val="0"/>
                <w:sz w:val="18"/>
              </w:rPr>
              <w:t>No</w:t>
            </w:r>
          </w:p>
        </w:tc>
      </w:tr>
      <w:tr>
        <w:trPr>
          <w:cantSplit w:val="true"/>
        </w:trPr>
        <w:tc>
          <w:tcPr>
            <w:tcW w:type="dxa" w:w="3742"/>
          </w:tcPr>
          <w:p>
            <w:pPr>
              <w:spacing w:after="30" w:line="252" w:lineRule="auto"/>
            </w:pPr>
            <w:r>
              <w:rPr>
                <w:b/>
                <w:i w:val="0"/>
                <w:sz w:val="18"/>
              </w:rPr>
              <w:t>Reminders and bot</w:t>
            </w:r>
          </w:p>
        </w:tc>
        <w:tc>
          <w:tcPr>
            <w:tcW w:type="dxa" w:w="1814"/>
          </w:tcPr>
          <w:p>
            <w:pPr>
              <w:spacing w:after="30" w:line="252" w:lineRule="auto"/>
            </w:pPr>
            <w:r>
              <w:rPr>
                <w:b w:val="0"/>
                <w:i w:val="0"/>
                <w:sz w:val="18"/>
              </w:rPr>
              <w:t>Yes</w:t>
            </w:r>
          </w:p>
        </w:tc>
        <w:tc>
          <w:tcPr>
            <w:tcW w:type="dxa" w:w="2041"/>
          </w:tcPr>
          <w:p>
            <w:pPr>
              <w:spacing w:after="30" w:line="252" w:lineRule="auto"/>
            </w:pPr>
            <w:r>
              <w:rPr>
                <w:b w:val="0"/>
                <w:i w:val="0"/>
                <w:sz w:val="18"/>
              </w:rPr>
              <w:t>No</w:t>
            </w:r>
          </w:p>
        </w:tc>
        <w:tc>
          <w:tcPr>
            <w:tcW w:type="dxa" w:w="2041"/>
          </w:tcPr>
          <w:p>
            <w:pPr>
              <w:spacing w:after="30" w:line="252" w:lineRule="auto"/>
            </w:pPr>
            <w:r>
              <w:rPr>
                <w:b w:val="0"/>
                <w:i w:val="0"/>
                <w:sz w:val="18"/>
              </w:rPr>
              <w:t>No</w:t>
            </w:r>
          </w:p>
        </w:tc>
      </w:tr>
      <w:tr>
        <w:trPr>
          <w:cantSplit w:val="true"/>
        </w:trPr>
        <w:tc>
          <w:tcPr>
            <w:tcW w:type="dxa" w:w="3742"/>
            <w:shd w:val="clear" w:color="auto" w:fill="F4F1F2"/>
          </w:tcPr>
          <w:p>
            <w:pPr>
              <w:spacing w:after="30" w:line="252" w:lineRule="auto"/>
            </w:pPr>
            <w:r>
              <w:rPr>
                <w:b/>
                <w:i w:val="0"/>
                <w:sz w:val="18"/>
              </w:rPr>
              <w:t>Clinics, doctors per clinic, usage counts</w:t>
            </w:r>
          </w:p>
        </w:tc>
        <w:tc>
          <w:tcPr>
            <w:tcW w:type="dxa" w:w="1814"/>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Yes (no personal data)</w:t>
            </w:r>
          </w:p>
        </w:tc>
      </w:tr>
      <w:tr>
        <w:trPr>
          <w:cantSplit w:val="true"/>
        </w:trPr>
        <w:tc>
          <w:tcPr>
            <w:tcW w:type="dxa" w:w="3742"/>
          </w:tcPr>
          <w:p>
            <w:pPr>
              <w:spacing w:after="30" w:line="252" w:lineRule="auto"/>
            </w:pPr>
            <w:r>
              <w:rPr>
                <w:b/>
                <w:i w:val="0"/>
                <w:sz w:val="18"/>
              </w:rPr>
              <w:t>Login journal and event journal</w:t>
            </w:r>
          </w:p>
        </w:tc>
        <w:tc>
          <w:tcPr>
            <w:tcW w:type="dxa" w:w="1814"/>
          </w:tcPr>
          <w:p>
            <w:pPr>
              <w:spacing w:after="30" w:line="252" w:lineRule="auto"/>
            </w:pPr>
            <w:r>
              <w:rPr>
                <w:b w:val="0"/>
                <w:i w:val="0"/>
                <w:sz w:val="18"/>
              </w:rPr>
              <w:t>No</w:t>
            </w:r>
          </w:p>
        </w:tc>
        <w:tc>
          <w:tcPr>
            <w:tcW w:type="dxa" w:w="2041"/>
          </w:tcPr>
          <w:p>
            <w:pPr>
              <w:spacing w:after="30" w:line="252" w:lineRule="auto"/>
            </w:pPr>
            <w:r>
              <w:rPr>
                <w:b w:val="0"/>
                <w:i w:val="0"/>
                <w:sz w:val="18"/>
              </w:rPr>
              <w:t>No</w:t>
            </w:r>
          </w:p>
        </w:tc>
        <w:tc>
          <w:tcPr>
            <w:tcW w:type="dxa" w:w="2041"/>
          </w:tcPr>
          <w:p>
            <w:pPr>
              <w:spacing w:after="30" w:line="252" w:lineRule="auto"/>
            </w:pPr>
            <w:r>
              <w:rPr>
                <w:b w:val="0"/>
                <w:i w:val="0"/>
                <w:sz w:val="18"/>
              </w:rPr>
              <w:t>Yes (pseudonymous IDs, no clinical content)</w:t>
            </w:r>
          </w:p>
        </w:tc>
      </w:tr>
      <w:tr>
        <w:trPr>
          <w:cantSplit w:val="true"/>
        </w:trPr>
        <w:tc>
          <w:tcPr>
            <w:tcW w:type="dxa" w:w="3742"/>
            <w:shd w:val="clear" w:color="auto" w:fill="F4F1F2"/>
          </w:tcPr>
          <w:p>
            <w:pPr>
              <w:spacing w:after="30" w:line="252" w:lineRule="auto"/>
            </w:pPr>
            <w:r>
              <w:rPr>
                <w:b/>
                <w:i w:val="0"/>
                <w:sz w:val="18"/>
              </w:rPr>
              <w:t>Activate or deactivate a doctor account</w:t>
            </w:r>
          </w:p>
        </w:tc>
        <w:tc>
          <w:tcPr>
            <w:tcW w:type="dxa" w:w="1814"/>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No</w:t>
            </w:r>
          </w:p>
        </w:tc>
        <w:tc>
          <w:tcPr>
            <w:tcW w:type="dxa" w:w="2041"/>
            <w:shd w:val="clear" w:color="auto" w:fill="F4F1F2"/>
          </w:tcPr>
          <w:p>
            <w:pPr>
              <w:spacing w:after="30" w:line="252" w:lineRule="auto"/>
            </w:pPr>
            <w:r>
              <w:rPr>
                <w:b w:val="0"/>
                <w:i w:val="0"/>
                <w:sz w:val="18"/>
              </w:rPr>
              <w:t>Yes (Should)</w:t>
            </w:r>
          </w:p>
        </w:tc>
      </w:tr>
      <w:tr>
        <w:trPr>
          <w:cantSplit w:val="true"/>
        </w:trPr>
        <w:tc>
          <w:tcPr>
            <w:tcW w:type="dxa" w:w="3742"/>
          </w:tcPr>
          <w:p>
            <w:pPr>
              <w:spacing w:after="30" w:line="252" w:lineRule="auto"/>
            </w:pPr>
            <w:r>
              <w:rPr>
                <w:b/>
                <w:i w:val="0"/>
                <w:sz w:val="18"/>
              </w:rPr>
              <w:t>Personal or clinical data of any patient</w:t>
            </w:r>
          </w:p>
        </w:tc>
        <w:tc>
          <w:tcPr>
            <w:tcW w:type="dxa" w:w="1814"/>
          </w:tcPr>
          <w:p>
            <w:pPr>
              <w:spacing w:after="30" w:line="252" w:lineRule="auto"/>
            </w:pPr>
            <w:r>
              <w:rPr>
                <w:b w:val="0"/>
                <w:i w:val="0"/>
                <w:sz w:val="18"/>
              </w:rPr>
              <w:t>Own</w:t>
            </w:r>
          </w:p>
        </w:tc>
        <w:tc>
          <w:tcPr>
            <w:tcW w:type="dxa" w:w="2041"/>
          </w:tcPr>
          <w:p>
            <w:pPr>
              <w:spacing w:after="30" w:line="252" w:lineRule="auto"/>
            </w:pPr>
            <w:r>
              <w:rPr>
                <w:b w:val="0"/>
                <w:i w:val="0"/>
                <w:sz w:val="18"/>
              </w:rPr>
              <w:t>Own clinic</w:t>
            </w:r>
          </w:p>
        </w:tc>
        <w:tc>
          <w:tcPr>
            <w:tcW w:type="dxa" w:w="2041"/>
          </w:tcPr>
          <w:p>
            <w:pPr>
              <w:spacing w:after="30" w:line="252" w:lineRule="auto"/>
            </w:pPr>
            <w:r>
              <w:rPr>
                <w:b w:val="0"/>
                <w:i w:val="0"/>
                <w:sz w:val="18"/>
              </w:rPr>
              <w:t>Never</w:t>
            </w:r>
          </w:p>
        </w:tc>
      </w:tr>
    </w:tbl>
    <w:p>
      <w:pPr>
        <w:spacing w:after="40"/>
      </w:pPr>
    </w:p>
    <w:p>
      <w:pPr>
        <w:sectPr>
          <w:headerReference w:type="default" r:id="rId9"/>
          <w:footerReference w:type="default" r:id="rId10"/>
          <w:pgSz w:w="11906" w:h="16838"/>
          <w:pgMar w:top="1134" w:right="1134" w:bottom="1020" w:left="1134" w:header="720" w:footer="720" w:gutter="0"/>
          <w:cols w:space="720"/>
          <w:docGrid w:linePitch="360"/>
        </w:sectPr>
      </w:pPr>
    </w:p>
    <w:p>
      <w:pPr>
        <w:pStyle w:val="Heading1"/>
      </w:pPr>
      <w:r>
        <w:t>3. Functional requirements</w:t>
      </w:r>
    </w:p>
    <w:p>
      <w:r>
        <w:rPr>
          <w:b w:val="0"/>
          <w:i w:val="0"/>
        </w:rPr>
        <w:t xml:space="preserve">Priorities follow the MoSCoW method. </w:t>
      </w:r>
      <w:r>
        <w:rPr>
          <w:b/>
          <w:i w:val="0"/>
        </w:rPr>
        <w:t>Must</w:t>
      </w:r>
      <w:r>
        <w:rPr>
          <w:b w:val="0"/>
          <w:i w:val="0"/>
        </w:rPr>
        <w:t xml:space="preserve"> requirements are needed for the diploma prototype and each has a test or demonstration as acceptance criterion. </w:t>
      </w:r>
      <w:r>
        <w:rPr>
          <w:b/>
          <w:i w:val="0"/>
        </w:rPr>
        <w:t>Should</w:t>
      </w:r>
      <w:r>
        <w:rPr>
          <w:b w:val="0"/>
          <w:i w:val="0"/>
        </w:rPr>
        <w:t xml:space="preserve"> requirements are planned and valuable but the product still works without them. </w:t>
      </w:r>
      <w:r>
        <w:rPr>
          <w:b/>
          <w:i w:val="0"/>
        </w:rPr>
        <w:t>Could</w:t>
      </w:r>
      <w:r>
        <w:rPr>
          <w:b w:val="0"/>
          <w:i w:val="0"/>
        </w:rPr>
        <w:t xml:space="preserve"> requirements are desirable and are done if time allows. What the project deliberately does not do is listed in Section 5. Use cases (UC) are defined in the Use Case Diagram document; "P1-Qn" refers to question n of the physician interview in Section 2.</w:t>
      </w:r>
    </w:p>
    <w:p>
      <w:pPr>
        <w:keepNext/>
        <w:spacing w:before="160" w:after="60"/>
      </w:pPr>
      <w:r>
        <w:rPr>
          <w:i/>
          <w:color w:val="4A4650"/>
          <w:sz w:val="19"/>
        </w:rPr>
        <w:t>Table 3.0. Number of functional requirements by priority</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1701"/>
        <w:gridCol w:w="1701"/>
        <w:gridCol w:w="1701"/>
        <w:gridCol w:w="1701"/>
      </w:tblGrid>
      <w:tr>
        <w:trPr>
          <w:tblHeader w:val="true"/>
        </w:trPr>
        <w:tc>
          <w:tcPr>
            <w:tcW w:type="dxa" w:w="1701"/>
            <w:shd w:val="clear" w:color="auto" w:fill="6B1E3A"/>
          </w:tcPr>
          <w:p>
            <w:pPr>
              <w:spacing w:after="0"/>
            </w:pPr>
            <w:r>
              <w:rPr>
                <w:b/>
                <w:color w:val="FFFFFF"/>
                <w:sz w:val="20"/>
              </w:rPr>
              <w:t>Must</w:t>
            </w:r>
          </w:p>
        </w:tc>
        <w:tc>
          <w:tcPr>
            <w:tcW w:type="dxa" w:w="1701"/>
            <w:shd w:val="clear" w:color="auto" w:fill="6B1E3A"/>
          </w:tcPr>
          <w:p>
            <w:pPr>
              <w:spacing w:after="0"/>
            </w:pPr>
            <w:r>
              <w:rPr>
                <w:b/>
                <w:color w:val="FFFFFF"/>
                <w:sz w:val="20"/>
              </w:rPr>
              <w:t>Should</w:t>
            </w:r>
          </w:p>
        </w:tc>
        <w:tc>
          <w:tcPr>
            <w:tcW w:type="dxa" w:w="1701"/>
            <w:shd w:val="clear" w:color="auto" w:fill="6B1E3A"/>
          </w:tcPr>
          <w:p>
            <w:pPr>
              <w:spacing w:after="0"/>
            </w:pPr>
            <w:r>
              <w:rPr>
                <w:b/>
                <w:color w:val="FFFFFF"/>
                <w:sz w:val="20"/>
              </w:rPr>
              <w:t>Could</w:t>
            </w:r>
          </w:p>
        </w:tc>
        <w:tc>
          <w:tcPr>
            <w:tcW w:type="dxa" w:w="1701"/>
            <w:shd w:val="clear" w:color="auto" w:fill="6B1E3A"/>
          </w:tcPr>
          <w:p>
            <w:pPr>
              <w:spacing w:after="0"/>
            </w:pPr>
            <w:r>
              <w:rPr>
                <w:b/>
                <w:color w:val="FFFFFF"/>
                <w:sz w:val="20"/>
              </w:rPr>
              <w:t>Total</w:t>
            </w:r>
          </w:p>
        </w:tc>
      </w:tr>
      <w:tr>
        <w:trPr>
          <w:cantSplit w:val="true"/>
        </w:trPr>
        <w:tc>
          <w:tcPr>
            <w:tcW w:type="dxa" w:w="1701"/>
          </w:tcPr>
          <w:p>
            <w:pPr>
              <w:spacing w:after="30" w:line="252" w:lineRule="auto"/>
            </w:pPr>
            <w:r>
              <w:rPr>
                <w:b w:val="0"/>
                <w:i w:val="0"/>
                <w:sz w:val="20"/>
              </w:rPr>
              <w:t>31</w:t>
            </w:r>
          </w:p>
        </w:tc>
        <w:tc>
          <w:tcPr>
            <w:tcW w:type="dxa" w:w="1701"/>
          </w:tcPr>
          <w:p>
            <w:pPr>
              <w:spacing w:after="30" w:line="252" w:lineRule="auto"/>
            </w:pPr>
            <w:r>
              <w:rPr>
                <w:b w:val="0"/>
                <w:i w:val="0"/>
                <w:sz w:val="20"/>
              </w:rPr>
              <w:t>12</w:t>
            </w:r>
          </w:p>
        </w:tc>
        <w:tc>
          <w:tcPr>
            <w:tcW w:type="dxa" w:w="1701"/>
          </w:tcPr>
          <w:p>
            <w:pPr>
              <w:spacing w:after="30" w:line="252" w:lineRule="auto"/>
            </w:pPr>
            <w:r>
              <w:rPr>
                <w:b w:val="0"/>
                <w:i w:val="0"/>
                <w:sz w:val="20"/>
              </w:rPr>
              <w:t>3</w:t>
            </w:r>
          </w:p>
        </w:tc>
        <w:tc>
          <w:tcPr>
            <w:tcW w:type="dxa" w:w="1701"/>
          </w:tcPr>
          <w:p>
            <w:pPr>
              <w:spacing w:after="30" w:line="252" w:lineRule="auto"/>
            </w:pPr>
            <w:r>
              <w:rPr>
                <w:b w:val="0"/>
                <w:i w:val="0"/>
                <w:sz w:val="20"/>
              </w:rPr>
              <w:t>46</w:t>
            </w:r>
          </w:p>
        </w:tc>
      </w:tr>
    </w:tbl>
    <w:p>
      <w:pPr>
        <w:spacing w:after="40"/>
      </w:pPr>
    </w:p>
    <w:p>
      <w:pPr>
        <w:pStyle w:val="Heading3"/>
      </w:pPr>
      <w:r>
        <w:t>3.1 Access and roles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FR-01</w:t>
            </w:r>
          </w:p>
        </w:tc>
        <w:tc>
          <w:tcPr>
            <w:tcW w:type="dxa" w:w="4706"/>
          </w:tcPr>
          <w:p>
            <w:pPr>
              <w:spacing w:after="30" w:line="252" w:lineRule="auto"/>
            </w:pPr>
            <w:r>
              <w:rPr>
                <w:b w:val="0"/>
                <w:i w:val="0"/>
                <w:sz w:val="17"/>
              </w:rPr>
              <w:t>The system has exactly three roles: Doctor, Patient, Administrator. Users sign in with a login and password; the role decides which screens and API calls are available.</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Automated test: every endpoint is called with each role and with no session; only the calls listed in the permission matrix (Table 2) succeed, all others return 401/403.</w:t>
            </w:r>
          </w:p>
        </w:tc>
        <w:tc>
          <w:tcPr>
            <w:tcW w:type="dxa" w:w="1304"/>
          </w:tcPr>
          <w:p>
            <w:pPr>
              <w:spacing w:after="30" w:line="252" w:lineRule="auto"/>
            </w:pPr>
            <w:r>
              <w:rPr>
                <w:b w:val="0"/>
                <w:i w:val="0"/>
                <w:sz w:val="17"/>
              </w:rPr>
              <w:t>UC-01</w:t>
            </w:r>
          </w:p>
        </w:tc>
        <w:tc>
          <w:tcPr>
            <w:tcW w:type="dxa" w:w="2608"/>
          </w:tcPr>
          <w:p>
            <w:pPr>
              <w:spacing w:after="30" w:line="252" w:lineRule="auto"/>
            </w:pPr>
            <w:r>
              <w:rPr>
                <w:b w:val="0"/>
                <w:i w:val="0"/>
                <w:sz w:val="17"/>
              </w:rPr>
              <w:t>Product logic; NFR-07</w:t>
            </w:r>
          </w:p>
        </w:tc>
      </w:tr>
      <w:tr>
        <w:trPr>
          <w:cantSplit w:val="true"/>
        </w:trPr>
        <w:tc>
          <w:tcPr>
            <w:tcW w:type="dxa" w:w="907"/>
            <w:shd w:val="clear" w:color="auto" w:fill="F4F1F2"/>
          </w:tcPr>
          <w:p>
            <w:pPr>
              <w:spacing w:after="30" w:line="252" w:lineRule="auto"/>
            </w:pPr>
            <w:r>
              <w:rPr>
                <w:b/>
                <w:i w:val="0"/>
                <w:sz w:val="17"/>
              </w:rPr>
              <w:t>FR-02</w:t>
            </w:r>
          </w:p>
        </w:tc>
        <w:tc>
          <w:tcPr>
            <w:tcW w:type="dxa" w:w="4706"/>
            <w:shd w:val="clear" w:color="auto" w:fill="F4F1F2"/>
          </w:tcPr>
          <w:p>
            <w:pPr>
              <w:spacing w:after="30" w:line="252" w:lineRule="auto"/>
            </w:pPr>
            <w:r>
              <w:rPr>
                <w:b w:val="0"/>
                <w:i w:val="0"/>
                <w:sz w:val="17"/>
              </w:rPr>
              <w:t>The Administrator account can never read personal or clinical data: no patient names, contacts, history, diagnoses, medicines, visit notes or schedules. Logs show only pseudonymous user IDs and roles.</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Test: all Administrator-visible endpoints and screens are scanned against a list of personal and clinical fields; none appears. Direct calls to patient endpoints with an Administrator token return 403.</w:t>
            </w:r>
          </w:p>
        </w:tc>
        <w:tc>
          <w:tcPr>
            <w:tcW w:type="dxa" w:w="1304"/>
            <w:shd w:val="clear" w:color="auto" w:fill="F4F1F2"/>
          </w:tcPr>
          <w:p>
            <w:pPr>
              <w:spacing w:after="30" w:line="252" w:lineRule="auto"/>
            </w:pPr>
            <w:r>
              <w:rPr>
                <w:b w:val="0"/>
                <w:i w:val="0"/>
                <w:sz w:val="17"/>
              </w:rPr>
              <w:t>UC-22 to UC-25</w:t>
            </w:r>
          </w:p>
        </w:tc>
        <w:tc>
          <w:tcPr>
            <w:tcW w:type="dxa" w:w="2608"/>
            <w:shd w:val="clear" w:color="auto" w:fill="F4F1F2"/>
          </w:tcPr>
          <w:p>
            <w:pPr>
              <w:spacing w:after="30" w:line="252" w:lineRule="auto"/>
            </w:pPr>
            <w:r>
              <w:rPr>
                <w:b w:val="0"/>
                <w:i w:val="0"/>
                <w:sz w:val="17"/>
              </w:rPr>
              <w:t>P1-Q15 (data must not leave the clinic); privacy by design</w:t>
            </w:r>
          </w:p>
        </w:tc>
      </w:tr>
      <w:tr>
        <w:trPr>
          <w:cantSplit w:val="true"/>
        </w:trPr>
        <w:tc>
          <w:tcPr>
            <w:tcW w:type="dxa" w:w="907"/>
          </w:tcPr>
          <w:p>
            <w:pPr>
              <w:spacing w:after="30" w:line="252" w:lineRule="auto"/>
            </w:pPr>
            <w:r>
              <w:rPr>
                <w:b/>
                <w:i w:val="0"/>
                <w:sz w:val="17"/>
              </w:rPr>
              <w:t>FR-03</w:t>
            </w:r>
          </w:p>
        </w:tc>
        <w:tc>
          <w:tcPr>
            <w:tcW w:type="dxa" w:w="4706"/>
          </w:tcPr>
          <w:p>
            <w:pPr>
              <w:spacing w:after="30" w:line="252" w:lineRule="auto"/>
            </w:pPr>
            <w:r>
              <w:rPr>
                <w:b w:val="0"/>
                <w:i w:val="0"/>
                <w:sz w:val="17"/>
              </w:rPr>
              <w:t>Every Doctor account is linked to one clinic and one specialty (therapist, cardiologist or any other). A doctor works only with patients of the own clinic.</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Seed data contain at least 3 clinics with at least 3 specialties; a doctor of clinic A cannot open a record or a slot of clinic B (403).</w:t>
            </w:r>
          </w:p>
        </w:tc>
        <w:tc>
          <w:tcPr>
            <w:tcW w:type="dxa" w:w="1304"/>
          </w:tcPr>
          <w:p>
            <w:pPr>
              <w:spacing w:after="30" w:line="252" w:lineRule="auto"/>
            </w:pPr>
            <w:r>
              <w:rPr>
                <w:b w:val="0"/>
                <w:i w:val="0"/>
                <w:sz w:val="17"/>
              </w:rPr>
              <w:t>UC-01</w:t>
            </w:r>
          </w:p>
        </w:tc>
        <w:tc>
          <w:tcPr>
            <w:tcW w:type="dxa" w:w="2608"/>
          </w:tcPr>
          <w:p>
            <w:pPr>
              <w:spacing w:after="30" w:line="252" w:lineRule="auto"/>
            </w:pPr>
            <w:r>
              <w:rPr>
                <w:b w:val="0"/>
                <w:i w:val="0"/>
                <w:sz w:val="17"/>
              </w:rPr>
              <w:t>P1-Q1; product logic</w:t>
            </w:r>
          </w:p>
        </w:tc>
      </w:tr>
    </w:tbl>
    <w:p>
      <w:pPr>
        <w:spacing w:after="40"/>
      </w:pPr>
    </w:p>
    <w:p>
      <w:pPr>
        <w:pStyle w:val="Heading3"/>
      </w:pPr>
      <w:r>
        <w:t>3.2 Patient profile and medical history</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FR-04</w:t>
            </w:r>
          </w:p>
        </w:tc>
        <w:tc>
          <w:tcPr>
            <w:tcW w:type="dxa" w:w="4706"/>
          </w:tcPr>
          <w:p>
            <w:pPr>
              <w:spacing w:after="30" w:line="252" w:lineRule="auto"/>
            </w:pPr>
            <w:r>
              <w:rPr>
                <w:b w:val="0"/>
                <w:i w:val="0"/>
                <w:sz w:val="17"/>
              </w:rPr>
              <w:t>A person who is not yet in the database can create a patient profile on their own: name, date of birth, sex, contact, and optional first entries of the medical history. A profile is required before the first booking.</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A new user completes registration in at most 3 minutes; booking is blocked with a clear message until the profile exists; duplicate profile (same identifier) is rejected.</w:t>
            </w:r>
          </w:p>
        </w:tc>
        <w:tc>
          <w:tcPr>
            <w:tcW w:type="dxa" w:w="1304"/>
          </w:tcPr>
          <w:p>
            <w:pPr>
              <w:spacing w:after="30" w:line="252" w:lineRule="auto"/>
            </w:pPr>
            <w:r>
              <w:rPr>
                <w:b w:val="0"/>
                <w:i w:val="0"/>
                <w:sz w:val="17"/>
              </w:rPr>
              <w:t>UC-02</w:t>
            </w:r>
          </w:p>
        </w:tc>
        <w:tc>
          <w:tcPr>
            <w:tcW w:type="dxa" w:w="2608"/>
          </w:tcPr>
          <w:p>
            <w:pPr>
              <w:spacing w:after="30" w:line="252" w:lineRule="auto"/>
            </w:pPr>
            <w:r>
              <w:rPr>
                <w:b w:val="0"/>
                <w:i w:val="0"/>
                <w:sz w:val="17"/>
              </w:rPr>
              <w:t>P1-Q5, Q7, Q8 (history is incomplete and scattered)</w:t>
            </w:r>
          </w:p>
        </w:tc>
      </w:tr>
      <w:tr>
        <w:trPr>
          <w:cantSplit w:val="true"/>
        </w:trPr>
        <w:tc>
          <w:tcPr>
            <w:tcW w:type="dxa" w:w="907"/>
            <w:shd w:val="clear" w:color="auto" w:fill="F4F1F2"/>
          </w:tcPr>
          <w:p>
            <w:pPr>
              <w:spacing w:after="30" w:line="252" w:lineRule="auto"/>
            </w:pPr>
            <w:r>
              <w:rPr>
                <w:b/>
                <w:i w:val="0"/>
                <w:sz w:val="17"/>
              </w:rPr>
              <w:t>FR-05</w:t>
            </w:r>
          </w:p>
        </w:tc>
        <w:tc>
          <w:tcPr>
            <w:tcW w:type="dxa" w:w="4706"/>
            <w:shd w:val="clear" w:color="auto" w:fill="F4F1F2"/>
          </w:tcPr>
          <w:p>
            <w:pPr>
              <w:spacing w:after="30" w:line="252" w:lineRule="auto"/>
            </w:pPr>
            <w:r>
              <w:rPr>
                <w:b w:val="0"/>
                <w:i w:val="0"/>
                <w:sz w:val="17"/>
              </w:rPr>
              <w:t>The Patient enters and edits the own medical history: past illnesses and operations, chronic conditions, allergies with reaction, current medicines including over-the-counter drugs and supplements, free-text remarks. Every entry is labelled "patient-reported" with a date.</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Patient adds one entry of each type; entries appear in the doctor's view of the same patient within 5 seconds with the label and date; the patient cannot see or edit other patients.</w:t>
            </w:r>
          </w:p>
        </w:tc>
        <w:tc>
          <w:tcPr>
            <w:tcW w:type="dxa" w:w="1304"/>
            <w:shd w:val="clear" w:color="auto" w:fill="F4F1F2"/>
          </w:tcPr>
          <w:p>
            <w:pPr>
              <w:spacing w:after="30" w:line="252" w:lineRule="auto"/>
            </w:pPr>
            <w:r>
              <w:rPr>
                <w:b w:val="0"/>
                <w:i w:val="0"/>
                <w:sz w:val="17"/>
              </w:rPr>
              <w:t>UC-03</w:t>
            </w:r>
          </w:p>
        </w:tc>
        <w:tc>
          <w:tcPr>
            <w:tcW w:type="dxa" w:w="2608"/>
            <w:shd w:val="clear" w:color="auto" w:fill="F4F1F2"/>
          </w:tcPr>
          <w:p>
            <w:pPr>
              <w:spacing w:after="30" w:line="252" w:lineRule="auto"/>
            </w:pPr>
            <w:r>
              <w:rPr>
                <w:b w:val="0"/>
                <w:i w:val="0"/>
                <w:sz w:val="17"/>
              </w:rPr>
              <w:t>P1-Q5, Q7, Q8</w:t>
            </w:r>
          </w:p>
        </w:tc>
      </w:tr>
      <w:tr>
        <w:trPr>
          <w:cantSplit w:val="true"/>
        </w:trPr>
        <w:tc>
          <w:tcPr>
            <w:tcW w:type="dxa" w:w="907"/>
          </w:tcPr>
          <w:p>
            <w:pPr>
              <w:spacing w:after="30" w:line="252" w:lineRule="auto"/>
            </w:pPr>
            <w:r>
              <w:rPr>
                <w:b/>
                <w:i w:val="0"/>
                <w:sz w:val="17"/>
              </w:rPr>
              <w:t>FR-06</w:t>
            </w:r>
          </w:p>
        </w:tc>
        <w:tc>
          <w:tcPr>
            <w:tcW w:type="dxa" w:w="4706"/>
          </w:tcPr>
          <w:p>
            <w:pPr>
              <w:spacing w:after="30" w:line="252" w:lineRule="auto"/>
            </w:pPr>
            <w:r>
              <w:rPr>
                <w:b w:val="0"/>
                <w:i w:val="0"/>
                <w:sz w:val="17"/>
              </w:rPr>
              <w:t>When a patient with a profile comes to the appointment, the Doctor opens the full history on one screen: conditions, allergies, current medicines, previous visits, patient-reported remarks, each with its source label (patient-reported, doctor-confirmed, visit record).</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For 10 random synthetic patients, all stored entities are visible and carry the correct source label; opening a record creates an audit event.</w:t>
            </w:r>
          </w:p>
        </w:tc>
        <w:tc>
          <w:tcPr>
            <w:tcW w:type="dxa" w:w="1304"/>
          </w:tcPr>
          <w:p>
            <w:pPr>
              <w:spacing w:after="30" w:line="252" w:lineRule="auto"/>
            </w:pPr>
            <w:r>
              <w:rPr>
                <w:b w:val="0"/>
                <w:i w:val="0"/>
                <w:sz w:val="17"/>
              </w:rPr>
              <w:t>UC-11</w:t>
            </w:r>
          </w:p>
        </w:tc>
        <w:tc>
          <w:tcPr>
            <w:tcW w:type="dxa" w:w="2608"/>
          </w:tcPr>
          <w:p>
            <w:pPr>
              <w:spacing w:after="30" w:line="252" w:lineRule="auto"/>
            </w:pPr>
            <w:r>
              <w:rPr>
                <w:b w:val="0"/>
                <w:i w:val="0"/>
                <w:sz w:val="17"/>
              </w:rPr>
              <w:t>P1-Q2, Q8</w:t>
            </w:r>
          </w:p>
        </w:tc>
      </w:tr>
      <w:tr>
        <w:trPr>
          <w:cantSplit w:val="true"/>
        </w:trPr>
        <w:tc>
          <w:tcPr>
            <w:tcW w:type="dxa" w:w="907"/>
            <w:shd w:val="clear" w:color="auto" w:fill="F4F1F2"/>
          </w:tcPr>
          <w:p>
            <w:pPr>
              <w:spacing w:after="30" w:line="252" w:lineRule="auto"/>
            </w:pPr>
            <w:r>
              <w:rPr>
                <w:b/>
                <w:i w:val="0"/>
                <w:sz w:val="17"/>
              </w:rPr>
              <w:t>FR-07</w:t>
            </w:r>
          </w:p>
        </w:tc>
        <w:tc>
          <w:tcPr>
            <w:tcW w:type="dxa" w:w="4706"/>
            <w:shd w:val="clear" w:color="auto" w:fill="F4F1F2"/>
          </w:tcPr>
          <w:p>
            <w:pPr>
              <w:spacing w:after="30" w:line="252" w:lineRule="auto"/>
            </w:pPr>
            <w:r>
              <w:rPr>
                <w:b w:val="0"/>
                <w:i w:val="0"/>
                <w:sz w:val="17"/>
              </w:rPr>
              <w:t>The Doctor can confirm, correct or reject a patient-reported entry. Confirmed entries get the label "doctor-confirmed"; rejected entries stay in the log but are not used in the safety check.</w:t>
            </w:r>
          </w:p>
        </w:tc>
        <w:tc>
          <w:tcPr>
            <w:tcW w:type="dxa" w:w="907"/>
            <w:shd w:val="clear" w:color="auto" w:fill="F4F1F2"/>
            <w:shd w:val="clear" w:color="auto" w:fill="E3EAF3"/>
          </w:tcPr>
          <w:p>
            <w:pPr>
              <w:spacing w:after="30" w:line="252" w:lineRule="auto"/>
            </w:pPr>
            <w:r>
              <w:rPr>
                <w:b w:val="0"/>
                <w:i w:val="0"/>
                <w:sz w:val="17"/>
              </w:rPr>
              <w:t>Should</w:t>
            </w:r>
          </w:p>
        </w:tc>
        <w:tc>
          <w:tcPr>
            <w:tcW w:type="dxa" w:w="4535"/>
            <w:shd w:val="clear" w:color="auto" w:fill="F4F1F2"/>
          </w:tcPr>
          <w:p>
            <w:pPr>
              <w:spacing w:after="30" w:line="252" w:lineRule="auto"/>
            </w:pPr>
            <w:r>
              <w:rPr>
                <w:b w:val="0"/>
                <w:i w:val="0"/>
                <w:sz w:val="17"/>
              </w:rPr>
              <w:t>Rejected entry does not trigger any alert; confirmation changes the label and is audited.</w:t>
            </w:r>
          </w:p>
        </w:tc>
        <w:tc>
          <w:tcPr>
            <w:tcW w:type="dxa" w:w="1304"/>
            <w:shd w:val="clear" w:color="auto" w:fill="F4F1F2"/>
          </w:tcPr>
          <w:p>
            <w:pPr>
              <w:spacing w:after="30" w:line="252" w:lineRule="auto"/>
            </w:pPr>
            <w:r>
              <w:rPr>
                <w:b w:val="0"/>
                <w:i w:val="0"/>
                <w:sz w:val="17"/>
              </w:rPr>
              <w:t>UC-12</w:t>
            </w:r>
          </w:p>
        </w:tc>
        <w:tc>
          <w:tcPr>
            <w:tcW w:type="dxa" w:w="2608"/>
            <w:shd w:val="clear" w:color="auto" w:fill="F4F1F2"/>
          </w:tcPr>
          <w:p>
            <w:pPr>
              <w:spacing w:after="30" w:line="252" w:lineRule="auto"/>
            </w:pPr>
            <w:r>
              <w:rPr>
                <w:b w:val="0"/>
                <w:i w:val="0"/>
                <w:sz w:val="17"/>
              </w:rPr>
              <w:t>P1-Q7 (patients do not name everything; history must be verified)</w:t>
            </w:r>
          </w:p>
        </w:tc>
      </w:tr>
      <w:tr>
        <w:trPr>
          <w:cantSplit w:val="true"/>
        </w:trPr>
        <w:tc>
          <w:tcPr>
            <w:tcW w:type="dxa" w:w="907"/>
          </w:tcPr>
          <w:p>
            <w:pPr>
              <w:spacing w:after="30" w:line="252" w:lineRule="auto"/>
            </w:pPr>
            <w:r>
              <w:rPr>
                <w:b/>
                <w:i w:val="0"/>
                <w:sz w:val="17"/>
              </w:rPr>
              <w:t>FR-08</w:t>
            </w:r>
          </w:p>
        </w:tc>
        <w:tc>
          <w:tcPr>
            <w:tcW w:type="dxa" w:w="4706"/>
          </w:tcPr>
          <w:p>
            <w:pPr>
              <w:spacing w:after="30" w:line="252" w:lineRule="auto"/>
            </w:pPr>
            <w:r>
              <w:rPr>
                <w:b w:val="0"/>
                <w:i w:val="0"/>
                <w:sz w:val="17"/>
              </w:rPr>
              <w:t>Diagnoses and chronic conditions are stored with ICD-10 codes and a Russian display name.</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100 % of conditions in the synthetic database have a valid ICD-10 code; the doctor can search a condition by code or by name.</w:t>
            </w:r>
          </w:p>
        </w:tc>
        <w:tc>
          <w:tcPr>
            <w:tcW w:type="dxa" w:w="1304"/>
          </w:tcPr>
          <w:p>
            <w:pPr>
              <w:spacing w:after="30" w:line="252" w:lineRule="auto"/>
            </w:pPr>
            <w:r>
              <w:rPr>
                <w:b w:val="0"/>
                <w:i w:val="0"/>
                <w:sz w:val="17"/>
              </w:rPr>
              <w:t>UC-03, UC-13</w:t>
            </w:r>
          </w:p>
        </w:tc>
        <w:tc>
          <w:tcPr>
            <w:tcW w:type="dxa" w:w="2608"/>
          </w:tcPr>
          <w:p>
            <w:pPr>
              <w:spacing w:after="30" w:line="252" w:lineRule="auto"/>
            </w:pPr>
            <w:r>
              <w:rPr>
                <w:b w:val="0"/>
                <w:i w:val="0"/>
                <w:sz w:val="17"/>
              </w:rPr>
              <w:t>Project decision; P1-Q8 (structured fields not always filled)</w:t>
            </w:r>
          </w:p>
        </w:tc>
      </w:tr>
    </w:tbl>
    <w:p>
      <w:pPr>
        <w:spacing w:after="40"/>
      </w:pPr>
    </w:p>
    <w:p>
      <w:pPr>
        <w:pStyle w:val="Heading3"/>
      </w:pPr>
      <w:r>
        <w:t>3.3 Appointment booking</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FR-09</w:t>
            </w:r>
          </w:p>
        </w:tc>
        <w:tc>
          <w:tcPr>
            <w:tcW w:type="dxa" w:w="4706"/>
          </w:tcPr>
          <w:p>
            <w:pPr>
              <w:spacing w:after="30" w:line="252" w:lineRule="auto"/>
            </w:pPr>
            <w:r>
              <w:rPr>
                <w:b w:val="0"/>
                <w:i w:val="0"/>
                <w:sz w:val="17"/>
              </w:rPr>
              <w:t>A Doctor of any specialty publishes availability slots: date, start time, duration and clinic. Slots that are not booked can be edited or removed.</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Doctor creates 10 slots in under 2 minutes; overlapping slots for the same doctor are rejected; a booked slot cannot be deleted without cancelling the booking.</w:t>
            </w:r>
          </w:p>
        </w:tc>
        <w:tc>
          <w:tcPr>
            <w:tcW w:type="dxa" w:w="1304"/>
          </w:tcPr>
          <w:p>
            <w:pPr>
              <w:spacing w:after="30" w:line="252" w:lineRule="auto"/>
            </w:pPr>
            <w:r>
              <w:rPr>
                <w:b w:val="0"/>
                <w:i w:val="0"/>
                <w:sz w:val="17"/>
              </w:rPr>
              <w:t>UC-09</w:t>
            </w:r>
          </w:p>
        </w:tc>
        <w:tc>
          <w:tcPr>
            <w:tcW w:type="dxa" w:w="2608"/>
          </w:tcPr>
          <w:p>
            <w:pPr>
              <w:spacing w:after="30" w:line="252" w:lineRule="auto"/>
            </w:pPr>
            <w:r>
              <w:rPr>
                <w:b w:val="0"/>
                <w:i w:val="0"/>
                <w:sz w:val="17"/>
              </w:rPr>
              <w:t>Product logic (booking by free time)</w:t>
            </w:r>
          </w:p>
        </w:tc>
      </w:tr>
      <w:tr>
        <w:trPr>
          <w:cantSplit w:val="true"/>
        </w:trPr>
        <w:tc>
          <w:tcPr>
            <w:tcW w:type="dxa" w:w="907"/>
            <w:shd w:val="clear" w:color="auto" w:fill="F4F1F2"/>
          </w:tcPr>
          <w:p>
            <w:pPr>
              <w:spacing w:after="30" w:line="252" w:lineRule="auto"/>
            </w:pPr>
            <w:r>
              <w:rPr>
                <w:b/>
                <w:i w:val="0"/>
                <w:sz w:val="17"/>
              </w:rPr>
              <w:t>FR-10</w:t>
            </w:r>
          </w:p>
        </w:tc>
        <w:tc>
          <w:tcPr>
            <w:tcW w:type="dxa" w:w="4706"/>
            <w:shd w:val="clear" w:color="auto" w:fill="F4F1F2"/>
          </w:tcPr>
          <w:p>
            <w:pPr>
              <w:spacing w:after="30" w:line="252" w:lineRule="auto"/>
            </w:pPr>
            <w:r>
              <w:rPr>
                <w:b w:val="0"/>
                <w:i w:val="0"/>
                <w:sz w:val="17"/>
              </w:rPr>
              <w:t>The Patient sees the free slots of doctors, filtered by clinic, specialty, doctor and date.</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Only unbooked future slots are listed; filters combine; the list updates within 5 seconds after another patient books a slot.</w:t>
            </w:r>
          </w:p>
        </w:tc>
        <w:tc>
          <w:tcPr>
            <w:tcW w:type="dxa" w:w="1304"/>
            <w:shd w:val="clear" w:color="auto" w:fill="F4F1F2"/>
          </w:tcPr>
          <w:p>
            <w:pPr>
              <w:spacing w:after="30" w:line="252" w:lineRule="auto"/>
            </w:pPr>
            <w:r>
              <w:rPr>
                <w:b w:val="0"/>
                <w:i w:val="0"/>
                <w:sz w:val="17"/>
              </w:rPr>
              <w:t>UC-04</w:t>
            </w:r>
          </w:p>
        </w:tc>
        <w:tc>
          <w:tcPr>
            <w:tcW w:type="dxa" w:w="2608"/>
            <w:shd w:val="clear" w:color="auto" w:fill="F4F1F2"/>
          </w:tcPr>
          <w:p>
            <w:pPr>
              <w:spacing w:after="30" w:line="252" w:lineRule="auto"/>
            </w:pPr>
            <w:r>
              <w:rPr>
                <w:b w:val="0"/>
                <w:i w:val="0"/>
                <w:sz w:val="17"/>
              </w:rPr>
              <w:t>Product logic</w:t>
            </w:r>
          </w:p>
        </w:tc>
      </w:tr>
      <w:tr>
        <w:trPr>
          <w:cantSplit w:val="true"/>
        </w:trPr>
        <w:tc>
          <w:tcPr>
            <w:tcW w:type="dxa" w:w="907"/>
          </w:tcPr>
          <w:p>
            <w:pPr>
              <w:spacing w:after="30" w:line="252" w:lineRule="auto"/>
            </w:pPr>
            <w:r>
              <w:rPr>
                <w:b/>
                <w:i w:val="0"/>
                <w:sz w:val="17"/>
              </w:rPr>
              <w:t>FR-11</w:t>
            </w:r>
          </w:p>
        </w:tc>
        <w:tc>
          <w:tcPr>
            <w:tcW w:type="dxa" w:w="4706"/>
          </w:tcPr>
          <w:p>
            <w:pPr>
              <w:spacing w:after="30" w:line="252" w:lineRule="auto"/>
            </w:pPr>
            <w:r>
              <w:rPr>
                <w:b w:val="0"/>
                <w:i w:val="0"/>
                <w:sz w:val="17"/>
              </w:rPr>
              <w:t>The Patient books one free slot; the slot immediately becomes unavailable to others. The patient can cancel the booking, which releases the slot (reschedule is cancel plus new booking).</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Two parallel booking attempts on the same slot: exactly one succeeds. Cancel returns the slot to the free list. Both actions are audited.</w:t>
            </w:r>
          </w:p>
        </w:tc>
        <w:tc>
          <w:tcPr>
            <w:tcW w:type="dxa" w:w="1304"/>
          </w:tcPr>
          <w:p>
            <w:pPr>
              <w:spacing w:after="30" w:line="252" w:lineRule="auto"/>
            </w:pPr>
            <w:r>
              <w:rPr>
                <w:b w:val="0"/>
                <w:i w:val="0"/>
                <w:sz w:val="17"/>
              </w:rPr>
              <w:t>UC-05</w:t>
            </w:r>
          </w:p>
        </w:tc>
        <w:tc>
          <w:tcPr>
            <w:tcW w:type="dxa" w:w="2608"/>
          </w:tcPr>
          <w:p>
            <w:pPr>
              <w:spacing w:after="30" w:line="252" w:lineRule="auto"/>
            </w:pPr>
            <w:r>
              <w:rPr>
                <w:b w:val="0"/>
                <w:i w:val="0"/>
                <w:sz w:val="17"/>
              </w:rPr>
              <w:t>Product logic</w:t>
            </w:r>
          </w:p>
        </w:tc>
      </w:tr>
      <w:tr>
        <w:trPr>
          <w:cantSplit w:val="true"/>
        </w:trPr>
        <w:tc>
          <w:tcPr>
            <w:tcW w:type="dxa" w:w="907"/>
            <w:shd w:val="clear" w:color="auto" w:fill="F4F1F2"/>
          </w:tcPr>
          <w:p>
            <w:pPr>
              <w:spacing w:after="30" w:line="252" w:lineRule="auto"/>
            </w:pPr>
            <w:r>
              <w:rPr>
                <w:b/>
                <w:i w:val="0"/>
                <w:sz w:val="17"/>
              </w:rPr>
              <w:t>FR-12</w:t>
            </w:r>
          </w:p>
        </w:tc>
        <w:tc>
          <w:tcPr>
            <w:tcW w:type="dxa" w:w="4706"/>
            <w:shd w:val="clear" w:color="auto" w:fill="F4F1F2"/>
          </w:tcPr>
          <w:p>
            <w:pPr>
              <w:spacing w:after="30" w:line="252" w:lineRule="auto"/>
            </w:pPr>
            <w:r>
              <w:rPr>
                <w:b w:val="0"/>
                <w:i w:val="0"/>
                <w:sz w:val="17"/>
              </w:rPr>
              <w:t>The Doctor sees the own appointments for a day or week and opens the patient record from an appointment.</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The list shows exactly the booked slots of this doctor, sorted by time; one click opens the history of the booked patient.</w:t>
            </w:r>
          </w:p>
        </w:tc>
        <w:tc>
          <w:tcPr>
            <w:tcW w:type="dxa" w:w="1304"/>
            <w:shd w:val="clear" w:color="auto" w:fill="F4F1F2"/>
          </w:tcPr>
          <w:p>
            <w:pPr>
              <w:spacing w:after="30" w:line="252" w:lineRule="auto"/>
            </w:pPr>
            <w:r>
              <w:rPr>
                <w:b w:val="0"/>
                <w:i w:val="0"/>
                <w:sz w:val="17"/>
              </w:rPr>
              <w:t>UC-10</w:t>
            </w:r>
          </w:p>
        </w:tc>
        <w:tc>
          <w:tcPr>
            <w:tcW w:type="dxa" w:w="2608"/>
            <w:shd w:val="clear" w:color="auto" w:fill="F4F1F2"/>
          </w:tcPr>
          <w:p>
            <w:pPr>
              <w:spacing w:after="30" w:line="252" w:lineRule="auto"/>
            </w:pPr>
            <w:r>
              <w:rPr>
                <w:b w:val="0"/>
                <w:i w:val="0"/>
                <w:sz w:val="17"/>
              </w:rPr>
              <w:t>P1-Q4 (25 to 30 visits a day); prototype Home and Patients</w:t>
            </w:r>
          </w:p>
        </w:tc>
      </w:tr>
      <w:tr>
        <w:trPr>
          <w:cantSplit w:val="true"/>
        </w:trPr>
        <w:tc>
          <w:tcPr>
            <w:tcW w:type="dxa" w:w="907"/>
          </w:tcPr>
          <w:p>
            <w:pPr>
              <w:spacing w:after="30" w:line="252" w:lineRule="auto"/>
            </w:pPr>
            <w:r>
              <w:rPr>
                <w:b/>
                <w:i w:val="0"/>
                <w:sz w:val="17"/>
              </w:rPr>
              <w:t>FR-13</w:t>
            </w:r>
          </w:p>
        </w:tc>
        <w:tc>
          <w:tcPr>
            <w:tcW w:type="dxa" w:w="4706"/>
          </w:tcPr>
          <w:p>
            <w:pPr>
              <w:spacing w:after="30" w:line="252" w:lineRule="auto"/>
            </w:pPr>
            <w:r>
              <w:rPr>
                <w:b w:val="0"/>
                <w:i w:val="0"/>
                <w:sz w:val="17"/>
              </w:rPr>
              <w:t>The Doctor has a patient list with search by name and a filter by status (risk, to check, normal).</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Search returns a patient in under 1 second for 10,000 records; the filter shows only patients with the chosen status.</w:t>
            </w:r>
          </w:p>
        </w:tc>
        <w:tc>
          <w:tcPr>
            <w:tcW w:type="dxa" w:w="1304"/>
          </w:tcPr>
          <w:p>
            <w:pPr>
              <w:spacing w:after="30" w:line="252" w:lineRule="auto"/>
            </w:pPr>
            <w:r>
              <w:rPr>
                <w:b w:val="0"/>
                <w:i w:val="0"/>
                <w:sz w:val="17"/>
              </w:rPr>
              <w:t>UC-10</w:t>
            </w:r>
          </w:p>
        </w:tc>
        <w:tc>
          <w:tcPr>
            <w:tcW w:type="dxa" w:w="2608"/>
          </w:tcPr>
          <w:p>
            <w:pPr>
              <w:spacing w:after="30" w:line="252" w:lineRule="auto"/>
            </w:pPr>
            <w:r>
              <w:rPr>
                <w:b w:val="0"/>
                <w:i w:val="0"/>
                <w:sz w:val="17"/>
              </w:rPr>
              <w:t>Prototype Patients screen</w:t>
            </w:r>
          </w:p>
        </w:tc>
      </w:tr>
      <w:tr>
        <w:trPr>
          <w:cantSplit w:val="true"/>
        </w:trPr>
        <w:tc>
          <w:tcPr>
            <w:tcW w:type="dxa" w:w="907"/>
            <w:shd w:val="clear" w:color="auto" w:fill="F4F1F2"/>
          </w:tcPr>
          <w:p>
            <w:pPr>
              <w:spacing w:after="30" w:line="252" w:lineRule="auto"/>
            </w:pPr>
            <w:r>
              <w:rPr>
                <w:b/>
                <w:i w:val="0"/>
                <w:sz w:val="17"/>
              </w:rPr>
              <w:t>FR-14</w:t>
            </w:r>
          </w:p>
        </w:tc>
        <w:tc>
          <w:tcPr>
            <w:tcW w:type="dxa" w:w="4706"/>
            <w:shd w:val="clear" w:color="auto" w:fill="F4F1F2"/>
          </w:tcPr>
          <w:p>
            <w:pPr>
              <w:spacing w:after="30" w:line="252" w:lineRule="auto"/>
            </w:pPr>
            <w:r>
              <w:rPr>
                <w:b w:val="0"/>
                <w:i w:val="0"/>
                <w:sz w:val="17"/>
              </w:rPr>
              <w:t>The Patient receives a confirmation and a reminder of the appointment in the chosen channel (Telegram).</w:t>
            </w:r>
          </w:p>
        </w:tc>
        <w:tc>
          <w:tcPr>
            <w:tcW w:type="dxa" w:w="907"/>
            <w:shd w:val="clear" w:color="auto" w:fill="F4F1F2"/>
            <w:shd w:val="clear" w:color="auto" w:fill="EEF0EA"/>
          </w:tcPr>
          <w:p>
            <w:pPr>
              <w:spacing w:after="30" w:line="252" w:lineRule="auto"/>
            </w:pPr>
            <w:r>
              <w:rPr>
                <w:b w:val="0"/>
                <w:i w:val="0"/>
                <w:sz w:val="17"/>
              </w:rPr>
              <w:t>Could</w:t>
            </w:r>
          </w:p>
        </w:tc>
        <w:tc>
          <w:tcPr>
            <w:tcW w:type="dxa" w:w="4535"/>
            <w:shd w:val="clear" w:color="auto" w:fill="F4F1F2"/>
          </w:tcPr>
          <w:p>
            <w:pPr>
              <w:spacing w:after="30" w:line="252" w:lineRule="auto"/>
            </w:pPr>
            <w:r>
              <w:rPr>
                <w:b w:val="0"/>
                <w:i w:val="0"/>
                <w:sz w:val="17"/>
              </w:rPr>
              <w:t>A reminder is sent 24 hours and 2 hours before the slot; a cancelled booking sends a cancellation notice.</w:t>
            </w:r>
          </w:p>
        </w:tc>
        <w:tc>
          <w:tcPr>
            <w:tcW w:type="dxa" w:w="1304"/>
            <w:shd w:val="clear" w:color="auto" w:fill="F4F1F2"/>
          </w:tcPr>
          <w:p>
            <w:pPr>
              <w:spacing w:after="30" w:line="252" w:lineRule="auto"/>
            </w:pPr>
            <w:r>
              <w:rPr>
                <w:b w:val="0"/>
                <w:i w:val="0"/>
                <w:sz w:val="17"/>
              </w:rPr>
              <w:t>UC-05, UC-07</w:t>
            </w:r>
          </w:p>
        </w:tc>
        <w:tc>
          <w:tcPr>
            <w:tcW w:type="dxa" w:w="2608"/>
            <w:shd w:val="clear" w:color="auto" w:fill="F4F1F2"/>
          </w:tcPr>
          <w:p>
            <w:pPr>
              <w:spacing w:after="30" w:line="252" w:lineRule="auto"/>
            </w:pPr>
            <w:r>
              <w:rPr>
                <w:b w:val="0"/>
                <w:i w:val="0"/>
                <w:sz w:val="17"/>
              </w:rPr>
              <w:t>P1-Q14</w:t>
            </w:r>
          </w:p>
        </w:tc>
      </w:tr>
      <w:tr>
        <w:trPr>
          <w:cantSplit w:val="true"/>
        </w:trPr>
        <w:tc>
          <w:tcPr>
            <w:tcW w:type="dxa" w:w="907"/>
          </w:tcPr>
          <w:p>
            <w:pPr>
              <w:spacing w:after="30" w:line="252" w:lineRule="auto"/>
            </w:pPr>
            <w:r>
              <w:rPr>
                <w:b/>
                <w:i w:val="0"/>
                <w:sz w:val="17"/>
              </w:rPr>
              <w:t>FR-15</w:t>
            </w:r>
          </w:p>
        </w:tc>
        <w:tc>
          <w:tcPr>
            <w:tcW w:type="dxa" w:w="4706"/>
          </w:tcPr>
          <w:p>
            <w:pPr>
              <w:spacing w:after="30" w:line="252" w:lineRule="auto"/>
            </w:pPr>
            <w:r>
              <w:rPr>
                <w:b w:val="0"/>
                <w:i w:val="0"/>
                <w:sz w:val="17"/>
              </w:rPr>
              <w:t>Before the appointment the Patient can answer a short questionnaire about complaints (in the application or through the Telegram bot). The Doctor sees the answers in the visit record, labelled "patient-reported".</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Answers saved before the slot time appear in the visit record with the label and time; the doctor can edit or discard them.</w:t>
            </w:r>
          </w:p>
        </w:tc>
        <w:tc>
          <w:tcPr>
            <w:tcW w:type="dxa" w:w="1304"/>
          </w:tcPr>
          <w:p>
            <w:pPr>
              <w:spacing w:after="30" w:line="252" w:lineRule="auto"/>
            </w:pPr>
            <w:r>
              <w:rPr>
                <w:b w:val="0"/>
                <w:i w:val="0"/>
                <w:sz w:val="17"/>
              </w:rPr>
              <w:t>UC-27</w:t>
            </w:r>
          </w:p>
        </w:tc>
        <w:tc>
          <w:tcPr>
            <w:tcW w:type="dxa" w:w="2608"/>
          </w:tcPr>
          <w:p>
            <w:pPr>
              <w:spacing w:after="30" w:line="252" w:lineRule="auto"/>
            </w:pPr>
            <w:r>
              <w:rPr>
                <w:b w:val="0"/>
                <w:i w:val="0"/>
                <w:sz w:val="17"/>
              </w:rPr>
              <w:t>Prototype (pre-visit questionnaire, bot dialogue); P1-Q8</w:t>
            </w:r>
          </w:p>
        </w:tc>
      </w:tr>
    </w:tbl>
    <w:p>
      <w:pPr>
        <w:spacing w:after="40"/>
      </w:pPr>
    </w:p>
    <w:p>
      <w:pPr>
        <w:pStyle w:val="Heading3"/>
      </w:pPr>
      <w:r>
        <w:t>3.4 Doctor workspace and clinical record</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FR-16</w:t>
            </w:r>
          </w:p>
        </w:tc>
        <w:tc>
          <w:tcPr>
            <w:tcW w:type="dxa" w:w="4706"/>
          </w:tcPr>
          <w:p>
            <w:pPr>
              <w:spacing w:after="30" w:line="252" w:lineRule="auto"/>
            </w:pPr>
            <w:r>
              <w:rPr>
                <w:b w:val="0"/>
                <w:i w:val="0"/>
                <w:sz w:val="17"/>
              </w:rPr>
              <w:t>The Doctor records the visit as free text (complaints, history, findings) next to the structured fields.</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Free text up to 5,000 characters is saved with the visit and shown in the history; edits are versioned.</w:t>
            </w:r>
          </w:p>
        </w:tc>
        <w:tc>
          <w:tcPr>
            <w:tcW w:type="dxa" w:w="1304"/>
          </w:tcPr>
          <w:p>
            <w:pPr>
              <w:spacing w:after="30" w:line="252" w:lineRule="auto"/>
            </w:pPr>
            <w:r>
              <w:rPr>
                <w:b w:val="0"/>
                <w:i w:val="0"/>
                <w:sz w:val="17"/>
              </w:rPr>
              <w:t>UC-13</w:t>
            </w:r>
          </w:p>
        </w:tc>
        <w:tc>
          <w:tcPr>
            <w:tcW w:type="dxa" w:w="2608"/>
          </w:tcPr>
          <w:p>
            <w:pPr>
              <w:spacing w:after="30" w:line="252" w:lineRule="auto"/>
            </w:pPr>
            <w:r>
              <w:rPr>
                <w:b w:val="0"/>
                <w:i w:val="0"/>
                <w:sz w:val="17"/>
              </w:rPr>
              <w:t>P1-Q8 (visit notes are free text)</w:t>
            </w:r>
          </w:p>
        </w:tc>
      </w:tr>
      <w:tr>
        <w:trPr>
          <w:cantSplit w:val="true"/>
        </w:trPr>
        <w:tc>
          <w:tcPr>
            <w:tcW w:type="dxa" w:w="907"/>
            <w:shd w:val="clear" w:color="auto" w:fill="F4F1F2"/>
          </w:tcPr>
          <w:p>
            <w:pPr>
              <w:spacing w:after="30" w:line="252" w:lineRule="auto"/>
            </w:pPr>
            <w:r>
              <w:rPr>
                <w:b/>
                <w:i w:val="0"/>
                <w:sz w:val="17"/>
              </w:rPr>
              <w:t>FR-17</w:t>
            </w:r>
          </w:p>
        </w:tc>
        <w:tc>
          <w:tcPr>
            <w:tcW w:type="dxa" w:w="4706"/>
            <w:shd w:val="clear" w:color="auto" w:fill="F4F1F2"/>
          </w:tcPr>
          <w:p>
            <w:pPr>
              <w:spacing w:after="30" w:line="252" w:lineRule="auto"/>
            </w:pPr>
            <w:r>
              <w:rPr>
                <w:b w:val="0"/>
                <w:i w:val="0"/>
                <w:sz w:val="17"/>
              </w:rPr>
              <w:t>The system extracts conditions, allergies, medicines (with dose and frequency) and key observations from the free text into a fixed structure and shows them as suggestions.</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On the held-out synthetic notes set, entity-level F1 is at least 0.80 for medicines and allergies; output always validates against the schema.</w:t>
            </w:r>
          </w:p>
        </w:tc>
        <w:tc>
          <w:tcPr>
            <w:tcW w:type="dxa" w:w="1304"/>
            <w:shd w:val="clear" w:color="auto" w:fill="F4F1F2"/>
          </w:tcPr>
          <w:p>
            <w:pPr>
              <w:spacing w:after="30" w:line="252" w:lineRule="auto"/>
            </w:pPr>
            <w:r>
              <w:rPr>
                <w:b w:val="0"/>
                <w:i w:val="0"/>
                <w:sz w:val="17"/>
              </w:rPr>
              <w:t>UC-13, UC-14</w:t>
            </w:r>
          </w:p>
        </w:tc>
        <w:tc>
          <w:tcPr>
            <w:tcW w:type="dxa" w:w="2608"/>
            <w:shd w:val="clear" w:color="auto" w:fill="F4F1F2"/>
          </w:tcPr>
          <w:p>
            <w:pPr>
              <w:spacing w:after="30" w:line="252" w:lineRule="auto"/>
            </w:pPr>
            <w:r>
              <w:rPr>
                <w:b w:val="0"/>
                <w:i w:val="0"/>
                <w:sz w:val="17"/>
              </w:rPr>
              <w:t>P1-Q13 (paste the list or the discharge summary); literature (n2c2)</w:t>
            </w:r>
          </w:p>
        </w:tc>
      </w:tr>
      <w:tr>
        <w:trPr>
          <w:cantSplit w:val="true"/>
        </w:trPr>
        <w:tc>
          <w:tcPr>
            <w:tcW w:type="dxa" w:w="907"/>
          </w:tcPr>
          <w:p>
            <w:pPr>
              <w:spacing w:after="30" w:line="252" w:lineRule="auto"/>
            </w:pPr>
            <w:r>
              <w:rPr>
                <w:b/>
                <w:i w:val="0"/>
                <w:sz w:val="17"/>
              </w:rPr>
              <w:t>FR-18</w:t>
            </w:r>
          </w:p>
        </w:tc>
        <w:tc>
          <w:tcPr>
            <w:tcW w:type="dxa" w:w="4706"/>
          </w:tcPr>
          <w:p>
            <w:pPr>
              <w:spacing w:after="30" w:line="252" w:lineRule="auto"/>
            </w:pPr>
            <w:r>
              <w:rPr>
                <w:b w:val="0"/>
                <w:i w:val="0"/>
                <w:sz w:val="17"/>
              </w:rPr>
              <w:t>Extracted entities are never used automatically. The Doctor confirms, edits or rejects each one first.</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With no confirmation the entities are not part of the patient's active list and do not enter any check; every confirmation is audited.</w:t>
            </w:r>
          </w:p>
        </w:tc>
        <w:tc>
          <w:tcPr>
            <w:tcW w:type="dxa" w:w="1304"/>
          </w:tcPr>
          <w:p>
            <w:pPr>
              <w:spacing w:after="30" w:line="252" w:lineRule="auto"/>
            </w:pPr>
            <w:r>
              <w:rPr>
                <w:b w:val="0"/>
                <w:i w:val="0"/>
                <w:sz w:val="17"/>
              </w:rPr>
              <w:t>UC-14</w:t>
            </w:r>
          </w:p>
        </w:tc>
        <w:tc>
          <w:tcPr>
            <w:tcW w:type="dxa" w:w="2608"/>
          </w:tcPr>
          <w:p>
            <w:pPr>
              <w:spacing w:after="30" w:line="252" w:lineRule="auto"/>
            </w:pPr>
            <w:r>
              <w:rPr>
                <w:b w:val="0"/>
                <w:i w:val="0"/>
                <w:sz w:val="17"/>
              </w:rPr>
              <w:t>P1-Q9; human in the loop</w:t>
            </w:r>
          </w:p>
        </w:tc>
      </w:tr>
      <w:tr>
        <w:trPr>
          <w:cantSplit w:val="true"/>
        </w:trPr>
        <w:tc>
          <w:tcPr>
            <w:tcW w:type="dxa" w:w="907"/>
            <w:shd w:val="clear" w:color="auto" w:fill="F4F1F2"/>
          </w:tcPr>
          <w:p>
            <w:pPr>
              <w:spacing w:after="30" w:line="252" w:lineRule="auto"/>
            </w:pPr>
            <w:r>
              <w:rPr>
                <w:b/>
                <w:i w:val="0"/>
                <w:sz w:val="17"/>
              </w:rPr>
              <w:t>FR-19</w:t>
            </w:r>
          </w:p>
        </w:tc>
        <w:tc>
          <w:tcPr>
            <w:tcW w:type="dxa" w:w="4706"/>
            <w:shd w:val="clear" w:color="auto" w:fill="F4F1F2"/>
          </w:tcPr>
          <w:p>
            <w:pPr>
              <w:spacing w:after="30" w:line="252" w:lineRule="auto"/>
            </w:pPr>
            <w:r>
              <w:rPr>
                <w:b w:val="0"/>
                <w:i w:val="0"/>
                <w:sz w:val="17"/>
              </w:rPr>
              <w:t>Drug names (Russian brand names used in Kazakhstan, generic names, misspellings) are normalised to the active ingredient. Names that cannot be mapped are flagged, never dropped.</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At least 95 % of medicines in the test set map to the correct ingredient; every unmapped name is shown to the doctor as "not recognised".</w:t>
            </w:r>
          </w:p>
        </w:tc>
        <w:tc>
          <w:tcPr>
            <w:tcW w:type="dxa" w:w="1304"/>
            <w:shd w:val="clear" w:color="auto" w:fill="F4F1F2"/>
          </w:tcPr>
          <w:p>
            <w:pPr>
              <w:spacing w:after="30" w:line="252" w:lineRule="auto"/>
            </w:pPr>
            <w:r>
              <w:rPr>
                <w:b w:val="0"/>
                <w:i w:val="0"/>
                <w:sz w:val="17"/>
              </w:rPr>
              <w:t>UC-14, UC-15</w:t>
            </w:r>
          </w:p>
        </w:tc>
        <w:tc>
          <w:tcPr>
            <w:tcW w:type="dxa" w:w="2608"/>
            <w:shd w:val="clear" w:color="auto" w:fill="F4F1F2"/>
          </w:tcPr>
          <w:p>
            <w:pPr>
              <w:spacing w:after="30" w:line="252" w:lineRule="auto"/>
            </w:pPr>
            <w:r>
              <w:rPr>
                <w:b w:val="0"/>
                <w:i w:val="0"/>
                <w:sz w:val="17"/>
              </w:rPr>
              <w:t>P1-Q15 (drugs sold in Kazakhstan, Russian brand names)</w:t>
            </w:r>
          </w:p>
        </w:tc>
      </w:tr>
      <w:tr>
        <w:trPr>
          <w:cantSplit w:val="true"/>
        </w:trPr>
        <w:tc>
          <w:tcPr>
            <w:tcW w:type="dxa" w:w="907"/>
          </w:tcPr>
          <w:p>
            <w:pPr>
              <w:spacing w:after="30" w:line="252" w:lineRule="auto"/>
            </w:pPr>
            <w:r>
              <w:rPr>
                <w:b/>
                <w:i w:val="0"/>
                <w:sz w:val="17"/>
              </w:rPr>
              <w:t>FR-20</w:t>
            </w:r>
          </w:p>
        </w:tc>
        <w:tc>
          <w:tcPr>
            <w:tcW w:type="dxa" w:w="4706"/>
          </w:tcPr>
          <w:p>
            <w:pPr>
              <w:spacing w:after="30" w:line="252" w:lineRule="auto"/>
            </w:pPr>
            <w:r>
              <w:rPr>
                <w:b w:val="0"/>
                <w:i w:val="0"/>
                <w:sz w:val="17"/>
              </w:rPr>
              <w:t>The Doctor searches a drug by brand or generic name and sees the active substance, group, form and the label sections used by the checks.</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The top-3 results contain the intended drug for at least 90 % of 50 test queries; search time is below 1 second.</w:t>
            </w:r>
          </w:p>
        </w:tc>
        <w:tc>
          <w:tcPr>
            <w:tcW w:type="dxa" w:w="1304"/>
          </w:tcPr>
          <w:p>
            <w:pPr>
              <w:spacing w:after="30" w:line="252" w:lineRule="auto"/>
            </w:pPr>
            <w:r>
              <w:rPr>
                <w:b w:val="0"/>
                <w:i w:val="0"/>
                <w:sz w:val="17"/>
              </w:rPr>
              <w:t>UC-15</w:t>
            </w:r>
          </w:p>
        </w:tc>
        <w:tc>
          <w:tcPr>
            <w:tcW w:type="dxa" w:w="2608"/>
          </w:tcPr>
          <w:p>
            <w:pPr>
              <w:spacing w:after="30" w:line="252" w:lineRule="auto"/>
            </w:pPr>
            <w:r>
              <w:rPr>
                <w:b w:val="0"/>
                <w:i w:val="0"/>
                <w:sz w:val="17"/>
              </w:rPr>
              <w:t>P1-Q15; prototype Result screen</w:t>
            </w:r>
          </w:p>
        </w:tc>
      </w:tr>
      <w:tr>
        <w:trPr>
          <w:cantSplit w:val="true"/>
        </w:trPr>
        <w:tc>
          <w:tcPr>
            <w:tcW w:type="dxa" w:w="907"/>
            <w:shd w:val="clear" w:color="auto" w:fill="F4F1F2"/>
          </w:tcPr>
          <w:p>
            <w:pPr>
              <w:spacing w:after="30" w:line="252" w:lineRule="auto"/>
            </w:pPr>
            <w:r>
              <w:rPr>
                <w:b/>
                <w:i w:val="0"/>
                <w:sz w:val="17"/>
              </w:rPr>
              <w:t>FR-21</w:t>
            </w:r>
          </w:p>
        </w:tc>
        <w:tc>
          <w:tcPr>
            <w:tcW w:type="dxa" w:w="4706"/>
            <w:shd w:val="clear" w:color="auto" w:fill="F4F1F2"/>
          </w:tcPr>
          <w:p>
            <w:pPr>
              <w:spacing w:after="30" w:line="252" w:lineRule="auto"/>
            </w:pPr>
            <w:r>
              <w:rPr>
                <w:b w:val="0"/>
                <w:i w:val="0"/>
                <w:sz w:val="17"/>
              </w:rPr>
              <w:t>The Doctor enters a proposed medicine: drug, dose, frequency, duration and intake conditions.</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All fields are stored with the visit; saving a proposal starts the safety check automatically.</w:t>
            </w:r>
          </w:p>
        </w:tc>
        <w:tc>
          <w:tcPr>
            <w:tcW w:type="dxa" w:w="1304"/>
            <w:shd w:val="clear" w:color="auto" w:fill="F4F1F2"/>
          </w:tcPr>
          <w:p>
            <w:pPr>
              <w:spacing w:after="30" w:line="252" w:lineRule="auto"/>
            </w:pPr>
            <w:r>
              <w:rPr>
                <w:b w:val="0"/>
                <w:i w:val="0"/>
                <w:sz w:val="17"/>
              </w:rPr>
              <w:t>UC-16</w:t>
            </w:r>
          </w:p>
        </w:tc>
        <w:tc>
          <w:tcPr>
            <w:tcW w:type="dxa" w:w="2608"/>
            <w:shd w:val="clear" w:color="auto" w:fill="F4F1F2"/>
          </w:tcPr>
          <w:p>
            <w:pPr>
              <w:spacing w:after="30" w:line="252" w:lineRule="auto"/>
            </w:pPr>
            <w:r>
              <w:rPr>
                <w:b w:val="0"/>
                <w:i w:val="0"/>
                <w:sz w:val="17"/>
              </w:rPr>
              <w:t>P1-Q2, Q11</w:t>
            </w:r>
          </w:p>
        </w:tc>
      </w:tr>
    </w:tbl>
    <w:p>
      <w:pPr>
        <w:spacing w:after="40"/>
      </w:pPr>
    </w:p>
    <w:p>
      <w:pPr>
        <w:pStyle w:val="Heading3"/>
      </w:pPr>
      <w:r>
        <w:t>3.5 Medication safety check</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FR-22</w:t>
            </w:r>
          </w:p>
        </w:tc>
        <w:tc>
          <w:tcPr>
            <w:tcW w:type="dxa" w:w="4706"/>
          </w:tcPr>
          <w:p>
            <w:pPr>
              <w:spacing w:after="30" w:line="252" w:lineRule="auto"/>
            </w:pPr>
            <w:r>
              <w:rPr>
                <w:b w:val="0"/>
                <w:i w:val="0"/>
                <w:sz w:val="17"/>
              </w:rPr>
              <w:t>Check of the proposed medicine against the patient's active medicines for dangerous interactions.</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Unit tests with at least 20 curated positive and 20 negative pairs pass; recall on critical test scenarios is at least 0.95.</w:t>
            </w:r>
          </w:p>
        </w:tc>
        <w:tc>
          <w:tcPr>
            <w:tcW w:type="dxa" w:w="1304"/>
          </w:tcPr>
          <w:p>
            <w:pPr>
              <w:spacing w:after="30" w:line="252" w:lineRule="auto"/>
            </w:pPr>
            <w:r>
              <w:rPr>
                <w:b w:val="0"/>
                <w:i w:val="0"/>
                <w:sz w:val="17"/>
              </w:rPr>
              <w:t>UC-16</w:t>
            </w:r>
          </w:p>
        </w:tc>
        <w:tc>
          <w:tcPr>
            <w:tcW w:type="dxa" w:w="2608"/>
          </w:tcPr>
          <w:p>
            <w:pPr>
              <w:spacing w:after="30" w:line="252" w:lineRule="auto"/>
            </w:pPr>
            <w:r>
              <w:rPr>
                <w:b w:val="0"/>
                <w:i w:val="0"/>
                <w:sz w:val="17"/>
              </w:rPr>
              <w:t>P1-Q3, Q5, Q6</w:t>
            </w:r>
          </w:p>
        </w:tc>
      </w:tr>
      <w:tr>
        <w:trPr>
          <w:cantSplit w:val="true"/>
        </w:trPr>
        <w:tc>
          <w:tcPr>
            <w:tcW w:type="dxa" w:w="907"/>
            <w:shd w:val="clear" w:color="auto" w:fill="F4F1F2"/>
          </w:tcPr>
          <w:p>
            <w:pPr>
              <w:spacing w:after="30" w:line="252" w:lineRule="auto"/>
            </w:pPr>
            <w:r>
              <w:rPr>
                <w:b/>
                <w:i w:val="0"/>
                <w:sz w:val="17"/>
              </w:rPr>
              <w:t>FR-23</w:t>
            </w:r>
          </w:p>
        </w:tc>
        <w:tc>
          <w:tcPr>
            <w:tcW w:type="dxa" w:w="4706"/>
            <w:shd w:val="clear" w:color="auto" w:fill="F4F1F2"/>
          </w:tcPr>
          <w:p>
            <w:pPr>
              <w:spacing w:after="30" w:line="252" w:lineRule="auto"/>
            </w:pPr>
            <w:r>
              <w:rPr>
                <w:b w:val="0"/>
                <w:i w:val="0"/>
                <w:sz w:val="17"/>
              </w:rPr>
              <w:t>Check against the patient's allergies, including cross-reactivity within the drug class (for example penicillin and amoxicillin).</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At least 20 positive and 20 negative cases pass; the penicillin and amoxicillin case from the interview is raised as critical.</w:t>
            </w:r>
          </w:p>
        </w:tc>
        <w:tc>
          <w:tcPr>
            <w:tcW w:type="dxa" w:w="1304"/>
            <w:shd w:val="clear" w:color="auto" w:fill="F4F1F2"/>
          </w:tcPr>
          <w:p>
            <w:pPr>
              <w:spacing w:after="30" w:line="252" w:lineRule="auto"/>
            </w:pPr>
            <w:r>
              <w:rPr>
                <w:b w:val="0"/>
                <w:i w:val="0"/>
                <w:sz w:val="17"/>
              </w:rPr>
              <w:t>UC-16</w:t>
            </w:r>
          </w:p>
        </w:tc>
        <w:tc>
          <w:tcPr>
            <w:tcW w:type="dxa" w:w="2608"/>
            <w:shd w:val="clear" w:color="auto" w:fill="F4F1F2"/>
          </w:tcPr>
          <w:p>
            <w:pPr>
              <w:spacing w:after="30" w:line="252" w:lineRule="auto"/>
            </w:pPr>
            <w:r>
              <w:rPr>
                <w:b w:val="0"/>
                <w:i w:val="0"/>
                <w:sz w:val="17"/>
              </w:rPr>
              <w:t>P1-Q5, Q6, Q10</w:t>
            </w:r>
          </w:p>
        </w:tc>
      </w:tr>
      <w:tr>
        <w:trPr>
          <w:cantSplit w:val="true"/>
        </w:trPr>
        <w:tc>
          <w:tcPr>
            <w:tcW w:type="dxa" w:w="907"/>
          </w:tcPr>
          <w:p>
            <w:pPr>
              <w:spacing w:after="30" w:line="252" w:lineRule="auto"/>
            </w:pPr>
            <w:r>
              <w:rPr>
                <w:b/>
                <w:i w:val="0"/>
                <w:sz w:val="17"/>
              </w:rPr>
              <w:t>FR-24</w:t>
            </w:r>
          </w:p>
        </w:tc>
        <w:tc>
          <w:tcPr>
            <w:tcW w:type="dxa" w:w="4706"/>
          </w:tcPr>
          <w:p>
            <w:pPr>
              <w:spacing w:after="30" w:line="252" w:lineRule="auto"/>
            </w:pPr>
            <w:r>
              <w:rPr>
                <w:b w:val="0"/>
                <w:i w:val="0"/>
                <w:sz w:val="17"/>
              </w:rPr>
              <w:t>Check against the patient's conditions (contraindication by diagnosis), for example NSAIDs in gastritis or decongestants in hypertension. Pregnancy-specific rules are not part of this version.</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At least 20 positive and 20 negative cases pass; NSAID with gastritis raises an alert.</w:t>
            </w:r>
          </w:p>
        </w:tc>
        <w:tc>
          <w:tcPr>
            <w:tcW w:type="dxa" w:w="1304"/>
          </w:tcPr>
          <w:p>
            <w:pPr>
              <w:spacing w:after="30" w:line="252" w:lineRule="auto"/>
            </w:pPr>
            <w:r>
              <w:rPr>
                <w:b w:val="0"/>
                <w:i w:val="0"/>
                <w:sz w:val="17"/>
              </w:rPr>
              <w:t>UC-16</w:t>
            </w:r>
          </w:p>
        </w:tc>
        <w:tc>
          <w:tcPr>
            <w:tcW w:type="dxa" w:w="2608"/>
          </w:tcPr>
          <w:p>
            <w:pPr>
              <w:spacing w:after="30" w:line="252" w:lineRule="auto"/>
            </w:pPr>
            <w:r>
              <w:rPr>
                <w:b w:val="0"/>
                <w:i w:val="0"/>
                <w:sz w:val="17"/>
              </w:rPr>
              <w:t>P1-Q5, Q6, Q10</w:t>
            </w:r>
          </w:p>
        </w:tc>
      </w:tr>
      <w:tr>
        <w:trPr>
          <w:cantSplit w:val="true"/>
        </w:trPr>
        <w:tc>
          <w:tcPr>
            <w:tcW w:type="dxa" w:w="907"/>
            <w:shd w:val="clear" w:color="auto" w:fill="F4F1F2"/>
          </w:tcPr>
          <w:p>
            <w:pPr>
              <w:spacing w:after="30" w:line="252" w:lineRule="auto"/>
            </w:pPr>
            <w:r>
              <w:rPr>
                <w:b/>
                <w:i w:val="0"/>
                <w:sz w:val="17"/>
              </w:rPr>
              <w:t>FR-25</w:t>
            </w:r>
          </w:p>
        </w:tc>
        <w:tc>
          <w:tcPr>
            <w:tcW w:type="dxa" w:w="4706"/>
            <w:shd w:val="clear" w:color="auto" w:fill="F4F1F2"/>
          </w:tcPr>
          <w:p>
            <w:pPr>
              <w:spacing w:after="30" w:line="252" w:lineRule="auto"/>
            </w:pPr>
            <w:r>
              <w:rPr>
                <w:b w:val="0"/>
                <w:i w:val="0"/>
                <w:sz w:val="17"/>
              </w:rPr>
              <w:t>Detection of duplicate therapy: the same active substance under different brand names, or two drugs of the same class (for example two NSAIDs).</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At least 20 positive and 20 negative cases pass; a combined cold powder plus paracetamol is flagged.</w:t>
            </w:r>
          </w:p>
        </w:tc>
        <w:tc>
          <w:tcPr>
            <w:tcW w:type="dxa" w:w="1304"/>
            <w:shd w:val="clear" w:color="auto" w:fill="F4F1F2"/>
          </w:tcPr>
          <w:p>
            <w:pPr>
              <w:spacing w:after="30" w:line="252" w:lineRule="auto"/>
            </w:pPr>
            <w:r>
              <w:rPr>
                <w:b w:val="0"/>
                <w:i w:val="0"/>
                <w:sz w:val="17"/>
              </w:rPr>
              <w:t>UC-16</w:t>
            </w:r>
          </w:p>
        </w:tc>
        <w:tc>
          <w:tcPr>
            <w:tcW w:type="dxa" w:w="2608"/>
            <w:shd w:val="clear" w:color="auto" w:fill="F4F1F2"/>
          </w:tcPr>
          <w:p>
            <w:pPr>
              <w:spacing w:after="30" w:line="252" w:lineRule="auto"/>
            </w:pPr>
            <w:r>
              <w:rPr>
                <w:b w:val="0"/>
                <w:i w:val="0"/>
                <w:sz w:val="17"/>
              </w:rPr>
              <w:t>P1-Q6 (duplication is the most common error)</w:t>
            </w:r>
          </w:p>
        </w:tc>
      </w:tr>
      <w:tr>
        <w:trPr>
          <w:cantSplit w:val="true"/>
        </w:trPr>
        <w:tc>
          <w:tcPr>
            <w:tcW w:type="dxa" w:w="907"/>
          </w:tcPr>
          <w:p>
            <w:pPr>
              <w:spacing w:after="30" w:line="252" w:lineRule="auto"/>
            </w:pPr>
            <w:r>
              <w:rPr>
                <w:b/>
                <w:i w:val="0"/>
                <w:sz w:val="17"/>
              </w:rPr>
              <w:t>FR-26</w:t>
            </w:r>
          </w:p>
        </w:tc>
        <w:tc>
          <w:tcPr>
            <w:tcW w:type="dxa" w:w="4706"/>
          </w:tcPr>
          <w:p>
            <w:pPr>
              <w:spacing w:after="30" w:line="252" w:lineRule="auto"/>
            </w:pPr>
            <w:r>
              <w:rPr>
                <w:b w:val="0"/>
                <w:i w:val="0"/>
                <w:sz w:val="17"/>
              </w:rPr>
              <w:t>Dose check: single dose and daily dose of the proposed medicine are compared with the label range for the patient's age and shown as within range or exceeded.</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For 30 test cases the flag matches the label range in 100 % of cases; a missing range gives "range not available".</w:t>
            </w:r>
          </w:p>
        </w:tc>
        <w:tc>
          <w:tcPr>
            <w:tcW w:type="dxa" w:w="1304"/>
          </w:tcPr>
          <w:p>
            <w:pPr>
              <w:spacing w:after="30" w:line="252" w:lineRule="auto"/>
            </w:pPr>
            <w:r>
              <w:rPr>
                <w:b w:val="0"/>
                <w:i w:val="0"/>
                <w:sz w:val="17"/>
              </w:rPr>
              <w:t>UC-16</w:t>
            </w:r>
          </w:p>
        </w:tc>
        <w:tc>
          <w:tcPr>
            <w:tcW w:type="dxa" w:w="2608"/>
          </w:tcPr>
          <w:p>
            <w:pPr>
              <w:spacing w:after="30" w:line="252" w:lineRule="auto"/>
            </w:pPr>
            <w:r>
              <w:rPr>
                <w:b w:val="0"/>
                <w:i w:val="0"/>
                <w:sz w:val="17"/>
              </w:rPr>
              <w:t>P1-Q6, Q10 (dose exceedance)</w:t>
            </w:r>
          </w:p>
        </w:tc>
      </w:tr>
      <w:tr>
        <w:trPr>
          <w:cantSplit w:val="true"/>
        </w:trPr>
        <w:tc>
          <w:tcPr>
            <w:tcW w:type="dxa" w:w="907"/>
            <w:shd w:val="clear" w:color="auto" w:fill="F4F1F2"/>
          </w:tcPr>
          <w:p>
            <w:pPr>
              <w:spacing w:after="30" w:line="252" w:lineRule="auto"/>
            </w:pPr>
            <w:r>
              <w:rPr>
                <w:b/>
                <w:i w:val="0"/>
                <w:sz w:val="17"/>
              </w:rPr>
              <w:t>FR-27</w:t>
            </w:r>
          </w:p>
        </w:tc>
        <w:tc>
          <w:tcPr>
            <w:tcW w:type="dxa" w:w="4706"/>
            <w:shd w:val="clear" w:color="auto" w:fill="F4F1F2"/>
          </w:tcPr>
          <w:p>
            <w:pPr>
              <w:spacing w:after="30" w:line="252" w:lineRule="auto"/>
            </w:pPr>
            <w:r>
              <w:rPr>
                <w:b w:val="0"/>
                <w:i w:val="0"/>
                <w:sz w:val="17"/>
              </w:rPr>
              <w:t>Every result has one of three levels: critical (do not prescribe), review (use with caution), informational (can be prescribed). Informational findings are collapsed by default.</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Each alert carries exactly one level; critical alerts cannot be hidden; in a test run informational items are collapsed on opening.</w:t>
            </w:r>
          </w:p>
        </w:tc>
        <w:tc>
          <w:tcPr>
            <w:tcW w:type="dxa" w:w="1304"/>
            <w:shd w:val="clear" w:color="auto" w:fill="F4F1F2"/>
          </w:tcPr>
          <w:p>
            <w:pPr>
              <w:spacing w:after="30" w:line="252" w:lineRule="auto"/>
            </w:pPr>
            <w:r>
              <w:rPr>
                <w:b w:val="0"/>
                <w:i w:val="0"/>
                <w:sz w:val="17"/>
              </w:rPr>
              <w:t>UC-16</w:t>
            </w:r>
          </w:p>
        </w:tc>
        <w:tc>
          <w:tcPr>
            <w:tcW w:type="dxa" w:w="2608"/>
            <w:shd w:val="clear" w:color="auto" w:fill="F4F1F2"/>
          </w:tcPr>
          <w:p>
            <w:pPr>
              <w:spacing w:after="30" w:line="252" w:lineRule="auto"/>
            </w:pPr>
            <w:r>
              <w:rPr>
                <w:b w:val="0"/>
                <w:i w:val="0"/>
                <w:sz w:val="17"/>
              </w:rPr>
              <w:t>P1-Q10 (red cannot be skipped, yellow optional); alert fatigue literature</w:t>
            </w:r>
          </w:p>
        </w:tc>
      </w:tr>
      <w:tr>
        <w:trPr>
          <w:cantSplit w:val="true"/>
        </w:trPr>
        <w:tc>
          <w:tcPr>
            <w:tcW w:type="dxa" w:w="907"/>
          </w:tcPr>
          <w:p>
            <w:pPr>
              <w:spacing w:after="30" w:line="252" w:lineRule="auto"/>
            </w:pPr>
            <w:r>
              <w:rPr>
                <w:b/>
                <w:i w:val="0"/>
                <w:sz w:val="17"/>
              </w:rPr>
              <w:t>FR-28</w:t>
            </w:r>
          </w:p>
        </w:tc>
        <w:tc>
          <w:tcPr>
            <w:tcW w:type="dxa" w:w="4706"/>
          </w:tcPr>
          <w:p>
            <w:pPr>
              <w:spacing w:after="30" w:line="252" w:lineRule="auto"/>
            </w:pPr>
            <w:r>
              <w:rPr>
                <w:b w:val="0"/>
                <w:i w:val="0"/>
                <w:sz w:val="17"/>
              </w:rPr>
              <w:t>Each alert shows on one line the level, the two conflicting items, the mechanism, the patient factor that caused it, the recommended action (stop, replace, monitor) and the source with its version and date.</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100 % of alerts in a test run contain all six elements; the source link opens the cited passage; up to 5 alerts fit on one screen without scrolling at 1440 x 900.</w:t>
            </w:r>
          </w:p>
        </w:tc>
        <w:tc>
          <w:tcPr>
            <w:tcW w:type="dxa" w:w="1304"/>
          </w:tcPr>
          <w:p>
            <w:pPr>
              <w:spacing w:after="30" w:line="252" w:lineRule="auto"/>
            </w:pPr>
            <w:r>
              <w:rPr>
                <w:b w:val="0"/>
                <w:i w:val="0"/>
                <w:sz w:val="17"/>
              </w:rPr>
              <w:t>UC-16, UC-17</w:t>
            </w:r>
          </w:p>
        </w:tc>
        <w:tc>
          <w:tcPr>
            <w:tcW w:type="dxa" w:w="2608"/>
          </w:tcPr>
          <w:p>
            <w:pPr>
              <w:spacing w:after="30" w:line="252" w:lineRule="auto"/>
            </w:pPr>
            <w:r>
              <w:rPr>
                <w:b w:val="0"/>
                <w:i w:val="0"/>
                <w:sz w:val="17"/>
              </w:rPr>
              <w:t>P1-Q9, Q12</w:t>
            </w:r>
          </w:p>
        </w:tc>
      </w:tr>
      <w:tr>
        <w:trPr>
          <w:cantSplit w:val="true"/>
        </w:trPr>
        <w:tc>
          <w:tcPr>
            <w:tcW w:type="dxa" w:w="907"/>
            <w:shd w:val="clear" w:color="auto" w:fill="F4F1F2"/>
          </w:tcPr>
          <w:p>
            <w:pPr>
              <w:spacing w:after="30" w:line="252" w:lineRule="auto"/>
            </w:pPr>
            <w:r>
              <w:rPr>
                <w:b/>
                <w:i w:val="0"/>
                <w:sz w:val="17"/>
              </w:rPr>
              <w:t>FR-29</w:t>
            </w:r>
          </w:p>
        </w:tc>
        <w:tc>
          <w:tcPr>
            <w:tcW w:type="dxa" w:w="4706"/>
            <w:shd w:val="clear" w:color="auto" w:fill="F4F1F2"/>
          </w:tcPr>
          <w:p>
            <w:pPr>
              <w:spacing w:after="30" w:line="252" w:lineRule="auto"/>
            </w:pPr>
            <w:r>
              <w:rPr>
                <w:b w:val="0"/>
                <w:i w:val="0"/>
                <w:sz w:val="17"/>
              </w:rPr>
              <w:t>The Doctor can accept a risk by entering a short mandatory comment. The decision is stored with the user, time and comment.</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Acceptance without a comment is rejected; accepted risk stays visible on the patient's card and in the audit log.</w:t>
            </w:r>
          </w:p>
        </w:tc>
        <w:tc>
          <w:tcPr>
            <w:tcW w:type="dxa" w:w="1304"/>
            <w:shd w:val="clear" w:color="auto" w:fill="F4F1F2"/>
          </w:tcPr>
          <w:p>
            <w:pPr>
              <w:spacing w:after="30" w:line="252" w:lineRule="auto"/>
            </w:pPr>
            <w:r>
              <w:rPr>
                <w:b w:val="0"/>
                <w:i w:val="0"/>
                <w:sz w:val="17"/>
              </w:rPr>
              <w:t>UC-18</w:t>
            </w:r>
          </w:p>
        </w:tc>
        <w:tc>
          <w:tcPr>
            <w:tcW w:type="dxa" w:w="2608"/>
            <w:shd w:val="clear" w:color="auto" w:fill="F4F1F2"/>
          </w:tcPr>
          <w:p>
            <w:pPr>
              <w:spacing w:after="30" w:line="252" w:lineRule="auto"/>
            </w:pPr>
            <w:r>
              <w:rPr>
                <w:b w:val="0"/>
                <w:i w:val="0"/>
                <w:sz w:val="17"/>
              </w:rPr>
              <w:t>P1-Q12 (accept-risk button with comment)</w:t>
            </w:r>
          </w:p>
        </w:tc>
      </w:tr>
      <w:tr>
        <w:trPr>
          <w:cantSplit w:val="true"/>
        </w:trPr>
        <w:tc>
          <w:tcPr>
            <w:tcW w:type="dxa" w:w="907"/>
          </w:tcPr>
          <w:p>
            <w:pPr>
              <w:spacing w:after="30" w:line="252" w:lineRule="auto"/>
            </w:pPr>
            <w:r>
              <w:rPr>
                <w:b/>
                <w:i w:val="0"/>
                <w:sz w:val="17"/>
              </w:rPr>
              <w:t>FR-30</w:t>
            </w:r>
          </w:p>
        </w:tc>
        <w:tc>
          <w:tcPr>
            <w:tcW w:type="dxa" w:w="4706"/>
          </w:tcPr>
          <w:p>
            <w:pPr>
              <w:spacing w:after="30" w:line="252" w:lineRule="auto"/>
            </w:pPr>
            <w:r>
              <w:rPr>
                <w:b w:val="0"/>
                <w:i w:val="0"/>
                <w:sz w:val="17"/>
              </w:rPr>
              <w:t>When an alert is critical or review, the system offers one or two safer alternatives with a short justification. The Doctor decides; nothing is applied automatically.</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For 20 critical test cases at least one alternative is offered, each with a justification and a source; choosing it re-runs the check.</w:t>
            </w:r>
          </w:p>
        </w:tc>
        <w:tc>
          <w:tcPr>
            <w:tcW w:type="dxa" w:w="1304"/>
          </w:tcPr>
          <w:p>
            <w:pPr>
              <w:spacing w:after="30" w:line="252" w:lineRule="auto"/>
            </w:pPr>
            <w:r>
              <w:rPr>
                <w:b w:val="0"/>
                <w:i w:val="0"/>
                <w:sz w:val="17"/>
              </w:rPr>
              <w:t>UC-19</w:t>
            </w:r>
          </w:p>
        </w:tc>
        <w:tc>
          <w:tcPr>
            <w:tcW w:type="dxa" w:w="2608"/>
          </w:tcPr>
          <w:p>
            <w:pPr>
              <w:spacing w:after="30" w:line="252" w:lineRule="auto"/>
            </w:pPr>
            <w:r>
              <w:rPr>
                <w:b w:val="0"/>
                <w:i w:val="0"/>
                <w:sz w:val="17"/>
              </w:rPr>
              <w:t>P1-Q11</w:t>
            </w:r>
          </w:p>
        </w:tc>
      </w:tr>
      <w:tr>
        <w:trPr>
          <w:cantSplit w:val="true"/>
        </w:trPr>
        <w:tc>
          <w:tcPr>
            <w:tcW w:type="dxa" w:w="907"/>
            <w:shd w:val="clear" w:color="auto" w:fill="F4F1F2"/>
          </w:tcPr>
          <w:p>
            <w:pPr>
              <w:spacing w:after="30" w:line="252" w:lineRule="auto"/>
            </w:pPr>
            <w:r>
              <w:rPr>
                <w:b/>
                <w:i w:val="0"/>
                <w:sz w:val="17"/>
              </w:rPr>
              <w:t>FR-31</w:t>
            </w:r>
          </w:p>
        </w:tc>
        <w:tc>
          <w:tcPr>
            <w:tcW w:type="dxa" w:w="4706"/>
            <w:shd w:val="clear" w:color="auto" w:fill="F4F1F2"/>
          </w:tcPr>
          <w:p>
            <w:pPr>
              <w:spacing w:after="30" w:line="252" w:lineRule="auto"/>
            </w:pPr>
            <w:r>
              <w:rPr>
                <w:b w:val="0"/>
                <w:i w:val="0"/>
                <w:sz w:val="17"/>
              </w:rPr>
              <w:t>Any change of the medicine list, allergies or conditions triggers a repeat check of the full regimen.</w:t>
            </w:r>
          </w:p>
        </w:tc>
        <w:tc>
          <w:tcPr>
            <w:tcW w:type="dxa" w:w="907"/>
            <w:shd w:val="clear" w:color="auto" w:fill="F4F1F2"/>
            <w:shd w:val="clear" w:color="auto" w:fill="E3EAF3"/>
          </w:tcPr>
          <w:p>
            <w:pPr>
              <w:spacing w:after="30" w:line="252" w:lineRule="auto"/>
            </w:pPr>
            <w:r>
              <w:rPr>
                <w:b w:val="0"/>
                <w:i w:val="0"/>
                <w:sz w:val="17"/>
              </w:rPr>
              <w:t>Should</w:t>
            </w:r>
          </w:p>
        </w:tc>
        <w:tc>
          <w:tcPr>
            <w:tcW w:type="dxa" w:w="4535"/>
            <w:shd w:val="clear" w:color="auto" w:fill="F4F1F2"/>
          </w:tcPr>
          <w:p>
            <w:pPr>
              <w:spacing w:after="30" w:line="252" w:lineRule="auto"/>
            </w:pPr>
            <w:r>
              <w:rPr>
                <w:b w:val="0"/>
                <w:i w:val="0"/>
                <w:sz w:val="17"/>
              </w:rPr>
              <w:t>Changing a condition produces a new result within 5 seconds; the previous result stays in the history.</w:t>
            </w:r>
          </w:p>
        </w:tc>
        <w:tc>
          <w:tcPr>
            <w:tcW w:type="dxa" w:w="1304"/>
            <w:shd w:val="clear" w:color="auto" w:fill="F4F1F2"/>
          </w:tcPr>
          <w:p>
            <w:pPr>
              <w:spacing w:after="30" w:line="252" w:lineRule="auto"/>
            </w:pPr>
            <w:r>
              <w:rPr>
                <w:b w:val="0"/>
                <w:i w:val="0"/>
                <w:sz w:val="17"/>
              </w:rPr>
              <w:t>UC-16</w:t>
            </w:r>
          </w:p>
        </w:tc>
        <w:tc>
          <w:tcPr>
            <w:tcW w:type="dxa" w:w="2608"/>
            <w:shd w:val="clear" w:color="auto" w:fill="F4F1F2"/>
          </w:tcPr>
          <w:p>
            <w:pPr>
              <w:spacing w:after="30" w:line="252" w:lineRule="auto"/>
            </w:pPr>
            <w:r>
              <w:rPr>
                <w:b w:val="0"/>
                <w:i w:val="0"/>
                <w:sz w:val="17"/>
              </w:rPr>
              <w:t>MedSafe FR-19; literature (final regimen re-check)</w:t>
            </w:r>
          </w:p>
        </w:tc>
      </w:tr>
      <w:tr>
        <w:trPr>
          <w:cantSplit w:val="true"/>
        </w:trPr>
        <w:tc>
          <w:tcPr>
            <w:tcW w:type="dxa" w:w="907"/>
          </w:tcPr>
          <w:p>
            <w:pPr>
              <w:spacing w:after="30" w:line="252" w:lineRule="auto"/>
            </w:pPr>
            <w:r>
              <w:rPr>
                <w:b/>
                <w:i w:val="0"/>
                <w:sz w:val="17"/>
              </w:rPr>
              <w:t>FR-32</w:t>
            </w:r>
          </w:p>
        </w:tc>
        <w:tc>
          <w:tcPr>
            <w:tcW w:type="dxa" w:w="4706"/>
          </w:tcPr>
          <w:p>
            <w:pPr>
              <w:spacing w:after="30" w:line="252" w:lineRule="auto"/>
            </w:pPr>
            <w:r>
              <w:rPr>
                <w:b w:val="0"/>
                <w:i w:val="0"/>
                <w:sz w:val="17"/>
              </w:rPr>
              <w:t>A natural-language explanation is generated from the rule result and the retrieved label passage. The language model can only explain; it cannot add, remove or change an alert. If no supporting passage is found, the explanation is replaced by the plain rule text.</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With the model disabled the set of alerts is identical; unsupported statements are at most 5 % of the evaluated sample; the fallback is triggered in 100 % of "no evidence" test cases.</w:t>
            </w:r>
          </w:p>
        </w:tc>
        <w:tc>
          <w:tcPr>
            <w:tcW w:type="dxa" w:w="1304"/>
          </w:tcPr>
          <w:p>
            <w:pPr>
              <w:spacing w:after="30" w:line="252" w:lineRule="auto"/>
            </w:pPr>
            <w:r>
              <w:rPr>
                <w:b w:val="0"/>
                <w:i w:val="0"/>
                <w:sz w:val="17"/>
              </w:rPr>
              <w:t>UC-17</w:t>
            </w:r>
          </w:p>
        </w:tc>
        <w:tc>
          <w:tcPr>
            <w:tcW w:type="dxa" w:w="2608"/>
          </w:tcPr>
          <w:p>
            <w:pPr>
              <w:spacing w:after="30" w:line="252" w:lineRule="auto"/>
            </w:pPr>
            <w:r>
              <w:rPr>
                <w:b w:val="0"/>
                <w:i w:val="0"/>
                <w:sz w:val="17"/>
              </w:rPr>
              <w:t>Literature (RAG, hallucination); NFR-03</w:t>
            </w:r>
          </w:p>
        </w:tc>
      </w:tr>
    </w:tbl>
    <w:p>
      <w:pPr>
        <w:spacing w:after="40"/>
      </w:pPr>
    </w:p>
    <w:p>
      <w:pPr>
        <w:pStyle w:val="Heading3"/>
      </w:pPr>
      <w:r>
        <w:t>3.6 Schedule and prescription output</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FR-33</w:t>
            </w:r>
          </w:p>
        </w:tc>
        <w:tc>
          <w:tcPr>
            <w:tcW w:type="dxa" w:w="4706"/>
          </w:tcPr>
          <w:p>
            <w:pPr>
              <w:spacing w:after="30" w:line="252" w:lineRule="auto"/>
            </w:pPr>
            <w:r>
              <w:rPr>
                <w:b w:val="0"/>
                <w:i w:val="0"/>
                <w:sz w:val="17"/>
              </w:rPr>
              <w:t>From the approved regimen the system builds a daily intake schedule (times, relation to meals, minimum intervals, course length). The Doctor edits and approves it; the final regimen is checked again before approval.</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For 30 test regimens all hard constraints are satisfied in 100 % of cases; an unapproved schedule is not visible to the patient.</w:t>
            </w:r>
          </w:p>
        </w:tc>
        <w:tc>
          <w:tcPr>
            <w:tcW w:type="dxa" w:w="1304"/>
          </w:tcPr>
          <w:p>
            <w:pPr>
              <w:spacing w:after="30" w:line="252" w:lineRule="auto"/>
            </w:pPr>
            <w:r>
              <w:rPr>
                <w:b w:val="0"/>
                <w:i w:val="0"/>
                <w:sz w:val="17"/>
              </w:rPr>
              <w:t>UC-20</w:t>
            </w:r>
          </w:p>
        </w:tc>
        <w:tc>
          <w:tcPr>
            <w:tcW w:type="dxa" w:w="2608"/>
          </w:tcPr>
          <w:p>
            <w:pPr>
              <w:spacing w:after="30" w:line="252" w:lineRule="auto"/>
            </w:pPr>
            <w:r>
              <w:rPr>
                <w:b w:val="0"/>
                <w:i w:val="0"/>
                <w:sz w:val="17"/>
              </w:rPr>
              <w:t>P1-Q14; literature (adherence)</w:t>
            </w:r>
          </w:p>
        </w:tc>
      </w:tr>
      <w:tr>
        <w:trPr>
          <w:cantSplit w:val="true"/>
        </w:trPr>
        <w:tc>
          <w:tcPr>
            <w:tcW w:type="dxa" w:w="907"/>
            <w:shd w:val="clear" w:color="auto" w:fill="F4F1F2"/>
          </w:tcPr>
          <w:p>
            <w:pPr>
              <w:spacing w:after="30" w:line="252" w:lineRule="auto"/>
            </w:pPr>
            <w:r>
              <w:rPr>
                <w:b/>
                <w:i w:val="0"/>
                <w:sz w:val="17"/>
              </w:rPr>
              <w:t>FR-34</w:t>
            </w:r>
          </w:p>
        </w:tc>
        <w:tc>
          <w:tcPr>
            <w:tcW w:type="dxa" w:w="4706"/>
            <w:shd w:val="clear" w:color="auto" w:fill="F4F1F2"/>
          </w:tcPr>
          <w:p>
            <w:pPr>
              <w:spacing w:after="30" w:line="252" w:lineRule="auto"/>
            </w:pPr>
            <w:r>
              <w:rPr>
                <w:b w:val="0"/>
                <w:i w:val="0"/>
                <w:sz w:val="17"/>
              </w:rPr>
              <w:t>The Doctor exports the prescription and schedule as a PDF for printing or handing over.</w:t>
            </w:r>
          </w:p>
        </w:tc>
        <w:tc>
          <w:tcPr>
            <w:tcW w:type="dxa" w:w="907"/>
            <w:shd w:val="clear" w:color="auto" w:fill="F4F1F2"/>
            <w:shd w:val="clear" w:color="auto" w:fill="E3EAF3"/>
          </w:tcPr>
          <w:p>
            <w:pPr>
              <w:spacing w:after="30" w:line="252" w:lineRule="auto"/>
            </w:pPr>
            <w:r>
              <w:rPr>
                <w:b w:val="0"/>
                <w:i w:val="0"/>
                <w:sz w:val="17"/>
              </w:rPr>
              <w:t>Should</w:t>
            </w:r>
          </w:p>
        </w:tc>
        <w:tc>
          <w:tcPr>
            <w:tcW w:type="dxa" w:w="4535"/>
            <w:shd w:val="clear" w:color="auto" w:fill="F4F1F2"/>
          </w:tcPr>
          <w:p>
            <w:pPr>
              <w:spacing w:after="30" w:line="252" w:lineRule="auto"/>
            </w:pPr>
            <w:r>
              <w:rPr>
                <w:b w:val="0"/>
                <w:i w:val="0"/>
                <w:sz w:val="17"/>
              </w:rPr>
              <w:t>The PDF contains patient identifier, drugs, doses, schedule and date; it opens in standard viewers and prints on A4.</w:t>
            </w:r>
          </w:p>
        </w:tc>
        <w:tc>
          <w:tcPr>
            <w:tcW w:type="dxa" w:w="1304"/>
            <w:shd w:val="clear" w:color="auto" w:fill="F4F1F2"/>
          </w:tcPr>
          <w:p>
            <w:pPr>
              <w:spacing w:after="30" w:line="252" w:lineRule="auto"/>
            </w:pPr>
            <w:r>
              <w:rPr>
                <w:b w:val="0"/>
                <w:i w:val="0"/>
                <w:sz w:val="17"/>
              </w:rPr>
              <w:t>UC-21</w:t>
            </w:r>
          </w:p>
        </w:tc>
        <w:tc>
          <w:tcPr>
            <w:tcW w:type="dxa" w:w="2608"/>
            <w:shd w:val="clear" w:color="auto" w:fill="F4F1F2"/>
          </w:tcPr>
          <w:p>
            <w:pPr>
              <w:spacing w:after="30" w:line="252" w:lineRule="auto"/>
            </w:pPr>
            <w:r>
              <w:rPr>
                <w:b w:val="0"/>
                <w:i w:val="0"/>
                <w:sz w:val="17"/>
              </w:rPr>
              <w:t>P1-Q14 (printout for older staff)</w:t>
            </w:r>
          </w:p>
        </w:tc>
      </w:tr>
      <w:tr>
        <w:trPr>
          <w:cantSplit w:val="true"/>
        </w:trPr>
        <w:tc>
          <w:tcPr>
            <w:tcW w:type="dxa" w:w="907"/>
          </w:tcPr>
          <w:p>
            <w:pPr>
              <w:spacing w:after="30" w:line="252" w:lineRule="auto"/>
            </w:pPr>
            <w:r>
              <w:rPr>
                <w:b/>
                <w:i w:val="0"/>
                <w:sz w:val="17"/>
              </w:rPr>
              <w:t>FR-35</w:t>
            </w:r>
          </w:p>
        </w:tc>
        <w:tc>
          <w:tcPr>
            <w:tcW w:type="dxa" w:w="4706"/>
          </w:tcPr>
          <w:p>
            <w:pPr>
              <w:spacing w:after="30" w:line="252" w:lineRule="auto"/>
            </w:pPr>
            <w:r>
              <w:rPr>
                <w:b w:val="0"/>
                <w:i w:val="0"/>
                <w:sz w:val="17"/>
              </w:rPr>
              <w:t>The Patient sees the approved schedule and the active prescriptions in the own account.</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After approval the schedule appears in the patient account within 5 seconds; the patient sees only own data.</w:t>
            </w:r>
          </w:p>
        </w:tc>
        <w:tc>
          <w:tcPr>
            <w:tcW w:type="dxa" w:w="1304"/>
          </w:tcPr>
          <w:p>
            <w:pPr>
              <w:spacing w:after="30" w:line="252" w:lineRule="auto"/>
            </w:pPr>
            <w:r>
              <w:rPr>
                <w:b w:val="0"/>
                <w:i w:val="0"/>
                <w:sz w:val="17"/>
              </w:rPr>
              <w:t>UC-06</w:t>
            </w:r>
          </w:p>
        </w:tc>
        <w:tc>
          <w:tcPr>
            <w:tcW w:type="dxa" w:w="2608"/>
          </w:tcPr>
          <w:p>
            <w:pPr>
              <w:spacing w:after="30" w:line="252" w:lineRule="auto"/>
            </w:pPr>
            <w:r>
              <w:rPr>
                <w:b w:val="0"/>
                <w:i w:val="0"/>
                <w:sz w:val="17"/>
              </w:rPr>
              <w:t>P1-Q14</w:t>
            </w:r>
          </w:p>
        </w:tc>
      </w:tr>
    </w:tbl>
    <w:p>
      <w:pPr>
        <w:spacing w:after="40"/>
      </w:pPr>
    </w:p>
    <w:p>
      <w:pPr>
        <w:pStyle w:val="Heading3"/>
      </w:pPr>
      <w:r>
        <w:t>3.7 Patient engagement</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FR-36</w:t>
            </w:r>
          </w:p>
        </w:tc>
        <w:tc>
          <w:tcPr>
            <w:tcW w:type="dxa" w:w="4706"/>
          </w:tcPr>
          <w:p>
            <w:pPr>
              <w:spacing w:after="30" w:line="252" w:lineRule="auto"/>
            </w:pPr>
            <w:r>
              <w:rPr>
                <w:b w:val="0"/>
                <w:i w:val="0"/>
                <w:sz w:val="17"/>
              </w:rPr>
              <w:t>Dose reminders are sent to the Patient through a Telegram bot at the scheduled times. The patient marks a dose as taken or skipped.</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In a 48-hour simulated run at least 99 % of reminders are sent within 60 seconds; dose events are stored. Detailed design is refined after 24 October.</w:t>
            </w:r>
          </w:p>
        </w:tc>
        <w:tc>
          <w:tcPr>
            <w:tcW w:type="dxa" w:w="1304"/>
          </w:tcPr>
          <w:p>
            <w:pPr>
              <w:spacing w:after="30" w:line="252" w:lineRule="auto"/>
            </w:pPr>
            <w:r>
              <w:rPr>
                <w:b w:val="0"/>
                <w:i w:val="0"/>
                <w:sz w:val="17"/>
              </w:rPr>
              <w:t>UC-07</w:t>
            </w:r>
          </w:p>
        </w:tc>
        <w:tc>
          <w:tcPr>
            <w:tcW w:type="dxa" w:w="2608"/>
          </w:tcPr>
          <w:p>
            <w:pPr>
              <w:spacing w:after="30" w:line="252" w:lineRule="auto"/>
            </w:pPr>
            <w:r>
              <w:rPr>
                <w:b w:val="0"/>
                <w:i w:val="0"/>
                <w:sz w:val="17"/>
              </w:rPr>
              <w:t>P1-Q14, Q15; literature (adherence apps)</w:t>
            </w:r>
          </w:p>
        </w:tc>
      </w:tr>
      <w:tr>
        <w:trPr>
          <w:cantSplit w:val="true"/>
        </w:trPr>
        <w:tc>
          <w:tcPr>
            <w:tcW w:type="dxa" w:w="907"/>
            <w:shd w:val="clear" w:color="auto" w:fill="F4F1F2"/>
          </w:tcPr>
          <w:p>
            <w:pPr>
              <w:spacing w:after="30" w:line="252" w:lineRule="auto"/>
            </w:pPr>
            <w:r>
              <w:rPr>
                <w:b/>
                <w:i w:val="0"/>
                <w:sz w:val="17"/>
              </w:rPr>
              <w:t>FR-37</w:t>
            </w:r>
          </w:p>
        </w:tc>
        <w:tc>
          <w:tcPr>
            <w:tcW w:type="dxa" w:w="4706"/>
            <w:shd w:val="clear" w:color="auto" w:fill="F4F1F2"/>
          </w:tcPr>
          <w:p>
            <w:pPr>
              <w:spacing w:after="30" w:line="252" w:lineRule="auto"/>
            </w:pPr>
            <w:r>
              <w:rPr>
                <w:b w:val="0"/>
                <w:i w:val="0"/>
                <w:sz w:val="17"/>
              </w:rPr>
              <w:t>The Patient can talk to the MedGuard bot (in Telegram) about the own schedule and general information on the prescribed medicines. The bot does not diagnose and does not change prescriptions. Detailed design is refined after 24 October.</w:t>
            </w:r>
          </w:p>
        </w:tc>
        <w:tc>
          <w:tcPr>
            <w:tcW w:type="dxa" w:w="907"/>
            <w:shd w:val="clear" w:color="auto" w:fill="F4F1F2"/>
            <w:shd w:val="clear" w:color="auto" w:fill="EEF0EA"/>
          </w:tcPr>
          <w:p>
            <w:pPr>
              <w:spacing w:after="30" w:line="252" w:lineRule="auto"/>
            </w:pPr>
            <w:r>
              <w:rPr>
                <w:b w:val="0"/>
                <w:i w:val="0"/>
                <w:sz w:val="17"/>
              </w:rPr>
              <w:t>Could</w:t>
            </w:r>
          </w:p>
        </w:tc>
        <w:tc>
          <w:tcPr>
            <w:tcW w:type="dxa" w:w="4535"/>
            <w:shd w:val="clear" w:color="auto" w:fill="F4F1F2"/>
          </w:tcPr>
          <w:p>
            <w:pPr>
              <w:spacing w:after="30" w:line="252" w:lineRule="auto"/>
            </w:pPr>
            <w:r>
              <w:rPr>
                <w:b w:val="0"/>
                <w:i w:val="0"/>
                <w:sz w:val="17"/>
              </w:rPr>
              <w:t>In a scripted dialogue of 20 questions the bot answers from the stored schedule and label text, refuses diagnosis requests, and shows a disclaimer.</w:t>
            </w:r>
          </w:p>
        </w:tc>
        <w:tc>
          <w:tcPr>
            <w:tcW w:type="dxa" w:w="1304"/>
            <w:shd w:val="clear" w:color="auto" w:fill="F4F1F2"/>
          </w:tcPr>
          <w:p>
            <w:pPr>
              <w:spacing w:after="30" w:line="252" w:lineRule="auto"/>
            </w:pPr>
            <w:r>
              <w:rPr>
                <w:b w:val="0"/>
                <w:i w:val="0"/>
                <w:sz w:val="17"/>
              </w:rPr>
              <w:t>UC-08</w:t>
            </w:r>
          </w:p>
        </w:tc>
        <w:tc>
          <w:tcPr>
            <w:tcW w:type="dxa" w:w="2608"/>
            <w:shd w:val="clear" w:color="auto" w:fill="F4F1F2"/>
          </w:tcPr>
          <w:p>
            <w:pPr>
              <w:spacing w:after="30" w:line="252" w:lineRule="auto"/>
            </w:pPr>
            <w:r>
              <w:rPr>
                <w:b w:val="0"/>
                <w:i w:val="0"/>
                <w:sz w:val="17"/>
              </w:rPr>
              <w:t>Product logic; to be refined</w:t>
            </w:r>
          </w:p>
        </w:tc>
      </w:tr>
      <w:tr>
        <w:trPr>
          <w:cantSplit w:val="true"/>
        </w:trPr>
        <w:tc>
          <w:tcPr>
            <w:tcW w:type="dxa" w:w="907"/>
          </w:tcPr>
          <w:p>
            <w:pPr>
              <w:spacing w:after="30" w:line="252" w:lineRule="auto"/>
            </w:pPr>
            <w:r>
              <w:rPr>
                <w:b/>
                <w:i w:val="0"/>
                <w:sz w:val="17"/>
              </w:rPr>
              <w:t>FR-38</w:t>
            </w:r>
          </w:p>
        </w:tc>
        <w:tc>
          <w:tcPr>
            <w:tcW w:type="dxa" w:w="4706"/>
          </w:tcPr>
          <w:p>
            <w:pPr>
              <w:spacing w:after="30" w:line="252" w:lineRule="auto"/>
            </w:pPr>
            <w:r>
              <w:rPr>
                <w:b w:val="0"/>
                <w:i w:val="0"/>
                <w:sz w:val="17"/>
              </w:rPr>
              <w:t>The Doctor sees a simple adherence indicator (share of doses taken) before a follow-up visit, without extra reports.</w:t>
            </w:r>
          </w:p>
        </w:tc>
        <w:tc>
          <w:tcPr>
            <w:tcW w:type="dxa" w:w="907"/>
            <w:shd w:val="clear" w:color="auto" w:fill="EEF0EA"/>
          </w:tcPr>
          <w:p>
            <w:pPr>
              <w:spacing w:after="30" w:line="252" w:lineRule="auto"/>
            </w:pPr>
            <w:r>
              <w:rPr>
                <w:b w:val="0"/>
                <w:i w:val="0"/>
                <w:sz w:val="17"/>
              </w:rPr>
              <w:t>Could</w:t>
            </w:r>
          </w:p>
        </w:tc>
        <w:tc>
          <w:tcPr>
            <w:tcW w:type="dxa" w:w="4535"/>
          </w:tcPr>
          <w:p>
            <w:pPr>
              <w:spacing w:after="30" w:line="252" w:lineRule="auto"/>
            </w:pPr>
            <w:r>
              <w:rPr>
                <w:b w:val="0"/>
                <w:i w:val="0"/>
                <w:sz w:val="17"/>
              </w:rPr>
              <w:t>The indicator equals a hand-computed value for 7 days of dose events.</w:t>
            </w:r>
          </w:p>
        </w:tc>
        <w:tc>
          <w:tcPr>
            <w:tcW w:type="dxa" w:w="1304"/>
          </w:tcPr>
          <w:p>
            <w:pPr>
              <w:spacing w:after="30" w:line="252" w:lineRule="auto"/>
            </w:pPr>
            <w:r>
              <w:rPr>
                <w:b w:val="0"/>
                <w:i w:val="0"/>
                <w:sz w:val="17"/>
              </w:rPr>
              <w:t>UC-11</w:t>
            </w:r>
          </w:p>
        </w:tc>
        <w:tc>
          <w:tcPr>
            <w:tcW w:type="dxa" w:w="2608"/>
          </w:tcPr>
          <w:p>
            <w:pPr>
              <w:spacing w:after="30" w:line="252" w:lineRule="auto"/>
            </w:pPr>
            <w:r>
              <w:rPr>
                <w:b w:val="0"/>
                <w:i w:val="0"/>
                <w:sz w:val="17"/>
              </w:rPr>
              <w:t>P1-Q14</w:t>
            </w:r>
          </w:p>
        </w:tc>
      </w:tr>
    </w:tbl>
    <w:p>
      <w:pPr>
        <w:spacing w:after="40"/>
      </w:pPr>
    </w:p>
    <w:p>
      <w:pPr>
        <w:pStyle w:val="Heading3"/>
      </w:pPr>
      <w:r>
        <w:t>3.8 Administrator: usage and logs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FR-39</w:t>
            </w:r>
          </w:p>
        </w:tc>
        <w:tc>
          <w:tcPr>
            <w:tcW w:type="dxa" w:w="4706"/>
          </w:tcPr>
          <w:p>
            <w:pPr>
              <w:spacing w:after="30" w:line="252" w:lineRule="auto"/>
            </w:pPr>
            <w:r>
              <w:rPr>
                <w:b w:val="0"/>
                <w:i w:val="0"/>
                <w:sz w:val="17"/>
              </w:rPr>
              <w:t>The Administrator sees how many clinics use the application and the number of doctors and of active users per clinic. Only counts, no personal data.</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The numbers equal the database counts for the seed data; the screen contains no names of patients.</w:t>
            </w:r>
          </w:p>
        </w:tc>
        <w:tc>
          <w:tcPr>
            <w:tcW w:type="dxa" w:w="1304"/>
          </w:tcPr>
          <w:p>
            <w:pPr>
              <w:spacing w:after="30" w:line="252" w:lineRule="auto"/>
            </w:pPr>
            <w:r>
              <w:rPr>
                <w:b w:val="0"/>
                <w:i w:val="0"/>
                <w:sz w:val="17"/>
              </w:rPr>
              <w:t>UC-22</w:t>
            </w:r>
          </w:p>
        </w:tc>
        <w:tc>
          <w:tcPr>
            <w:tcW w:type="dxa" w:w="2608"/>
          </w:tcPr>
          <w:p>
            <w:pPr>
              <w:spacing w:after="30" w:line="252" w:lineRule="auto"/>
            </w:pPr>
            <w:r>
              <w:rPr>
                <w:b w:val="0"/>
                <w:i w:val="0"/>
                <w:sz w:val="17"/>
              </w:rPr>
              <w:t>Product logic</w:t>
            </w:r>
          </w:p>
        </w:tc>
      </w:tr>
      <w:tr>
        <w:trPr>
          <w:cantSplit w:val="true"/>
        </w:trPr>
        <w:tc>
          <w:tcPr>
            <w:tcW w:type="dxa" w:w="907"/>
            <w:shd w:val="clear" w:color="auto" w:fill="F4F1F2"/>
          </w:tcPr>
          <w:p>
            <w:pPr>
              <w:spacing w:after="30" w:line="252" w:lineRule="auto"/>
            </w:pPr>
            <w:r>
              <w:rPr>
                <w:b/>
                <w:i w:val="0"/>
                <w:sz w:val="17"/>
              </w:rPr>
              <w:t>FR-40</w:t>
            </w:r>
          </w:p>
        </w:tc>
        <w:tc>
          <w:tcPr>
            <w:tcW w:type="dxa" w:w="4706"/>
            <w:shd w:val="clear" w:color="auto" w:fill="F4F1F2"/>
          </w:tcPr>
          <w:p>
            <w:pPr>
              <w:spacing w:after="30" w:line="252" w:lineRule="auto"/>
            </w:pPr>
            <w:r>
              <w:rPr>
                <w:b w:val="0"/>
                <w:i w:val="0"/>
                <w:sz w:val="17"/>
              </w:rPr>
              <w:t>The Administrator sees the list of clinics and, for each clinic, the doctors who work there: doctor name, specialty, account status.</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Each clinic shows exactly its doctors; no patient, appointment or clinical field is returned by the endpoint.</w:t>
            </w:r>
          </w:p>
        </w:tc>
        <w:tc>
          <w:tcPr>
            <w:tcW w:type="dxa" w:w="1304"/>
            <w:shd w:val="clear" w:color="auto" w:fill="F4F1F2"/>
          </w:tcPr>
          <w:p>
            <w:pPr>
              <w:spacing w:after="30" w:line="252" w:lineRule="auto"/>
            </w:pPr>
            <w:r>
              <w:rPr>
                <w:b w:val="0"/>
                <w:i w:val="0"/>
                <w:sz w:val="17"/>
              </w:rPr>
              <w:t>UC-23</w:t>
            </w:r>
          </w:p>
        </w:tc>
        <w:tc>
          <w:tcPr>
            <w:tcW w:type="dxa" w:w="2608"/>
            <w:shd w:val="clear" w:color="auto" w:fill="F4F1F2"/>
          </w:tcPr>
          <w:p>
            <w:pPr>
              <w:spacing w:after="30" w:line="252" w:lineRule="auto"/>
            </w:pPr>
            <w:r>
              <w:rPr>
                <w:b w:val="0"/>
                <w:i w:val="0"/>
                <w:sz w:val="17"/>
              </w:rPr>
              <w:t>Product logic</w:t>
            </w:r>
          </w:p>
        </w:tc>
      </w:tr>
      <w:tr>
        <w:trPr>
          <w:cantSplit w:val="true"/>
        </w:trPr>
        <w:tc>
          <w:tcPr>
            <w:tcW w:type="dxa" w:w="907"/>
          </w:tcPr>
          <w:p>
            <w:pPr>
              <w:spacing w:after="30" w:line="252" w:lineRule="auto"/>
            </w:pPr>
            <w:r>
              <w:rPr>
                <w:b/>
                <w:i w:val="0"/>
                <w:sz w:val="17"/>
              </w:rPr>
              <w:t>FR-41</w:t>
            </w:r>
          </w:p>
        </w:tc>
        <w:tc>
          <w:tcPr>
            <w:tcW w:type="dxa" w:w="4706"/>
          </w:tcPr>
          <w:p>
            <w:pPr>
              <w:spacing w:after="30" w:line="252" w:lineRule="auto"/>
            </w:pPr>
            <w:r>
              <w:rPr>
                <w:b w:val="0"/>
                <w:i w:val="0"/>
                <w:sz w:val="17"/>
              </w:rPr>
              <w:t>The Administrator sees the login journal: time, pseudonymous user ID, role, result (success or failure).</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A scripted session of 10 logins (3 failed) appears in the journal with correct time and result; patient names are not shown.</w:t>
            </w:r>
          </w:p>
        </w:tc>
        <w:tc>
          <w:tcPr>
            <w:tcW w:type="dxa" w:w="1304"/>
          </w:tcPr>
          <w:p>
            <w:pPr>
              <w:spacing w:after="30" w:line="252" w:lineRule="auto"/>
            </w:pPr>
            <w:r>
              <w:rPr>
                <w:b w:val="0"/>
                <w:i w:val="0"/>
                <w:sz w:val="17"/>
              </w:rPr>
              <w:t>UC-24</w:t>
            </w:r>
          </w:p>
        </w:tc>
        <w:tc>
          <w:tcPr>
            <w:tcW w:type="dxa" w:w="2608"/>
          </w:tcPr>
          <w:p>
            <w:pPr>
              <w:spacing w:after="30" w:line="252" w:lineRule="auto"/>
            </w:pPr>
            <w:r>
              <w:rPr>
                <w:b w:val="0"/>
                <w:i w:val="0"/>
                <w:sz w:val="17"/>
              </w:rPr>
              <w:t>Product logic</w:t>
            </w:r>
          </w:p>
        </w:tc>
      </w:tr>
      <w:tr>
        <w:trPr>
          <w:cantSplit w:val="true"/>
        </w:trPr>
        <w:tc>
          <w:tcPr>
            <w:tcW w:type="dxa" w:w="907"/>
            <w:shd w:val="clear" w:color="auto" w:fill="F4F1F2"/>
          </w:tcPr>
          <w:p>
            <w:pPr>
              <w:spacing w:after="30" w:line="252" w:lineRule="auto"/>
            </w:pPr>
            <w:r>
              <w:rPr>
                <w:b/>
                <w:i w:val="0"/>
                <w:sz w:val="17"/>
              </w:rPr>
              <w:t>FR-42</w:t>
            </w:r>
          </w:p>
        </w:tc>
        <w:tc>
          <w:tcPr>
            <w:tcW w:type="dxa" w:w="4706"/>
            <w:shd w:val="clear" w:color="auto" w:fill="F4F1F2"/>
          </w:tcPr>
          <w:p>
            <w:pPr>
              <w:spacing w:after="30" w:line="252" w:lineRule="auto"/>
            </w:pPr>
            <w:r>
              <w:rPr>
                <w:b w:val="0"/>
                <w:i w:val="0"/>
                <w:sz w:val="17"/>
              </w:rPr>
              <w:t>The Administrator sees the event journal: time, pseudonymous user ID, role, action type (for example booking, check run, risk accepted) and object type. The journal contains no clinical content.</w:t>
            </w:r>
          </w:p>
        </w:tc>
        <w:tc>
          <w:tcPr>
            <w:tcW w:type="dxa" w:w="907"/>
            <w:shd w:val="clear" w:color="auto" w:fill="F4F1F2"/>
            <w:shd w:val="clear" w:color="auto" w:fill="E6D2D9"/>
          </w:tcPr>
          <w:p>
            <w:pPr>
              <w:spacing w:after="30" w:line="252" w:lineRule="auto"/>
            </w:pPr>
            <w:r>
              <w:rPr>
                <w:b w:val="0"/>
                <w:i w:val="0"/>
                <w:sz w:val="17"/>
              </w:rPr>
              <w:t>Must</w:t>
            </w:r>
          </w:p>
        </w:tc>
        <w:tc>
          <w:tcPr>
            <w:tcW w:type="dxa" w:w="4535"/>
            <w:shd w:val="clear" w:color="auto" w:fill="F4F1F2"/>
          </w:tcPr>
          <w:p>
            <w:pPr>
              <w:spacing w:after="30" w:line="252" w:lineRule="auto"/>
            </w:pPr>
            <w:r>
              <w:rPr>
                <w:b w:val="0"/>
                <w:i w:val="0"/>
                <w:sz w:val="17"/>
              </w:rPr>
              <w:t>A scripted session of 20 actions creates 20 entries; no entry contains a diagnosis, drug name or note text.</w:t>
            </w:r>
          </w:p>
        </w:tc>
        <w:tc>
          <w:tcPr>
            <w:tcW w:type="dxa" w:w="1304"/>
            <w:shd w:val="clear" w:color="auto" w:fill="F4F1F2"/>
          </w:tcPr>
          <w:p>
            <w:pPr>
              <w:spacing w:after="30" w:line="252" w:lineRule="auto"/>
            </w:pPr>
            <w:r>
              <w:rPr>
                <w:b w:val="0"/>
                <w:i w:val="0"/>
                <w:sz w:val="17"/>
              </w:rPr>
              <w:t>UC-25</w:t>
            </w:r>
          </w:p>
        </w:tc>
        <w:tc>
          <w:tcPr>
            <w:tcW w:type="dxa" w:w="2608"/>
            <w:shd w:val="clear" w:color="auto" w:fill="F4F1F2"/>
          </w:tcPr>
          <w:p>
            <w:pPr>
              <w:spacing w:after="30" w:line="252" w:lineRule="auto"/>
            </w:pPr>
            <w:r>
              <w:rPr>
                <w:b w:val="0"/>
                <w:i w:val="0"/>
                <w:sz w:val="17"/>
              </w:rPr>
              <w:t>Product logic</w:t>
            </w:r>
          </w:p>
        </w:tc>
      </w:tr>
      <w:tr>
        <w:trPr>
          <w:cantSplit w:val="true"/>
        </w:trPr>
        <w:tc>
          <w:tcPr>
            <w:tcW w:type="dxa" w:w="907"/>
          </w:tcPr>
          <w:p>
            <w:pPr>
              <w:spacing w:after="30" w:line="252" w:lineRule="auto"/>
            </w:pPr>
            <w:r>
              <w:rPr>
                <w:b/>
                <w:i w:val="0"/>
                <w:sz w:val="17"/>
              </w:rPr>
              <w:t>FR-43</w:t>
            </w:r>
          </w:p>
        </w:tc>
        <w:tc>
          <w:tcPr>
            <w:tcW w:type="dxa" w:w="4706"/>
          </w:tcPr>
          <w:p>
            <w:pPr>
              <w:spacing w:after="30" w:line="252" w:lineRule="auto"/>
            </w:pPr>
            <w:r>
              <w:rPr>
                <w:b w:val="0"/>
                <w:i w:val="0"/>
                <w:sz w:val="17"/>
              </w:rPr>
              <w:t>The Administrator filters the journals by clinic, role, date and result and exports the filtered view as CSV.</w:t>
            </w:r>
          </w:p>
        </w:tc>
        <w:tc>
          <w:tcPr>
            <w:tcW w:type="dxa" w:w="907"/>
            <w:shd w:val="clear" w:color="auto" w:fill="E3EAF3"/>
          </w:tcPr>
          <w:p>
            <w:pPr>
              <w:spacing w:after="30" w:line="252" w:lineRule="auto"/>
            </w:pPr>
            <w:r>
              <w:rPr>
                <w:b w:val="0"/>
                <w:i w:val="0"/>
                <w:sz w:val="17"/>
              </w:rPr>
              <w:t>Should</w:t>
            </w:r>
          </w:p>
        </w:tc>
        <w:tc>
          <w:tcPr>
            <w:tcW w:type="dxa" w:w="4535"/>
          </w:tcPr>
          <w:p>
            <w:pPr>
              <w:spacing w:after="30" w:line="252" w:lineRule="auto"/>
            </w:pPr>
            <w:r>
              <w:rPr>
                <w:b w:val="0"/>
                <w:i w:val="0"/>
                <w:sz w:val="17"/>
              </w:rPr>
              <w:t>Filter results match a hand-checked sample; the CSV contains the same columns as the screen.</w:t>
            </w:r>
          </w:p>
        </w:tc>
        <w:tc>
          <w:tcPr>
            <w:tcW w:type="dxa" w:w="1304"/>
          </w:tcPr>
          <w:p>
            <w:pPr>
              <w:spacing w:after="30" w:line="252" w:lineRule="auto"/>
            </w:pPr>
            <w:r>
              <w:rPr>
                <w:b w:val="0"/>
                <w:i w:val="0"/>
                <w:sz w:val="17"/>
              </w:rPr>
              <w:t>UC-24, UC-25</w:t>
            </w:r>
          </w:p>
        </w:tc>
        <w:tc>
          <w:tcPr>
            <w:tcW w:type="dxa" w:w="2608"/>
          </w:tcPr>
          <w:p>
            <w:pPr>
              <w:spacing w:after="30" w:line="252" w:lineRule="auto"/>
            </w:pPr>
            <w:r>
              <w:rPr>
                <w:b w:val="0"/>
                <w:i w:val="0"/>
                <w:sz w:val="17"/>
              </w:rPr>
              <w:t>Product logic</w:t>
            </w:r>
          </w:p>
        </w:tc>
      </w:tr>
      <w:tr>
        <w:trPr>
          <w:cantSplit w:val="true"/>
        </w:trPr>
        <w:tc>
          <w:tcPr>
            <w:tcW w:type="dxa" w:w="907"/>
            <w:shd w:val="clear" w:color="auto" w:fill="F4F1F2"/>
          </w:tcPr>
          <w:p>
            <w:pPr>
              <w:spacing w:after="30" w:line="252" w:lineRule="auto"/>
            </w:pPr>
            <w:r>
              <w:rPr>
                <w:b/>
                <w:i w:val="0"/>
                <w:sz w:val="17"/>
              </w:rPr>
              <w:t>FR-44</w:t>
            </w:r>
          </w:p>
        </w:tc>
        <w:tc>
          <w:tcPr>
            <w:tcW w:type="dxa" w:w="4706"/>
            <w:shd w:val="clear" w:color="auto" w:fill="F4F1F2"/>
          </w:tcPr>
          <w:p>
            <w:pPr>
              <w:spacing w:after="30" w:line="252" w:lineRule="auto"/>
            </w:pPr>
            <w:r>
              <w:rPr>
                <w:b w:val="0"/>
                <w:i w:val="0"/>
                <w:sz w:val="17"/>
              </w:rPr>
              <w:t>The Administrator activates or deactivates a doctor account. This does not give access to any patient data and does not change the database content.</w:t>
            </w:r>
          </w:p>
        </w:tc>
        <w:tc>
          <w:tcPr>
            <w:tcW w:type="dxa" w:w="907"/>
            <w:shd w:val="clear" w:color="auto" w:fill="F4F1F2"/>
            <w:shd w:val="clear" w:color="auto" w:fill="E3EAF3"/>
          </w:tcPr>
          <w:p>
            <w:pPr>
              <w:spacing w:after="30" w:line="252" w:lineRule="auto"/>
            </w:pPr>
            <w:r>
              <w:rPr>
                <w:b w:val="0"/>
                <w:i w:val="0"/>
                <w:sz w:val="17"/>
              </w:rPr>
              <w:t>Should</w:t>
            </w:r>
          </w:p>
        </w:tc>
        <w:tc>
          <w:tcPr>
            <w:tcW w:type="dxa" w:w="4535"/>
            <w:shd w:val="clear" w:color="auto" w:fill="F4F1F2"/>
          </w:tcPr>
          <w:p>
            <w:pPr>
              <w:spacing w:after="30" w:line="252" w:lineRule="auto"/>
            </w:pPr>
            <w:r>
              <w:rPr>
                <w:b w:val="0"/>
                <w:i w:val="0"/>
                <w:sz w:val="17"/>
              </w:rPr>
              <w:t>A deactivated doctor cannot sign in, and the event is journalled; the doctor's past records are unchanged.</w:t>
            </w:r>
          </w:p>
        </w:tc>
        <w:tc>
          <w:tcPr>
            <w:tcW w:type="dxa" w:w="1304"/>
            <w:shd w:val="clear" w:color="auto" w:fill="F4F1F2"/>
          </w:tcPr>
          <w:p>
            <w:pPr>
              <w:spacing w:after="30" w:line="252" w:lineRule="auto"/>
            </w:pPr>
            <w:r>
              <w:rPr>
                <w:b w:val="0"/>
                <w:i w:val="0"/>
                <w:sz w:val="17"/>
              </w:rPr>
              <w:t>UC-26</w:t>
            </w:r>
          </w:p>
        </w:tc>
        <w:tc>
          <w:tcPr>
            <w:tcW w:type="dxa" w:w="2608"/>
            <w:shd w:val="clear" w:color="auto" w:fill="F4F1F2"/>
          </w:tcPr>
          <w:p>
            <w:pPr>
              <w:spacing w:after="30" w:line="252" w:lineRule="auto"/>
            </w:pPr>
            <w:r>
              <w:rPr>
                <w:b w:val="0"/>
                <w:i w:val="0"/>
                <w:sz w:val="17"/>
              </w:rPr>
              <w:t>Product logic</w:t>
            </w:r>
          </w:p>
        </w:tc>
      </w:tr>
    </w:tbl>
    <w:p>
      <w:pPr>
        <w:spacing w:after="40"/>
      </w:pPr>
    </w:p>
    <w:p>
      <w:pPr>
        <w:pStyle w:val="Heading3"/>
      </w:pPr>
      <w:r>
        <w:t>3.9 Audit and interface language</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706"/>
        <w:gridCol w:w="907"/>
        <w:gridCol w:w="4535"/>
        <w:gridCol w:w="1304"/>
        <w:gridCol w:w="2608"/>
      </w:tblGrid>
      <w:tr>
        <w:trPr>
          <w:tblHeader w:val="true"/>
        </w:trPr>
        <w:tc>
          <w:tcPr>
            <w:tcW w:type="dxa" w:w="907"/>
            <w:shd w:val="clear" w:color="auto" w:fill="6B1E3A"/>
          </w:tcPr>
          <w:p>
            <w:pPr>
              <w:spacing w:after="0"/>
            </w:pPr>
            <w:r>
              <w:rPr>
                <w:b/>
                <w:color w:val="FFFFFF"/>
                <w:sz w:val="17"/>
              </w:rPr>
              <w:t>ID</w:t>
            </w:r>
          </w:p>
        </w:tc>
        <w:tc>
          <w:tcPr>
            <w:tcW w:type="dxa" w:w="4706"/>
            <w:shd w:val="clear" w:color="auto" w:fill="6B1E3A"/>
          </w:tcPr>
          <w:p>
            <w:pPr>
              <w:spacing w:after="0"/>
            </w:pPr>
            <w:r>
              <w:rPr>
                <w:b/>
                <w:color w:val="FFFFFF"/>
                <w:sz w:val="17"/>
              </w:rPr>
              <w:t>Requirement</w:t>
            </w:r>
          </w:p>
        </w:tc>
        <w:tc>
          <w:tcPr>
            <w:tcW w:type="dxa" w:w="907"/>
            <w:shd w:val="clear" w:color="auto" w:fill="6B1E3A"/>
          </w:tcPr>
          <w:p>
            <w:pPr>
              <w:spacing w:after="0"/>
            </w:pPr>
            <w:r>
              <w:rPr>
                <w:b/>
                <w:color w:val="FFFFFF"/>
                <w:sz w:val="17"/>
              </w:rPr>
              <w:t>Priority</w:t>
            </w:r>
          </w:p>
        </w:tc>
        <w:tc>
          <w:tcPr>
            <w:tcW w:type="dxa" w:w="4535"/>
            <w:shd w:val="clear" w:color="auto" w:fill="6B1E3A"/>
          </w:tcPr>
          <w:p>
            <w:pPr>
              <w:spacing w:after="0"/>
            </w:pPr>
            <w:r>
              <w:rPr>
                <w:b/>
                <w:color w:val="FFFFFF"/>
                <w:sz w:val="17"/>
              </w:rPr>
              <w:t>Acceptance criterion</w:t>
            </w:r>
          </w:p>
        </w:tc>
        <w:tc>
          <w:tcPr>
            <w:tcW w:type="dxa" w:w="1304"/>
            <w:shd w:val="clear" w:color="auto" w:fill="6B1E3A"/>
          </w:tcPr>
          <w:p>
            <w:pPr>
              <w:spacing w:after="0"/>
            </w:pPr>
            <w:r>
              <w:rPr>
                <w:b/>
                <w:color w:val="FFFFFF"/>
                <w:sz w:val="17"/>
              </w:rPr>
              <w:t>UC</w:t>
            </w:r>
          </w:p>
        </w:tc>
        <w:tc>
          <w:tcPr>
            <w:tcW w:type="dxa" w:w="2608"/>
            <w:shd w:val="clear" w:color="auto" w:fill="6B1E3A"/>
          </w:tcPr>
          <w:p>
            <w:pPr>
              <w:spacing w:after="0"/>
            </w:pPr>
            <w:r>
              <w:rPr>
                <w:b/>
                <w:color w:val="FFFFFF"/>
                <w:sz w:val="17"/>
              </w:rPr>
              <w:t>Basis</w:t>
            </w:r>
          </w:p>
        </w:tc>
      </w:tr>
      <w:tr>
        <w:trPr>
          <w:cantSplit w:val="true"/>
        </w:trPr>
        <w:tc>
          <w:tcPr>
            <w:tcW w:type="dxa" w:w="907"/>
          </w:tcPr>
          <w:p>
            <w:pPr>
              <w:spacing w:after="30" w:line="252" w:lineRule="auto"/>
            </w:pPr>
            <w:r>
              <w:rPr>
                <w:b/>
                <w:i w:val="0"/>
                <w:sz w:val="17"/>
              </w:rPr>
              <w:t>FR-45</w:t>
            </w:r>
          </w:p>
        </w:tc>
        <w:tc>
          <w:tcPr>
            <w:tcW w:type="dxa" w:w="4706"/>
          </w:tcPr>
          <w:p>
            <w:pPr>
              <w:spacing w:after="30" w:line="252" w:lineRule="auto"/>
            </w:pPr>
            <w:r>
              <w:rPr>
                <w:b w:val="0"/>
                <w:i w:val="0"/>
                <w:sz w:val="17"/>
              </w:rPr>
              <w:t>The system writes an audit event for every sign-in, record opening by a doctor, safety check, accepted risk, booking, cancellation and profile change.</w:t>
            </w:r>
          </w:p>
        </w:tc>
        <w:tc>
          <w:tcPr>
            <w:tcW w:type="dxa" w:w="907"/>
            <w:shd w:val="clear" w:color="auto" w:fill="E6D2D9"/>
          </w:tcPr>
          <w:p>
            <w:pPr>
              <w:spacing w:after="30" w:line="252" w:lineRule="auto"/>
            </w:pPr>
            <w:r>
              <w:rPr>
                <w:b w:val="0"/>
                <w:i w:val="0"/>
                <w:sz w:val="17"/>
              </w:rPr>
              <w:t>Must</w:t>
            </w:r>
          </w:p>
        </w:tc>
        <w:tc>
          <w:tcPr>
            <w:tcW w:type="dxa" w:w="4535"/>
          </w:tcPr>
          <w:p>
            <w:pPr>
              <w:spacing w:after="30" w:line="252" w:lineRule="auto"/>
            </w:pPr>
            <w:r>
              <w:rPr>
                <w:b w:val="0"/>
                <w:i w:val="0"/>
                <w:sz w:val="17"/>
              </w:rPr>
              <w:t>For a scripted session of 20 actions, 20 events exist with correct user, time and action; events cannot be edited through the application.</w:t>
            </w:r>
          </w:p>
        </w:tc>
        <w:tc>
          <w:tcPr>
            <w:tcW w:type="dxa" w:w="1304"/>
          </w:tcPr>
          <w:p>
            <w:pPr>
              <w:spacing w:after="30" w:line="252" w:lineRule="auto"/>
            </w:pPr>
            <w:r>
              <w:rPr>
                <w:b w:val="0"/>
                <w:i w:val="0"/>
                <w:sz w:val="17"/>
              </w:rPr>
              <w:t>UC-01 to UC-27</w:t>
            </w:r>
          </w:p>
        </w:tc>
        <w:tc>
          <w:tcPr>
            <w:tcW w:type="dxa" w:w="2608"/>
          </w:tcPr>
          <w:p>
            <w:pPr>
              <w:spacing w:after="30" w:line="252" w:lineRule="auto"/>
            </w:pPr>
            <w:r>
              <w:rPr>
                <w:b w:val="0"/>
                <w:i w:val="0"/>
                <w:sz w:val="17"/>
              </w:rPr>
              <w:t>Medication-safety practice; P1-Q15 (unclear responsibility)</w:t>
            </w:r>
          </w:p>
        </w:tc>
      </w:tr>
      <w:tr>
        <w:trPr>
          <w:cantSplit w:val="true"/>
        </w:trPr>
        <w:tc>
          <w:tcPr>
            <w:tcW w:type="dxa" w:w="907"/>
            <w:shd w:val="clear" w:color="auto" w:fill="F4F1F2"/>
          </w:tcPr>
          <w:p>
            <w:pPr>
              <w:spacing w:after="30" w:line="252" w:lineRule="auto"/>
            </w:pPr>
            <w:r>
              <w:rPr>
                <w:b/>
                <w:i w:val="0"/>
                <w:sz w:val="17"/>
              </w:rPr>
              <w:t>FR-46</w:t>
            </w:r>
          </w:p>
        </w:tc>
        <w:tc>
          <w:tcPr>
            <w:tcW w:type="dxa" w:w="4706"/>
            <w:shd w:val="clear" w:color="auto" w:fill="F4F1F2"/>
          </w:tcPr>
          <w:p>
            <w:pPr>
              <w:spacing w:after="30" w:line="252" w:lineRule="auto"/>
            </w:pPr>
            <w:r>
              <w:rPr>
                <w:b w:val="0"/>
                <w:i w:val="0"/>
                <w:sz w:val="17"/>
              </w:rPr>
              <w:t>The interface is in Russian. An English interface is available for demonstration and for the committee.</w:t>
            </w:r>
          </w:p>
        </w:tc>
        <w:tc>
          <w:tcPr>
            <w:tcW w:type="dxa" w:w="907"/>
            <w:shd w:val="clear" w:color="auto" w:fill="F4F1F2"/>
            <w:shd w:val="clear" w:color="auto" w:fill="E3EAF3"/>
          </w:tcPr>
          <w:p>
            <w:pPr>
              <w:spacing w:after="30" w:line="252" w:lineRule="auto"/>
            </w:pPr>
            <w:r>
              <w:rPr>
                <w:b w:val="0"/>
                <w:i w:val="0"/>
                <w:sz w:val="17"/>
              </w:rPr>
              <w:t>Should</w:t>
            </w:r>
          </w:p>
        </w:tc>
        <w:tc>
          <w:tcPr>
            <w:tcW w:type="dxa" w:w="4535"/>
            <w:shd w:val="clear" w:color="auto" w:fill="F4F1F2"/>
          </w:tcPr>
          <w:p>
            <w:pPr>
              <w:spacing w:after="30" w:line="252" w:lineRule="auto"/>
            </w:pPr>
            <w:r>
              <w:rPr>
                <w:b w:val="0"/>
                <w:i w:val="0"/>
                <w:sz w:val="17"/>
              </w:rPr>
              <w:t>All labels of the main flows exist in both languages; switching does not lose the entered data.</w:t>
            </w:r>
          </w:p>
        </w:tc>
        <w:tc>
          <w:tcPr>
            <w:tcW w:type="dxa" w:w="1304"/>
            <w:shd w:val="clear" w:color="auto" w:fill="F4F1F2"/>
          </w:tcPr>
          <w:p>
            <w:pPr>
              <w:spacing w:after="30" w:line="252" w:lineRule="auto"/>
            </w:pPr>
            <w:r>
              <w:rPr>
                <w:b w:val="0"/>
                <w:i w:val="0"/>
                <w:sz w:val="17"/>
              </w:rPr>
              <w:t>UC-01</w:t>
            </w:r>
          </w:p>
        </w:tc>
        <w:tc>
          <w:tcPr>
            <w:tcW w:type="dxa" w:w="2608"/>
            <w:shd w:val="clear" w:color="auto" w:fill="F4F1F2"/>
          </w:tcPr>
          <w:p>
            <w:pPr>
              <w:spacing w:after="30" w:line="252" w:lineRule="auto"/>
            </w:pPr>
            <w:r>
              <w:rPr>
                <w:b w:val="0"/>
                <w:i w:val="0"/>
                <w:sz w:val="17"/>
              </w:rPr>
              <w:t>Project context</w:t>
            </w:r>
          </w:p>
        </w:tc>
      </w:tr>
    </w:tbl>
    <w:p>
      <w:pPr>
        <w:spacing w:after="40"/>
      </w:pPr>
    </w:p>
    <w:p>
      <w:pPr>
        <w:pStyle w:val="Heading1"/>
      </w:pPr>
      <w:r>
        <w:t>4. Non-functional requirements</w:t>
      </w:r>
    </w:p>
    <w:p>
      <w:pPr>
        <w:keepNext/>
        <w:spacing w:before="160" w:after="60"/>
      </w:pPr>
      <w:r>
        <w:rPr>
          <w:i/>
          <w:color w:val="4A4650"/>
          <w:sz w:val="19"/>
        </w:rPr>
        <w:t>Table 4. Non-functional requirements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1077"/>
        <w:gridCol w:w="1701"/>
        <w:gridCol w:w="8617"/>
        <w:gridCol w:w="1020"/>
        <w:gridCol w:w="2551"/>
      </w:tblGrid>
      <w:tr>
        <w:trPr>
          <w:tblHeader w:val="true"/>
        </w:trPr>
        <w:tc>
          <w:tcPr>
            <w:tcW w:type="dxa" w:w="1077"/>
            <w:shd w:val="clear" w:color="auto" w:fill="6B1E3A"/>
          </w:tcPr>
          <w:p>
            <w:pPr>
              <w:spacing w:after="0"/>
            </w:pPr>
            <w:r>
              <w:rPr>
                <w:b/>
                <w:color w:val="FFFFFF"/>
                <w:sz w:val="17"/>
              </w:rPr>
              <w:t>ID</w:t>
            </w:r>
          </w:p>
        </w:tc>
        <w:tc>
          <w:tcPr>
            <w:tcW w:type="dxa" w:w="1701"/>
            <w:shd w:val="clear" w:color="auto" w:fill="6B1E3A"/>
          </w:tcPr>
          <w:p>
            <w:pPr>
              <w:spacing w:after="0"/>
            </w:pPr>
            <w:r>
              <w:rPr>
                <w:b/>
                <w:color w:val="FFFFFF"/>
                <w:sz w:val="17"/>
              </w:rPr>
              <w:t>Category</w:t>
            </w:r>
          </w:p>
        </w:tc>
        <w:tc>
          <w:tcPr>
            <w:tcW w:type="dxa" w:w="8617"/>
            <w:shd w:val="clear" w:color="auto" w:fill="6B1E3A"/>
          </w:tcPr>
          <w:p>
            <w:pPr>
              <w:spacing w:after="0"/>
            </w:pPr>
            <w:r>
              <w:rPr>
                <w:b/>
                <w:color w:val="FFFFFF"/>
                <w:sz w:val="17"/>
              </w:rPr>
              <w:t>Requirement and measurable criterion</w:t>
            </w:r>
          </w:p>
        </w:tc>
        <w:tc>
          <w:tcPr>
            <w:tcW w:type="dxa" w:w="1020"/>
            <w:shd w:val="clear" w:color="auto" w:fill="6B1E3A"/>
          </w:tcPr>
          <w:p>
            <w:pPr>
              <w:spacing w:after="0"/>
            </w:pPr>
            <w:r>
              <w:rPr>
                <w:b/>
                <w:color w:val="FFFFFF"/>
                <w:sz w:val="17"/>
              </w:rPr>
              <w:t>Priority</w:t>
            </w:r>
          </w:p>
        </w:tc>
        <w:tc>
          <w:tcPr>
            <w:tcW w:type="dxa" w:w="2551"/>
            <w:shd w:val="clear" w:color="auto" w:fill="6B1E3A"/>
          </w:tcPr>
          <w:p>
            <w:pPr>
              <w:spacing w:after="0"/>
            </w:pPr>
            <w:r>
              <w:rPr>
                <w:b/>
                <w:color w:val="FFFFFF"/>
                <w:sz w:val="17"/>
              </w:rPr>
              <w:t>Basis</w:t>
            </w:r>
          </w:p>
        </w:tc>
      </w:tr>
      <w:tr>
        <w:trPr>
          <w:cantSplit w:val="true"/>
        </w:trPr>
        <w:tc>
          <w:tcPr>
            <w:tcW w:type="dxa" w:w="1077"/>
          </w:tcPr>
          <w:p>
            <w:pPr>
              <w:spacing w:after="30" w:line="252" w:lineRule="auto"/>
            </w:pPr>
            <w:r>
              <w:rPr>
                <w:b/>
                <w:i w:val="0"/>
                <w:sz w:val="17"/>
              </w:rPr>
              <w:t>NFR-01</w:t>
            </w:r>
          </w:p>
        </w:tc>
        <w:tc>
          <w:tcPr>
            <w:tcW w:type="dxa" w:w="1701"/>
          </w:tcPr>
          <w:p>
            <w:pPr>
              <w:spacing w:after="30" w:line="252" w:lineRule="auto"/>
            </w:pPr>
            <w:r>
              <w:rPr>
                <w:b w:val="0"/>
                <w:i w:val="0"/>
                <w:sz w:val="17"/>
              </w:rPr>
              <w:t>Performance</w:t>
            </w:r>
          </w:p>
        </w:tc>
        <w:tc>
          <w:tcPr>
            <w:tcW w:type="dxa" w:w="8617"/>
          </w:tcPr>
          <w:p>
            <w:pPr>
              <w:spacing w:after="30" w:line="252" w:lineRule="auto"/>
            </w:pPr>
            <w:r>
              <w:rPr>
                <w:b w:val="0"/>
                <w:i w:val="0"/>
                <w:sz w:val="17"/>
              </w:rPr>
              <w:t>The safety check of a proposed medicine for a patient with up to 15 medicines returns the rule result in at most 3 seconds (95th percentile), and the model-written explanation in at most 10 seconds.</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P1-Q15 (works in a few seconds)</w:t>
            </w:r>
          </w:p>
        </w:tc>
      </w:tr>
      <w:tr>
        <w:trPr>
          <w:cantSplit w:val="true"/>
        </w:trPr>
        <w:tc>
          <w:tcPr>
            <w:tcW w:type="dxa" w:w="1077"/>
            <w:shd w:val="clear" w:color="auto" w:fill="F4F1F2"/>
          </w:tcPr>
          <w:p>
            <w:pPr>
              <w:spacing w:after="30" w:line="252" w:lineRule="auto"/>
            </w:pPr>
            <w:r>
              <w:rPr>
                <w:b/>
                <w:i w:val="0"/>
                <w:sz w:val="17"/>
              </w:rPr>
              <w:t>NFR-02</w:t>
            </w:r>
          </w:p>
        </w:tc>
        <w:tc>
          <w:tcPr>
            <w:tcW w:type="dxa" w:w="1701"/>
            <w:shd w:val="clear" w:color="auto" w:fill="F4F1F2"/>
          </w:tcPr>
          <w:p>
            <w:pPr>
              <w:spacing w:after="30" w:line="252" w:lineRule="auto"/>
            </w:pPr>
            <w:r>
              <w:rPr>
                <w:b w:val="0"/>
                <w:i w:val="0"/>
                <w:sz w:val="17"/>
              </w:rPr>
              <w:t>Capacity</w:t>
            </w:r>
          </w:p>
        </w:tc>
        <w:tc>
          <w:tcPr>
            <w:tcW w:type="dxa" w:w="8617"/>
            <w:shd w:val="clear" w:color="auto" w:fill="F4F1F2"/>
          </w:tcPr>
          <w:p>
            <w:pPr>
              <w:spacing w:after="30" w:line="252" w:lineRule="auto"/>
            </w:pPr>
            <w:r>
              <w:rPr>
                <w:b w:val="0"/>
                <w:i w:val="0"/>
                <w:sz w:val="17"/>
              </w:rPr>
              <w:t>The system works for 20 simultaneous users and 10,000 patient records without exceeding the limits above.</w:t>
            </w:r>
          </w:p>
        </w:tc>
        <w:tc>
          <w:tcPr>
            <w:tcW w:type="dxa" w:w="1020"/>
            <w:shd w:val="clear" w:color="auto" w:fill="F4F1F2"/>
            <w:shd w:val="clear" w:color="auto" w:fill="E3EAF3"/>
          </w:tcPr>
          <w:p>
            <w:pPr>
              <w:spacing w:after="30" w:line="252" w:lineRule="auto"/>
            </w:pPr>
            <w:r>
              <w:rPr>
                <w:b w:val="0"/>
                <w:i w:val="0"/>
                <w:sz w:val="17"/>
              </w:rPr>
              <w:t>Should</w:t>
            </w:r>
          </w:p>
        </w:tc>
        <w:tc>
          <w:tcPr>
            <w:tcW w:type="dxa" w:w="2551"/>
            <w:shd w:val="clear" w:color="auto" w:fill="F4F1F2"/>
          </w:tcPr>
          <w:p>
            <w:pPr>
              <w:spacing w:after="30" w:line="252" w:lineRule="auto"/>
            </w:pPr>
            <w:r>
              <w:rPr>
                <w:b w:val="0"/>
                <w:i w:val="0"/>
                <w:sz w:val="17"/>
              </w:rPr>
              <w:t>Project scale</w:t>
            </w:r>
          </w:p>
        </w:tc>
      </w:tr>
      <w:tr>
        <w:trPr>
          <w:cantSplit w:val="true"/>
        </w:trPr>
        <w:tc>
          <w:tcPr>
            <w:tcW w:type="dxa" w:w="1077"/>
          </w:tcPr>
          <w:p>
            <w:pPr>
              <w:spacing w:after="30" w:line="252" w:lineRule="auto"/>
            </w:pPr>
            <w:r>
              <w:rPr>
                <w:b/>
                <w:i w:val="0"/>
                <w:sz w:val="17"/>
              </w:rPr>
              <w:t>NFR-03</w:t>
            </w:r>
          </w:p>
        </w:tc>
        <w:tc>
          <w:tcPr>
            <w:tcW w:type="dxa" w:w="1701"/>
          </w:tcPr>
          <w:p>
            <w:pPr>
              <w:spacing w:after="30" w:line="252" w:lineRule="auto"/>
            </w:pPr>
            <w:r>
              <w:rPr>
                <w:b w:val="0"/>
                <w:i w:val="0"/>
                <w:sz w:val="17"/>
              </w:rPr>
              <w:t>Safety</w:t>
            </w:r>
          </w:p>
        </w:tc>
        <w:tc>
          <w:tcPr>
            <w:tcW w:type="dxa" w:w="8617"/>
          </w:tcPr>
          <w:p>
            <w:pPr>
              <w:spacing w:after="30" w:line="252" w:lineRule="auto"/>
            </w:pPr>
            <w:r>
              <w:rPr>
                <w:b w:val="0"/>
                <w:i w:val="0"/>
                <w:sz w:val="17"/>
              </w:rPr>
              <w:t>The language model never creates or removes an alert. Verified by a test that disables the model and compares the alert sets.</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Literature (hallucination)</w:t>
            </w:r>
          </w:p>
        </w:tc>
      </w:tr>
      <w:tr>
        <w:trPr>
          <w:cantSplit w:val="true"/>
        </w:trPr>
        <w:tc>
          <w:tcPr>
            <w:tcW w:type="dxa" w:w="1077"/>
            <w:shd w:val="clear" w:color="auto" w:fill="F4F1F2"/>
          </w:tcPr>
          <w:p>
            <w:pPr>
              <w:spacing w:after="30" w:line="252" w:lineRule="auto"/>
            </w:pPr>
            <w:r>
              <w:rPr>
                <w:b/>
                <w:i w:val="0"/>
                <w:sz w:val="17"/>
              </w:rPr>
              <w:t>NFR-04</w:t>
            </w:r>
          </w:p>
        </w:tc>
        <w:tc>
          <w:tcPr>
            <w:tcW w:type="dxa" w:w="1701"/>
            <w:shd w:val="clear" w:color="auto" w:fill="F4F1F2"/>
          </w:tcPr>
          <w:p>
            <w:pPr>
              <w:spacing w:after="30" w:line="252" w:lineRule="auto"/>
            </w:pPr>
            <w:r>
              <w:rPr>
                <w:b w:val="0"/>
                <w:i w:val="0"/>
                <w:sz w:val="17"/>
              </w:rPr>
              <w:t>Safety</w:t>
            </w:r>
          </w:p>
        </w:tc>
        <w:tc>
          <w:tcPr>
            <w:tcW w:type="dxa" w:w="8617"/>
            <w:shd w:val="clear" w:color="auto" w:fill="F4F1F2"/>
          </w:tcPr>
          <w:p>
            <w:pPr>
              <w:spacing w:after="30" w:line="252" w:lineRule="auto"/>
            </w:pPr>
            <w:r>
              <w:rPr>
                <w:b w:val="0"/>
                <w:i w:val="0"/>
                <w:sz w:val="17"/>
              </w:rPr>
              <w:t>Missing or unmapped data give the explicit state "insufficient data", never "no risk".</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Fail-safe principle</w:t>
            </w:r>
          </w:p>
        </w:tc>
      </w:tr>
      <w:tr>
        <w:trPr>
          <w:cantSplit w:val="true"/>
        </w:trPr>
        <w:tc>
          <w:tcPr>
            <w:tcW w:type="dxa" w:w="1077"/>
          </w:tcPr>
          <w:p>
            <w:pPr>
              <w:spacing w:after="30" w:line="252" w:lineRule="auto"/>
            </w:pPr>
            <w:r>
              <w:rPr>
                <w:b/>
                <w:i w:val="0"/>
                <w:sz w:val="17"/>
              </w:rPr>
              <w:t>NFR-05</w:t>
            </w:r>
          </w:p>
        </w:tc>
        <w:tc>
          <w:tcPr>
            <w:tcW w:type="dxa" w:w="1701"/>
          </w:tcPr>
          <w:p>
            <w:pPr>
              <w:spacing w:after="30" w:line="252" w:lineRule="auto"/>
            </w:pPr>
            <w:r>
              <w:rPr>
                <w:b w:val="0"/>
                <w:i w:val="0"/>
                <w:sz w:val="17"/>
              </w:rPr>
              <w:t>Decision support boundary</w:t>
            </w:r>
          </w:p>
        </w:tc>
        <w:tc>
          <w:tcPr>
            <w:tcW w:type="dxa" w:w="8617"/>
          </w:tcPr>
          <w:p>
            <w:pPr>
              <w:spacing w:after="30" w:line="252" w:lineRule="auto"/>
            </w:pPr>
            <w:r>
              <w:rPr>
                <w:b w:val="0"/>
                <w:i w:val="0"/>
                <w:sz w:val="17"/>
              </w:rPr>
              <w:t>The system does not prescribe, choose doses or diagnose. The interface states that the final decision belongs to the doctor.</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P1-Q9, Q11</w:t>
            </w:r>
          </w:p>
        </w:tc>
      </w:tr>
      <w:tr>
        <w:trPr>
          <w:cantSplit w:val="true"/>
        </w:trPr>
        <w:tc>
          <w:tcPr>
            <w:tcW w:type="dxa" w:w="1077"/>
            <w:shd w:val="clear" w:color="auto" w:fill="F4F1F2"/>
          </w:tcPr>
          <w:p>
            <w:pPr>
              <w:spacing w:after="30" w:line="252" w:lineRule="auto"/>
            </w:pPr>
            <w:r>
              <w:rPr>
                <w:b/>
                <w:i w:val="0"/>
                <w:sz w:val="17"/>
              </w:rPr>
              <w:t>NFR-06</w:t>
            </w:r>
          </w:p>
        </w:tc>
        <w:tc>
          <w:tcPr>
            <w:tcW w:type="dxa" w:w="1701"/>
            <w:shd w:val="clear" w:color="auto" w:fill="F4F1F2"/>
          </w:tcPr>
          <w:p>
            <w:pPr>
              <w:spacing w:after="30" w:line="252" w:lineRule="auto"/>
            </w:pPr>
            <w:r>
              <w:rPr>
                <w:b w:val="0"/>
                <w:i w:val="0"/>
                <w:sz w:val="17"/>
              </w:rPr>
              <w:t>Security</w:t>
            </w:r>
          </w:p>
        </w:tc>
        <w:tc>
          <w:tcPr>
            <w:tcW w:type="dxa" w:w="8617"/>
            <w:shd w:val="clear" w:color="auto" w:fill="F4F1F2"/>
          </w:tcPr>
          <w:p>
            <w:pPr>
              <w:spacing w:after="30" w:line="252" w:lineRule="auto"/>
            </w:pPr>
            <w:r>
              <w:rPr>
                <w:b w:val="0"/>
                <w:i w:val="0"/>
                <w:sz w:val="17"/>
              </w:rPr>
              <w:t>Passwords are stored hashed (Argon2id or bcrypt); traffic uses TLS 1.2 or newer; sessions expire after 30 minutes of inactivity; five failed sign-ins lock the account for 15 minutes; secrets are kept in environment variables.</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Security baseline</w:t>
            </w:r>
          </w:p>
        </w:tc>
      </w:tr>
      <w:tr>
        <w:trPr>
          <w:cantSplit w:val="true"/>
        </w:trPr>
        <w:tc>
          <w:tcPr>
            <w:tcW w:type="dxa" w:w="1077"/>
          </w:tcPr>
          <w:p>
            <w:pPr>
              <w:spacing w:after="30" w:line="252" w:lineRule="auto"/>
            </w:pPr>
            <w:r>
              <w:rPr>
                <w:b/>
                <w:i w:val="0"/>
                <w:sz w:val="17"/>
              </w:rPr>
              <w:t>NFR-07</w:t>
            </w:r>
          </w:p>
        </w:tc>
        <w:tc>
          <w:tcPr>
            <w:tcW w:type="dxa" w:w="1701"/>
          </w:tcPr>
          <w:p>
            <w:pPr>
              <w:spacing w:after="30" w:line="252" w:lineRule="auto"/>
            </w:pPr>
            <w:r>
              <w:rPr>
                <w:b w:val="0"/>
                <w:i w:val="0"/>
                <w:sz w:val="17"/>
              </w:rPr>
              <w:t>Access control</w:t>
            </w:r>
          </w:p>
        </w:tc>
        <w:tc>
          <w:tcPr>
            <w:tcW w:type="dxa" w:w="8617"/>
          </w:tcPr>
          <w:p>
            <w:pPr>
              <w:spacing w:after="30" w:line="252" w:lineRule="auto"/>
            </w:pPr>
            <w:r>
              <w:rPr>
                <w:b w:val="0"/>
                <w:i w:val="0"/>
                <w:sz w:val="17"/>
              </w:rPr>
              <w:t>Authorisation is enforced on the server for every request. A patient reaches only own data; a doctor only patients of the own clinic; the Administrator no personal data. Verified by an automated test over all endpoints and roles.</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P1-Q15</w:t>
            </w:r>
          </w:p>
        </w:tc>
      </w:tr>
      <w:tr>
        <w:trPr>
          <w:cantSplit w:val="true"/>
        </w:trPr>
        <w:tc>
          <w:tcPr>
            <w:tcW w:type="dxa" w:w="1077"/>
            <w:shd w:val="clear" w:color="auto" w:fill="F4F1F2"/>
          </w:tcPr>
          <w:p>
            <w:pPr>
              <w:spacing w:after="30" w:line="252" w:lineRule="auto"/>
            </w:pPr>
            <w:r>
              <w:rPr>
                <w:b/>
                <w:i w:val="0"/>
                <w:sz w:val="17"/>
              </w:rPr>
              <w:t>NFR-08</w:t>
            </w:r>
          </w:p>
        </w:tc>
        <w:tc>
          <w:tcPr>
            <w:tcW w:type="dxa" w:w="1701"/>
            <w:shd w:val="clear" w:color="auto" w:fill="F4F1F2"/>
          </w:tcPr>
          <w:p>
            <w:pPr>
              <w:spacing w:after="30" w:line="252" w:lineRule="auto"/>
            </w:pPr>
            <w:r>
              <w:rPr>
                <w:b w:val="0"/>
                <w:i w:val="0"/>
                <w:sz w:val="17"/>
              </w:rPr>
              <w:t>Privacy</w:t>
            </w:r>
          </w:p>
        </w:tc>
        <w:tc>
          <w:tcPr>
            <w:tcW w:type="dxa" w:w="8617"/>
            <w:shd w:val="clear" w:color="auto" w:fill="F4F1F2"/>
          </w:tcPr>
          <w:p>
            <w:pPr>
              <w:spacing w:after="30" w:line="252" w:lineRule="auto"/>
            </w:pPr>
            <w:r>
              <w:rPr>
                <w:b w:val="0"/>
                <w:i w:val="0"/>
                <w:sz w:val="17"/>
              </w:rPr>
              <w:t>Patient data do not leave the deployment of the clinic. The language model runs locally; no patient text is sent to external services. Only synthetic data are used in the project.</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P1-Q15 (data must not leave the clinic)</w:t>
            </w:r>
          </w:p>
        </w:tc>
      </w:tr>
      <w:tr>
        <w:trPr>
          <w:cantSplit w:val="true"/>
        </w:trPr>
        <w:tc>
          <w:tcPr>
            <w:tcW w:type="dxa" w:w="1077"/>
          </w:tcPr>
          <w:p>
            <w:pPr>
              <w:spacing w:after="30" w:line="252" w:lineRule="auto"/>
            </w:pPr>
            <w:r>
              <w:rPr>
                <w:b/>
                <w:i w:val="0"/>
                <w:sz w:val="17"/>
              </w:rPr>
              <w:t>NFR-09</w:t>
            </w:r>
          </w:p>
        </w:tc>
        <w:tc>
          <w:tcPr>
            <w:tcW w:type="dxa" w:w="1701"/>
          </w:tcPr>
          <w:p>
            <w:pPr>
              <w:spacing w:after="30" w:line="252" w:lineRule="auto"/>
            </w:pPr>
            <w:r>
              <w:rPr>
                <w:b w:val="0"/>
                <w:i w:val="0"/>
                <w:sz w:val="17"/>
              </w:rPr>
              <w:t>Auditability</w:t>
            </w:r>
          </w:p>
        </w:tc>
        <w:tc>
          <w:tcPr>
            <w:tcW w:type="dxa" w:w="8617"/>
          </w:tcPr>
          <w:p>
            <w:pPr>
              <w:spacing w:after="30" w:line="252" w:lineRule="auto"/>
            </w:pPr>
            <w:r>
              <w:rPr>
                <w:b w:val="0"/>
                <w:i w:val="0"/>
                <w:sz w:val="17"/>
              </w:rPr>
              <w:t>The audit log is append-only, keeps entries for at least 12 months and contains no clinical content. Every alert can be reproduced from stored inputs, rule version and source date.</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Traceability</w:t>
            </w:r>
          </w:p>
        </w:tc>
      </w:tr>
      <w:tr>
        <w:trPr>
          <w:cantSplit w:val="true"/>
        </w:trPr>
        <w:tc>
          <w:tcPr>
            <w:tcW w:type="dxa" w:w="1077"/>
            <w:shd w:val="clear" w:color="auto" w:fill="F4F1F2"/>
          </w:tcPr>
          <w:p>
            <w:pPr>
              <w:spacing w:after="30" w:line="252" w:lineRule="auto"/>
            </w:pPr>
            <w:r>
              <w:rPr>
                <w:b/>
                <w:i w:val="0"/>
                <w:sz w:val="17"/>
              </w:rPr>
              <w:t>NFR-10</w:t>
            </w:r>
          </w:p>
        </w:tc>
        <w:tc>
          <w:tcPr>
            <w:tcW w:type="dxa" w:w="1701"/>
            <w:shd w:val="clear" w:color="auto" w:fill="F4F1F2"/>
          </w:tcPr>
          <w:p>
            <w:pPr>
              <w:spacing w:after="30" w:line="252" w:lineRule="auto"/>
            </w:pPr>
            <w:r>
              <w:rPr>
                <w:b w:val="0"/>
                <w:i w:val="0"/>
                <w:sz w:val="17"/>
              </w:rPr>
              <w:t>Explainability</w:t>
            </w:r>
          </w:p>
        </w:tc>
        <w:tc>
          <w:tcPr>
            <w:tcW w:type="dxa" w:w="8617"/>
            <w:shd w:val="clear" w:color="auto" w:fill="F4F1F2"/>
          </w:tcPr>
          <w:p>
            <w:pPr>
              <w:spacing w:after="30" w:line="252" w:lineRule="auto"/>
            </w:pPr>
            <w:r>
              <w:rPr>
                <w:b w:val="0"/>
                <w:i w:val="0"/>
                <w:sz w:val="17"/>
              </w:rPr>
              <w:t>Every alert stores the rule identifier, the source, and the source version and date, and shows them to the doctor.</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P1-Q9</w:t>
            </w:r>
          </w:p>
        </w:tc>
      </w:tr>
      <w:tr>
        <w:trPr>
          <w:cantSplit w:val="true"/>
        </w:trPr>
        <w:tc>
          <w:tcPr>
            <w:tcW w:type="dxa" w:w="1077"/>
          </w:tcPr>
          <w:p>
            <w:pPr>
              <w:spacing w:after="30" w:line="252" w:lineRule="auto"/>
            </w:pPr>
            <w:r>
              <w:rPr>
                <w:b/>
                <w:i w:val="0"/>
                <w:sz w:val="17"/>
              </w:rPr>
              <w:t>NFR-11</w:t>
            </w:r>
          </w:p>
        </w:tc>
        <w:tc>
          <w:tcPr>
            <w:tcW w:type="dxa" w:w="1701"/>
          </w:tcPr>
          <w:p>
            <w:pPr>
              <w:spacing w:after="30" w:line="252" w:lineRule="auto"/>
            </w:pPr>
            <w:r>
              <w:rPr>
                <w:b w:val="0"/>
                <w:i w:val="0"/>
                <w:sz w:val="17"/>
              </w:rPr>
              <w:t>Usability</w:t>
            </w:r>
          </w:p>
        </w:tc>
        <w:tc>
          <w:tcPr>
            <w:tcW w:type="dxa" w:w="8617"/>
          </w:tcPr>
          <w:p>
            <w:pPr>
              <w:spacing w:after="30" w:line="252" w:lineRule="auto"/>
            </w:pPr>
            <w:r>
              <w:rPr>
                <w:b w:val="0"/>
                <w:i w:val="0"/>
                <w:sz w:val="17"/>
              </w:rPr>
              <w:t>The result of a check with up to 5 alerts fits on one screen at 1440 x 900 without scrolling. Risk level is shown by colour plus a text label or icon. Informational items are collapsed.</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P1-Q10, Q12</w:t>
            </w:r>
          </w:p>
        </w:tc>
      </w:tr>
      <w:tr>
        <w:trPr>
          <w:cantSplit w:val="true"/>
        </w:trPr>
        <w:tc>
          <w:tcPr>
            <w:tcW w:type="dxa" w:w="1077"/>
            <w:shd w:val="clear" w:color="auto" w:fill="F4F1F2"/>
          </w:tcPr>
          <w:p>
            <w:pPr>
              <w:spacing w:after="30" w:line="252" w:lineRule="auto"/>
            </w:pPr>
            <w:r>
              <w:rPr>
                <w:b/>
                <w:i w:val="0"/>
                <w:sz w:val="17"/>
              </w:rPr>
              <w:t>NFR-12</w:t>
            </w:r>
          </w:p>
        </w:tc>
        <w:tc>
          <w:tcPr>
            <w:tcW w:type="dxa" w:w="1701"/>
            <w:shd w:val="clear" w:color="auto" w:fill="F4F1F2"/>
          </w:tcPr>
          <w:p>
            <w:pPr>
              <w:spacing w:after="30" w:line="252" w:lineRule="auto"/>
            </w:pPr>
            <w:r>
              <w:rPr>
                <w:b w:val="0"/>
                <w:i w:val="0"/>
                <w:sz w:val="17"/>
              </w:rPr>
              <w:t>Usability</w:t>
            </w:r>
          </w:p>
        </w:tc>
        <w:tc>
          <w:tcPr>
            <w:tcW w:type="dxa" w:w="8617"/>
            <w:shd w:val="clear" w:color="auto" w:fill="F4F1F2"/>
          </w:tcPr>
          <w:p>
            <w:pPr>
              <w:spacing w:after="30" w:line="252" w:lineRule="auto"/>
            </w:pPr>
            <w:r>
              <w:rPr>
                <w:b w:val="0"/>
                <w:i w:val="0"/>
                <w:sz w:val="17"/>
              </w:rPr>
              <w:t>System Usability Scale of at least 70 in a test with at least 5 participants; the main doctor flow (open patient, record, check, decide) takes at most 6 clicks from the patient list.</w:t>
            </w:r>
          </w:p>
        </w:tc>
        <w:tc>
          <w:tcPr>
            <w:tcW w:type="dxa" w:w="1020"/>
            <w:shd w:val="clear" w:color="auto" w:fill="F4F1F2"/>
            <w:shd w:val="clear" w:color="auto" w:fill="E3EAF3"/>
          </w:tcPr>
          <w:p>
            <w:pPr>
              <w:spacing w:after="30" w:line="252" w:lineRule="auto"/>
            </w:pPr>
            <w:r>
              <w:rPr>
                <w:b w:val="0"/>
                <w:i w:val="0"/>
                <w:sz w:val="17"/>
              </w:rPr>
              <w:t>Should</w:t>
            </w:r>
          </w:p>
        </w:tc>
        <w:tc>
          <w:tcPr>
            <w:tcW w:type="dxa" w:w="2551"/>
            <w:shd w:val="clear" w:color="auto" w:fill="F4F1F2"/>
          </w:tcPr>
          <w:p>
            <w:pPr>
              <w:spacing w:after="30" w:line="252" w:lineRule="auto"/>
            </w:pPr>
            <w:r>
              <w:rPr>
                <w:b w:val="0"/>
                <w:i w:val="0"/>
                <w:sz w:val="17"/>
              </w:rPr>
              <w:t>Usability goal</w:t>
            </w:r>
          </w:p>
        </w:tc>
      </w:tr>
      <w:tr>
        <w:trPr>
          <w:cantSplit w:val="true"/>
        </w:trPr>
        <w:tc>
          <w:tcPr>
            <w:tcW w:type="dxa" w:w="1077"/>
          </w:tcPr>
          <w:p>
            <w:pPr>
              <w:spacing w:after="30" w:line="252" w:lineRule="auto"/>
            </w:pPr>
            <w:r>
              <w:rPr>
                <w:b/>
                <w:i w:val="0"/>
                <w:sz w:val="17"/>
              </w:rPr>
              <w:t>NFR-13</w:t>
            </w:r>
          </w:p>
        </w:tc>
        <w:tc>
          <w:tcPr>
            <w:tcW w:type="dxa" w:w="1701"/>
          </w:tcPr>
          <w:p>
            <w:pPr>
              <w:spacing w:after="30" w:line="252" w:lineRule="auto"/>
            </w:pPr>
            <w:r>
              <w:rPr>
                <w:b w:val="0"/>
                <w:i w:val="0"/>
                <w:sz w:val="17"/>
              </w:rPr>
              <w:t>Accessibility</w:t>
            </w:r>
          </w:p>
        </w:tc>
        <w:tc>
          <w:tcPr>
            <w:tcW w:type="dxa" w:w="8617"/>
          </w:tcPr>
          <w:p>
            <w:pPr>
              <w:spacing w:after="30" w:line="252" w:lineRule="auto"/>
            </w:pPr>
            <w:r>
              <w:rPr>
                <w:b w:val="0"/>
                <w:i w:val="0"/>
                <w:sz w:val="17"/>
              </w:rPr>
              <w:t>Text contrast meets WCAG 2.1 level AA; the main flows can be completed with the keyboard.</w:t>
            </w:r>
          </w:p>
        </w:tc>
        <w:tc>
          <w:tcPr>
            <w:tcW w:type="dxa" w:w="1020"/>
            <w:shd w:val="clear" w:color="auto" w:fill="E3EAF3"/>
          </w:tcPr>
          <w:p>
            <w:pPr>
              <w:spacing w:after="30" w:line="252" w:lineRule="auto"/>
            </w:pPr>
            <w:r>
              <w:rPr>
                <w:b w:val="0"/>
                <w:i w:val="0"/>
                <w:sz w:val="17"/>
              </w:rPr>
              <w:t>Should</w:t>
            </w:r>
          </w:p>
        </w:tc>
        <w:tc>
          <w:tcPr>
            <w:tcW w:type="dxa" w:w="2551"/>
          </w:tcPr>
          <w:p>
            <w:pPr>
              <w:spacing w:after="30" w:line="252" w:lineRule="auto"/>
            </w:pPr>
            <w:r>
              <w:rPr>
                <w:b w:val="0"/>
                <w:i w:val="0"/>
                <w:sz w:val="17"/>
              </w:rPr>
              <w:t>Accessibility</w:t>
            </w:r>
          </w:p>
        </w:tc>
      </w:tr>
      <w:tr>
        <w:trPr>
          <w:cantSplit w:val="true"/>
        </w:trPr>
        <w:tc>
          <w:tcPr>
            <w:tcW w:type="dxa" w:w="1077"/>
            <w:shd w:val="clear" w:color="auto" w:fill="F4F1F2"/>
          </w:tcPr>
          <w:p>
            <w:pPr>
              <w:spacing w:after="30" w:line="252" w:lineRule="auto"/>
            </w:pPr>
            <w:r>
              <w:rPr>
                <w:b/>
                <w:i w:val="0"/>
                <w:sz w:val="17"/>
              </w:rPr>
              <w:t>NFR-14</w:t>
            </w:r>
          </w:p>
        </w:tc>
        <w:tc>
          <w:tcPr>
            <w:tcW w:type="dxa" w:w="1701"/>
            <w:shd w:val="clear" w:color="auto" w:fill="F4F1F2"/>
          </w:tcPr>
          <w:p>
            <w:pPr>
              <w:spacing w:after="30" w:line="252" w:lineRule="auto"/>
            </w:pPr>
            <w:r>
              <w:rPr>
                <w:b w:val="0"/>
                <w:i w:val="0"/>
                <w:sz w:val="17"/>
              </w:rPr>
              <w:t>Compatibility</w:t>
            </w:r>
          </w:p>
        </w:tc>
        <w:tc>
          <w:tcPr>
            <w:tcW w:type="dxa" w:w="8617"/>
            <w:shd w:val="clear" w:color="auto" w:fill="F4F1F2"/>
          </w:tcPr>
          <w:p>
            <w:pPr>
              <w:spacing w:after="30" w:line="252" w:lineRule="auto"/>
            </w:pPr>
            <w:r>
              <w:rPr>
                <w:b w:val="0"/>
                <w:i w:val="0"/>
                <w:sz w:val="17"/>
              </w:rPr>
              <w:t>The web application works in the current versions of Chrome, Edge, Firefox and Safari on a desktop or laptop screen of at least 1366 x 768.</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P1-Q13 (main work at a computer)</w:t>
            </w:r>
          </w:p>
        </w:tc>
      </w:tr>
      <w:tr>
        <w:trPr>
          <w:cantSplit w:val="true"/>
        </w:trPr>
        <w:tc>
          <w:tcPr>
            <w:tcW w:type="dxa" w:w="1077"/>
          </w:tcPr>
          <w:p>
            <w:pPr>
              <w:spacing w:after="30" w:line="252" w:lineRule="auto"/>
            </w:pPr>
            <w:r>
              <w:rPr>
                <w:b/>
                <w:i w:val="0"/>
                <w:sz w:val="17"/>
              </w:rPr>
              <w:t>NFR-15</w:t>
            </w:r>
          </w:p>
        </w:tc>
        <w:tc>
          <w:tcPr>
            <w:tcW w:type="dxa" w:w="1701"/>
          </w:tcPr>
          <w:p>
            <w:pPr>
              <w:spacing w:after="30" w:line="252" w:lineRule="auto"/>
            </w:pPr>
            <w:r>
              <w:rPr>
                <w:b w:val="0"/>
                <w:i w:val="0"/>
                <w:sz w:val="17"/>
              </w:rPr>
              <w:t>Localisation</w:t>
            </w:r>
          </w:p>
        </w:tc>
        <w:tc>
          <w:tcPr>
            <w:tcW w:type="dxa" w:w="8617"/>
          </w:tcPr>
          <w:p>
            <w:pPr>
              <w:spacing w:after="30" w:line="252" w:lineRule="auto"/>
            </w:pPr>
            <w:r>
              <w:rPr>
                <w:b w:val="0"/>
                <w:i w:val="0"/>
                <w:sz w:val="17"/>
              </w:rPr>
              <w:t>Russian interface by default; English interface available; drug names shown with Russian brand names.</w:t>
            </w:r>
          </w:p>
        </w:tc>
        <w:tc>
          <w:tcPr>
            <w:tcW w:type="dxa" w:w="1020"/>
            <w:shd w:val="clear" w:color="auto" w:fill="E3EAF3"/>
          </w:tcPr>
          <w:p>
            <w:pPr>
              <w:spacing w:after="30" w:line="252" w:lineRule="auto"/>
            </w:pPr>
            <w:r>
              <w:rPr>
                <w:b w:val="0"/>
                <w:i w:val="0"/>
                <w:sz w:val="17"/>
              </w:rPr>
              <w:t>Should</w:t>
            </w:r>
          </w:p>
        </w:tc>
        <w:tc>
          <w:tcPr>
            <w:tcW w:type="dxa" w:w="2551"/>
          </w:tcPr>
          <w:p>
            <w:pPr>
              <w:spacing w:after="30" w:line="252" w:lineRule="auto"/>
            </w:pPr>
            <w:r>
              <w:rPr>
                <w:b w:val="0"/>
                <w:i w:val="0"/>
                <w:sz w:val="17"/>
              </w:rPr>
              <w:t>P1-Q15</w:t>
            </w:r>
          </w:p>
        </w:tc>
      </w:tr>
      <w:tr>
        <w:trPr>
          <w:cantSplit w:val="true"/>
        </w:trPr>
        <w:tc>
          <w:tcPr>
            <w:tcW w:type="dxa" w:w="1077"/>
            <w:shd w:val="clear" w:color="auto" w:fill="F4F1F2"/>
          </w:tcPr>
          <w:p>
            <w:pPr>
              <w:spacing w:after="30" w:line="252" w:lineRule="auto"/>
            </w:pPr>
            <w:r>
              <w:rPr>
                <w:b/>
                <w:i w:val="0"/>
                <w:sz w:val="17"/>
              </w:rPr>
              <w:t>NFR-16</w:t>
            </w:r>
          </w:p>
        </w:tc>
        <w:tc>
          <w:tcPr>
            <w:tcW w:type="dxa" w:w="1701"/>
            <w:shd w:val="clear" w:color="auto" w:fill="F4F1F2"/>
          </w:tcPr>
          <w:p>
            <w:pPr>
              <w:spacing w:after="30" w:line="252" w:lineRule="auto"/>
            </w:pPr>
            <w:r>
              <w:rPr>
                <w:b w:val="0"/>
                <w:i w:val="0"/>
                <w:sz w:val="17"/>
              </w:rPr>
              <w:t>Reliability</w:t>
            </w:r>
          </w:p>
        </w:tc>
        <w:tc>
          <w:tcPr>
            <w:tcW w:type="dxa" w:w="8617"/>
            <w:shd w:val="clear" w:color="auto" w:fill="F4F1F2"/>
          </w:tcPr>
          <w:p>
            <w:pPr>
              <w:spacing w:after="30" w:line="252" w:lineRule="auto"/>
            </w:pPr>
            <w:r>
              <w:rPr>
                <w:b w:val="0"/>
                <w:i w:val="0"/>
                <w:sz w:val="17"/>
              </w:rPr>
              <w:t>Nightly database backup with a tested restore; availability of at least 99 % during working hours in the demonstration period.</w:t>
            </w:r>
          </w:p>
        </w:tc>
        <w:tc>
          <w:tcPr>
            <w:tcW w:type="dxa" w:w="1020"/>
            <w:shd w:val="clear" w:color="auto" w:fill="F4F1F2"/>
            <w:shd w:val="clear" w:color="auto" w:fill="E3EAF3"/>
          </w:tcPr>
          <w:p>
            <w:pPr>
              <w:spacing w:after="30" w:line="252" w:lineRule="auto"/>
            </w:pPr>
            <w:r>
              <w:rPr>
                <w:b w:val="0"/>
                <w:i w:val="0"/>
                <w:sz w:val="17"/>
              </w:rPr>
              <w:t>Should</w:t>
            </w:r>
          </w:p>
        </w:tc>
        <w:tc>
          <w:tcPr>
            <w:tcW w:type="dxa" w:w="2551"/>
            <w:shd w:val="clear" w:color="auto" w:fill="F4F1F2"/>
          </w:tcPr>
          <w:p>
            <w:pPr>
              <w:spacing w:after="30" w:line="252" w:lineRule="auto"/>
            </w:pPr>
            <w:r>
              <w:rPr>
                <w:b w:val="0"/>
                <w:i w:val="0"/>
                <w:sz w:val="17"/>
              </w:rPr>
              <w:t>Operations</w:t>
            </w:r>
          </w:p>
        </w:tc>
      </w:tr>
      <w:tr>
        <w:trPr>
          <w:cantSplit w:val="true"/>
        </w:trPr>
        <w:tc>
          <w:tcPr>
            <w:tcW w:type="dxa" w:w="1077"/>
          </w:tcPr>
          <w:p>
            <w:pPr>
              <w:spacing w:after="30" w:line="252" w:lineRule="auto"/>
            </w:pPr>
            <w:r>
              <w:rPr>
                <w:b/>
                <w:i w:val="0"/>
                <w:sz w:val="17"/>
              </w:rPr>
              <w:t>NFR-17</w:t>
            </w:r>
          </w:p>
        </w:tc>
        <w:tc>
          <w:tcPr>
            <w:tcW w:type="dxa" w:w="1701"/>
          </w:tcPr>
          <w:p>
            <w:pPr>
              <w:spacing w:after="30" w:line="252" w:lineRule="auto"/>
            </w:pPr>
            <w:r>
              <w:rPr>
                <w:b w:val="0"/>
                <w:i w:val="0"/>
                <w:sz w:val="17"/>
              </w:rPr>
              <w:t>Maintainability</w:t>
            </w:r>
          </w:p>
        </w:tc>
        <w:tc>
          <w:tcPr>
            <w:tcW w:type="dxa" w:w="8617"/>
          </w:tcPr>
          <w:p>
            <w:pPr>
              <w:spacing w:after="30" w:line="252" w:lineRule="auto"/>
            </w:pPr>
            <w:r>
              <w:rPr>
                <w:b w:val="0"/>
                <w:i w:val="0"/>
                <w:sz w:val="17"/>
              </w:rPr>
              <w:t>Modular structure; at least 70 % unit-test coverage of the safety engine and the schedule generator; linting and tests run in CI on every pull request.</w:t>
            </w:r>
          </w:p>
        </w:tc>
        <w:tc>
          <w:tcPr>
            <w:tcW w:type="dxa" w:w="1020"/>
            <w:shd w:val="clear" w:color="auto" w:fill="E3EAF3"/>
          </w:tcPr>
          <w:p>
            <w:pPr>
              <w:spacing w:after="30" w:line="252" w:lineRule="auto"/>
            </w:pPr>
            <w:r>
              <w:rPr>
                <w:b w:val="0"/>
                <w:i w:val="0"/>
                <w:sz w:val="17"/>
              </w:rPr>
              <w:t>Should</w:t>
            </w:r>
          </w:p>
        </w:tc>
        <w:tc>
          <w:tcPr>
            <w:tcW w:type="dxa" w:w="2551"/>
          </w:tcPr>
          <w:p>
            <w:pPr>
              <w:spacing w:after="30" w:line="252" w:lineRule="auto"/>
            </w:pPr>
            <w:r>
              <w:rPr>
                <w:b w:val="0"/>
                <w:i w:val="0"/>
                <w:sz w:val="17"/>
              </w:rPr>
              <w:t>Engineering practice</w:t>
            </w:r>
          </w:p>
        </w:tc>
      </w:tr>
      <w:tr>
        <w:trPr>
          <w:cantSplit w:val="true"/>
        </w:trPr>
        <w:tc>
          <w:tcPr>
            <w:tcW w:type="dxa" w:w="1077"/>
            <w:shd w:val="clear" w:color="auto" w:fill="F4F1F2"/>
          </w:tcPr>
          <w:p>
            <w:pPr>
              <w:spacing w:after="30" w:line="252" w:lineRule="auto"/>
            </w:pPr>
            <w:r>
              <w:rPr>
                <w:b/>
                <w:i w:val="0"/>
                <w:sz w:val="17"/>
              </w:rPr>
              <w:t>NFR-18</w:t>
            </w:r>
          </w:p>
        </w:tc>
        <w:tc>
          <w:tcPr>
            <w:tcW w:type="dxa" w:w="1701"/>
            <w:shd w:val="clear" w:color="auto" w:fill="F4F1F2"/>
          </w:tcPr>
          <w:p>
            <w:pPr>
              <w:spacing w:after="30" w:line="252" w:lineRule="auto"/>
            </w:pPr>
            <w:r>
              <w:rPr>
                <w:b w:val="0"/>
                <w:i w:val="0"/>
                <w:sz w:val="17"/>
              </w:rPr>
              <w:t>Deployability</w:t>
            </w:r>
          </w:p>
        </w:tc>
        <w:tc>
          <w:tcPr>
            <w:tcW w:type="dxa" w:w="8617"/>
            <w:shd w:val="clear" w:color="auto" w:fill="F4F1F2"/>
          </w:tcPr>
          <w:p>
            <w:pPr>
              <w:spacing w:after="30" w:line="252" w:lineRule="auto"/>
            </w:pPr>
            <w:r>
              <w:rPr>
                <w:b w:val="0"/>
                <w:i w:val="0"/>
                <w:sz w:val="17"/>
              </w:rPr>
              <w:t>The whole system starts with one docker compose command on a laptop with 16 GB RAM.</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Reproducibility</w:t>
            </w:r>
          </w:p>
        </w:tc>
      </w:tr>
      <w:tr>
        <w:trPr>
          <w:cantSplit w:val="true"/>
        </w:trPr>
        <w:tc>
          <w:tcPr>
            <w:tcW w:type="dxa" w:w="1077"/>
          </w:tcPr>
          <w:p>
            <w:pPr>
              <w:spacing w:after="30" w:line="252" w:lineRule="auto"/>
            </w:pPr>
            <w:r>
              <w:rPr>
                <w:b/>
                <w:i w:val="0"/>
                <w:sz w:val="17"/>
              </w:rPr>
              <w:t>NFR-19</w:t>
            </w:r>
          </w:p>
        </w:tc>
        <w:tc>
          <w:tcPr>
            <w:tcW w:type="dxa" w:w="1701"/>
          </w:tcPr>
          <w:p>
            <w:pPr>
              <w:spacing w:after="30" w:line="252" w:lineRule="auto"/>
            </w:pPr>
            <w:r>
              <w:rPr>
                <w:b w:val="0"/>
                <w:i w:val="0"/>
                <w:sz w:val="17"/>
              </w:rPr>
              <w:t>Interoperability</w:t>
            </w:r>
          </w:p>
        </w:tc>
        <w:tc>
          <w:tcPr>
            <w:tcW w:type="dxa" w:w="8617"/>
          </w:tcPr>
          <w:p>
            <w:pPr>
              <w:spacing w:after="30" w:line="252" w:lineRule="auto"/>
            </w:pPr>
            <w:r>
              <w:rPr>
                <w:b w:val="0"/>
                <w:i w:val="0"/>
                <w:sz w:val="17"/>
              </w:rPr>
              <w:t>REST API described in OpenAPI 3; data model uses names compatible with FHIR R4; ICD-10 and active-ingredient codes are kept, so a later link to a clinic information system is possible.</w:t>
            </w:r>
          </w:p>
        </w:tc>
        <w:tc>
          <w:tcPr>
            <w:tcW w:type="dxa" w:w="1020"/>
            <w:shd w:val="clear" w:color="auto" w:fill="E3EAF3"/>
          </w:tcPr>
          <w:p>
            <w:pPr>
              <w:spacing w:after="30" w:line="252" w:lineRule="auto"/>
            </w:pPr>
            <w:r>
              <w:rPr>
                <w:b w:val="0"/>
                <w:i w:val="0"/>
                <w:sz w:val="17"/>
              </w:rPr>
              <w:t>Should</w:t>
            </w:r>
          </w:p>
        </w:tc>
        <w:tc>
          <w:tcPr>
            <w:tcW w:type="dxa" w:w="2551"/>
          </w:tcPr>
          <w:p>
            <w:pPr>
              <w:spacing w:after="30" w:line="252" w:lineRule="auto"/>
            </w:pPr>
            <w:r>
              <w:rPr>
                <w:b w:val="0"/>
                <w:i w:val="0"/>
                <w:sz w:val="17"/>
              </w:rPr>
              <w:t>P1-Q13 (ideally inside the clinic system)</w:t>
            </w:r>
          </w:p>
        </w:tc>
      </w:tr>
      <w:tr>
        <w:trPr>
          <w:cantSplit w:val="true"/>
        </w:trPr>
        <w:tc>
          <w:tcPr>
            <w:tcW w:type="dxa" w:w="1077"/>
            <w:shd w:val="clear" w:color="auto" w:fill="F4F1F2"/>
          </w:tcPr>
          <w:p>
            <w:pPr>
              <w:spacing w:after="30" w:line="252" w:lineRule="auto"/>
            </w:pPr>
            <w:r>
              <w:rPr>
                <w:b/>
                <w:i w:val="0"/>
                <w:sz w:val="17"/>
              </w:rPr>
              <w:t>NFR-20</w:t>
            </w:r>
          </w:p>
        </w:tc>
        <w:tc>
          <w:tcPr>
            <w:tcW w:type="dxa" w:w="1701"/>
            <w:shd w:val="clear" w:color="auto" w:fill="F4F1F2"/>
          </w:tcPr>
          <w:p>
            <w:pPr>
              <w:spacing w:after="30" w:line="252" w:lineRule="auto"/>
            </w:pPr>
            <w:r>
              <w:rPr>
                <w:b w:val="0"/>
                <w:i w:val="0"/>
                <w:sz w:val="17"/>
              </w:rPr>
              <w:t>Data licensing</w:t>
            </w:r>
          </w:p>
        </w:tc>
        <w:tc>
          <w:tcPr>
            <w:tcW w:type="dxa" w:w="8617"/>
            <w:shd w:val="clear" w:color="auto" w:fill="F4F1F2"/>
          </w:tcPr>
          <w:p>
            <w:pPr>
              <w:spacing w:after="30" w:line="252" w:lineRule="auto"/>
            </w:pPr>
            <w:r>
              <w:rPr>
                <w:b w:val="0"/>
                <w:i w:val="0"/>
                <w:sz w:val="17"/>
              </w:rPr>
              <w:t>Sources and licences are shown in the interface and the thesis (DDInter 2.0 CC BY-NC-SA 4.0, public FDA labels); the project is non-commercial.</w:t>
            </w:r>
          </w:p>
        </w:tc>
        <w:tc>
          <w:tcPr>
            <w:tcW w:type="dxa" w:w="1020"/>
            <w:shd w:val="clear" w:color="auto" w:fill="F4F1F2"/>
            <w:shd w:val="clear" w:color="auto" w:fill="E6D2D9"/>
          </w:tcPr>
          <w:p>
            <w:pPr>
              <w:spacing w:after="30" w:line="252" w:lineRule="auto"/>
            </w:pPr>
            <w:r>
              <w:rPr>
                <w:b w:val="0"/>
                <w:i w:val="0"/>
                <w:sz w:val="17"/>
              </w:rPr>
              <w:t>Must</w:t>
            </w:r>
          </w:p>
        </w:tc>
        <w:tc>
          <w:tcPr>
            <w:tcW w:type="dxa" w:w="2551"/>
            <w:shd w:val="clear" w:color="auto" w:fill="F4F1F2"/>
          </w:tcPr>
          <w:p>
            <w:pPr>
              <w:spacing w:after="30" w:line="252" w:lineRule="auto"/>
            </w:pPr>
            <w:r>
              <w:rPr>
                <w:b w:val="0"/>
                <w:i w:val="0"/>
                <w:sz w:val="17"/>
              </w:rPr>
              <w:t>Legal</w:t>
            </w:r>
          </w:p>
        </w:tc>
      </w:tr>
      <w:tr>
        <w:trPr>
          <w:cantSplit w:val="true"/>
        </w:trPr>
        <w:tc>
          <w:tcPr>
            <w:tcW w:type="dxa" w:w="1077"/>
          </w:tcPr>
          <w:p>
            <w:pPr>
              <w:spacing w:after="30" w:line="252" w:lineRule="auto"/>
            </w:pPr>
            <w:r>
              <w:rPr>
                <w:b/>
                <w:i w:val="0"/>
                <w:sz w:val="17"/>
              </w:rPr>
              <w:t>NFR-21</w:t>
            </w:r>
          </w:p>
        </w:tc>
        <w:tc>
          <w:tcPr>
            <w:tcW w:type="dxa" w:w="1701"/>
          </w:tcPr>
          <w:p>
            <w:pPr>
              <w:spacing w:after="30" w:line="252" w:lineRule="auto"/>
            </w:pPr>
            <w:r>
              <w:rPr>
                <w:b w:val="0"/>
                <w:i w:val="0"/>
                <w:sz w:val="17"/>
              </w:rPr>
              <w:t>Synthetic data</w:t>
            </w:r>
          </w:p>
        </w:tc>
        <w:tc>
          <w:tcPr>
            <w:tcW w:type="dxa" w:w="8617"/>
          </w:tcPr>
          <w:p>
            <w:pPr>
              <w:spacing w:after="30" w:line="252" w:lineRule="auto"/>
            </w:pPr>
            <w:r>
              <w:rPr>
                <w:b w:val="0"/>
                <w:i w:val="0"/>
                <w:sz w:val="17"/>
              </w:rPr>
              <w:t>The demonstration database is generated by the team's own scripts from a fixed random seed and is documented. No real personal data are used at any stage.</w:t>
            </w:r>
          </w:p>
        </w:tc>
        <w:tc>
          <w:tcPr>
            <w:tcW w:type="dxa" w:w="1020"/>
            <w:shd w:val="clear" w:color="auto" w:fill="E6D2D9"/>
          </w:tcPr>
          <w:p>
            <w:pPr>
              <w:spacing w:after="30" w:line="252" w:lineRule="auto"/>
            </w:pPr>
            <w:r>
              <w:rPr>
                <w:b w:val="0"/>
                <w:i w:val="0"/>
                <w:sz w:val="17"/>
              </w:rPr>
              <w:t>Must</w:t>
            </w:r>
          </w:p>
        </w:tc>
        <w:tc>
          <w:tcPr>
            <w:tcW w:type="dxa" w:w="2551"/>
          </w:tcPr>
          <w:p>
            <w:pPr>
              <w:spacing w:after="30" w:line="252" w:lineRule="auto"/>
            </w:pPr>
            <w:r>
              <w:rPr>
                <w:b w:val="0"/>
                <w:i w:val="0"/>
                <w:sz w:val="17"/>
              </w:rPr>
              <w:t>Project decision</w:t>
            </w:r>
          </w:p>
        </w:tc>
      </w:tr>
      <w:tr>
        <w:trPr>
          <w:cantSplit w:val="true"/>
        </w:trPr>
        <w:tc>
          <w:tcPr>
            <w:tcW w:type="dxa" w:w="1077"/>
            <w:shd w:val="clear" w:color="auto" w:fill="F4F1F2"/>
          </w:tcPr>
          <w:p>
            <w:pPr>
              <w:spacing w:after="30" w:line="252" w:lineRule="auto"/>
            </w:pPr>
            <w:r>
              <w:rPr>
                <w:b/>
                <w:i w:val="0"/>
                <w:sz w:val="17"/>
              </w:rPr>
              <w:t>NFR-22</w:t>
            </w:r>
          </w:p>
        </w:tc>
        <w:tc>
          <w:tcPr>
            <w:tcW w:type="dxa" w:w="1701"/>
            <w:shd w:val="clear" w:color="auto" w:fill="F4F1F2"/>
          </w:tcPr>
          <w:p>
            <w:pPr>
              <w:spacing w:after="30" w:line="252" w:lineRule="auto"/>
            </w:pPr>
            <w:r>
              <w:rPr>
                <w:b w:val="0"/>
                <w:i w:val="0"/>
                <w:sz w:val="17"/>
              </w:rPr>
              <w:t>Reminder timing</w:t>
            </w:r>
          </w:p>
        </w:tc>
        <w:tc>
          <w:tcPr>
            <w:tcW w:type="dxa" w:w="8617"/>
            <w:shd w:val="clear" w:color="auto" w:fill="F4F1F2"/>
          </w:tcPr>
          <w:p>
            <w:pPr>
              <w:spacing w:after="30" w:line="252" w:lineRule="auto"/>
            </w:pPr>
            <w:r>
              <w:rPr>
                <w:b w:val="0"/>
                <w:i w:val="0"/>
                <w:sz w:val="17"/>
              </w:rPr>
              <w:t>Telegram reminders are delivered within 60 seconds of the scheduled time in a simulated run.</w:t>
            </w:r>
          </w:p>
        </w:tc>
        <w:tc>
          <w:tcPr>
            <w:tcW w:type="dxa" w:w="1020"/>
            <w:shd w:val="clear" w:color="auto" w:fill="F4F1F2"/>
            <w:shd w:val="clear" w:color="auto" w:fill="E3EAF3"/>
          </w:tcPr>
          <w:p>
            <w:pPr>
              <w:spacing w:after="30" w:line="252" w:lineRule="auto"/>
            </w:pPr>
            <w:r>
              <w:rPr>
                <w:b w:val="0"/>
                <w:i w:val="0"/>
                <w:sz w:val="17"/>
              </w:rPr>
              <w:t>Should</w:t>
            </w:r>
          </w:p>
        </w:tc>
        <w:tc>
          <w:tcPr>
            <w:tcW w:type="dxa" w:w="2551"/>
            <w:shd w:val="clear" w:color="auto" w:fill="F4F1F2"/>
          </w:tcPr>
          <w:p>
            <w:pPr>
              <w:spacing w:after="30" w:line="252" w:lineRule="auto"/>
            </w:pPr>
            <w:r>
              <w:rPr>
                <w:b w:val="0"/>
                <w:i w:val="0"/>
                <w:sz w:val="17"/>
              </w:rPr>
              <w:t>P1-Q14</w:t>
            </w:r>
          </w:p>
        </w:tc>
      </w:tr>
    </w:tbl>
    <w:p>
      <w:pPr>
        <w:spacing w:after="40"/>
      </w:pPr>
    </w:p>
    <w:p>
      <w:pPr>
        <w:sectPr>
          <w:pgSz w:w="16838" w:h="11906" w:orient="landscape"/>
          <w:pgMar w:top="1020" w:right="907" w:bottom="907" w:left="907" w:header="720" w:footer="720" w:gutter="0"/>
          <w:cols w:space="720"/>
          <w:docGrid w:linePitch="360"/>
        </w:sectPr>
      </w:pPr>
    </w:p>
    <w:p>
      <w:pPr>
        <w:pStyle w:val="Heading1"/>
      </w:pPr>
      <w:r>
        <w:t>5. Scope: what we do and what we do not do</w:t>
      </w:r>
    </w:p>
    <w:p>
      <w:pPr>
        <w:keepNext/>
        <w:spacing w:before="160" w:after="60"/>
      </w:pPr>
      <w:r>
        <w:rPr>
          <w:i/>
          <w:color w:val="4A4650"/>
          <w:sz w:val="19"/>
        </w:rPr>
        <w:t>Table 5. In scope: what we do</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2154"/>
        <w:gridCol w:w="7483"/>
      </w:tblGrid>
      <w:tr>
        <w:trPr>
          <w:tblHeader w:val="true"/>
        </w:trPr>
        <w:tc>
          <w:tcPr>
            <w:tcW w:type="dxa" w:w="2154"/>
            <w:shd w:val="clear" w:color="auto" w:fill="6B1E3A"/>
          </w:tcPr>
          <w:p>
            <w:pPr>
              <w:spacing w:after="0"/>
            </w:pPr>
            <w:r>
              <w:rPr>
                <w:b/>
                <w:color w:val="FFFFFF"/>
                <w:sz w:val="18"/>
              </w:rPr>
              <w:t>Area</w:t>
            </w:r>
          </w:p>
        </w:tc>
        <w:tc>
          <w:tcPr>
            <w:tcW w:type="dxa" w:w="7483"/>
            <w:shd w:val="clear" w:color="auto" w:fill="6B1E3A"/>
          </w:tcPr>
          <w:p>
            <w:pPr>
              <w:spacing w:after="0"/>
            </w:pPr>
            <w:r>
              <w:rPr>
                <w:b/>
                <w:color w:val="FFFFFF"/>
                <w:sz w:val="18"/>
              </w:rPr>
              <w:t>What the project delivers</w:t>
            </w:r>
          </w:p>
        </w:tc>
      </w:tr>
      <w:tr>
        <w:trPr>
          <w:cantSplit w:val="true"/>
        </w:trPr>
        <w:tc>
          <w:tcPr>
            <w:tcW w:type="dxa" w:w="2154"/>
          </w:tcPr>
          <w:p>
            <w:pPr>
              <w:spacing w:after="30" w:line="252" w:lineRule="auto"/>
            </w:pPr>
            <w:r>
              <w:rPr>
                <w:b/>
                <w:i w:val="0"/>
                <w:sz w:val="18"/>
              </w:rPr>
              <w:t>Application</w:t>
            </w:r>
          </w:p>
        </w:tc>
        <w:tc>
          <w:tcPr>
            <w:tcW w:type="dxa" w:w="7483"/>
          </w:tcPr>
          <w:p>
            <w:pPr>
              <w:spacing w:after="30" w:line="252" w:lineRule="auto"/>
            </w:pPr>
            <w:r>
              <w:rPr>
                <w:b w:val="0"/>
                <w:i w:val="0"/>
                <w:sz w:val="18"/>
              </w:rPr>
              <w:t>A web application with three roles: Doctor, Patient, Administrator.</w:t>
            </w:r>
          </w:p>
        </w:tc>
      </w:tr>
      <w:tr>
        <w:trPr>
          <w:cantSplit w:val="true"/>
        </w:trPr>
        <w:tc>
          <w:tcPr>
            <w:tcW w:type="dxa" w:w="2154"/>
            <w:shd w:val="clear" w:color="auto" w:fill="F4F1F2"/>
          </w:tcPr>
          <w:p>
            <w:pPr>
              <w:spacing w:after="30" w:line="252" w:lineRule="auto"/>
            </w:pPr>
            <w:r>
              <w:rPr>
                <w:b/>
                <w:i w:val="0"/>
                <w:sz w:val="18"/>
              </w:rPr>
              <w:t>Patient side</w:t>
            </w:r>
          </w:p>
        </w:tc>
        <w:tc>
          <w:tcPr>
            <w:tcW w:type="dxa" w:w="7483"/>
            <w:shd w:val="clear" w:color="auto" w:fill="F4F1F2"/>
          </w:tcPr>
          <w:p>
            <w:pPr>
              <w:spacing w:after="30" w:line="252" w:lineRule="auto"/>
            </w:pPr>
            <w:r>
              <w:rPr>
                <w:b w:val="0"/>
                <w:i w:val="0"/>
                <w:sz w:val="18"/>
              </w:rPr>
              <w:t>Self-registration and profile; self-entered medical history with source labels; free-slot browsing and booking; pre-visit questionnaire; own schedule.</w:t>
            </w:r>
          </w:p>
        </w:tc>
      </w:tr>
      <w:tr>
        <w:trPr>
          <w:cantSplit w:val="true"/>
        </w:trPr>
        <w:tc>
          <w:tcPr>
            <w:tcW w:type="dxa" w:w="2154"/>
          </w:tcPr>
          <w:p>
            <w:pPr>
              <w:spacing w:after="30" w:line="252" w:lineRule="auto"/>
            </w:pPr>
            <w:r>
              <w:rPr>
                <w:b/>
                <w:i w:val="0"/>
                <w:sz w:val="18"/>
              </w:rPr>
              <w:t>Doctor side</w:t>
            </w:r>
          </w:p>
        </w:tc>
        <w:tc>
          <w:tcPr>
            <w:tcW w:type="dxa" w:w="7483"/>
          </w:tcPr>
          <w:p>
            <w:pPr>
              <w:spacing w:after="30" w:line="252" w:lineRule="auto"/>
            </w:pPr>
            <w:r>
              <w:rPr>
                <w:b w:val="0"/>
                <w:i w:val="0"/>
                <w:sz w:val="18"/>
              </w:rPr>
              <w:t>Free-slot publishing for any specialty; patient history at the appointment; free-text visit record; extraction of conditions, allergies and medicines with confirmation; safety check with explanation and source; accept risk with comment; alternatives; schedule; PDF.</w:t>
            </w:r>
          </w:p>
        </w:tc>
      </w:tr>
      <w:tr>
        <w:trPr>
          <w:cantSplit w:val="true"/>
        </w:trPr>
        <w:tc>
          <w:tcPr>
            <w:tcW w:type="dxa" w:w="2154"/>
            <w:shd w:val="clear" w:color="auto" w:fill="F4F1F2"/>
          </w:tcPr>
          <w:p>
            <w:pPr>
              <w:spacing w:after="30" w:line="252" w:lineRule="auto"/>
            </w:pPr>
            <w:r>
              <w:rPr>
                <w:b/>
                <w:i w:val="0"/>
                <w:sz w:val="18"/>
              </w:rPr>
              <w:t>Safety checks</w:t>
            </w:r>
          </w:p>
        </w:tc>
        <w:tc>
          <w:tcPr>
            <w:tcW w:type="dxa" w:w="7483"/>
            <w:shd w:val="clear" w:color="auto" w:fill="F4F1F2"/>
          </w:tcPr>
          <w:p>
            <w:pPr>
              <w:spacing w:after="30" w:line="252" w:lineRule="auto"/>
            </w:pPr>
            <w:r>
              <w:rPr>
                <w:b w:val="0"/>
                <w:i w:val="0"/>
                <w:sz w:val="18"/>
              </w:rPr>
              <w:t>Interaction, allergy, contraindication by diagnosis, duplicate therapy and dose range for the drug groups of the prototype: oral anticoagulants, NSAIDs, antihypertensives, common antibiotics, and statins as a frequent partner.</w:t>
            </w:r>
          </w:p>
        </w:tc>
      </w:tr>
      <w:tr>
        <w:trPr>
          <w:cantSplit w:val="true"/>
        </w:trPr>
        <w:tc>
          <w:tcPr>
            <w:tcW w:type="dxa" w:w="2154"/>
          </w:tcPr>
          <w:p>
            <w:pPr>
              <w:spacing w:after="30" w:line="252" w:lineRule="auto"/>
            </w:pPr>
            <w:r>
              <w:rPr>
                <w:b/>
                <w:i w:val="0"/>
                <w:sz w:val="18"/>
              </w:rPr>
              <w:t>Administrator side</w:t>
            </w:r>
          </w:p>
        </w:tc>
        <w:tc>
          <w:tcPr>
            <w:tcW w:type="dxa" w:w="7483"/>
          </w:tcPr>
          <w:p>
            <w:pPr>
              <w:spacing w:after="30" w:line="252" w:lineRule="auto"/>
            </w:pPr>
            <w:r>
              <w:rPr>
                <w:b w:val="0"/>
                <w:i w:val="0"/>
                <w:sz w:val="18"/>
              </w:rPr>
              <w:t>Number of clinics, doctors of each clinic, login journal and event journal, without personal data; activation of doctor accounts.</w:t>
            </w:r>
          </w:p>
        </w:tc>
      </w:tr>
      <w:tr>
        <w:trPr>
          <w:cantSplit w:val="true"/>
        </w:trPr>
        <w:tc>
          <w:tcPr>
            <w:tcW w:type="dxa" w:w="2154"/>
            <w:shd w:val="clear" w:color="auto" w:fill="F4F1F2"/>
          </w:tcPr>
          <w:p>
            <w:pPr>
              <w:spacing w:after="30" w:line="252" w:lineRule="auto"/>
            </w:pPr>
            <w:r>
              <w:rPr>
                <w:b/>
                <w:i w:val="0"/>
                <w:sz w:val="18"/>
              </w:rPr>
              <w:t>Patient engagement (vision)</w:t>
            </w:r>
          </w:p>
        </w:tc>
        <w:tc>
          <w:tcPr>
            <w:tcW w:type="dxa" w:w="7483"/>
            <w:shd w:val="clear" w:color="auto" w:fill="F4F1F2"/>
          </w:tcPr>
          <w:p>
            <w:pPr>
              <w:spacing w:after="30" w:line="252" w:lineRule="auto"/>
            </w:pPr>
            <w:r>
              <w:rPr>
                <w:b w:val="0"/>
                <w:i w:val="0"/>
                <w:sz w:val="18"/>
              </w:rPr>
              <w:t>Telegram reminders, a bot for questions and the questionnaire. Details are refined after 24 October.</w:t>
            </w:r>
          </w:p>
        </w:tc>
      </w:tr>
      <w:tr>
        <w:trPr>
          <w:cantSplit w:val="true"/>
        </w:trPr>
        <w:tc>
          <w:tcPr>
            <w:tcW w:type="dxa" w:w="2154"/>
          </w:tcPr>
          <w:p>
            <w:pPr>
              <w:spacing w:after="30" w:line="252" w:lineRule="auto"/>
            </w:pPr>
            <w:r>
              <w:rPr>
                <w:b/>
                <w:i w:val="0"/>
                <w:sz w:val="18"/>
              </w:rPr>
              <w:t>Data</w:t>
            </w:r>
          </w:p>
        </w:tc>
        <w:tc>
          <w:tcPr>
            <w:tcW w:type="dxa" w:w="7483"/>
          </w:tcPr>
          <w:p>
            <w:pPr>
              <w:spacing w:after="30" w:line="252" w:lineRule="auto"/>
            </w:pPr>
            <w:r>
              <w:rPr>
                <w:b w:val="0"/>
                <w:i w:val="0"/>
                <w:sz w:val="18"/>
              </w:rPr>
              <w:t>A synthetic patient database generated by the team from a fixed seed; a knowledge base of rules and label passages loaded by team scripts from open sources (DDInter 2.0, openFDA, DailyMed) with source, version and date.</w:t>
            </w:r>
          </w:p>
        </w:tc>
      </w:tr>
      <w:tr>
        <w:trPr>
          <w:cantSplit w:val="true"/>
        </w:trPr>
        <w:tc>
          <w:tcPr>
            <w:tcW w:type="dxa" w:w="2154"/>
            <w:shd w:val="clear" w:color="auto" w:fill="F4F1F2"/>
          </w:tcPr>
          <w:p>
            <w:pPr>
              <w:spacing w:after="30" w:line="252" w:lineRule="auto"/>
            </w:pPr>
            <w:r>
              <w:rPr>
                <w:b/>
                <w:i w:val="0"/>
                <w:sz w:val="18"/>
              </w:rPr>
              <w:t>Evaluation</w:t>
            </w:r>
          </w:p>
        </w:tc>
        <w:tc>
          <w:tcPr>
            <w:tcW w:type="dxa" w:w="7483"/>
            <w:shd w:val="clear" w:color="auto" w:fill="F4F1F2"/>
          </w:tcPr>
          <w:p>
            <w:pPr>
              <w:spacing w:after="30" w:line="252" w:lineRule="auto"/>
            </w:pPr>
            <w:r>
              <w:rPr>
                <w:b w:val="0"/>
                <w:i w:val="0"/>
                <w:sz w:val="18"/>
              </w:rPr>
              <w:t>Technical evaluation of correctness on synthetic scenarios (detection of defined risks, explanation support, schedule constraints).</w:t>
            </w:r>
          </w:p>
        </w:tc>
      </w:tr>
    </w:tbl>
    <w:p>
      <w:pPr>
        <w:spacing w:after="40"/>
      </w:pPr>
    </w:p>
    <w:p>
      <w:pPr>
        <w:keepNext/>
        <w:spacing w:before="160" w:after="60"/>
      </w:pPr>
      <w:r>
        <w:rPr>
          <w:i/>
          <w:color w:val="4A4650"/>
          <w:sz w:val="19"/>
        </w:rPr>
        <w:t>Table 6. Out of scope: what we do not do</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3061"/>
        <w:gridCol w:w="6576"/>
      </w:tblGrid>
      <w:tr>
        <w:trPr>
          <w:tblHeader w:val="true"/>
        </w:trPr>
        <w:tc>
          <w:tcPr>
            <w:tcW w:type="dxa" w:w="3061"/>
            <w:shd w:val="clear" w:color="auto" w:fill="6B1E3A"/>
          </w:tcPr>
          <w:p>
            <w:pPr>
              <w:spacing w:after="0"/>
            </w:pPr>
            <w:r>
              <w:rPr>
                <w:b/>
                <w:color w:val="FFFFFF"/>
                <w:sz w:val="18"/>
              </w:rPr>
              <w:t>Item</w:t>
            </w:r>
          </w:p>
        </w:tc>
        <w:tc>
          <w:tcPr>
            <w:tcW w:type="dxa" w:w="6576"/>
            <w:shd w:val="clear" w:color="auto" w:fill="6B1E3A"/>
          </w:tcPr>
          <w:p>
            <w:pPr>
              <w:spacing w:after="0"/>
            </w:pPr>
            <w:r>
              <w:rPr>
                <w:b/>
                <w:color w:val="FFFFFF"/>
                <w:sz w:val="18"/>
              </w:rPr>
              <w:t>Note</w:t>
            </w:r>
          </w:p>
        </w:tc>
      </w:tr>
      <w:tr>
        <w:trPr>
          <w:cantSplit w:val="true"/>
        </w:trPr>
        <w:tc>
          <w:tcPr>
            <w:tcW w:type="dxa" w:w="3061"/>
          </w:tcPr>
          <w:p>
            <w:pPr>
              <w:spacing w:after="30" w:line="252" w:lineRule="auto"/>
            </w:pPr>
            <w:r>
              <w:rPr>
                <w:b/>
                <w:i w:val="0"/>
                <w:sz w:val="18"/>
              </w:rPr>
              <w:t>Import of data through the product</w:t>
            </w:r>
          </w:p>
        </w:tc>
        <w:tc>
          <w:tcPr>
            <w:tcW w:type="dxa" w:w="6576"/>
          </w:tcPr>
          <w:p>
            <w:pPr>
              <w:spacing w:after="30" w:line="252" w:lineRule="auto"/>
            </w:pPr>
            <w:r>
              <w:rPr>
                <w:b w:val="0"/>
                <w:i w:val="0"/>
                <w:sz w:val="18"/>
              </w:rPr>
              <w:t>There is no import function for patient data or datasets in the interface or the API. The administrator does not upload files.</w:t>
            </w:r>
          </w:p>
        </w:tc>
      </w:tr>
      <w:tr>
        <w:trPr>
          <w:cantSplit w:val="true"/>
        </w:trPr>
        <w:tc>
          <w:tcPr>
            <w:tcW w:type="dxa" w:w="3061"/>
            <w:shd w:val="clear" w:color="auto" w:fill="F4F1F2"/>
          </w:tcPr>
          <w:p>
            <w:pPr>
              <w:spacing w:after="30" w:line="252" w:lineRule="auto"/>
            </w:pPr>
            <w:r>
              <w:rPr>
                <w:b/>
                <w:i w:val="0"/>
                <w:sz w:val="18"/>
              </w:rPr>
              <w:t>Administrator access to personal data</w:t>
            </w:r>
          </w:p>
        </w:tc>
        <w:tc>
          <w:tcPr>
            <w:tcW w:type="dxa" w:w="6576"/>
            <w:shd w:val="clear" w:color="auto" w:fill="F4F1F2"/>
          </w:tcPr>
          <w:p>
            <w:pPr>
              <w:spacing w:after="30" w:line="252" w:lineRule="auto"/>
            </w:pPr>
            <w:r>
              <w:rPr>
                <w:b w:val="0"/>
                <w:i w:val="0"/>
                <w:sz w:val="18"/>
              </w:rPr>
              <w:t>The administrator never sees names, contacts, history, drugs, notes or schedules, and does not manage the database or the rule base.</w:t>
            </w:r>
          </w:p>
        </w:tc>
      </w:tr>
      <w:tr>
        <w:trPr>
          <w:cantSplit w:val="true"/>
        </w:trPr>
        <w:tc>
          <w:tcPr>
            <w:tcW w:type="dxa" w:w="3061"/>
          </w:tcPr>
          <w:p>
            <w:pPr>
              <w:spacing w:after="30" w:line="252" w:lineRule="auto"/>
            </w:pPr>
            <w:r>
              <w:rPr>
                <w:b/>
                <w:i w:val="0"/>
                <w:sz w:val="18"/>
              </w:rPr>
              <w:t>Researcher role</w:t>
            </w:r>
          </w:p>
        </w:tc>
        <w:tc>
          <w:tcPr>
            <w:tcW w:type="dxa" w:w="6576"/>
          </w:tcPr>
          <w:p>
            <w:pPr>
              <w:spacing w:after="30" w:line="252" w:lineRule="auto"/>
            </w:pPr>
            <w:r>
              <w:rPr>
                <w:b w:val="0"/>
                <w:i w:val="0"/>
                <w:sz w:val="18"/>
              </w:rPr>
              <w:t>Removed. The project has three roles.</w:t>
            </w:r>
          </w:p>
        </w:tc>
      </w:tr>
      <w:tr>
        <w:trPr>
          <w:cantSplit w:val="true"/>
        </w:trPr>
        <w:tc>
          <w:tcPr>
            <w:tcW w:type="dxa" w:w="3061"/>
            <w:shd w:val="clear" w:color="auto" w:fill="F4F1F2"/>
          </w:tcPr>
          <w:p>
            <w:pPr>
              <w:spacing w:after="30" w:line="252" w:lineRule="auto"/>
            </w:pPr>
            <w:r>
              <w:rPr>
                <w:b/>
                <w:i w:val="0"/>
                <w:sz w:val="18"/>
              </w:rPr>
              <w:t>Real patient data and real systems</w:t>
            </w:r>
          </w:p>
        </w:tc>
        <w:tc>
          <w:tcPr>
            <w:tcW w:type="dxa" w:w="6576"/>
            <w:shd w:val="clear" w:color="auto" w:fill="F4F1F2"/>
          </w:tcPr>
          <w:p>
            <w:pPr>
              <w:spacing w:after="30" w:line="252" w:lineRule="auto"/>
            </w:pPr>
            <w:r>
              <w:rPr>
                <w:b w:val="0"/>
                <w:i w:val="0"/>
                <w:sz w:val="18"/>
              </w:rPr>
              <w:t>No real personal data, no link to a production clinic information system, no link to national registries.</w:t>
            </w:r>
          </w:p>
        </w:tc>
      </w:tr>
      <w:tr>
        <w:trPr>
          <w:cantSplit w:val="true"/>
        </w:trPr>
        <w:tc>
          <w:tcPr>
            <w:tcW w:type="dxa" w:w="3061"/>
          </w:tcPr>
          <w:p>
            <w:pPr>
              <w:spacing w:after="30" w:line="252" w:lineRule="auto"/>
            </w:pPr>
            <w:r>
              <w:rPr>
                <w:b/>
                <w:i w:val="0"/>
                <w:sz w:val="18"/>
              </w:rPr>
              <w:t>Prescribing and diagnosis</w:t>
            </w:r>
          </w:p>
        </w:tc>
        <w:tc>
          <w:tcPr>
            <w:tcW w:type="dxa" w:w="6576"/>
          </w:tcPr>
          <w:p>
            <w:pPr>
              <w:spacing w:after="30" w:line="252" w:lineRule="auto"/>
            </w:pPr>
            <w:r>
              <w:rPr>
                <w:b w:val="0"/>
                <w:i w:val="0"/>
                <w:sz w:val="18"/>
              </w:rPr>
              <w:t>The system does not prescribe, diagnose or choose a treatment. It checks what the doctor entered and shows information with sources. The decision belongs to the doctor.</w:t>
            </w:r>
          </w:p>
        </w:tc>
      </w:tr>
      <w:tr>
        <w:trPr>
          <w:cantSplit w:val="true"/>
        </w:trPr>
        <w:tc>
          <w:tcPr>
            <w:tcW w:type="dxa" w:w="3061"/>
            <w:shd w:val="clear" w:color="auto" w:fill="F4F1F2"/>
          </w:tcPr>
          <w:p>
            <w:pPr>
              <w:spacing w:after="30" w:line="252" w:lineRule="auto"/>
            </w:pPr>
            <w:r>
              <w:rPr>
                <w:b/>
                <w:i w:val="0"/>
                <w:sz w:val="18"/>
              </w:rPr>
              <w:t>Dose calculation and pharmacokinetics</w:t>
            </w:r>
          </w:p>
        </w:tc>
        <w:tc>
          <w:tcPr>
            <w:tcW w:type="dxa" w:w="6576"/>
            <w:shd w:val="clear" w:color="auto" w:fill="F4F1F2"/>
          </w:tcPr>
          <w:p>
            <w:pPr>
              <w:spacing w:after="30" w:line="252" w:lineRule="auto"/>
            </w:pPr>
            <w:r>
              <w:rPr>
                <w:b w:val="0"/>
                <w:i w:val="0"/>
                <w:sz w:val="18"/>
              </w:rPr>
              <w:t>Only comparison of the entered dose with the label range.</w:t>
            </w:r>
          </w:p>
        </w:tc>
      </w:tr>
      <w:tr>
        <w:trPr>
          <w:cantSplit w:val="true"/>
        </w:trPr>
        <w:tc>
          <w:tcPr>
            <w:tcW w:type="dxa" w:w="3061"/>
          </w:tcPr>
          <w:p>
            <w:pPr>
              <w:spacing w:after="30" w:line="252" w:lineRule="auto"/>
            </w:pPr>
            <w:r>
              <w:rPr>
                <w:b/>
                <w:i w:val="0"/>
                <w:sz w:val="18"/>
              </w:rPr>
              <w:t>Pregnancy-specific and paediatric rules</w:t>
            </w:r>
          </w:p>
        </w:tc>
        <w:tc>
          <w:tcPr>
            <w:tcW w:type="dxa" w:w="6576"/>
          </w:tcPr>
          <w:p>
            <w:pPr>
              <w:spacing w:after="30" w:line="252" w:lineRule="auto"/>
            </w:pPr>
            <w:r>
              <w:rPr>
                <w:b w:val="0"/>
                <w:i w:val="0"/>
                <w:sz w:val="18"/>
              </w:rPr>
              <w:t>Not part of this version.</w:t>
            </w:r>
          </w:p>
        </w:tc>
      </w:tr>
      <w:tr>
        <w:trPr>
          <w:cantSplit w:val="true"/>
        </w:trPr>
        <w:tc>
          <w:tcPr>
            <w:tcW w:type="dxa" w:w="3061"/>
            <w:shd w:val="clear" w:color="auto" w:fill="F4F1F2"/>
          </w:tcPr>
          <w:p>
            <w:pPr>
              <w:spacing w:after="30" w:line="252" w:lineRule="auto"/>
            </w:pPr>
            <w:r>
              <w:rPr>
                <w:b/>
                <w:i w:val="0"/>
                <w:sz w:val="18"/>
              </w:rPr>
              <w:t>Drugs outside the prototype groups</w:t>
            </w:r>
          </w:p>
        </w:tc>
        <w:tc>
          <w:tcPr>
            <w:tcW w:type="dxa" w:w="6576"/>
            <w:shd w:val="clear" w:color="auto" w:fill="F4F1F2"/>
          </w:tcPr>
          <w:p>
            <w:pPr>
              <w:spacing w:after="30" w:line="252" w:lineRule="auto"/>
            </w:pPr>
            <w:r>
              <w:rPr>
                <w:b w:val="0"/>
                <w:i w:val="0"/>
                <w:sz w:val="18"/>
              </w:rPr>
              <w:t>Such drugs return "insufficient data", not "no risk".</w:t>
            </w:r>
          </w:p>
        </w:tc>
      </w:tr>
      <w:tr>
        <w:trPr>
          <w:cantSplit w:val="true"/>
        </w:trPr>
        <w:tc>
          <w:tcPr>
            <w:tcW w:type="dxa" w:w="3061"/>
          </w:tcPr>
          <w:p>
            <w:pPr>
              <w:spacing w:after="30" w:line="252" w:lineRule="auto"/>
            </w:pPr>
            <w:r>
              <w:rPr>
                <w:b/>
                <w:i w:val="0"/>
                <w:sz w:val="18"/>
              </w:rPr>
              <w:t>Rule editing in the interface</w:t>
            </w:r>
          </w:p>
        </w:tc>
        <w:tc>
          <w:tcPr>
            <w:tcW w:type="dxa" w:w="6576"/>
          </w:tcPr>
          <w:p>
            <w:pPr>
              <w:spacing w:after="30" w:line="252" w:lineRule="auto"/>
            </w:pPr>
            <w:r>
              <w:rPr>
                <w:b w:val="0"/>
                <w:i w:val="0"/>
                <w:sz w:val="18"/>
              </w:rPr>
              <w:t>Rules are loaded and versioned by team scripts, not edited by users at run time.</w:t>
            </w:r>
          </w:p>
        </w:tc>
      </w:tr>
      <w:tr>
        <w:trPr>
          <w:cantSplit w:val="true"/>
        </w:trPr>
        <w:tc>
          <w:tcPr>
            <w:tcW w:type="dxa" w:w="3061"/>
            <w:shd w:val="clear" w:color="auto" w:fill="F4F1F2"/>
          </w:tcPr>
          <w:p>
            <w:pPr>
              <w:spacing w:after="30" w:line="252" w:lineRule="auto"/>
            </w:pPr>
            <w:r>
              <w:rPr>
                <w:b/>
                <w:i w:val="0"/>
                <w:sz w:val="18"/>
              </w:rPr>
              <w:t>Commercial functions</w:t>
            </w:r>
          </w:p>
        </w:tc>
        <w:tc>
          <w:tcPr>
            <w:tcW w:type="dxa" w:w="6576"/>
            <w:shd w:val="clear" w:color="auto" w:fill="F4F1F2"/>
          </w:tcPr>
          <w:p>
            <w:pPr>
              <w:spacing w:after="30" w:line="252" w:lineRule="auto"/>
            </w:pPr>
            <w:r>
              <w:rPr>
                <w:b w:val="0"/>
                <w:i w:val="0"/>
                <w:sz w:val="18"/>
              </w:rPr>
              <w:t>Payments, insurance, billing, e-prescription with legal force.</w:t>
            </w:r>
          </w:p>
        </w:tc>
      </w:tr>
      <w:tr>
        <w:trPr>
          <w:cantSplit w:val="true"/>
        </w:trPr>
        <w:tc>
          <w:tcPr>
            <w:tcW w:type="dxa" w:w="3061"/>
          </w:tcPr>
          <w:p>
            <w:pPr>
              <w:spacing w:after="30" w:line="252" w:lineRule="auto"/>
            </w:pPr>
            <w:r>
              <w:rPr>
                <w:b/>
                <w:i w:val="0"/>
                <w:sz w:val="18"/>
              </w:rPr>
              <w:t>Remote care and diagnostics</w:t>
            </w:r>
          </w:p>
        </w:tc>
        <w:tc>
          <w:tcPr>
            <w:tcW w:type="dxa" w:w="6576"/>
          </w:tcPr>
          <w:p>
            <w:pPr>
              <w:spacing w:after="30" w:line="252" w:lineRule="auto"/>
            </w:pPr>
            <w:r>
              <w:rPr>
                <w:b w:val="0"/>
                <w:i w:val="0"/>
                <w:sz w:val="18"/>
              </w:rPr>
              <w:t>No video consultation, no laboratory or imaging analysis, no wearable devices.</w:t>
            </w:r>
          </w:p>
        </w:tc>
      </w:tr>
      <w:tr>
        <w:trPr>
          <w:cantSplit w:val="true"/>
        </w:trPr>
        <w:tc>
          <w:tcPr>
            <w:tcW w:type="dxa" w:w="3061"/>
            <w:shd w:val="clear" w:color="auto" w:fill="F4F1F2"/>
          </w:tcPr>
          <w:p>
            <w:pPr>
              <w:spacing w:after="30" w:line="252" w:lineRule="auto"/>
            </w:pPr>
            <w:r>
              <w:rPr>
                <w:b/>
                <w:i w:val="0"/>
                <w:sz w:val="18"/>
              </w:rPr>
              <w:t>Voice dictation</w:t>
            </w:r>
          </w:p>
        </w:tc>
        <w:tc>
          <w:tcPr>
            <w:tcW w:type="dxa" w:w="6576"/>
            <w:shd w:val="clear" w:color="auto" w:fill="F4F1F2"/>
          </w:tcPr>
          <w:p>
            <w:pPr>
              <w:spacing w:after="30" w:line="252" w:lineRule="auto"/>
            </w:pPr>
            <w:r>
              <w:rPr>
                <w:b w:val="0"/>
                <w:i w:val="0"/>
                <w:sz w:val="18"/>
              </w:rPr>
              <w:t>Idea kept for later versions.</w:t>
            </w:r>
          </w:p>
        </w:tc>
      </w:tr>
      <w:tr>
        <w:trPr>
          <w:cantSplit w:val="true"/>
        </w:trPr>
        <w:tc>
          <w:tcPr>
            <w:tcW w:type="dxa" w:w="3061"/>
          </w:tcPr>
          <w:p>
            <w:pPr>
              <w:spacing w:after="30" w:line="252" w:lineRule="auto"/>
            </w:pPr>
            <w:r>
              <w:rPr>
                <w:b/>
                <w:i w:val="0"/>
                <w:sz w:val="18"/>
              </w:rPr>
              <w:t>Kazakh interface</w:t>
            </w:r>
          </w:p>
        </w:tc>
        <w:tc>
          <w:tcPr>
            <w:tcW w:type="dxa" w:w="6576"/>
          </w:tcPr>
          <w:p>
            <w:pPr>
              <w:spacing w:after="30" w:line="252" w:lineRule="auto"/>
            </w:pPr>
            <w:r>
              <w:rPr>
                <w:b w:val="0"/>
                <w:i w:val="0"/>
                <w:sz w:val="18"/>
              </w:rPr>
              <w:t>Interface languages are Russian and English.</w:t>
            </w:r>
          </w:p>
        </w:tc>
      </w:tr>
      <w:tr>
        <w:trPr>
          <w:cantSplit w:val="true"/>
        </w:trPr>
        <w:tc>
          <w:tcPr>
            <w:tcW w:type="dxa" w:w="3061"/>
            <w:shd w:val="clear" w:color="auto" w:fill="F4F1F2"/>
          </w:tcPr>
          <w:p>
            <w:pPr>
              <w:spacing w:after="30" w:line="252" w:lineRule="auto"/>
            </w:pPr>
            <w:r>
              <w:rPr>
                <w:b/>
                <w:i w:val="0"/>
                <w:sz w:val="18"/>
              </w:rPr>
              <w:t>Clinical-outcome study</w:t>
            </w:r>
          </w:p>
        </w:tc>
        <w:tc>
          <w:tcPr>
            <w:tcW w:type="dxa" w:w="6576"/>
            <w:shd w:val="clear" w:color="auto" w:fill="F4F1F2"/>
          </w:tcPr>
          <w:p>
            <w:pPr>
              <w:spacing w:after="30" w:line="252" w:lineRule="auto"/>
            </w:pPr>
            <w:r>
              <w:rPr>
                <w:b w:val="0"/>
                <w:i w:val="0"/>
                <w:sz w:val="18"/>
              </w:rPr>
              <w:t>The evaluation is technical. The project does not claim clinical effect.</w:t>
            </w:r>
          </w:p>
        </w:tc>
      </w:tr>
    </w:tbl>
    <w:p>
      <w:pPr>
        <w:spacing w:after="40"/>
      </w:pPr>
    </w:p>
    <w:p>
      <w:pPr>
        <w:pStyle w:val="Heading1"/>
      </w:pPr>
      <w:r>
        <w:t>6. Assumptions, dependencies and open points</w:t>
      </w:r>
    </w:p>
    <w:p>
      <w:pPr>
        <w:pStyle w:val="ListBullet"/>
        <w:spacing w:after="40"/>
      </w:pPr>
      <w:r>
        <w:rPr>
          <w:b/>
          <w:i w:val="0"/>
        </w:rPr>
        <w:t>A1.</w:t>
      </w:r>
      <w:r>
        <w:rPr>
          <w:b w:val="0"/>
          <w:i w:val="0"/>
        </w:rPr>
        <w:t xml:space="preserve"> Doctor accounts are created for a clinic by the team during setup; the administrator can switch them on or off (FR-44, Should). Who creates a new clinic in a real deployment is open.</w:t>
      </w:r>
    </w:p>
    <w:p>
      <w:pPr>
        <w:pStyle w:val="ListBullet"/>
        <w:spacing w:after="40"/>
      </w:pPr>
      <w:r>
        <w:rPr>
          <w:b/>
          <w:i w:val="0"/>
        </w:rPr>
        <w:t>A2.</w:t>
      </w:r>
      <w:r>
        <w:rPr>
          <w:b w:val="0"/>
          <w:i w:val="0"/>
        </w:rPr>
        <w:t xml:space="preserve"> A doctor can open patients of the own clinic. Whether a patient may belong to several clinics is open; the prototype assumes one clinic per patient.</w:t>
      </w:r>
    </w:p>
    <w:p>
      <w:pPr>
        <w:pStyle w:val="ListBullet"/>
        <w:spacing w:after="40"/>
      </w:pPr>
      <w:r>
        <w:rPr>
          <w:b/>
          <w:i w:val="0"/>
        </w:rPr>
        <w:t>A3.</w:t>
      </w:r>
      <w:r>
        <w:rPr>
          <w:b w:val="0"/>
          <w:i w:val="0"/>
        </w:rPr>
        <w:t xml:space="preserve"> Patient-reported data are accepted as input to the safety check and are shown with their label. The doctor can reject them (FR-07).</w:t>
      </w:r>
    </w:p>
    <w:p>
      <w:pPr>
        <w:pStyle w:val="ListBullet"/>
        <w:spacing w:after="40"/>
      </w:pPr>
      <w:r>
        <w:rPr>
          <w:b/>
          <w:i w:val="0"/>
        </w:rPr>
        <w:t>A4.</w:t>
      </w:r>
      <w:r>
        <w:rPr>
          <w:b w:val="0"/>
          <w:i w:val="0"/>
        </w:rPr>
        <w:t xml:space="preserve"> Patient identity is verified in the demonstration by a simple profile; a real deployment would need an identity check (for example by national ID).</w:t>
      </w:r>
    </w:p>
    <w:p>
      <w:pPr>
        <w:pStyle w:val="ListBullet"/>
        <w:spacing w:after="40"/>
      </w:pPr>
      <w:r>
        <w:rPr>
          <w:b/>
          <w:i w:val="0"/>
        </w:rPr>
        <w:t>Dependency.</w:t>
      </w:r>
      <w:r>
        <w:rPr>
          <w:b w:val="0"/>
          <w:i w:val="0"/>
        </w:rPr>
        <w:t xml:space="preserve"> Open sources and their licences (DDInter 2.0 is non-commercial); a local language-model runtime; Telegram Bot API for reminders.</w:t>
      </w:r>
    </w:p>
    <w:p>
      <w:pPr>
        <w:pStyle w:val="ListBullet"/>
        <w:spacing w:after="40"/>
      </w:pPr>
      <w:r>
        <w:rPr>
          <w:b/>
          <w:i w:val="0"/>
        </w:rPr>
        <w:t>Open point.</w:t>
      </w:r>
      <w:r>
        <w:rPr>
          <w:b w:val="0"/>
          <w:i w:val="0"/>
        </w:rPr>
        <w:t xml:space="preserve"> Details of the chatbot, reminders and the questionnaire are refined after 24 October.</w:t>
      </w:r>
    </w:p>
    <w:p>
      <w:pPr>
        <w:pStyle w:val="Heading1"/>
      </w:pPr>
      <w:r>
        <w:t>7. Traceability to the prototype</w:t>
      </w:r>
    </w:p>
    <w:p>
      <w:r>
        <w:rPr>
          <w:b w:val="0"/>
          <w:i w:val="0"/>
          <w:sz w:val="20"/>
        </w:rPr>
        <w:t>The UI prototype (file 04_UI_Prototype_MedGuard.pdf, 14 pages) shows the doctor flow and the first patient-side screens. The table maps prototype pages to requirements. Page 11 (administration) is to be revised to match Section 3.8: counts, clinics, doctors and journals only.</w:t>
      </w:r>
    </w:p>
    <w:p>
      <w:pPr>
        <w:keepNext/>
        <w:spacing w:before="160" w:after="60"/>
      </w:pPr>
      <w:r>
        <w:rPr>
          <w:i/>
          <w:color w:val="4A4650"/>
          <w:sz w:val="19"/>
        </w:rPr>
        <w:t>Table 7. Prototype pages and requirements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4195"/>
        <w:gridCol w:w="4535"/>
      </w:tblGrid>
      <w:tr>
        <w:trPr>
          <w:tblHeader w:val="true"/>
        </w:trPr>
        <w:tc>
          <w:tcPr>
            <w:tcW w:type="dxa" w:w="907"/>
            <w:shd w:val="clear" w:color="auto" w:fill="6B1E3A"/>
          </w:tcPr>
          <w:p>
            <w:pPr>
              <w:spacing w:after="0"/>
            </w:pPr>
            <w:r>
              <w:rPr>
                <w:b/>
                <w:color w:val="FFFFFF"/>
                <w:sz w:val="18"/>
              </w:rPr>
              <w:t>Page</w:t>
            </w:r>
          </w:p>
        </w:tc>
        <w:tc>
          <w:tcPr>
            <w:tcW w:type="dxa" w:w="4195"/>
            <w:shd w:val="clear" w:color="auto" w:fill="6B1E3A"/>
          </w:tcPr>
          <w:p>
            <w:pPr>
              <w:spacing w:after="0"/>
            </w:pPr>
            <w:r>
              <w:rPr>
                <w:b/>
                <w:color w:val="FFFFFF"/>
                <w:sz w:val="18"/>
              </w:rPr>
              <w:t>Screen</w:t>
            </w:r>
          </w:p>
        </w:tc>
        <w:tc>
          <w:tcPr>
            <w:tcW w:type="dxa" w:w="4535"/>
            <w:shd w:val="clear" w:color="auto" w:fill="6B1E3A"/>
          </w:tcPr>
          <w:p>
            <w:pPr>
              <w:spacing w:after="0"/>
            </w:pPr>
            <w:r>
              <w:rPr>
                <w:b/>
                <w:color w:val="FFFFFF"/>
                <w:sz w:val="18"/>
              </w:rPr>
              <w:t>Requirements</w:t>
            </w:r>
          </w:p>
        </w:tc>
      </w:tr>
      <w:tr>
        <w:trPr>
          <w:cantSplit w:val="true"/>
        </w:trPr>
        <w:tc>
          <w:tcPr>
            <w:tcW w:type="dxa" w:w="907"/>
          </w:tcPr>
          <w:p>
            <w:pPr>
              <w:spacing w:after="30" w:line="252" w:lineRule="auto"/>
            </w:pPr>
            <w:r>
              <w:rPr>
                <w:b w:val="0"/>
                <w:i w:val="0"/>
                <w:sz w:val="18"/>
              </w:rPr>
              <w:t>1</w:t>
            </w:r>
          </w:p>
        </w:tc>
        <w:tc>
          <w:tcPr>
            <w:tcW w:type="dxa" w:w="4195"/>
          </w:tcPr>
          <w:p>
            <w:pPr>
              <w:spacing w:after="30" w:line="252" w:lineRule="auto"/>
            </w:pPr>
            <w:r>
              <w:rPr>
                <w:b w:val="0"/>
                <w:i w:val="0"/>
                <w:sz w:val="18"/>
              </w:rPr>
              <w:t>Sign-in with role choice</w:t>
            </w:r>
          </w:p>
        </w:tc>
        <w:tc>
          <w:tcPr>
            <w:tcW w:type="dxa" w:w="4535"/>
          </w:tcPr>
          <w:p>
            <w:pPr>
              <w:spacing w:after="30" w:line="252" w:lineRule="auto"/>
            </w:pPr>
            <w:r>
              <w:rPr>
                <w:b w:val="0"/>
                <w:i w:val="0"/>
                <w:sz w:val="18"/>
              </w:rPr>
              <w:t>FR-01</w:t>
            </w:r>
          </w:p>
        </w:tc>
      </w:tr>
      <w:tr>
        <w:trPr>
          <w:cantSplit w:val="true"/>
        </w:trPr>
        <w:tc>
          <w:tcPr>
            <w:tcW w:type="dxa" w:w="907"/>
            <w:shd w:val="clear" w:color="auto" w:fill="F4F1F2"/>
          </w:tcPr>
          <w:p>
            <w:pPr>
              <w:spacing w:after="30" w:line="252" w:lineRule="auto"/>
            </w:pPr>
            <w:r>
              <w:rPr>
                <w:b w:val="0"/>
                <w:i w:val="0"/>
                <w:sz w:val="18"/>
              </w:rPr>
              <w:t>2</w:t>
            </w:r>
          </w:p>
        </w:tc>
        <w:tc>
          <w:tcPr>
            <w:tcW w:type="dxa" w:w="4195"/>
            <w:shd w:val="clear" w:color="auto" w:fill="F4F1F2"/>
          </w:tcPr>
          <w:p>
            <w:pPr>
              <w:spacing w:after="30" w:line="252" w:lineRule="auto"/>
            </w:pPr>
            <w:r>
              <w:rPr>
                <w:b w:val="0"/>
                <w:i w:val="0"/>
                <w:sz w:val="18"/>
              </w:rPr>
              <w:t>Doctor home: appointments of the day</w:t>
            </w:r>
          </w:p>
        </w:tc>
        <w:tc>
          <w:tcPr>
            <w:tcW w:type="dxa" w:w="4535"/>
            <w:shd w:val="clear" w:color="auto" w:fill="F4F1F2"/>
          </w:tcPr>
          <w:p>
            <w:pPr>
              <w:spacing w:after="30" w:line="252" w:lineRule="auto"/>
            </w:pPr>
            <w:r>
              <w:rPr>
                <w:b w:val="0"/>
                <w:i w:val="0"/>
                <w:sz w:val="18"/>
              </w:rPr>
              <w:t>FR-12, FR-13</w:t>
            </w:r>
          </w:p>
        </w:tc>
      </w:tr>
      <w:tr>
        <w:trPr>
          <w:cantSplit w:val="true"/>
        </w:trPr>
        <w:tc>
          <w:tcPr>
            <w:tcW w:type="dxa" w:w="907"/>
          </w:tcPr>
          <w:p>
            <w:pPr>
              <w:spacing w:after="30" w:line="252" w:lineRule="auto"/>
            </w:pPr>
            <w:r>
              <w:rPr>
                <w:b w:val="0"/>
                <w:i w:val="0"/>
                <w:sz w:val="18"/>
              </w:rPr>
              <w:t>3</w:t>
            </w:r>
          </w:p>
        </w:tc>
        <w:tc>
          <w:tcPr>
            <w:tcW w:type="dxa" w:w="4195"/>
          </w:tcPr>
          <w:p>
            <w:pPr>
              <w:spacing w:after="30" w:line="252" w:lineRule="auto"/>
            </w:pPr>
            <w:r>
              <w:rPr>
                <w:b w:val="0"/>
                <w:i w:val="0"/>
                <w:sz w:val="18"/>
              </w:rPr>
              <w:t>Patient list with search and status filter</w:t>
            </w:r>
          </w:p>
        </w:tc>
        <w:tc>
          <w:tcPr>
            <w:tcW w:type="dxa" w:w="4535"/>
          </w:tcPr>
          <w:p>
            <w:pPr>
              <w:spacing w:after="30" w:line="252" w:lineRule="auto"/>
            </w:pPr>
            <w:r>
              <w:rPr>
                <w:b w:val="0"/>
                <w:i w:val="0"/>
                <w:sz w:val="18"/>
              </w:rPr>
              <w:t>FR-13</w:t>
            </w:r>
          </w:p>
        </w:tc>
      </w:tr>
      <w:tr>
        <w:trPr>
          <w:cantSplit w:val="true"/>
        </w:trPr>
        <w:tc>
          <w:tcPr>
            <w:tcW w:type="dxa" w:w="907"/>
            <w:shd w:val="clear" w:color="auto" w:fill="F4F1F2"/>
          </w:tcPr>
          <w:p>
            <w:pPr>
              <w:spacing w:after="30" w:line="252" w:lineRule="auto"/>
            </w:pPr>
            <w:r>
              <w:rPr>
                <w:b w:val="0"/>
                <w:i w:val="0"/>
                <w:sz w:val="18"/>
              </w:rPr>
              <w:t>4</w:t>
            </w:r>
          </w:p>
        </w:tc>
        <w:tc>
          <w:tcPr>
            <w:tcW w:type="dxa" w:w="4195"/>
            <w:shd w:val="clear" w:color="auto" w:fill="F4F1F2"/>
          </w:tcPr>
          <w:p>
            <w:pPr>
              <w:spacing w:after="30" w:line="252" w:lineRule="auto"/>
            </w:pPr>
            <w:r>
              <w:rPr>
                <w:b w:val="0"/>
                <w:i w:val="0"/>
                <w:sz w:val="18"/>
              </w:rPr>
              <w:t>Patient history book</w:t>
            </w:r>
          </w:p>
        </w:tc>
        <w:tc>
          <w:tcPr>
            <w:tcW w:type="dxa" w:w="4535"/>
            <w:shd w:val="clear" w:color="auto" w:fill="F4F1F2"/>
          </w:tcPr>
          <w:p>
            <w:pPr>
              <w:spacing w:after="30" w:line="252" w:lineRule="auto"/>
            </w:pPr>
            <w:r>
              <w:rPr>
                <w:b w:val="0"/>
                <w:i w:val="0"/>
                <w:sz w:val="18"/>
              </w:rPr>
              <w:t>FR-06, FR-07, FR-08</w:t>
            </w:r>
          </w:p>
        </w:tc>
      </w:tr>
      <w:tr>
        <w:trPr>
          <w:cantSplit w:val="true"/>
        </w:trPr>
        <w:tc>
          <w:tcPr>
            <w:tcW w:type="dxa" w:w="907"/>
          </w:tcPr>
          <w:p>
            <w:pPr>
              <w:spacing w:after="30" w:line="252" w:lineRule="auto"/>
            </w:pPr>
            <w:r>
              <w:rPr>
                <w:b w:val="0"/>
                <w:i w:val="0"/>
                <w:sz w:val="18"/>
              </w:rPr>
              <w:t>5</w:t>
            </w:r>
          </w:p>
        </w:tc>
        <w:tc>
          <w:tcPr>
            <w:tcW w:type="dxa" w:w="4195"/>
          </w:tcPr>
          <w:p>
            <w:pPr>
              <w:spacing w:after="30" w:line="252" w:lineRule="auto"/>
            </w:pPr>
            <w:r>
              <w:rPr>
                <w:b w:val="0"/>
                <w:i w:val="0"/>
                <w:sz w:val="18"/>
              </w:rPr>
              <w:t>Visit record in free text</w:t>
            </w:r>
          </w:p>
        </w:tc>
        <w:tc>
          <w:tcPr>
            <w:tcW w:type="dxa" w:w="4535"/>
          </w:tcPr>
          <w:p>
            <w:pPr>
              <w:spacing w:after="30" w:line="252" w:lineRule="auto"/>
            </w:pPr>
            <w:r>
              <w:rPr>
                <w:b w:val="0"/>
                <w:i w:val="0"/>
                <w:sz w:val="18"/>
              </w:rPr>
              <w:t>FR-16, FR-17</w:t>
            </w:r>
          </w:p>
        </w:tc>
      </w:tr>
      <w:tr>
        <w:trPr>
          <w:cantSplit w:val="true"/>
        </w:trPr>
        <w:tc>
          <w:tcPr>
            <w:tcW w:type="dxa" w:w="907"/>
            <w:shd w:val="clear" w:color="auto" w:fill="F4F1F2"/>
          </w:tcPr>
          <w:p>
            <w:pPr>
              <w:spacing w:after="30" w:line="252" w:lineRule="auto"/>
            </w:pPr>
            <w:r>
              <w:rPr>
                <w:b w:val="0"/>
                <w:i w:val="0"/>
                <w:sz w:val="18"/>
              </w:rPr>
              <w:t>6</w:t>
            </w:r>
          </w:p>
        </w:tc>
        <w:tc>
          <w:tcPr>
            <w:tcW w:type="dxa" w:w="4195"/>
            <w:shd w:val="clear" w:color="auto" w:fill="F4F1F2"/>
          </w:tcPr>
          <w:p>
            <w:pPr>
              <w:spacing w:after="30" w:line="252" w:lineRule="auto"/>
            </w:pPr>
            <w:r>
              <w:rPr>
                <w:b w:val="0"/>
                <w:i w:val="0"/>
                <w:sz w:val="18"/>
              </w:rPr>
              <w:t>Confirmation of extracted entities</w:t>
            </w:r>
          </w:p>
        </w:tc>
        <w:tc>
          <w:tcPr>
            <w:tcW w:type="dxa" w:w="4535"/>
            <w:shd w:val="clear" w:color="auto" w:fill="F4F1F2"/>
          </w:tcPr>
          <w:p>
            <w:pPr>
              <w:spacing w:after="30" w:line="252" w:lineRule="auto"/>
            </w:pPr>
            <w:r>
              <w:rPr>
                <w:b w:val="0"/>
                <w:i w:val="0"/>
                <w:sz w:val="18"/>
              </w:rPr>
              <w:t>FR-18, FR-19</w:t>
            </w:r>
          </w:p>
        </w:tc>
      </w:tr>
      <w:tr>
        <w:trPr>
          <w:cantSplit w:val="true"/>
        </w:trPr>
        <w:tc>
          <w:tcPr>
            <w:tcW w:type="dxa" w:w="907"/>
          </w:tcPr>
          <w:p>
            <w:pPr>
              <w:spacing w:after="30" w:line="252" w:lineRule="auto"/>
            </w:pPr>
            <w:r>
              <w:rPr>
                <w:b w:val="0"/>
                <w:i w:val="0"/>
                <w:sz w:val="18"/>
              </w:rPr>
              <w:t>7</w:t>
            </w:r>
          </w:p>
        </w:tc>
        <w:tc>
          <w:tcPr>
            <w:tcW w:type="dxa" w:w="4195"/>
          </w:tcPr>
          <w:p>
            <w:pPr>
              <w:spacing w:after="30" w:line="252" w:lineRule="auto"/>
            </w:pPr>
            <w:r>
              <w:rPr>
                <w:b w:val="0"/>
                <w:i w:val="0"/>
                <w:sz w:val="18"/>
              </w:rPr>
              <w:t>Check result: can, caution, cannot; drug search</w:t>
            </w:r>
          </w:p>
        </w:tc>
        <w:tc>
          <w:tcPr>
            <w:tcW w:type="dxa" w:w="4535"/>
          </w:tcPr>
          <w:p>
            <w:pPr>
              <w:spacing w:after="30" w:line="252" w:lineRule="auto"/>
            </w:pPr>
            <w:r>
              <w:rPr>
                <w:b w:val="0"/>
                <w:i w:val="0"/>
                <w:sz w:val="18"/>
              </w:rPr>
              <w:t>FR-22, FR-23, FR-24, FR-25, FR-26, FR-27, FR-28, FR-29, FR-30, FR-20</w:t>
            </w:r>
          </w:p>
        </w:tc>
      </w:tr>
      <w:tr>
        <w:trPr>
          <w:cantSplit w:val="true"/>
        </w:trPr>
        <w:tc>
          <w:tcPr>
            <w:tcW w:type="dxa" w:w="907"/>
            <w:shd w:val="clear" w:color="auto" w:fill="F4F1F2"/>
          </w:tcPr>
          <w:p>
            <w:pPr>
              <w:spacing w:after="30" w:line="252" w:lineRule="auto"/>
            </w:pPr>
            <w:r>
              <w:rPr>
                <w:b w:val="0"/>
                <w:i w:val="0"/>
                <w:sz w:val="18"/>
              </w:rPr>
              <w:t>8</w:t>
            </w:r>
          </w:p>
        </w:tc>
        <w:tc>
          <w:tcPr>
            <w:tcW w:type="dxa" w:w="4195"/>
            <w:shd w:val="clear" w:color="auto" w:fill="F4F1F2"/>
          </w:tcPr>
          <w:p>
            <w:pPr>
              <w:spacing w:after="30" w:line="252" w:lineRule="auto"/>
            </w:pPr>
            <w:r>
              <w:rPr>
                <w:b w:val="0"/>
                <w:i w:val="0"/>
                <w:sz w:val="18"/>
              </w:rPr>
              <w:t>Dosing schedule</w:t>
            </w:r>
          </w:p>
        </w:tc>
        <w:tc>
          <w:tcPr>
            <w:tcW w:type="dxa" w:w="4535"/>
            <w:shd w:val="clear" w:color="auto" w:fill="F4F1F2"/>
          </w:tcPr>
          <w:p>
            <w:pPr>
              <w:spacing w:after="30" w:line="252" w:lineRule="auto"/>
            </w:pPr>
            <w:r>
              <w:rPr>
                <w:b w:val="0"/>
                <w:i w:val="0"/>
                <w:sz w:val="18"/>
              </w:rPr>
              <w:t>FR-33, FR-34</w:t>
            </w:r>
          </w:p>
        </w:tc>
      </w:tr>
      <w:tr>
        <w:trPr>
          <w:cantSplit w:val="true"/>
        </w:trPr>
        <w:tc>
          <w:tcPr>
            <w:tcW w:type="dxa" w:w="907"/>
          </w:tcPr>
          <w:p>
            <w:pPr>
              <w:spacing w:after="30" w:line="252" w:lineRule="auto"/>
            </w:pPr>
            <w:r>
              <w:rPr>
                <w:b w:val="0"/>
                <w:i w:val="0"/>
                <w:sz w:val="18"/>
              </w:rPr>
              <w:t>9</w:t>
            </w:r>
          </w:p>
        </w:tc>
        <w:tc>
          <w:tcPr>
            <w:tcW w:type="dxa" w:w="4195"/>
          </w:tcPr>
          <w:p>
            <w:pPr>
              <w:spacing w:after="30" w:line="252" w:lineRule="auto"/>
            </w:pPr>
            <w:r>
              <w:rPr>
                <w:b w:val="0"/>
                <w:i w:val="0"/>
                <w:sz w:val="18"/>
              </w:rPr>
              <w:t>Patient profile</w:t>
            </w:r>
          </w:p>
        </w:tc>
        <w:tc>
          <w:tcPr>
            <w:tcW w:type="dxa" w:w="4535"/>
          </w:tcPr>
          <w:p>
            <w:pPr>
              <w:spacing w:after="30" w:line="252" w:lineRule="auto"/>
            </w:pPr>
            <w:r>
              <w:rPr>
                <w:b w:val="0"/>
                <w:i w:val="0"/>
                <w:sz w:val="18"/>
              </w:rPr>
              <w:t>FR-04, FR-05</w:t>
            </w:r>
          </w:p>
        </w:tc>
      </w:tr>
      <w:tr>
        <w:trPr>
          <w:cantSplit w:val="true"/>
        </w:trPr>
        <w:tc>
          <w:tcPr>
            <w:tcW w:type="dxa" w:w="907"/>
            <w:shd w:val="clear" w:color="auto" w:fill="F4F1F2"/>
          </w:tcPr>
          <w:p>
            <w:pPr>
              <w:spacing w:after="30" w:line="252" w:lineRule="auto"/>
            </w:pPr>
            <w:r>
              <w:rPr>
                <w:b w:val="0"/>
                <w:i w:val="0"/>
                <w:sz w:val="18"/>
              </w:rPr>
              <w:t>10</w:t>
            </w:r>
          </w:p>
        </w:tc>
        <w:tc>
          <w:tcPr>
            <w:tcW w:type="dxa" w:w="4195"/>
            <w:shd w:val="clear" w:color="auto" w:fill="F4F1F2"/>
          </w:tcPr>
          <w:p>
            <w:pPr>
              <w:spacing w:after="30" w:line="252" w:lineRule="auto"/>
            </w:pPr>
            <w:r>
              <w:rPr>
                <w:b w:val="0"/>
                <w:i w:val="0"/>
                <w:sz w:val="18"/>
              </w:rPr>
              <w:t>Action journal</w:t>
            </w:r>
          </w:p>
        </w:tc>
        <w:tc>
          <w:tcPr>
            <w:tcW w:type="dxa" w:w="4535"/>
            <w:shd w:val="clear" w:color="auto" w:fill="F4F1F2"/>
          </w:tcPr>
          <w:p>
            <w:pPr>
              <w:spacing w:after="30" w:line="252" w:lineRule="auto"/>
            </w:pPr>
            <w:r>
              <w:rPr>
                <w:b w:val="0"/>
                <w:i w:val="0"/>
                <w:sz w:val="18"/>
              </w:rPr>
              <w:t>FR-45</w:t>
            </w:r>
          </w:p>
        </w:tc>
      </w:tr>
      <w:tr>
        <w:trPr>
          <w:cantSplit w:val="true"/>
        </w:trPr>
        <w:tc>
          <w:tcPr>
            <w:tcW w:type="dxa" w:w="907"/>
          </w:tcPr>
          <w:p>
            <w:pPr>
              <w:spacing w:after="30" w:line="252" w:lineRule="auto"/>
            </w:pPr>
            <w:r>
              <w:rPr>
                <w:b w:val="0"/>
                <w:i w:val="0"/>
                <w:sz w:val="18"/>
              </w:rPr>
              <w:t>11</w:t>
            </w:r>
          </w:p>
        </w:tc>
        <w:tc>
          <w:tcPr>
            <w:tcW w:type="dxa" w:w="4195"/>
          </w:tcPr>
          <w:p>
            <w:pPr>
              <w:spacing w:after="30" w:line="252" w:lineRule="auto"/>
            </w:pPr>
            <w:r>
              <w:rPr>
                <w:b w:val="0"/>
                <w:i w:val="0"/>
                <w:sz w:val="18"/>
              </w:rPr>
              <w:t>Administration (to be revised)</w:t>
            </w:r>
          </w:p>
        </w:tc>
        <w:tc>
          <w:tcPr>
            <w:tcW w:type="dxa" w:w="4535"/>
          </w:tcPr>
          <w:p>
            <w:pPr>
              <w:spacing w:after="30" w:line="252" w:lineRule="auto"/>
            </w:pPr>
            <w:r>
              <w:rPr>
                <w:b w:val="0"/>
                <w:i w:val="0"/>
                <w:sz w:val="18"/>
              </w:rPr>
              <w:t>FR-39, FR-40, FR-41, FR-42</w:t>
            </w:r>
          </w:p>
        </w:tc>
      </w:tr>
      <w:tr>
        <w:trPr>
          <w:cantSplit w:val="true"/>
        </w:trPr>
        <w:tc>
          <w:tcPr>
            <w:tcW w:type="dxa" w:w="907"/>
            <w:shd w:val="clear" w:color="auto" w:fill="F4F1F2"/>
          </w:tcPr>
          <w:p>
            <w:pPr>
              <w:spacing w:after="30" w:line="252" w:lineRule="auto"/>
            </w:pPr>
            <w:r>
              <w:rPr>
                <w:b w:val="0"/>
                <w:i w:val="0"/>
                <w:sz w:val="18"/>
              </w:rPr>
              <w:t>12</w:t>
            </w:r>
          </w:p>
        </w:tc>
        <w:tc>
          <w:tcPr>
            <w:tcW w:type="dxa" w:w="4195"/>
            <w:shd w:val="clear" w:color="auto" w:fill="F4F1F2"/>
          </w:tcPr>
          <w:p>
            <w:pPr>
              <w:spacing w:after="30" w:line="252" w:lineRule="auto"/>
            </w:pPr>
            <w:r>
              <w:rPr>
                <w:b w:val="0"/>
                <w:i w:val="0"/>
                <w:sz w:val="18"/>
              </w:rPr>
              <w:t>Pre-visit questionnaire</w:t>
            </w:r>
          </w:p>
        </w:tc>
        <w:tc>
          <w:tcPr>
            <w:tcW w:type="dxa" w:w="4535"/>
            <w:shd w:val="clear" w:color="auto" w:fill="F4F1F2"/>
          </w:tcPr>
          <w:p>
            <w:pPr>
              <w:spacing w:after="30" w:line="252" w:lineRule="auto"/>
            </w:pPr>
            <w:r>
              <w:rPr>
                <w:b w:val="0"/>
                <w:i w:val="0"/>
                <w:sz w:val="18"/>
              </w:rPr>
              <w:t>FR-15</w:t>
            </w:r>
          </w:p>
        </w:tc>
      </w:tr>
      <w:tr>
        <w:trPr>
          <w:cantSplit w:val="true"/>
        </w:trPr>
        <w:tc>
          <w:tcPr>
            <w:tcW w:type="dxa" w:w="907"/>
          </w:tcPr>
          <w:p>
            <w:pPr>
              <w:spacing w:after="30" w:line="252" w:lineRule="auto"/>
            </w:pPr>
            <w:r>
              <w:rPr>
                <w:b w:val="0"/>
                <w:i w:val="0"/>
                <w:sz w:val="18"/>
              </w:rPr>
              <w:t>13</w:t>
            </w:r>
          </w:p>
        </w:tc>
        <w:tc>
          <w:tcPr>
            <w:tcW w:type="dxa" w:w="4195"/>
          </w:tcPr>
          <w:p>
            <w:pPr>
              <w:spacing w:after="30" w:line="252" w:lineRule="auto"/>
            </w:pPr>
            <w:r>
              <w:rPr>
                <w:b w:val="0"/>
                <w:i w:val="0"/>
                <w:sz w:val="18"/>
              </w:rPr>
              <w:t>Telegram bot dialogue</w:t>
            </w:r>
          </w:p>
        </w:tc>
        <w:tc>
          <w:tcPr>
            <w:tcW w:type="dxa" w:w="4535"/>
          </w:tcPr>
          <w:p>
            <w:pPr>
              <w:spacing w:after="30" w:line="252" w:lineRule="auto"/>
            </w:pPr>
            <w:r>
              <w:rPr>
                <w:b w:val="0"/>
                <w:i w:val="0"/>
                <w:sz w:val="18"/>
              </w:rPr>
              <w:t>FR-37, FR-36, FR-15</w:t>
            </w:r>
          </w:p>
        </w:tc>
      </w:tr>
      <w:tr>
        <w:trPr>
          <w:cantSplit w:val="true"/>
        </w:trPr>
        <w:tc>
          <w:tcPr>
            <w:tcW w:type="dxa" w:w="907"/>
            <w:shd w:val="clear" w:color="auto" w:fill="F4F1F2"/>
          </w:tcPr>
          <w:p>
            <w:pPr>
              <w:spacing w:after="30" w:line="252" w:lineRule="auto"/>
            </w:pPr>
            <w:r>
              <w:rPr>
                <w:b w:val="0"/>
                <w:i w:val="0"/>
                <w:sz w:val="18"/>
              </w:rPr>
              <w:t>14</w:t>
            </w:r>
          </w:p>
        </w:tc>
        <w:tc>
          <w:tcPr>
            <w:tcW w:type="dxa" w:w="4195"/>
            <w:shd w:val="clear" w:color="auto" w:fill="F4F1F2"/>
          </w:tcPr>
          <w:p>
            <w:pPr>
              <w:spacing w:after="30" w:line="252" w:lineRule="auto"/>
            </w:pPr>
            <w:r>
              <w:rPr>
                <w:b w:val="0"/>
                <w:i w:val="0"/>
                <w:sz w:val="18"/>
              </w:rPr>
              <w:t>Visit record with patient-reported answers</w:t>
            </w:r>
          </w:p>
        </w:tc>
        <w:tc>
          <w:tcPr>
            <w:tcW w:type="dxa" w:w="4535"/>
            <w:shd w:val="clear" w:color="auto" w:fill="F4F1F2"/>
          </w:tcPr>
          <w:p>
            <w:pPr>
              <w:spacing w:after="30" w:line="252" w:lineRule="auto"/>
            </w:pPr>
            <w:r>
              <w:rPr>
                <w:b w:val="0"/>
                <w:i w:val="0"/>
                <w:sz w:val="18"/>
              </w:rPr>
              <w:t>FR-15, FR-16</w:t>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7A7078"/>
        <w:sz w:val="17"/>
      </w:rPr>
      <w:t xml:space="preserve">Astana IT University · Diploma project MedGuard   ·   page </w:t>
    </w:r>
    <w:r>
      <w:rPr>
        <w:color w:val="7A70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7A7078"/>
        <w:sz w:val="17"/>
      </w:rPr>
      <w:t>MedGuard · Section 6 ·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6B1E3A"/>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1B223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6B1E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Requirements Specification</dc:title>
  <dc:subject/>
  <dc:creator>Salemkan Aknur</dc:creator>
  <cp:keywords/>
  <dc:description/>
  <cp:lastModifiedBy>Salemkan Aknur</cp:lastModifiedBy>
  <cp:revision>1</cp:revision>
  <dcterms:created xsi:type="dcterms:W3CDTF">2013-12-23T23:15:00Z</dcterms:created>
  <dcterms:modified xsi:type="dcterms:W3CDTF">2013-12-23T23:15:00Z</dcterms:modified>
  <cp:category/>
</cp:coreProperties>
</file>