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E5" w:rsidRDefault="00D71BE5" w:rsidP="00D71BE5">
      <w:pPr>
        <w:pStyle w:val="ListParagraph"/>
        <w:ind w:left="502"/>
        <w:jc w:val="center"/>
        <w:rPr>
          <w:b/>
          <w:sz w:val="32"/>
          <w:szCs w:val="32"/>
          <w:u w:val="single"/>
        </w:rPr>
      </w:pPr>
      <w:r w:rsidRPr="00056F16">
        <w:rPr>
          <w:b/>
          <w:sz w:val="32"/>
          <w:szCs w:val="32"/>
          <w:u w:val="single"/>
        </w:rPr>
        <w:t>Rating the important factors</w:t>
      </w:r>
    </w:p>
    <w:p w:rsidR="00D71BE5" w:rsidRDefault="00D71BE5" w:rsidP="00D71BE5">
      <w:pPr>
        <w:pStyle w:val="ListParagraph"/>
        <w:ind w:left="502"/>
        <w:jc w:val="center"/>
        <w:rPr>
          <w:b/>
          <w:sz w:val="32"/>
          <w:szCs w:val="32"/>
          <w:u w:val="single"/>
        </w:rPr>
      </w:pPr>
    </w:p>
    <w:p w:rsidR="00D71BE5" w:rsidRDefault="00D71BE5" w:rsidP="00D71BE5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 xml:space="preserve">My thought about the rating of the parameters that add up for </w:t>
      </w:r>
      <w:proofErr w:type="spellStart"/>
      <w:r>
        <w:rPr>
          <w:sz w:val="24"/>
          <w:szCs w:val="24"/>
        </w:rPr>
        <w:t>myEcho</w:t>
      </w:r>
      <w:proofErr w:type="spellEnd"/>
      <w:r>
        <w:rPr>
          <w:sz w:val="24"/>
          <w:szCs w:val="24"/>
        </w:rPr>
        <w:t xml:space="preserve"> infographic is that the highest someone can score is 1 (or 100%).</w:t>
      </w:r>
    </w:p>
    <w:p w:rsidR="00D71BE5" w:rsidRDefault="00D71BE5" w:rsidP="00D71BE5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 xml:space="preserve">As we can see from the </w:t>
      </w:r>
      <w:proofErr w:type="spellStart"/>
      <w:r>
        <w:rPr>
          <w:sz w:val="24"/>
          <w:szCs w:val="24"/>
        </w:rPr>
        <w:t>myEcho</w:t>
      </w:r>
      <w:proofErr w:type="spellEnd"/>
      <w:r>
        <w:rPr>
          <w:sz w:val="24"/>
          <w:szCs w:val="24"/>
        </w:rPr>
        <w:t xml:space="preserve"> website, there are different sub-parameters which we need to be rated before we produce a rating for the academic, economic, </w:t>
      </w:r>
      <w:proofErr w:type="spellStart"/>
      <w:proofErr w:type="gramStart"/>
      <w:r>
        <w:rPr>
          <w:sz w:val="24"/>
          <w:szCs w:val="24"/>
        </w:rPr>
        <w:t>self development</w:t>
      </w:r>
      <w:proofErr w:type="spellEnd"/>
      <w:proofErr w:type="gramEnd"/>
      <w:r>
        <w:rPr>
          <w:sz w:val="24"/>
          <w:szCs w:val="24"/>
        </w:rPr>
        <w:t xml:space="preserve"> and social development parameters.</w:t>
      </w:r>
    </w:p>
    <w:p w:rsidR="00D71BE5" w:rsidRDefault="00D71BE5" w:rsidP="00D71BE5">
      <w:pPr>
        <w:pStyle w:val="ListParagraph"/>
        <w:ind w:left="502"/>
        <w:rPr>
          <w:sz w:val="24"/>
          <w:szCs w:val="24"/>
        </w:rPr>
      </w:pPr>
    </w:p>
    <w:p w:rsidR="00D71BE5" w:rsidRDefault="00D71BE5" w:rsidP="00D71BE5">
      <w:pPr>
        <w:pStyle w:val="ListParagraph"/>
        <w:ind w:left="502"/>
        <w:rPr>
          <w:sz w:val="24"/>
          <w:szCs w:val="24"/>
        </w:rPr>
      </w:pPr>
    </w:p>
    <w:p w:rsidR="00D71BE5" w:rsidRDefault="00D71BE5" w:rsidP="00D71BE5">
      <w:pPr>
        <w:pStyle w:val="ListParagraph"/>
        <w:ind w:left="502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</w:t>
      </w:r>
    </w:p>
    <w:p w:rsidR="00D71BE5" w:rsidRDefault="00D71BE5" w:rsidP="00D71BE5">
      <w:pPr>
        <w:pStyle w:val="ListParagraph"/>
        <w:ind w:left="502"/>
        <w:jc w:val="center"/>
        <w:rPr>
          <w:b/>
          <w:sz w:val="24"/>
          <w:szCs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3D7A6AEF" wp14:editId="1C651669">
            <wp:extent cx="5731510" cy="4243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E5" w:rsidRDefault="00D71BE5" w:rsidP="00D71BE5">
      <w:pPr>
        <w:pStyle w:val="ListParagraph"/>
        <w:ind w:left="502"/>
        <w:jc w:val="center"/>
        <w:rPr>
          <w:b/>
          <w:sz w:val="24"/>
          <w:szCs w:val="24"/>
          <w:u w:val="single"/>
        </w:rPr>
      </w:pPr>
    </w:p>
    <w:p w:rsidR="00D71BE5" w:rsidRDefault="00D71BE5" w:rsidP="00D71BE5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 xml:space="preserve"> One way to rate one’s academic achievements is to come up with a formula with </w:t>
      </w: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variables, one for each sub-parameter. If we want all of these parameters to have equal importance for the academic achievements, our formula should look something like this:            </w:t>
      </w:r>
    </w:p>
    <w:p w:rsidR="00D71BE5" w:rsidRPr="00251697" w:rsidRDefault="00D71BE5" w:rsidP="00D71BE5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*a+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*b+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*c+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*d+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*e+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*f≤1,</m:t>
          </m:r>
        </m:oMath>
      </m:oMathPara>
    </w:p>
    <w:p w:rsidR="00D71BE5" w:rsidRPr="00251697" w:rsidRDefault="00D71BE5" w:rsidP="00D71BE5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</w:p>
    <w:p w:rsidR="00D71BE5" w:rsidRDefault="00D71BE5" w:rsidP="00D71BE5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</w:p>
    <w:p w:rsidR="00D71BE5" w:rsidRDefault="00D71BE5" w:rsidP="00D71BE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Where a,b,c,d,e,f &lt;= 1</m:t>
        </m:r>
      </m:oMath>
      <w:r>
        <w:rPr>
          <w:rFonts w:eastAsiaTheme="minorEastAsia"/>
          <w:sz w:val="24"/>
          <w:szCs w:val="24"/>
        </w:rPr>
        <w:t>.</w:t>
      </w:r>
    </w:p>
    <w:p w:rsidR="00D71BE5" w:rsidRDefault="00D71BE5" w:rsidP="00D71BE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This equation just assumes that each of the sub-parameters is equally important, which is not the case for our projects. A-levels for instance are much more difficult than GCSE’s. </w:t>
      </w:r>
    </w:p>
    <w:p w:rsidR="00D71BE5" w:rsidRDefault="00D71BE5" w:rsidP="00D71BE5">
      <w:pPr>
        <w:rPr>
          <w:rFonts w:eastAsiaTheme="minorEastAsia"/>
          <w:sz w:val="24"/>
          <w:szCs w:val="24"/>
        </w:rPr>
      </w:pPr>
    </w:p>
    <w:p w:rsidR="00D71BE5" w:rsidRDefault="00D71BE5" w:rsidP="00D71BE5">
      <w:pPr>
        <w:jc w:val="center"/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  <w:u w:val="single"/>
        </w:rPr>
        <w:t>Economic</w:t>
      </w:r>
    </w:p>
    <w:p w:rsidR="00D71BE5" w:rsidRDefault="00D71BE5" w:rsidP="00D71BE5">
      <w:pPr>
        <w:rPr>
          <w:rFonts w:eastAsiaTheme="minorEastAsia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D198DD6" wp14:editId="086346D4">
            <wp:extent cx="5731510" cy="4003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E5" w:rsidRDefault="00D71BE5" w:rsidP="00D71BE5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Same</w:t>
      </w:r>
      <w:proofErr w:type="gramEnd"/>
      <w:r>
        <w:rPr>
          <w:rFonts w:eastAsiaTheme="minorEastAsia"/>
          <w:sz w:val="24"/>
          <w:szCs w:val="24"/>
        </w:rPr>
        <w:t xml:space="preserve"> could apply here as well considering all the parameters are equal:</w:t>
      </w:r>
    </w:p>
    <w:p w:rsidR="00D71BE5" w:rsidRPr="00D56A86" w:rsidRDefault="00D71BE5" w:rsidP="00D71BE5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*a+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*b+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*c+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*d≤1,</m:t>
          </m:r>
        </m:oMath>
      </m:oMathPara>
    </w:p>
    <w:p w:rsidR="00D71BE5" w:rsidRDefault="00D71BE5" w:rsidP="00D71BE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Where a,b,c,d &lt;= 1</m:t>
        </m:r>
      </m:oMath>
      <w:r>
        <w:rPr>
          <w:rFonts w:eastAsiaTheme="minorEastAsia"/>
          <w:sz w:val="24"/>
          <w:szCs w:val="24"/>
        </w:rPr>
        <w:t>.</w:t>
      </w:r>
    </w:p>
    <w:p w:rsidR="00D71BE5" w:rsidRPr="00D56A86" w:rsidRDefault="00D71BE5" w:rsidP="00D71BE5">
      <w:pPr>
        <w:rPr>
          <w:rFonts w:eastAsiaTheme="minorEastAsia"/>
          <w:b/>
          <w:sz w:val="24"/>
          <w:szCs w:val="24"/>
        </w:rPr>
      </w:pPr>
    </w:p>
    <w:p w:rsidR="00D71BE5" w:rsidRDefault="00D71BE5" w:rsidP="00D71BE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Grading the sub-parameters</w:t>
      </w:r>
    </w:p>
    <w:p w:rsidR="00D71BE5" w:rsidRDefault="00D71BE5" w:rsidP="00D71BE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Economic Evidence:</w:t>
      </w:r>
    </w:p>
    <w:p w:rsidR="00D71BE5" w:rsidRDefault="00D71BE5" w:rsidP="00D71BE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Full-time/Part-time work: It will be dependent on the nature of previous work and on the amount of </w:t>
      </w:r>
      <w:proofErr w:type="gramStart"/>
      <w:r>
        <w:rPr>
          <w:rFonts w:eastAsiaTheme="minorEastAsia"/>
          <w:sz w:val="24"/>
          <w:szCs w:val="24"/>
        </w:rPr>
        <w:t>years</w:t>
      </w:r>
      <w:proofErr w:type="gramEnd"/>
      <w:r>
        <w:rPr>
          <w:rFonts w:eastAsiaTheme="minorEastAsia"/>
          <w:sz w:val="24"/>
          <w:szCs w:val="24"/>
        </w:rPr>
        <w:t xml:space="preserve"> someone has worked for. Someone who has worked full-time for two years will get 0</w:t>
      </w:r>
      <w:proofErr w:type="gramStart"/>
      <w:r>
        <w:rPr>
          <w:rFonts w:eastAsiaTheme="minorEastAsia"/>
          <w:sz w:val="24"/>
          <w:szCs w:val="24"/>
        </w:rPr>
        <w:t>,7</w:t>
      </w:r>
      <w:proofErr w:type="gramEnd"/>
      <w:r>
        <w:rPr>
          <w:rFonts w:eastAsiaTheme="minorEastAsia"/>
          <w:sz w:val="24"/>
          <w:szCs w:val="24"/>
        </w:rPr>
        <w:t xml:space="preserve"> (standard for full time) + 1,5 (standard multiplier)* 0.2 (0.1 for each year). We just need to alter the numbers for part-time.</w:t>
      </w:r>
    </w:p>
    <w:p w:rsidR="00D71BE5" w:rsidRDefault="00D71BE5" w:rsidP="00D71BE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Self-employed activity should be automatically given </w:t>
      </w:r>
      <w:proofErr w:type="gramStart"/>
      <w:r>
        <w:rPr>
          <w:rFonts w:eastAsiaTheme="minorEastAsia"/>
          <w:sz w:val="24"/>
          <w:szCs w:val="24"/>
        </w:rPr>
        <w:t>1</w:t>
      </w:r>
      <w:proofErr w:type="gramEnd"/>
      <w:r>
        <w:rPr>
          <w:rFonts w:eastAsiaTheme="minorEastAsia"/>
          <w:sz w:val="24"/>
          <w:szCs w:val="24"/>
        </w:rPr>
        <w:t xml:space="preserve">, considering the fact that they are just graduates, so it shows great ambition and maturity to have been self-employed at such a young age.  </w:t>
      </w:r>
    </w:p>
    <w:p w:rsidR="00D71BE5" w:rsidRDefault="00D71BE5" w:rsidP="00D71BE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Here it is obvious that the lower the income background for the graduate’s family, the higher the score he </w:t>
      </w:r>
      <w:proofErr w:type="gramStart"/>
      <w:r>
        <w:rPr>
          <w:rFonts w:eastAsiaTheme="minorEastAsia"/>
          <w:sz w:val="24"/>
          <w:szCs w:val="24"/>
        </w:rPr>
        <w:t>should be given</w:t>
      </w:r>
      <w:proofErr w:type="gram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myEcho</w:t>
      </w:r>
      <w:proofErr w:type="spellEnd"/>
      <w:r>
        <w:rPr>
          <w:rFonts w:eastAsiaTheme="minorEastAsia"/>
          <w:sz w:val="24"/>
          <w:szCs w:val="24"/>
        </w:rPr>
        <w:t>. We can easily measure it by designing some income tiers.</w:t>
      </w:r>
    </w:p>
    <w:p w:rsidR="00D71BE5" w:rsidRDefault="00D71BE5" w:rsidP="00D71BE5">
      <w:pPr>
        <w:rPr>
          <w:rFonts w:eastAsiaTheme="minorEastAsia"/>
          <w:sz w:val="24"/>
          <w:szCs w:val="24"/>
        </w:rPr>
      </w:pPr>
    </w:p>
    <w:p w:rsidR="00D71BE5" w:rsidRDefault="00D71BE5" w:rsidP="00D71BE5">
      <w:pPr>
        <w:rPr>
          <w:rFonts w:eastAsiaTheme="minorEastAsia"/>
          <w:sz w:val="24"/>
          <w:szCs w:val="24"/>
        </w:rPr>
      </w:pPr>
    </w:p>
    <w:p w:rsidR="00D71BE5" w:rsidRDefault="00D71BE5" w:rsidP="00D71BE5">
      <w:pPr>
        <w:rPr>
          <w:rFonts w:eastAsiaTheme="minorEastAsia"/>
          <w:sz w:val="24"/>
          <w:szCs w:val="24"/>
        </w:rPr>
      </w:pPr>
    </w:p>
    <w:p w:rsidR="00D71BE5" w:rsidRDefault="00D71BE5" w:rsidP="00D71BE5">
      <w:pPr>
        <w:jc w:val="center"/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  <w:u w:val="single"/>
        </w:rPr>
        <w:t>Self-development</w:t>
      </w:r>
    </w:p>
    <w:p w:rsidR="00D71BE5" w:rsidRDefault="00D71BE5" w:rsidP="00D71BE5">
      <w:pPr>
        <w:rPr>
          <w:rFonts w:eastAsiaTheme="minorEastAsia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3A0DEB2" wp14:editId="2D8C4EE6">
            <wp:extent cx="531495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E5" w:rsidRDefault="00D71BE5" w:rsidP="00D71BE5">
      <w:pPr>
        <w:rPr>
          <w:rFonts w:eastAsiaTheme="minorEastAsia"/>
          <w:sz w:val="24"/>
          <w:szCs w:val="24"/>
        </w:rPr>
      </w:pPr>
    </w:p>
    <w:p w:rsidR="00D71BE5" w:rsidRDefault="00D71BE5" w:rsidP="00D71BE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must come up with an idea about rating with the answers provided by graduates from the relevant questions about hobbies, charities and internships. In my opinion, hobbies </w:t>
      </w:r>
      <w:r>
        <w:rPr>
          <w:rFonts w:eastAsiaTheme="minorEastAsia"/>
          <w:sz w:val="24"/>
          <w:szCs w:val="24"/>
        </w:rPr>
        <w:lastRenderedPageBreak/>
        <w:t xml:space="preserve">should not count as much as the latter two, unless the graduate has scored </w:t>
      </w:r>
      <w:proofErr w:type="gramStart"/>
      <w:r>
        <w:rPr>
          <w:rFonts w:eastAsiaTheme="minorEastAsia"/>
          <w:sz w:val="24"/>
          <w:szCs w:val="24"/>
        </w:rPr>
        <w:t>really high</w:t>
      </w:r>
      <w:proofErr w:type="gramEnd"/>
      <w:r>
        <w:rPr>
          <w:rFonts w:eastAsiaTheme="minorEastAsia"/>
          <w:sz w:val="24"/>
          <w:szCs w:val="24"/>
        </w:rPr>
        <w:t xml:space="preserve"> in a reputable competition. </w:t>
      </w:r>
    </w:p>
    <w:p w:rsidR="00D71BE5" w:rsidRDefault="00D71BE5" w:rsidP="00D71BE5">
      <w:pPr>
        <w:rPr>
          <w:rFonts w:eastAsiaTheme="minorEastAsia"/>
          <w:sz w:val="24"/>
          <w:szCs w:val="24"/>
        </w:rPr>
      </w:pPr>
    </w:p>
    <w:p w:rsidR="00D71BE5" w:rsidRDefault="00D71BE5" w:rsidP="00D71BE5">
      <w:pPr>
        <w:jc w:val="center"/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  <w:u w:val="single"/>
        </w:rPr>
        <w:t>Social development</w:t>
      </w:r>
    </w:p>
    <w:p w:rsidR="00D71BE5" w:rsidRDefault="00D71BE5" w:rsidP="00D71BE5">
      <w:pPr>
        <w:rPr>
          <w:rFonts w:eastAsiaTheme="minorEastAsia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ABB872C" wp14:editId="073D96FA">
            <wp:extent cx="5553075" cy="505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E5" w:rsidRDefault="00D71BE5" w:rsidP="00D71BE5">
      <w:pPr>
        <w:rPr>
          <w:rFonts w:eastAsiaTheme="minorEastAsia"/>
          <w:sz w:val="24"/>
          <w:szCs w:val="24"/>
        </w:rPr>
      </w:pPr>
    </w:p>
    <w:p w:rsidR="00D71BE5" w:rsidRDefault="00D71BE5" w:rsidP="00D71BE5">
      <w:pPr>
        <w:rPr>
          <w:rFonts w:eastAsiaTheme="minorEastAsia"/>
          <w:sz w:val="24"/>
          <w:szCs w:val="24"/>
        </w:rPr>
      </w:pPr>
    </w:p>
    <w:p w:rsidR="00D71BE5" w:rsidRDefault="00D71BE5" w:rsidP="00D71BE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disability </w:t>
      </w:r>
      <w:proofErr w:type="gramStart"/>
      <w:r>
        <w:rPr>
          <w:rFonts w:eastAsiaTheme="minorEastAsia"/>
          <w:sz w:val="24"/>
          <w:szCs w:val="24"/>
        </w:rPr>
        <w:t>should be measured</w:t>
      </w:r>
      <w:proofErr w:type="gramEnd"/>
      <w:r>
        <w:rPr>
          <w:rFonts w:eastAsiaTheme="minorEastAsia"/>
          <w:sz w:val="24"/>
          <w:szCs w:val="24"/>
        </w:rPr>
        <w:t xml:space="preserve"> according to the type of disability, but also the amount of years it has affected someone. In my opinion, we should have a list with all the known disabilities and assign a certain score to each one of them. After that, we should also take into consideration the amount of years someone has been suffering from this.</w:t>
      </w:r>
    </w:p>
    <w:p w:rsidR="00D71BE5" w:rsidRDefault="00D71BE5" w:rsidP="00D71BE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One of our questions can regard someone’s family stability. If someone’s parents were </w:t>
      </w:r>
      <w:proofErr w:type="gramStart"/>
      <w:r>
        <w:rPr>
          <w:rFonts w:eastAsiaTheme="minorEastAsia"/>
          <w:sz w:val="24"/>
          <w:szCs w:val="24"/>
        </w:rPr>
        <w:t>divorced</w:t>
      </w:r>
      <w:proofErr w:type="gramEnd"/>
      <w:r>
        <w:rPr>
          <w:rFonts w:eastAsiaTheme="minorEastAsia"/>
          <w:sz w:val="24"/>
          <w:szCs w:val="24"/>
        </w:rPr>
        <w:t xml:space="preserve"> for instance they should take a bigger score than someone who was living with both his parents during childhood.</w:t>
      </w:r>
    </w:p>
    <w:p w:rsidR="00D71BE5" w:rsidRDefault="00D71BE5" w:rsidP="00D71BE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As for geographic location, it </w:t>
      </w:r>
      <w:proofErr w:type="gramStart"/>
      <w:r>
        <w:rPr>
          <w:rFonts w:eastAsiaTheme="minorEastAsia"/>
          <w:sz w:val="24"/>
          <w:szCs w:val="24"/>
        </w:rPr>
        <w:t>is covered</w:t>
      </w:r>
      <w:proofErr w:type="gramEnd"/>
      <w:r>
        <w:rPr>
          <w:rFonts w:eastAsiaTheme="minorEastAsia"/>
          <w:sz w:val="24"/>
          <w:szCs w:val="24"/>
        </w:rPr>
        <w:t xml:space="preserve"> already in our questions. We can rate it, based on deprivation indexes. From </w:t>
      </w:r>
      <w:proofErr w:type="gramStart"/>
      <w:r>
        <w:rPr>
          <w:rFonts w:eastAsiaTheme="minorEastAsia"/>
          <w:sz w:val="24"/>
          <w:szCs w:val="24"/>
        </w:rPr>
        <w:t>this indices</w:t>
      </w:r>
      <w:proofErr w:type="gramEnd"/>
      <w:r>
        <w:rPr>
          <w:rFonts w:eastAsiaTheme="minorEastAsia"/>
          <w:sz w:val="24"/>
          <w:szCs w:val="24"/>
        </w:rPr>
        <w:t xml:space="preserve"> we can make several categories and assign a different score to each one of them. For example if we have a CSV file with 40000 location deprivation ratings we can split it into 5 categories like the following: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7"/>
        <w:gridCol w:w="4435"/>
      </w:tblGrid>
      <w:tr w:rsidR="00D71BE5" w:rsidTr="00853AF7">
        <w:tc>
          <w:tcPr>
            <w:tcW w:w="4621" w:type="dxa"/>
          </w:tcPr>
          <w:p w:rsidR="00D71BE5" w:rsidRDefault="00D71BE5" w:rsidP="00853AF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1-2000</w:t>
            </w:r>
          </w:p>
        </w:tc>
        <w:tc>
          <w:tcPr>
            <w:tcW w:w="4621" w:type="dxa"/>
          </w:tcPr>
          <w:p w:rsidR="00D71BE5" w:rsidRDefault="00D71BE5" w:rsidP="00853AF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0,15</w:t>
            </w:r>
          </w:p>
        </w:tc>
      </w:tr>
      <w:tr w:rsidR="00D71BE5" w:rsidTr="00853AF7">
        <w:tc>
          <w:tcPr>
            <w:tcW w:w="4621" w:type="dxa"/>
          </w:tcPr>
          <w:p w:rsidR="00D71BE5" w:rsidRDefault="00D71BE5" w:rsidP="00853AF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2001-8000</w:t>
            </w:r>
          </w:p>
        </w:tc>
        <w:tc>
          <w:tcPr>
            <w:tcW w:w="4621" w:type="dxa"/>
          </w:tcPr>
          <w:p w:rsidR="00D71BE5" w:rsidRDefault="00D71BE5" w:rsidP="00853AF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0,35</w:t>
            </w:r>
          </w:p>
        </w:tc>
      </w:tr>
      <w:tr w:rsidR="00D71BE5" w:rsidTr="00853AF7">
        <w:tc>
          <w:tcPr>
            <w:tcW w:w="4621" w:type="dxa"/>
          </w:tcPr>
          <w:p w:rsidR="00D71BE5" w:rsidRDefault="00D71BE5" w:rsidP="00853AF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8001-20000</w:t>
            </w:r>
          </w:p>
        </w:tc>
        <w:tc>
          <w:tcPr>
            <w:tcW w:w="4621" w:type="dxa"/>
          </w:tcPr>
          <w:p w:rsidR="00D71BE5" w:rsidRDefault="00D71BE5" w:rsidP="00853AF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0,55</w:t>
            </w:r>
          </w:p>
        </w:tc>
      </w:tr>
      <w:tr w:rsidR="00D71BE5" w:rsidTr="00853AF7">
        <w:tc>
          <w:tcPr>
            <w:tcW w:w="4621" w:type="dxa"/>
          </w:tcPr>
          <w:p w:rsidR="00D71BE5" w:rsidRDefault="00D71BE5" w:rsidP="00853AF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20001-35000</w:t>
            </w:r>
          </w:p>
        </w:tc>
        <w:tc>
          <w:tcPr>
            <w:tcW w:w="4621" w:type="dxa"/>
          </w:tcPr>
          <w:p w:rsidR="00D71BE5" w:rsidRDefault="00D71BE5" w:rsidP="00853AF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0,75</w:t>
            </w:r>
          </w:p>
        </w:tc>
      </w:tr>
      <w:tr w:rsidR="00D71BE5" w:rsidTr="00853AF7">
        <w:tc>
          <w:tcPr>
            <w:tcW w:w="4621" w:type="dxa"/>
          </w:tcPr>
          <w:p w:rsidR="00D71BE5" w:rsidRDefault="00D71BE5" w:rsidP="00853AF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35001-40000</w:t>
            </w:r>
          </w:p>
        </w:tc>
        <w:tc>
          <w:tcPr>
            <w:tcW w:w="4621" w:type="dxa"/>
          </w:tcPr>
          <w:p w:rsidR="00D71BE5" w:rsidRDefault="00D71BE5" w:rsidP="00853AF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</w:tbl>
    <w:p w:rsidR="00D71BE5" w:rsidRPr="00723D86" w:rsidRDefault="00D71BE5" w:rsidP="00D71BE5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2B1FA3" w:rsidRDefault="00D71BE5">
      <w:bookmarkStart w:id="0" w:name="_GoBack"/>
      <w:bookmarkEnd w:id="0"/>
    </w:p>
    <w:sectPr w:rsidR="002B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0C9E"/>
    <w:multiLevelType w:val="hybridMultilevel"/>
    <w:tmpl w:val="A7E815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E59B8"/>
    <w:multiLevelType w:val="hybridMultilevel"/>
    <w:tmpl w:val="324ACC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AE"/>
    <w:rsid w:val="0035081D"/>
    <w:rsid w:val="00D13360"/>
    <w:rsid w:val="00D400AE"/>
    <w:rsid w:val="00D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A654A-F7E7-4928-A9F0-C991DFF1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2706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student04</dc:creator>
  <cp:keywords/>
  <dc:description/>
  <cp:lastModifiedBy>student04</cp:lastModifiedBy>
  <cp:revision>2</cp:revision>
  <dcterms:created xsi:type="dcterms:W3CDTF">2017-02-06T10:46:00Z</dcterms:created>
  <dcterms:modified xsi:type="dcterms:W3CDTF">2017-02-06T10:46:00Z</dcterms:modified>
</cp:coreProperties>
</file>