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05" w:rsidRPr="00365C05" w:rsidRDefault="00365C05" w:rsidP="00365C05">
      <w:pPr>
        <w:shd w:val="clear" w:color="auto" w:fill="FFFFF2"/>
        <w:spacing w:after="0"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noProof/>
          <w:color w:val="0000FF"/>
          <w:sz w:val="20"/>
          <w:szCs w:val="20"/>
          <w:lang w:eastAsia="bg-BG"/>
        </w:rPr>
        <w:drawing>
          <wp:inline distT="0" distB="0" distL="0" distR="0">
            <wp:extent cx="2461260" cy="685800"/>
            <wp:effectExtent l="0" t="0" r="0" b="0"/>
            <wp:docPr id="126" name="Картина 126" descr="Kennesaw State Univeris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is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685800"/>
                    </a:xfrm>
                    <a:prstGeom prst="rect">
                      <a:avLst/>
                    </a:prstGeom>
                    <a:noFill/>
                    <a:ln>
                      <a:noFill/>
                    </a:ln>
                  </pic:spPr>
                </pic:pic>
              </a:graphicData>
            </a:graphic>
          </wp:inline>
        </w:drawing>
      </w:r>
      <w:r w:rsidRPr="00365C05">
        <w:rPr>
          <w:rFonts w:ascii="Arial" w:eastAsia="Times New Roman" w:hAnsi="Arial" w:cs="Arial"/>
          <w:color w:val="000000"/>
          <w:sz w:val="15"/>
          <w:szCs w:val="15"/>
          <w:lang w:val="en-US" w:eastAsia="bg-BG"/>
        </w:rPr>
        <w:t>®</w:t>
      </w:r>
      <w:r w:rsidRPr="00365C05">
        <w:rPr>
          <w:rFonts w:ascii="Verdana" w:eastAsia="Times New Roman" w:hAnsi="Verdana" w:cs="Times New Roman"/>
          <w:color w:val="000000"/>
          <w:sz w:val="20"/>
          <w:szCs w:val="20"/>
          <w:lang w:val="en-US" w:eastAsia="bg-BG"/>
        </w:rPr>
        <w:t xml:space="preserve"> </w:t>
      </w:r>
    </w:p>
    <w:p w:rsidR="00365C05" w:rsidRPr="00365C05" w:rsidRDefault="00365C05" w:rsidP="00365C05">
      <w:pPr>
        <w:shd w:val="clear" w:color="auto" w:fill="FFFFF2"/>
        <w:spacing w:after="0"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noProof/>
          <w:color w:val="0000FF"/>
          <w:sz w:val="20"/>
          <w:szCs w:val="20"/>
          <w:lang w:eastAsia="bg-BG"/>
        </w:rPr>
        <w:drawing>
          <wp:inline distT="0" distB="0" distL="0" distR="0">
            <wp:extent cx="152400" cy="152400"/>
            <wp:effectExtent l="0" t="0" r="0" b="0"/>
            <wp:docPr id="125" name="Картина 125" descr="click for Brown's home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Brown's home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65C05" w:rsidRPr="00365C05" w:rsidRDefault="00365C05" w:rsidP="00365C05">
      <w:pPr>
        <w:shd w:val="clear" w:color="auto" w:fill="FFFFF2"/>
        <w:spacing w:before="100" w:beforeAutospacing="1" w:after="100" w:afterAutospacing="1" w:line="240" w:lineRule="auto"/>
        <w:jc w:val="center"/>
        <w:outlineLvl w:val="0"/>
        <w:rPr>
          <w:rFonts w:ascii="Verdana" w:eastAsia="Times New Roman" w:hAnsi="Verdana" w:cs="Times New Roman"/>
          <w:b/>
          <w:bCs/>
          <w:color w:val="000000"/>
          <w:kern w:val="36"/>
          <w:lang w:val="en-US" w:eastAsia="bg-BG"/>
        </w:rPr>
      </w:pPr>
      <w:r w:rsidRPr="00365C05">
        <w:rPr>
          <w:rFonts w:ascii="Verdana" w:eastAsia="Times New Roman" w:hAnsi="Verdana" w:cs="Times New Roman"/>
          <w:b/>
          <w:bCs/>
          <w:color w:val="000000"/>
          <w:kern w:val="36"/>
          <w:lang w:val="en-US" w:eastAsia="bg-BG"/>
        </w:rPr>
        <w:t>Postfix Notation</w:t>
      </w:r>
      <w:r w:rsidRPr="00365C05">
        <w:rPr>
          <w:rFonts w:ascii="Verdana" w:eastAsia="Times New Roman" w:hAnsi="Verdana" w:cs="Times New Roman"/>
          <w:b/>
          <w:bCs/>
          <w:color w:val="000000"/>
          <w:kern w:val="36"/>
          <w:lang w:val="en-US" w:eastAsia="bg-BG"/>
        </w:rPr>
        <w:br/>
        <w:t>Mini-Lecture</w:t>
      </w:r>
    </w:p>
    <w:p w:rsidR="00365C05" w:rsidRPr="00365C05" w:rsidRDefault="00625F4C" w:rsidP="00365C05">
      <w:pPr>
        <w:shd w:val="clear" w:color="auto" w:fill="FFFFF2"/>
        <w:spacing w:before="100" w:beforeAutospacing="1" w:after="100" w:afterAutospacing="1" w:line="240" w:lineRule="auto"/>
        <w:jc w:val="center"/>
        <w:rPr>
          <w:rFonts w:ascii="Verdana" w:eastAsia="Times New Roman" w:hAnsi="Verdana" w:cs="Times New Roman"/>
          <w:i/>
          <w:iCs/>
          <w:color w:val="000000"/>
          <w:sz w:val="24"/>
          <w:szCs w:val="24"/>
          <w:lang w:val="en-US" w:eastAsia="bg-BG"/>
        </w:rPr>
      </w:pPr>
      <w:hyperlink r:id="rId9" w:history="1">
        <w:r w:rsidR="00365C05" w:rsidRPr="00365C05">
          <w:rPr>
            <w:rFonts w:ascii="Times New Roman" w:eastAsia="Times New Roman" w:hAnsi="Times New Roman" w:cs="Times New Roman"/>
            <w:i/>
            <w:iCs/>
            <w:color w:val="0000FF"/>
            <w:sz w:val="24"/>
            <w:szCs w:val="24"/>
            <w:u w:val="single"/>
            <w:lang w:val="en-US" w:eastAsia="bg-BG"/>
          </w:rPr>
          <w:t>Bob Brown</w:t>
        </w:r>
      </w:hyperlink>
      <w:r w:rsidR="00365C05" w:rsidRPr="00365C05">
        <w:rPr>
          <w:rFonts w:ascii="Verdana" w:eastAsia="Times New Roman" w:hAnsi="Verdana" w:cs="Times New Roman"/>
          <w:i/>
          <w:iCs/>
          <w:color w:val="000000"/>
          <w:sz w:val="24"/>
          <w:szCs w:val="24"/>
          <w:lang w:val="en-US" w:eastAsia="bg-BG"/>
        </w:rPr>
        <w:br/>
      </w:r>
      <w:hyperlink r:id="rId10" w:history="1">
        <w:r w:rsidR="00365C05" w:rsidRPr="00365C05">
          <w:rPr>
            <w:rFonts w:ascii="Times New Roman" w:eastAsia="Times New Roman" w:hAnsi="Times New Roman" w:cs="Times New Roman"/>
            <w:i/>
            <w:iCs/>
            <w:color w:val="0000FF"/>
            <w:sz w:val="24"/>
            <w:szCs w:val="24"/>
            <w:u w:val="single"/>
            <w:lang w:val="en-US" w:eastAsia="bg-BG"/>
          </w:rPr>
          <w:t>Information Technology Department</w:t>
        </w:r>
      </w:hyperlink>
      <w:r w:rsidR="00365C05" w:rsidRPr="00365C05">
        <w:rPr>
          <w:rFonts w:ascii="Verdana" w:eastAsia="Times New Roman" w:hAnsi="Verdana" w:cs="Times New Roman"/>
          <w:i/>
          <w:iCs/>
          <w:color w:val="000000"/>
          <w:sz w:val="24"/>
          <w:szCs w:val="24"/>
          <w:lang w:val="en-US" w:eastAsia="bg-BG"/>
        </w:rPr>
        <w:br/>
      </w:r>
      <w:hyperlink r:id="rId11" w:history="1">
        <w:r w:rsidR="00365C05" w:rsidRPr="00365C05">
          <w:rPr>
            <w:rFonts w:ascii="Times New Roman" w:eastAsia="Times New Roman" w:hAnsi="Times New Roman" w:cs="Times New Roman"/>
            <w:i/>
            <w:iCs/>
            <w:color w:val="0000FF"/>
            <w:sz w:val="24"/>
            <w:szCs w:val="24"/>
            <w:u w:val="single"/>
            <w:lang w:val="en-US" w:eastAsia="bg-BG"/>
          </w:rPr>
          <w:t>College of Computing and Software Engineering</w:t>
        </w:r>
      </w:hyperlink>
      <w:r w:rsidR="00365C05" w:rsidRPr="00365C05">
        <w:rPr>
          <w:rFonts w:ascii="Verdana" w:eastAsia="Times New Roman" w:hAnsi="Verdana" w:cs="Times New Roman"/>
          <w:i/>
          <w:iCs/>
          <w:color w:val="000000"/>
          <w:sz w:val="24"/>
          <w:szCs w:val="24"/>
          <w:lang w:val="en-US" w:eastAsia="bg-BG"/>
        </w:rPr>
        <w:br/>
      </w:r>
      <w:hyperlink r:id="rId12" w:history="1">
        <w:r w:rsidR="00365C05" w:rsidRPr="00365C05">
          <w:rPr>
            <w:rFonts w:ascii="Times New Roman" w:eastAsia="Times New Roman" w:hAnsi="Times New Roman" w:cs="Times New Roman"/>
            <w:i/>
            <w:iCs/>
            <w:color w:val="0000FF"/>
            <w:sz w:val="24"/>
            <w:szCs w:val="24"/>
            <w:u w:val="single"/>
            <w:lang w:val="en-US" w:eastAsia="bg-BG"/>
          </w:rPr>
          <w:t>Kennesaw State University</w:t>
        </w:r>
      </w:hyperlink>
      <w:r w:rsidR="00365C05" w:rsidRPr="00365C05">
        <w:rPr>
          <w:rFonts w:ascii="Verdana" w:eastAsia="Times New Roman" w:hAnsi="Verdana" w:cs="Times New Roman"/>
          <w:i/>
          <w:iCs/>
          <w:color w:val="000000"/>
          <w:sz w:val="24"/>
          <w:szCs w:val="24"/>
          <w:lang w:val="en-US" w:eastAsia="bg-BG"/>
        </w:rPr>
        <w:br/>
      </w:r>
      <w:hyperlink r:id="rId13" w:history="1">
        <w:r w:rsidR="00365C05" w:rsidRPr="00365C05">
          <w:rPr>
            <w:rFonts w:ascii="Times New Roman" w:eastAsia="Times New Roman" w:hAnsi="Times New Roman" w:cs="Times New Roman"/>
            <w:i/>
            <w:iCs/>
            <w:color w:val="0000FF"/>
            <w:sz w:val="24"/>
            <w:szCs w:val="24"/>
            <w:u w:val="single"/>
            <w:lang w:val="en-US" w:eastAsia="bg-BG"/>
          </w:rPr>
          <w:t>Copyright © 2001, 2005 by Bob Brown</w:t>
        </w:r>
      </w:hyperlink>
    </w:p>
    <w:p w:rsidR="00625F4C" w:rsidRDefault="00625F4C" w:rsidP="00365C05">
      <w:pPr>
        <w:shd w:val="clear" w:color="auto" w:fill="FFFFF2"/>
        <w:spacing w:after="0" w:line="240" w:lineRule="auto"/>
        <w:rPr>
          <w:rFonts w:ascii="Verdana" w:eastAsia="Times New Roman" w:hAnsi="Verdana" w:cs="Times New Roman"/>
          <w:iCs/>
          <w:color w:val="000000"/>
          <w:sz w:val="20"/>
          <w:szCs w:val="20"/>
          <w:lang w:val="en-US" w:eastAsia="bg-BG"/>
        </w:rPr>
      </w:pPr>
    </w:p>
    <w:bookmarkStart w:id="0" w:name="_GoBack"/>
    <w:bookmarkEnd w:id="0"/>
    <w:p w:rsidR="00625F4C" w:rsidRDefault="00625F4C" w:rsidP="00625F4C">
      <w:pPr>
        <w:shd w:val="clear" w:color="auto" w:fill="FFFFF2"/>
        <w:spacing w:after="0" w:line="240" w:lineRule="auto"/>
        <w:jc w:val="center"/>
        <w:rPr>
          <w:rFonts w:ascii="Verdana" w:eastAsia="Times New Roman" w:hAnsi="Verdana" w:cs="Times New Roman"/>
          <w:i/>
          <w:iCs/>
          <w:color w:val="000000"/>
          <w:sz w:val="20"/>
          <w:szCs w:val="20"/>
          <w:lang w:val="en-US" w:eastAsia="bg-BG"/>
        </w:rPr>
      </w:pPr>
      <w:r>
        <w:rPr>
          <w:rFonts w:ascii="Verdana" w:eastAsia="Times New Roman" w:hAnsi="Verdana" w:cs="Times New Roman"/>
          <w:i/>
          <w:iCs/>
          <w:color w:val="000000"/>
          <w:sz w:val="20"/>
          <w:szCs w:val="20"/>
          <w:lang w:val="en-US" w:eastAsia="bg-BG"/>
        </w:rPr>
        <w:fldChar w:fldCharType="begin"/>
      </w:r>
      <w:r>
        <w:rPr>
          <w:rFonts w:ascii="Verdana" w:eastAsia="Times New Roman" w:hAnsi="Verdana" w:cs="Times New Roman"/>
          <w:i/>
          <w:iCs/>
          <w:color w:val="000000"/>
          <w:sz w:val="20"/>
          <w:szCs w:val="20"/>
          <w:lang w:val="en-US" w:eastAsia="bg-BG"/>
        </w:rPr>
        <w:instrText xml:space="preserve"> HYPERLINK "</w:instrText>
      </w:r>
      <w:r w:rsidRPr="00625F4C">
        <w:rPr>
          <w:rFonts w:ascii="Verdana" w:eastAsia="Times New Roman" w:hAnsi="Verdana" w:cs="Times New Roman"/>
          <w:i/>
          <w:iCs/>
          <w:color w:val="000000"/>
          <w:sz w:val="20"/>
          <w:szCs w:val="20"/>
          <w:lang w:val="en-US" w:eastAsia="bg-BG"/>
        </w:rPr>
        <w:instrText>http://ksuweb.kennesaw.edu/faculty/rbrow211/web_lectures/postfix/</w:instrText>
      </w:r>
      <w:r>
        <w:rPr>
          <w:rFonts w:ascii="Verdana" w:eastAsia="Times New Roman" w:hAnsi="Verdana" w:cs="Times New Roman"/>
          <w:i/>
          <w:iCs/>
          <w:color w:val="000000"/>
          <w:sz w:val="20"/>
          <w:szCs w:val="20"/>
          <w:lang w:val="en-US" w:eastAsia="bg-BG"/>
        </w:rPr>
        <w:instrText xml:space="preserve">" </w:instrText>
      </w:r>
      <w:r>
        <w:rPr>
          <w:rFonts w:ascii="Verdana" w:eastAsia="Times New Roman" w:hAnsi="Verdana" w:cs="Times New Roman"/>
          <w:i/>
          <w:iCs/>
          <w:color w:val="000000"/>
          <w:sz w:val="20"/>
          <w:szCs w:val="20"/>
          <w:lang w:val="en-US" w:eastAsia="bg-BG"/>
        </w:rPr>
        <w:fldChar w:fldCharType="separate"/>
      </w:r>
      <w:r w:rsidRPr="004B380F">
        <w:rPr>
          <w:rStyle w:val="a3"/>
          <w:rFonts w:ascii="Verdana" w:eastAsia="Times New Roman" w:hAnsi="Verdana" w:cs="Times New Roman"/>
          <w:sz w:val="20"/>
          <w:szCs w:val="20"/>
          <w:lang w:val="en-US" w:eastAsia="bg-BG"/>
        </w:rPr>
        <w:t>http://ksuweb.kennesaw.edu/faculty/rbrow211/web_lectures/postfix/</w:t>
      </w:r>
      <w:r>
        <w:rPr>
          <w:rFonts w:ascii="Verdana" w:eastAsia="Times New Roman" w:hAnsi="Verdana" w:cs="Times New Roman"/>
          <w:i/>
          <w:iCs/>
          <w:color w:val="000000"/>
          <w:sz w:val="20"/>
          <w:szCs w:val="20"/>
          <w:lang w:val="en-US" w:eastAsia="bg-BG"/>
        </w:rPr>
        <w:fldChar w:fldCharType="end"/>
      </w:r>
    </w:p>
    <w:p w:rsidR="00625F4C" w:rsidRDefault="00625F4C" w:rsidP="00365C05">
      <w:pPr>
        <w:shd w:val="clear" w:color="auto" w:fill="FFFFF2"/>
        <w:spacing w:after="0" w:line="240" w:lineRule="auto"/>
        <w:rPr>
          <w:rFonts w:ascii="Verdana" w:eastAsia="Times New Roman" w:hAnsi="Verdana" w:cs="Times New Roman"/>
          <w:i/>
          <w:iCs/>
          <w:color w:val="000000"/>
          <w:sz w:val="20"/>
          <w:szCs w:val="20"/>
          <w:lang w:val="en-US" w:eastAsia="bg-BG"/>
        </w:rPr>
      </w:pPr>
    </w:p>
    <w:p w:rsidR="00365C05" w:rsidRPr="00365C05" w:rsidRDefault="00365C05" w:rsidP="00365C05">
      <w:pPr>
        <w:shd w:val="clear" w:color="auto" w:fill="FFFFF2"/>
        <w:spacing w:after="0"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i/>
          <w:iCs/>
          <w:color w:val="000000"/>
          <w:sz w:val="20"/>
          <w:szCs w:val="20"/>
          <w:lang w:val="en-US" w:eastAsia="bg-BG"/>
        </w:rPr>
        <w:t>Abstract:</w:t>
      </w:r>
      <w:r w:rsidRPr="00365C05">
        <w:rPr>
          <w:rFonts w:ascii="Verdana" w:eastAsia="Times New Roman" w:hAnsi="Verdana" w:cs="Times New Roman"/>
          <w:color w:val="000000"/>
          <w:sz w:val="20"/>
          <w:szCs w:val="20"/>
          <w:lang w:val="en-US" w:eastAsia="bg-BG"/>
        </w:rPr>
        <w:t xml:space="preserve"> A description with animated examples of using postfix notation, also called reverse polish notation or RPN, to evaluate algebraic expressions. </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Every student of computer science should understand the concept of postfix notation and the use of stacks. For students of computer architecture this postfix notation mini-lecture is really an aside to show you how mind-bogglingly useful the concept of a stack is. It doesn't make any difference whether the stack is implemented in hardware and supported by the microarchitecture or simulated using an array and totally a creation of the high-level language programmer.</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At some point in your career you will be asked to write a program that can interpret an expression in a notation similar to that of algebra. Getting something like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right can seem like a daunting task, especially when you are asked to write code that will interpret </w:t>
      </w:r>
      <w:r w:rsidRPr="00365C05">
        <w:rPr>
          <w:rFonts w:ascii="Verdana" w:eastAsia="Times New Roman" w:hAnsi="Verdana" w:cs="Times New Roman"/>
          <w:i/>
          <w:iCs/>
          <w:color w:val="000000"/>
          <w:sz w:val="20"/>
          <w:szCs w:val="20"/>
          <w:lang w:val="en-US" w:eastAsia="bg-BG"/>
        </w:rPr>
        <w:t>any</w:t>
      </w:r>
      <w:r w:rsidRPr="00365C05">
        <w:rPr>
          <w:rFonts w:ascii="Verdana" w:eastAsia="Times New Roman" w:hAnsi="Verdana" w:cs="Times New Roman"/>
          <w:color w:val="000000"/>
          <w:sz w:val="20"/>
          <w:szCs w:val="20"/>
          <w:lang w:val="en-US" w:eastAsia="bg-BG"/>
        </w:rPr>
        <w:t xml:space="preserve"> valid expression. It turns out to be surprisingly easy if the problem is decomposed into two steps: translation to postfix notation and evaluation of the postfix notation expression. This is not a new idea... it was described by Donald Knuth in 1962 and he was writing a </w:t>
      </w:r>
      <w:r w:rsidRPr="00365C05">
        <w:rPr>
          <w:rFonts w:ascii="Verdana" w:eastAsia="Times New Roman" w:hAnsi="Verdana" w:cs="Times New Roman"/>
          <w:i/>
          <w:iCs/>
          <w:color w:val="000000"/>
          <w:sz w:val="20"/>
          <w:szCs w:val="20"/>
          <w:lang w:val="en-US" w:eastAsia="bg-BG"/>
        </w:rPr>
        <w:t>history!</w:t>
      </w:r>
      <w:r w:rsidRPr="00365C05">
        <w:rPr>
          <w:rFonts w:ascii="Verdana" w:eastAsia="Times New Roman" w:hAnsi="Verdana" w:cs="Times New Roman"/>
          <w:color w:val="000000"/>
          <w:sz w:val="20"/>
          <w:szCs w:val="20"/>
          <w:lang w:val="en-US" w:eastAsia="bg-BG"/>
        </w:rPr>
        <w:t xml:space="preserve"> The stack algorithm illustrated below was described by </w:t>
      </w:r>
      <w:proofErr w:type="spellStart"/>
      <w:r w:rsidRPr="00365C05">
        <w:rPr>
          <w:rFonts w:ascii="Verdana" w:eastAsia="Times New Roman" w:hAnsi="Verdana" w:cs="Times New Roman"/>
          <w:color w:val="000000"/>
          <w:sz w:val="20"/>
          <w:szCs w:val="20"/>
          <w:lang w:val="en-US" w:eastAsia="bg-BG"/>
        </w:rPr>
        <w:t>Edsgar</w:t>
      </w:r>
      <w:proofErr w:type="spellEnd"/>
      <w:r w:rsidRPr="00365C05">
        <w:rPr>
          <w:rFonts w:ascii="Verdana" w:eastAsia="Times New Roman" w:hAnsi="Verdana" w:cs="Times New Roman"/>
          <w:color w:val="000000"/>
          <w:sz w:val="20"/>
          <w:szCs w:val="20"/>
          <w:lang w:val="en-US" w:eastAsia="bg-BG"/>
        </w:rPr>
        <w:t xml:space="preserve"> W. Dijkstra in 1961.</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Postfix Notation</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b/>
          <w:bCs/>
          <w:color w:val="000000"/>
          <w:sz w:val="20"/>
          <w:szCs w:val="20"/>
          <w:lang w:val="en-US" w:eastAsia="bg-BG"/>
        </w:rPr>
        <w:t>Postfix notation</w:t>
      </w:r>
      <w:r w:rsidRPr="00365C05">
        <w:rPr>
          <w:rFonts w:ascii="Verdana" w:eastAsia="Times New Roman" w:hAnsi="Verdana" w:cs="Times New Roman"/>
          <w:color w:val="000000"/>
          <w:sz w:val="20"/>
          <w:szCs w:val="20"/>
          <w:lang w:val="en-US" w:eastAsia="bg-BG"/>
        </w:rPr>
        <w:t xml:space="preserve"> is a way of writing algebraic expressions without the use of parentheses or rules of operator precedence. The expression above would be written as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in postfix notation. (Don't panic! We'll explain this in a moment.) Postfix notation had its beginnings in the work of Jan </w:t>
      </w:r>
      <w:proofErr w:type="spellStart"/>
      <w:r w:rsidRPr="00365C05">
        <w:rPr>
          <w:rFonts w:ascii="Verdana" w:eastAsia="Times New Roman" w:hAnsi="Verdana" w:cs="Times New Roman"/>
          <w:color w:val="000000"/>
          <w:sz w:val="20"/>
          <w:szCs w:val="20"/>
          <w:lang w:val="en-US" w:eastAsia="bg-BG"/>
        </w:rPr>
        <w:t>Łukasiewicz</w:t>
      </w:r>
      <w:proofErr w:type="spellEnd"/>
      <w:r w:rsidRPr="00365C05">
        <w:rPr>
          <w:rFonts w:ascii="Verdana" w:eastAsia="Times New Roman" w:hAnsi="Verdana" w:cs="Times New Roman"/>
          <w:color w:val="000000"/>
          <w:sz w:val="20"/>
          <w:szCs w:val="20"/>
          <w:lang w:val="en-US" w:eastAsia="bg-BG"/>
        </w:rPr>
        <w:t xml:space="preserve"> </w:t>
      </w:r>
      <w:r w:rsidRPr="00365C05">
        <w:rPr>
          <w:rFonts w:ascii="Verdana" w:eastAsia="Times New Roman" w:hAnsi="Verdana" w:cs="Times New Roman"/>
          <w:noProof/>
          <w:color w:val="0000FF"/>
          <w:sz w:val="20"/>
          <w:szCs w:val="20"/>
          <w:lang w:eastAsia="bg-BG"/>
        </w:rPr>
        <w:drawing>
          <wp:inline distT="0" distB="0" distL="0" distR="0">
            <wp:extent cx="106680" cy="106680"/>
            <wp:effectExtent l="0" t="0" r="7620" b="7620"/>
            <wp:docPr id="124" name="Картина 124" descr="speaker icon">
              <a:hlinkClick xmlns:a="http://schemas.openxmlformats.org/drawingml/2006/main" r:id="rId14" tooltip="&quot;Pronounciation by dozer77, native speaker of Polish, courtesy of Forvo.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aker icon">
                      <a:hlinkClick r:id="rId14" tooltip="&quot;Pronounciation by dozer77, native speaker of Polish, courtesy of Forvo.com&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365C05">
        <w:rPr>
          <w:rFonts w:ascii="Verdana" w:eastAsia="Times New Roman" w:hAnsi="Verdana" w:cs="Times New Roman"/>
          <w:color w:val="000000"/>
          <w:sz w:val="20"/>
          <w:szCs w:val="20"/>
          <w:lang w:val="en-US" w:eastAsia="bg-BG"/>
        </w:rPr>
        <w:t xml:space="preserve">(1878-1956), a Polish logician, mathematician, and philosopher. </w:t>
      </w:r>
      <w:proofErr w:type="spellStart"/>
      <w:r w:rsidRPr="00365C05">
        <w:rPr>
          <w:rFonts w:ascii="Verdana" w:eastAsia="Times New Roman" w:hAnsi="Verdana" w:cs="Times New Roman"/>
          <w:color w:val="000000"/>
          <w:sz w:val="20"/>
          <w:szCs w:val="20"/>
          <w:lang w:val="en-US" w:eastAsia="bg-BG"/>
        </w:rPr>
        <w:t>Łukasiewicz</w:t>
      </w:r>
      <w:proofErr w:type="spellEnd"/>
      <w:r w:rsidRPr="00365C05">
        <w:rPr>
          <w:rFonts w:ascii="Verdana" w:eastAsia="Times New Roman" w:hAnsi="Verdana" w:cs="Times New Roman"/>
          <w:color w:val="000000"/>
          <w:sz w:val="20"/>
          <w:szCs w:val="20"/>
          <w:lang w:val="en-US" w:eastAsia="bg-BG"/>
        </w:rPr>
        <w:t xml:space="preserve"> developed a parenthesis-free prefix notation that came to be called Polish notation and a postfix notation now called Reverse Polish Notation or RPN. From these ideas, Charles Hamblin developed a postfix notation for use in computers. </w:t>
      </w:r>
      <w:proofErr w:type="spellStart"/>
      <w:r w:rsidRPr="00365C05">
        <w:rPr>
          <w:rFonts w:ascii="Verdana" w:eastAsia="Times New Roman" w:hAnsi="Verdana" w:cs="Times New Roman"/>
          <w:color w:val="000000"/>
          <w:sz w:val="20"/>
          <w:szCs w:val="20"/>
          <w:lang w:val="en-US" w:eastAsia="bg-BG"/>
        </w:rPr>
        <w:t>Łukasiewicz's</w:t>
      </w:r>
      <w:proofErr w:type="spellEnd"/>
      <w:r w:rsidRPr="00365C05">
        <w:rPr>
          <w:rFonts w:ascii="Verdana" w:eastAsia="Times New Roman" w:hAnsi="Verdana" w:cs="Times New Roman"/>
          <w:color w:val="000000"/>
          <w:sz w:val="20"/>
          <w:szCs w:val="20"/>
          <w:lang w:val="en-US" w:eastAsia="bg-BG"/>
        </w:rPr>
        <w:t xml:space="preserve"> work dates from about 1920. Hamblin's work on postfix notation was in the mid-1950's. Calculators, notably those from Hewlett-Packard, used various postfix formats beginning in the 1960s.</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In this mini-lecture we will use variables represented by single letters and operators represented by single characters. Things are more complicated in real life. Variables have names composed of many characters and some operators, like </w:t>
      </w:r>
      <w:r w:rsidRPr="00365C05">
        <w:rPr>
          <w:rFonts w:ascii="Courier New" w:eastAsia="Times New Roman" w:hAnsi="Courier New" w:cs="Courier New"/>
          <w:color w:val="000000"/>
          <w:sz w:val="20"/>
          <w:szCs w:val="20"/>
          <w:lang w:val="en-US" w:eastAsia="bg-BG"/>
        </w:rPr>
        <w:t>**</w:t>
      </w:r>
      <w:r w:rsidRPr="00365C05">
        <w:rPr>
          <w:rFonts w:ascii="Verdana" w:eastAsia="Times New Roman" w:hAnsi="Verdana" w:cs="Times New Roman"/>
          <w:color w:val="000000"/>
          <w:sz w:val="20"/>
          <w:szCs w:val="20"/>
          <w:lang w:val="en-US" w:eastAsia="bg-BG"/>
        </w:rPr>
        <w:t xml:space="preserve"> for exponentiation, </w:t>
      </w:r>
      <w:r w:rsidRPr="00365C05">
        <w:rPr>
          <w:rFonts w:ascii="Verdana" w:eastAsia="Times New Roman" w:hAnsi="Verdana" w:cs="Times New Roman"/>
          <w:color w:val="000000"/>
          <w:sz w:val="20"/>
          <w:szCs w:val="20"/>
          <w:lang w:val="en-US" w:eastAsia="bg-BG"/>
        </w:rPr>
        <w:lastRenderedPageBreak/>
        <w:t>require more than a single character. However, we can make these simplifications without loss of generality.</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In our simplified examples, each variable is represented by a single letter and each operator by a single character. These are called </w:t>
      </w:r>
      <w:r w:rsidRPr="00365C05">
        <w:rPr>
          <w:rFonts w:ascii="Verdana" w:eastAsia="Times New Roman" w:hAnsi="Verdana" w:cs="Times New Roman"/>
          <w:b/>
          <w:bCs/>
          <w:color w:val="000000"/>
          <w:sz w:val="20"/>
          <w:szCs w:val="20"/>
          <w:lang w:val="en-US" w:eastAsia="bg-BG"/>
        </w:rPr>
        <w:t>tokens.</w:t>
      </w:r>
      <w:r w:rsidRPr="00365C05">
        <w:rPr>
          <w:rFonts w:ascii="Verdana" w:eastAsia="Times New Roman" w:hAnsi="Verdana" w:cs="Times New Roman"/>
          <w:color w:val="000000"/>
          <w:sz w:val="20"/>
          <w:szCs w:val="20"/>
          <w:lang w:val="en-US" w:eastAsia="bg-BG"/>
        </w:rPr>
        <w:t xml:space="preserve"> In a more complex implementation, your program would still scan a series of tokens, but they would likely be pointers into symbol tables, constant pools, and procedure calls for operators.</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Evaluating Postfix Notation</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Evaluating an expression in postfix notation is trivially easy if you use a stack. The postfix expression to be evaluated is scanned from left to right. Variables or constants are pushed onto the stack. When an operator is encountered, the indicated action is performed using the top elements of the stack, and the result replaces the operands on the stack. </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Let's do an example using the postfix expression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In order to see what's going on as the expression is evaluated, we will substitute numbers for the variables. The expression to be evaluated becomes </w:t>
      </w:r>
      <w:r w:rsidRPr="00365C05">
        <w:rPr>
          <w:rFonts w:ascii="Courier New" w:eastAsia="Times New Roman" w:hAnsi="Courier New" w:cs="Courier New"/>
          <w:color w:val="000000"/>
          <w:sz w:val="20"/>
          <w:szCs w:val="20"/>
          <w:lang w:val="en-US" w:eastAsia="bg-BG"/>
        </w:rPr>
        <w:t>9 7 + 5 3 - /</w:t>
      </w:r>
      <w:r w:rsidRPr="00365C05">
        <w:rPr>
          <w:rFonts w:ascii="Verdana" w:eastAsia="Times New Roman" w:hAnsi="Verdana" w:cs="Times New Roman"/>
          <w:color w:val="000000"/>
          <w:sz w:val="20"/>
          <w:szCs w:val="20"/>
          <w:lang w:val="en-US" w:eastAsia="bg-BG"/>
        </w:rPr>
        <w:t xml:space="preserve">. This is equivalent to </w:t>
      </w:r>
      <w:r w:rsidRPr="00365C05">
        <w:rPr>
          <w:rFonts w:ascii="Courier New" w:eastAsia="Times New Roman" w:hAnsi="Courier New" w:cs="Courier New"/>
          <w:color w:val="000000"/>
          <w:sz w:val="20"/>
          <w:szCs w:val="20"/>
          <w:lang w:val="en-US" w:eastAsia="bg-BG"/>
        </w:rPr>
        <w:t>(9 + 7) / (5 - 3)</w:t>
      </w:r>
      <w:r w:rsidRPr="00365C05">
        <w:rPr>
          <w:rFonts w:ascii="Verdana" w:eastAsia="Times New Roman" w:hAnsi="Verdana" w:cs="Times New Roman"/>
          <w:color w:val="000000"/>
          <w:sz w:val="20"/>
          <w:szCs w:val="20"/>
          <w:lang w:val="en-US" w:eastAsia="bg-BG"/>
        </w:rPr>
        <w:t xml:space="preserve"> so we expect the answer to be eight. Click the "Go" button at the right to see an animation showing the evaluation of the expression.</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You will see the expression scanned from left to right. A yellow highlight shows the term currently being scanned. The digits in the expression are pushed onto the stack and the operators are performed.</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Experiment with the animation until you are sure you understand what's going on.</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Now that you see how easy it is to evaluate an expression that's in RPN form, you will want to convert ordinary infix expressions to RPN so that you can evaluate them. That turns out to be easy, too, if you use a stack.</w:t>
      </w:r>
      <w:r w:rsidRPr="00365C05">
        <w:rPr>
          <w:rFonts w:ascii="Verdana" w:eastAsia="Times New Roman" w:hAnsi="Verdana" w:cs="Times New Roman"/>
          <w:color w:val="000000"/>
          <w:sz w:val="20"/>
          <w:szCs w:val="20"/>
          <w:lang w:val="en-US" w:eastAsia="bg-BG"/>
        </w:rPr>
        <w:br w:type="textWrapping" w:clear="left"/>
        <w:t> </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Converting Infix to Postfix</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We know that the infix expression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is equivalent to the postfix expression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Let's convert the former to the latter. </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We have to know the rules of operator precedence in order to convert infix to postfix. The operations + and - have the same precedence. Multiplication and division, which we will represent as * and / also have equal precedence, but both have higher precedence than + and -. These are the same rules you learned in high school.</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We place a "terminating symbol" </w:t>
      </w:r>
      <w:r w:rsidRPr="00365C05">
        <w:rPr>
          <w:rFonts w:ascii="Verdana" w:eastAsia="Times New Roman" w:hAnsi="Verdana" w:cs="Times New Roman"/>
          <w:noProof/>
          <w:color w:val="000000"/>
          <w:sz w:val="20"/>
          <w:szCs w:val="20"/>
          <w:lang w:eastAsia="bg-BG"/>
        </w:rPr>
        <w:drawing>
          <wp:inline distT="0" distB="0" distL="0" distR="0">
            <wp:extent cx="114300" cy="99060"/>
            <wp:effectExtent l="0" t="0" r="0" b="0"/>
            <wp:docPr id="4" name="Картина 4" descr="http://ksuweb.kennesaw.edu/faculty/rbrow211/web_lectures/postfix/t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ksuweb.kennesaw.edu/faculty/rbrow211/web_lectures/postfix/ter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365C05">
        <w:rPr>
          <w:rFonts w:ascii="Verdana" w:eastAsia="Times New Roman" w:hAnsi="Verdana" w:cs="Times New Roman"/>
          <w:color w:val="000000"/>
          <w:sz w:val="20"/>
          <w:szCs w:val="20"/>
          <w:lang w:val="en-US" w:eastAsia="bg-BG"/>
        </w:rPr>
        <w:t>after the infix expression to serve as a marker that we have reached the end of the expression. We also push this symbol onto the stack.</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After that, the expression is processed according to the following rules:</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Variables (in this case letters) are copied to the output</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Left parentheses are always pushed onto the stack</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When a right parenthesis is encountered, the symbol at the top of the stack is popped off the stack and copied to the output. Repeat </w:t>
      </w:r>
      <w:r w:rsidRPr="00365C05">
        <w:rPr>
          <w:rFonts w:ascii="Verdana" w:eastAsia="Times New Roman" w:hAnsi="Verdana" w:cs="Times New Roman"/>
          <w:i/>
          <w:iCs/>
          <w:color w:val="000000"/>
          <w:sz w:val="20"/>
          <w:szCs w:val="20"/>
          <w:lang w:val="en-US" w:eastAsia="bg-BG"/>
        </w:rPr>
        <w:t>until</w:t>
      </w:r>
      <w:r w:rsidRPr="00365C05">
        <w:rPr>
          <w:rFonts w:ascii="Verdana" w:eastAsia="Times New Roman" w:hAnsi="Verdana" w:cs="Times New Roman"/>
          <w:color w:val="000000"/>
          <w:sz w:val="20"/>
          <w:szCs w:val="20"/>
          <w:lang w:val="en-US" w:eastAsia="bg-BG"/>
        </w:rPr>
        <w:t xml:space="preserve"> the symbol at the top of the stack is a left parenthesis. When that occurs, both parentheses are discarded.</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lastRenderedPageBreak/>
        <w:t>Otherwise, if the symbol being scanned has a higher precedence than the symbol at the top of the stack, the symbol being scanned is pushed onto the stack and the scan pointer is advanced.</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If the precedence of the symbol being scanned is lower than or equal to the precedence of the symbol at the top of the stack, one element of the stack is popped to the output; the scan pointer is </w:t>
      </w:r>
      <w:r w:rsidRPr="00365C05">
        <w:rPr>
          <w:rFonts w:ascii="Verdana" w:eastAsia="Times New Roman" w:hAnsi="Verdana" w:cs="Times New Roman"/>
          <w:i/>
          <w:iCs/>
          <w:color w:val="000000"/>
          <w:sz w:val="20"/>
          <w:szCs w:val="20"/>
          <w:lang w:val="en-US" w:eastAsia="bg-BG"/>
        </w:rPr>
        <w:t>not</w:t>
      </w:r>
      <w:r w:rsidRPr="00365C05">
        <w:rPr>
          <w:rFonts w:ascii="Verdana" w:eastAsia="Times New Roman" w:hAnsi="Verdana" w:cs="Times New Roman"/>
          <w:color w:val="000000"/>
          <w:sz w:val="20"/>
          <w:szCs w:val="20"/>
          <w:lang w:val="en-US" w:eastAsia="bg-BG"/>
        </w:rPr>
        <w:t xml:space="preserve"> advanced. Instead, the symbol being scanned will be compared with the new top element on the stack.</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When the terminating symbol is reached on the input scan, the stack is popped to the output until the terminating symbol is also reached on the stack. Then the algorithm terminates.</w:t>
      </w:r>
    </w:p>
    <w:p w:rsidR="00365C05" w:rsidRPr="00365C05" w:rsidRDefault="00365C05" w:rsidP="00365C05">
      <w:pPr>
        <w:numPr>
          <w:ilvl w:val="0"/>
          <w:numId w:val="1"/>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If the top of the stack is a left parenthesis and the terminating symbol is scanned, </w:t>
      </w:r>
      <w:r w:rsidRPr="00365C05">
        <w:rPr>
          <w:rFonts w:ascii="Verdana" w:eastAsia="Times New Roman" w:hAnsi="Verdana" w:cs="Times New Roman"/>
          <w:i/>
          <w:iCs/>
          <w:color w:val="000000"/>
          <w:sz w:val="20"/>
          <w:szCs w:val="20"/>
          <w:lang w:val="en-US" w:eastAsia="bg-BG"/>
        </w:rPr>
        <w:t>or</w:t>
      </w:r>
      <w:r w:rsidRPr="00365C05">
        <w:rPr>
          <w:rFonts w:ascii="Verdana" w:eastAsia="Times New Roman" w:hAnsi="Verdana" w:cs="Times New Roman"/>
          <w:color w:val="000000"/>
          <w:sz w:val="20"/>
          <w:szCs w:val="20"/>
          <w:lang w:val="en-US" w:eastAsia="bg-BG"/>
        </w:rPr>
        <w:t xml:space="preserve"> a right parenthesis is scanned when the terminating symbol is at the top of the stack, the parentheses of the original expression were unbalanced and an unrecoverable error has occurred.</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Click the "go" button on the animation to see how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xml:space="preserve"> is transformed to the postfix expression </w:t>
      </w:r>
      <w:r w:rsidRPr="00365C05">
        <w:rPr>
          <w:rFonts w:ascii="Courier New" w:eastAsia="Times New Roman" w:hAnsi="Courier New" w:cs="Courier New"/>
          <w:color w:val="000000"/>
          <w:sz w:val="20"/>
          <w:szCs w:val="20"/>
          <w:lang w:val="en-US" w:eastAsia="bg-BG"/>
        </w:rPr>
        <w:t>AB+CD-/</w:t>
      </w:r>
      <w:r w:rsidRPr="00365C05">
        <w:rPr>
          <w:rFonts w:ascii="Verdana" w:eastAsia="Times New Roman" w:hAnsi="Verdana" w:cs="Times New Roman"/>
          <w:color w:val="000000"/>
          <w:sz w:val="20"/>
          <w:szCs w:val="20"/>
          <w:lang w:val="en-US" w:eastAsia="bg-BG"/>
        </w:rPr>
        <w:t>. You can use "reset" and "go" to run the animation several times.</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When an infix expression has been converted to postfix, the variables are in the same order. However, the operators have been reordered so that they are executed in order of precedence.</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Understanding Table 5-21 in Tanenbaum</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The rules expressed as a list in the previous section are shown in a nice, unambiguous table in </w:t>
      </w:r>
      <w:r w:rsidRPr="00365C05">
        <w:rPr>
          <w:rFonts w:ascii="Verdana" w:eastAsia="Times New Roman" w:hAnsi="Verdana" w:cs="Times New Roman"/>
          <w:i/>
          <w:iCs/>
          <w:color w:val="000000"/>
          <w:sz w:val="20"/>
          <w:szCs w:val="20"/>
          <w:lang w:val="en-US" w:eastAsia="bg-BG"/>
        </w:rPr>
        <w:t>Structured Computer Organization</w:t>
      </w:r>
      <w:r w:rsidRPr="00365C05">
        <w:rPr>
          <w:rFonts w:ascii="Verdana" w:eastAsia="Times New Roman" w:hAnsi="Verdana" w:cs="Times New Roman"/>
          <w:color w:val="000000"/>
          <w:sz w:val="20"/>
          <w:szCs w:val="20"/>
          <w:lang w:val="en-US" w:eastAsia="bg-BG"/>
        </w:rPr>
        <w:t xml:space="preserve"> by Andrew Tanenbaum and Todd Austin (2013). Unfortunately, for some students the "train" analogy used by Tanenbaum and Austin gets in the way of seeing how to use this table. Here is the material from Tanenbaum and Austin presented in terms of a stack rather than with the train analogy. The "scan pointer" is a way of keeping track of which token in the input expression is being examined. It is analogous to the yellow highlight in the animation.</w:t>
      </w:r>
    </w:p>
    <w:p w:rsidR="00365C05" w:rsidRPr="00365C05" w:rsidRDefault="00365C05" w:rsidP="00365C05">
      <w:pPr>
        <w:numPr>
          <w:ilvl w:val="0"/>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The terminating symbol </w:t>
      </w:r>
      <w:r w:rsidRPr="00365C05">
        <w:rPr>
          <w:rFonts w:ascii="Verdana" w:eastAsia="Times New Roman" w:hAnsi="Verdana" w:cs="Times New Roman"/>
          <w:noProof/>
          <w:color w:val="000000"/>
          <w:sz w:val="20"/>
          <w:szCs w:val="20"/>
          <w:lang w:eastAsia="bg-BG"/>
        </w:rPr>
        <w:drawing>
          <wp:inline distT="0" distB="0" distL="0" distR="0">
            <wp:extent cx="114300" cy="99060"/>
            <wp:effectExtent l="0" t="0" r="0" b="0"/>
            <wp:docPr id="3" name="Картина 3" descr="http://ksuweb.kennesaw.edu/faculty/rbrow211/web_lectures/postfix/t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ksuweb.kennesaw.edu/faculty/rbrow211/web_lectures/postfix/ter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365C05">
        <w:rPr>
          <w:rFonts w:ascii="Verdana" w:eastAsia="Times New Roman" w:hAnsi="Verdana" w:cs="Times New Roman"/>
          <w:color w:val="000000"/>
          <w:sz w:val="20"/>
          <w:szCs w:val="20"/>
          <w:lang w:val="en-US" w:eastAsia="bg-BG"/>
        </w:rPr>
        <w:t>is appended to the expression to be converted and also pushed onto the stack.</w:t>
      </w:r>
    </w:p>
    <w:p w:rsidR="00365C05" w:rsidRPr="00365C05" w:rsidRDefault="00365C05" w:rsidP="00365C05">
      <w:pPr>
        <w:numPr>
          <w:ilvl w:val="0"/>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The scan pointer is set to the leftmost symbol of the input expression. Scanning proceeds left-to-right.</w:t>
      </w:r>
    </w:p>
    <w:p w:rsidR="00365C05" w:rsidRPr="00365C05" w:rsidRDefault="00365C05" w:rsidP="00365C05">
      <w:pPr>
        <w:numPr>
          <w:ilvl w:val="0"/>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If a variable is encountered, it is copied to the output and the scan pointer is advanced.</w:t>
      </w:r>
    </w:p>
    <w:p w:rsidR="00365C05" w:rsidRPr="00365C05" w:rsidRDefault="00365C05" w:rsidP="00365C05">
      <w:pPr>
        <w:numPr>
          <w:ilvl w:val="0"/>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If an operator symbol is encountered, it is compared with the symbol at the stop of the stack using Table 5-21, and one of the following actions is taken depending on the number from the table: </w:t>
      </w:r>
    </w:p>
    <w:p w:rsidR="00365C05" w:rsidRPr="00365C05" w:rsidRDefault="00365C05" w:rsidP="00365C05">
      <w:pPr>
        <w:numPr>
          <w:ilvl w:val="1"/>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The symbol being scanned is pushed onto the stack and the scan pointer is advanced.</w:t>
      </w:r>
    </w:p>
    <w:p w:rsidR="00365C05" w:rsidRPr="00365C05" w:rsidRDefault="00365C05" w:rsidP="00365C05">
      <w:pPr>
        <w:numPr>
          <w:ilvl w:val="1"/>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The stack is popped and the symbol from the stack is copied to the output. The scan pointer is </w:t>
      </w:r>
      <w:r w:rsidRPr="00365C05">
        <w:rPr>
          <w:rFonts w:ascii="Verdana" w:eastAsia="Times New Roman" w:hAnsi="Verdana" w:cs="Times New Roman"/>
          <w:i/>
          <w:iCs/>
          <w:color w:val="000000"/>
          <w:sz w:val="20"/>
          <w:szCs w:val="20"/>
          <w:lang w:val="en-US" w:eastAsia="bg-BG"/>
        </w:rPr>
        <w:t>not</w:t>
      </w:r>
      <w:r w:rsidRPr="00365C05">
        <w:rPr>
          <w:rFonts w:ascii="Verdana" w:eastAsia="Times New Roman" w:hAnsi="Verdana" w:cs="Times New Roman"/>
          <w:color w:val="000000"/>
          <w:sz w:val="20"/>
          <w:szCs w:val="20"/>
          <w:lang w:val="en-US" w:eastAsia="bg-BG"/>
        </w:rPr>
        <w:t xml:space="preserve"> advanced.</w:t>
      </w:r>
    </w:p>
    <w:p w:rsidR="00365C05" w:rsidRPr="00365C05" w:rsidRDefault="00365C05" w:rsidP="00365C05">
      <w:pPr>
        <w:numPr>
          <w:ilvl w:val="1"/>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The symbol at the top of the stack is deleted and the scan pointer is advanced. (This is how parentheses are removed from the infix expression.)</w:t>
      </w:r>
    </w:p>
    <w:p w:rsidR="00365C05" w:rsidRPr="00365C05" w:rsidRDefault="00365C05" w:rsidP="00365C05">
      <w:pPr>
        <w:numPr>
          <w:ilvl w:val="1"/>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Done. The expression has been converted and the algorithm terminates successfully.</w:t>
      </w:r>
    </w:p>
    <w:p w:rsidR="00365C05" w:rsidRPr="00365C05" w:rsidRDefault="00365C05" w:rsidP="00365C05">
      <w:pPr>
        <w:numPr>
          <w:ilvl w:val="1"/>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Error. The parentheses in the original expression were not balanced, and the expression cannot be converted.</w:t>
      </w:r>
    </w:p>
    <w:p w:rsidR="00365C05" w:rsidRPr="00365C05" w:rsidRDefault="00365C05" w:rsidP="00365C05">
      <w:pPr>
        <w:numPr>
          <w:ilvl w:val="0"/>
          <w:numId w:val="2"/>
        </w:num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After each action is taken, a new comparison is made between the symbol being scanned, which may be the same as in the previous comparison, and the symbol at the top of the stack. This continues until the algorithm terminates.</w:t>
      </w:r>
    </w:p>
    <w:tbl>
      <w:tblPr>
        <w:tblW w:w="5250" w:type="dxa"/>
        <w:tblCellSpacing w:w="15" w:type="dxa"/>
        <w:tblCellMar>
          <w:top w:w="15" w:type="dxa"/>
          <w:left w:w="15" w:type="dxa"/>
          <w:bottom w:w="15" w:type="dxa"/>
          <w:right w:w="15" w:type="dxa"/>
        </w:tblCellMar>
        <w:tblLook w:val="04A0" w:firstRow="1" w:lastRow="0" w:firstColumn="1" w:lastColumn="0" w:noHBand="0" w:noVBand="1"/>
      </w:tblPr>
      <w:tblGrid>
        <w:gridCol w:w="5250"/>
      </w:tblGrid>
      <w:tr w:rsidR="00365C05" w:rsidRPr="00365C05" w:rsidTr="00365C05">
        <w:trPr>
          <w:tblCellSpacing w:w="15" w:type="dxa"/>
        </w:trPr>
        <w:tc>
          <w:tcPr>
            <w:tcW w:w="0" w:type="auto"/>
            <w:vAlign w:val="center"/>
            <w:hideMark/>
          </w:tcPr>
          <w:p w:rsidR="00365C05" w:rsidRPr="00365C05" w:rsidRDefault="00365C05" w:rsidP="00365C05">
            <w:pPr>
              <w:spacing w:before="100" w:beforeAutospacing="1" w:after="100" w:afterAutospacing="1" w:line="240" w:lineRule="auto"/>
              <w:jc w:val="center"/>
              <w:rPr>
                <w:rFonts w:ascii="Verdana" w:eastAsia="Times New Roman" w:hAnsi="Verdana" w:cs="Times New Roman"/>
                <w:color w:val="000000"/>
                <w:sz w:val="20"/>
                <w:szCs w:val="20"/>
                <w:lang w:eastAsia="bg-BG"/>
              </w:rPr>
            </w:pPr>
            <w:r w:rsidRPr="00365C05">
              <w:rPr>
                <w:rFonts w:ascii="Verdana" w:eastAsia="Times New Roman" w:hAnsi="Verdana" w:cs="Times New Roman"/>
                <w:noProof/>
                <w:color w:val="000000"/>
                <w:sz w:val="20"/>
                <w:szCs w:val="20"/>
                <w:lang w:eastAsia="bg-BG"/>
              </w:rPr>
              <w:lastRenderedPageBreak/>
              <w:drawing>
                <wp:inline distT="0" distB="0" distL="0" distR="0">
                  <wp:extent cx="3169920" cy="1981200"/>
                  <wp:effectExtent l="0" t="0" r="0" b="0"/>
                  <wp:docPr id="2" name="Картина 2" descr="http://ksuweb.kennesaw.edu/faculty/rbrow211/web_lectures/postfix/table-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ksuweb.kennesaw.edu/faculty/rbrow211/web_lectures/postfix/table-5-2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9920" cy="1981200"/>
                          </a:xfrm>
                          <a:prstGeom prst="rect">
                            <a:avLst/>
                          </a:prstGeom>
                          <a:noFill/>
                          <a:ln>
                            <a:noFill/>
                          </a:ln>
                        </pic:spPr>
                      </pic:pic>
                    </a:graphicData>
                  </a:graphic>
                </wp:inline>
              </w:drawing>
            </w:r>
          </w:p>
        </w:tc>
      </w:tr>
      <w:tr w:rsidR="00365C05" w:rsidRPr="00365C05" w:rsidTr="00365C05">
        <w:trPr>
          <w:tblCellSpacing w:w="15" w:type="dxa"/>
        </w:trPr>
        <w:tc>
          <w:tcPr>
            <w:tcW w:w="0" w:type="auto"/>
            <w:vAlign w:val="center"/>
            <w:hideMark/>
          </w:tcPr>
          <w:p w:rsidR="00365C05" w:rsidRPr="00365C05" w:rsidRDefault="00365C05" w:rsidP="00365C05">
            <w:pPr>
              <w:spacing w:before="100" w:beforeAutospacing="1" w:after="100" w:afterAutospacing="1" w:line="240" w:lineRule="auto"/>
              <w:rPr>
                <w:rFonts w:ascii="Verdana" w:eastAsia="Times New Roman" w:hAnsi="Verdana" w:cs="Times New Roman"/>
                <w:color w:val="000000"/>
                <w:sz w:val="16"/>
                <w:szCs w:val="16"/>
                <w:lang w:eastAsia="bg-BG"/>
              </w:rPr>
            </w:pPr>
            <w:proofErr w:type="spellStart"/>
            <w:r w:rsidRPr="00365C05">
              <w:rPr>
                <w:rFonts w:ascii="Verdana" w:eastAsia="Times New Roman" w:hAnsi="Verdana" w:cs="Times New Roman"/>
                <w:b/>
                <w:bCs/>
                <w:color w:val="000000"/>
                <w:sz w:val="16"/>
                <w:szCs w:val="16"/>
                <w:lang w:eastAsia="bg-BG"/>
              </w:rPr>
              <w:t>Figure</w:t>
            </w:r>
            <w:proofErr w:type="spellEnd"/>
            <w:r w:rsidRPr="00365C05">
              <w:rPr>
                <w:rFonts w:ascii="Verdana" w:eastAsia="Times New Roman" w:hAnsi="Verdana" w:cs="Times New Roman"/>
                <w:b/>
                <w:bCs/>
                <w:color w:val="000000"/>
                <w:sz w:val="16"/>
                <w:szCs w:val="16"/>
                <w:lang w:eastAsia="bg-BG"/>
              </w:rPr>
              <w:t xml:space="preserve"> 5-21</w:t>
            </w:r>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from</w:t>
            </w:r>
            <w:proofErr w:type="spellEnd"/>
            <w:r w:rsidRPr="00365C05">
              <w:rPr>
                <w:rFonts w:ascii="Verdana" w:eastAsia="Times New Roman" w:hAnsi="Verdana" w:cs="Times New Roman"/>
                <w:color w:val="000000"/>
                <w:sz w:val="16"/>
                <w:szCs w:val="16"/>
                <w:lang w:eastAsia="bg-BG"/>
              </w:rPr>
              <w:t xml:space="preserve"> </w:t>
            </w:r>
            <w:hyperlink r:id="rId18" w:history="1">
              <w:proofErr w:type="spellStart"/>
              <w:r w:rsidRPr="00365C05">
                <w:rPr>
                  <w:rFonts w:ascii="Times New Roman" w:eastAsia="Times New Roman" w:hAnsi="Times New Roman" w:cs="Times New Roman"/>
                  <w:color w:val="0000FF"/>
                  <w:sz w:val="16"/>
                  <w:szCs w:val="16"/>
                  <w:u w:val="single"/>
                  <w:lang w:eastAsia="bg-BG"/>
                </w:rPr>
                <w:t>Tanenbaum</w:t>
              </w:r>
              <w:proofErr w:type="spellEnd"/>
              <w:r w:rsidRPr="00365C05">
                <w:rPr>
                  <w:rFonts w:ascii="Times New Roman" w:eastAsia="Times New Roman" w:hAnsi="Times New Roman" w:cs="Times New Roman"/>
                  <w:color w:val="0000FF"/>
                  <w:sz w:val="16"/>
                  <w:szCs w:val="16"/>
                  <w:u w:val="single"/>
                  <w:lang w:eastAsia="bg-BG"/>
                </w:rPr>
                <w:t xml:space="preserve"> </w:t>
              </w:r>
              <w:proofErr w:type="spellStart"/>
              <w:r w:rsidRPr="00365C05">
                <w:rPr>
                  <w:rFonts w:ascii="Times New Roman" w:eastAsia="Times New Roman" w:hAnsi="Times New Roman" w:cs="Times New Roman"/>
                  <w:color w:val="0000FF"/>
                  <w:sz w:val="16"/>
                  <w:szCs w:val="16"/>
                  <w:u w:val="single"/>
                  <w:lang w:eastAsia="bg-BG"/>
                </w:rPr>
                <w:t>and</w:t>
              </w:r>
              <w:proofErr w:type="spellEnd"/>
              <w:r w:rsidRPr="00365C05">
                <w:rPr>
                  <w:rFonts w:ascii="Times New Roman" w:eastAsia="Times New Roman" w:hAnsi="Times New Roman" w:cs="Times New Roman"/>
                  <w:color w:val="0000FF"/>
                  <w:sz w:val="16"/>
                  <w:szCs w:val="16"/>
                  <w:u w:val="single"/>
                  <w:lang w:eastAsia="bg-BG"/>
                </w:rPr>
                <w:t xml:space="preserve"> Austin (2013)</w:t>
              </w:r>
            </w:hyperlink>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Find</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symbol</w:t>
            </w:r>
            <w:proofErr w:type="spellEnd"/>
            <w:r w:rsidRPr="00365C05">
              <w:rPr>
                <w:rFonts w:ascii="Verdana" w:eastAsia="Times New Roman" w:hAnsi="Verdana" w:cs="Times New Roman"/>
                <w:color w:val="000000"/>
                <w:sz w:val="16"/>
                <w:szCs w:val="16"/>
                <w:lang w:eastAsia="bg-BG"/>
              </w:rPr>
              <w:t xml:space="preserve"> at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top</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of</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stack</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on</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left</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and</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symbol</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being</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scanned</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across</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top</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action</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to</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take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is</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indicated</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by</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number</w:t>
            </w:r>
            <w:proofErr w:type="spellEnd"/>
            <w:r w:rsidRPr="00365C05">
              <w:rPr>
                <w:rFonts w:ascii="Verdana" w:eastAsia="Times New Roman" w:hAnsi="Verdana" w:cs="Times New Roman"/>
                <w:color w:val="000000"/>
                <w:sz w:val="16"/>
                <w:szCs w:val="16"/>
                <w:lang w:eastAsia="bg-BG"/>
              </w:rPr>
              <w:t xml:space="preserve"> at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intersection</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of</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the</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row</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and</w:t>
            </w:r>
            <w:proofErr w:type="spellEnd"/>
            <w:r w:rsidRPr="00365C05">
              <w:rPr>
                <w:rFonts w:ascii="Verdana" w:eastAsia="Times New Roman" w:hAnsi="Verdana" w:cs="Times New Roman"/>
                <w:color w:val="000000"/>
                <w:sz w:val="16"/>
                <w:szCs w:val="16"/>
                <w:lang w:eastAsia="bg-BG"/>
              </w:rPr>
              <w:t xml:space="preserve"> </w:t>
            </w:r>
            <w:proofErr w:type="spellStart"/>
            <w:r w:rsidRPr="00365C05">
              <w:rPr>
                <w:rFonts w:ascii="Verdana" w:eastAsia="Times New Roman" w:hAnsi="Verdana" w:cs="Times New Roman"/>
                <w:color w:val="000000"/>
                <w:sz w:val="16"/>
                <w:szCs w:val="16"/>
                <w:lang w:eastAsia="bg-BG"/>
              </w:rPr>
              <w:t>column</w:t>
            </w:r>
            <w:proofErr w:type="spellEnd"/>
            <w:r w:rsidRPr="00365C05">
              <w:rPr>
                <w:rFonts w:ascii="Verdana" w:eastAsia="Times New Roman" w:hAnsi="Verdana" w:cs="Times New Roman"/>
                <w:color w:val="000000"/>
                <w:sz w:val="16"/>
                <w:szCs w:val="16"/>
                <w:lang w:eastAsia="bg-BG"/>
              </w:rPr>
              <w:t>.</w:t>
            </w:r>
          </w:p>
        </w:tc>
      </w:tr>
    </w:tbl>
    <w:p w:rsidR="00365C05" w:rsidRPr="00365C05" w:rsidRDefault="00625F4C" w:rsidP="00365C05">
      <w:pPr>
        <w:shd w:val="clear" w:color="auto" w:fill="FFFFF2"/>
        <w:spacing w:after="0" w:line="240" w:lineRule="auto"/>
        <w:rPr>
          <w:rFonts w:ascii="Verdana" w:eastAsia="Times New Roman" w:hAnsi="Verdana" w:cs="Times New Roman"/>
          <w:color w:val="000000"/>
          <w:sz w:val="20"/>
          <w:szCs w:val="20"/>
          <w:lang w:val="en-US" w:eastAsia="bg-BG"/>
        </w:rPr>
      </w:pPr>
      <w:r>
        <w:rPr>
          <w:rFonts w:ascii="Verdana" w:eastAsia="Times New Roman" w:hAnsi="Verdana" w:cs="Times New Roman"/>
          <w:color w:val="000000"/>
          <w:sz w:val="20"/>
          <w:szCs w:val="20"/>
          <w:lang w:val="en-US" w:eastAsia="bg-BG"/>
        </w:rPr>
        <w:pict>
          <v:rect id="_x0000_i1025" style="width:340.2pt;height:1.5pt" o:hrpct="750" o:hralign="center" o:hrstd="t" o:hr="t" fillcolor="#a0a0a0" stroked="f"/>
        </w:pict>
      </w:r>
    </w:p>
    <w:p w:rsidR="00365C05" w:rsidRPr="00365C05" w:rsidRDefault="00625F4C"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hyperlink r:id="rId19" w:history="1">
        <w:r w:rsidR="00365C05" w:rsidRPr="00365C05">
          <w:rPr>
            <w:rFonts w:ascii="Times New Roman" w:eastAsia="Times New Roman" w:hAnsi="Times New Roman" w:cs="Times New Roman"/>
            <w:color w:val="0000FF"/>
            <w:sz w:val="20"/>
            <w:szCs w:val="20"/>
            <w:u w:val="single"/>
            <w:lang w:val="en-US" w:eastAsia="bg-BG"/>
          </w:rPr>
          <w:t>Cite this paper</w:t>
        </w:r>
      </w:hyperlink>
      <w:r w:rsidR="00365C05" w:rsidRPr="00365C05">
        <w:rPr>
          <w:rFonts w:ascii="Verdana" w:eastAsia="Times New Roman" w:hAnsi="Verdana" w:cs="Times New Roman"/>
          <w:color w:val="000000"/>
          <w:sz w:val="20"/>
          <w:szCs w:val="20"/>
          <w:lang w:val="en-US" w:eastAsia="bg-BG"/>
        </w:rPr>
        <w:t xml:space="preserve"> as:</w:t>
      </w:r>
    </w:p>
    <w:p w:rsidR="00365C05" w:rsidRPr="00365C05" w:rsidRDefault="00365C05" w:rsidP="00365C05">
      <w:pPr>
        <w:shd w:val="clear" w:color="auto" w:fill="FFFFF2"/>
        <w:spacing w:after="0" w:line="240" w:lineRule="auto"/>
        <w:ind w:hanging="240"/>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Brown, B., (2001). </w:t>
      </w:r>
      <w:r w:rsidRPr="00365C05">
        <w:rPr>
          <w:rFonts w:ascii="Verdana" w:eastAsia="Times New Roman" w:hAnsi="Verdana" w:cs="Times New Roman"/>
          <w:i/>
          <w:iCs/>
          <w:color w:val="000000"/>
          <w:sz w:val="20"/>
          <w:szCs w:val="20"/>
          <w:lang w:val="en-US" w:eastAsia="bg-BG"/>
        </w:rPr>
        <w:t>Postfix Notation Mini-Lecture.</w:t>
      </w:r>
      <w:r w:rsidRPr="00365C05">
        <w:rPr>
          <w:rFonts w:ascii="Verdana" w:eastAsia="Times New Roman" w:hAnsi="Verdana" w:cs="Times New Roman"/>
          <w:color w:val="000000"/>
          <w:sz w:val="20"/>
          <w:szCs w:val="20"/>
          <w:lang w:val="en-US" w:eastAsia="bg-BG"/>
        </w:rPr>
        <w:t xml:space="preserve"> Retrieved on 2016/12/5 from: http://bbrown.spsu.edu/web_lectures/postfix/. </w:t>
      </w:r>
    </w:p>
    <w:p w:rsidR="00365C05" w:rsidRPr="00365C05" w:rsidRDefault="00625F4C" w:rsidP="00365C05">
      <w:pPr>
        <w:shd w:val="clear" w:color="auto" w:fill="FFFFF2"/>
        <w:spacing w:after="0" w:line="240" w:lineRule="auto"/>
        <w:rPr>
          <w:rFonts w:ascii="Verdana" w:eastAsia="Times New Roman" w:hAnsi="Verdana" w:cs="Times New Roman"/>
          <w:color w:val="000000"/>
          <w:sz w:val="20"/>
          <w:szCs w:val="20"/>
          <w:lang w:val="en-US" w:eastAsia="bg-BG"/>
        </w:rPr>
      </w:pPr>
      <w:r>
        <w:rPr>
          <w:rFonts w:ascii="Verdana" w:eastAsia="Times New Roman" w:hAnsi="Verdana" w:cs="Times New Roman"/>
          <w:color w:val="000000"/>
          <w:sz w:val="20"/>
          <w:szCs w:val="20"/>
          <w:lang w:val="en-US" w:eastAsia="bg-BG"/>
        </w:rPr>
        <w:pict>
          <v:rect id="_x0000_i1026" style="width:340.2pt;height:1.5pt" o:hrpct="750" o:hralign="center" o:hrstd="t" o:hr="t" fillcolor="#a0a0a0" stroked="f"/>
        </w:pic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bookmarkStart w:id="1" w:name="comments"/>
      <w:r w:rsidRPr="00365C05">
        <w:rPr>
          <w:rFonts w:ascii="Verdana" w:eastAsia="Times New Roman" w:hAnsi="Verdana" w:cs="Times New Roman"/>
          <w:color w:val="000000"/>
          <w:sz w:val="20"/>
          <w:szCs w:val="20"/>
          <w:lang w:val="en-US" w:eastAsia="bg-BG"/>
        </w:rPr>
        <w:t>Please take a moment to</w:t>
      </w:r>
      <w:bookmarkEnd w:id="1"/>
      <w:r w:rsidRPr="00365C05">
        <w:rPr>
          <w:rFonts w:ascii="Verdana" w:eastAsia="Times New Roman" w:hAnsi="Verdana" w:cs="Times New Roman"/>
          <w:color w:val="000000"/>
          <w:sz w:val="20"/>
          <w:szCs w:val="20"/>
          <w:lang w:val="en-US" w:eastAsia="bg-BG"/>
        </w:rPr>
        <w:t xml:space="preserve"> </w:t>
      </w:r>
      <w:hyperlink r:id="rId20" w:history="1">
        <w:r w:rsidRPr="00365C05">
          <w:rPr>
            <w:rFonts w:ascii="Times New Roman" w:eastAsia="Times New Roman" w:hAnsi="Times New Roman" w:cs="Times New Roman"/>
            <w:color w:val="0000FF"/>
            <w:sz w:val="20"/>
            <w:szCs w:val="20"/>
            <w:u w:val="single"/>
            <w:lang w:val="en-US" w:eastAsia="bg-BG"/>
          </w:rPr>
          <w:t>provide comments</w:t>
        </w:r>
      </w:hyperlink>
      <w:r w:rsidRPr="00365C05">
        <w:rPr>
          <w:rFonts w:ascii="Verdana" w:eastAsia="Times New Roman" w:hAnsi="Verdana" w:cs="Times New Roman"/>
          <w:color w:val="000000"/>
          <w:sz w:val="20"/>
          <w:szCs w:val="20"/>
          <w:lang w:val="en-US" w:eastAsia="bg-BG"/>
        </w:rPr>
        <w:t xml:space="preserve"> on this Mini-Lecture. If you found this helpful, please click the +1 button at the top right. </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References</w:t>
      </w:r>
    </w:p>
    <w:p w:rsidR="00365C05" w:rsidRPr="00365C05" w:rsidRDefault="00365C05" w:rsidP="00365C05">
      <w:pPr>
        <w:shd w:val="clear" w:color="auto" w:fill="FFFFF2"/>
        <w:spacing w:before="100" w:beforeAutospacing="1" w:after="100" w:afterAutospacing="1" w:line="240" w:lineRule="auto"/>
        <w:ind w:hanging="240"/>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Dijkstra, </w:t>
      </w:r>
      <w:proofErr w:type="spellStart"/>
      <w:r w:rsidRPr="00365C05">
        <w:rPr>
          <w:rFonts w:ascii="Verdana" w:eastAsia="Times New Roman" w:hAnsi="Verdana" w:cs="Times New Roman"/>
          <w:color w:val="000000"/>
          <w:sz w:val="20"/>
          <w:szCs w:val="20"/>
          <w:lang w:val="en-US" w:eastAsia="bg-BG"/>
        </w:rPr>
        <w:t>Edsgar</w:t>
      </w:r>
      <w:proofErr w:type="spellEnd"/>
      <w:r w:rsidRPr="00365C05">
        <w:rPr>
          <w:rFonts w:ascii="Verdana" w:eastAsia="Times New Roman" w:hAnsi="Verdana" w:cs="Times New Roman"/>
          <w:color w:val="000000"/>
          <w:sz w:val="20"/>
          <w:szCs w:val="20"/>
          <w:lang w:val="en-US" w:eastAsia="bg-BG"/>
        </w:rPr>
        <w:t xml:space="preserve"> W. (1961), "Algol 60 translation: An </w:t>
      </w:r>
      <w:proofErr w:type="spellStart"/>
      <w:r w:rsidRPr="00365C05">
        <w:rPr>
          <w:rFonts w:ascii="Verdana" w:eastAsia="Times New Roman" w:hAnsi="Verdana" w:cs="Times New Roman"/>
          <w:color w:val="000000"/>
          <w:sz w:val="20"/>
          <w:szCs w:val="20"/>
          <w:lang w:val="en-US" w:eastAsia="bg-BG"/>
        </w:rPr>
        <w:t>algol</w:t>
      </w:r>
      <w:proofErr w:type="spellEnd"/>
      <w:r w:rsidRPr="00365C05">
        <w:rPr>
          <w:rFonts w:ascii="Verdana" w:eastAsia="Times New Roman" w:hAnsi="Verdana" w:cs="Times New Roman"/>
          <w:color w:val="000000"/>
          <w:sz w:val="20"/>
          <w:szCs w:val="20"/>
          <w:lang w:val="en-US" w:eastAsia="bg-BG"/>
        </w:rPr>
        <w:t xml:space="preserve"> 60 translator for the x1 and making a translator for </w:t>
      </w:r>
      <w:proofErr w:type="spellStart"/>
      <w:r w:rsidRPr="00365C05">
        <w:rPr>
          <w:rFonts w:ascii="Verdana" w:eastAsia="Times New Roman" w:hAnsi="Verdana" w:cs="Times New Roman"/>
          <w:color w:val="000000"/>
          <w:sz w:val="20"/>
          <w:szCs w:val="20"/>
          <w:lang w:val="en-US" w:eastAsia="bg-BG"/>
        </w:rPr>
        <w:t>algol</w:t>
      </w:r>
      <w:proofErr w:type="spellEnd"/>
      <w:r w:rsidRPr="00365C05">
        <w:rPr>
          <w:rFonts w:ascii="Verdana" w:eastAsia="Times New Roman" w:hAnsi="Verdana" w:cs="Times New Roman"/>
          <w:color w:val="000000"/>
          <w:sz w:val="20"/>
          <w:szCs w:val="20"/>
          <w:lang w:val="en-US" w:eastAsia="bg-BG"/>
        </w:rPr>
        <w:t xml:space="preserve"> 60," </w:t>
      </w:r>
      <w:hyperlink r:id="rId21" w:history="1">
        <w:proofErr w:type="spellStart"/>
        <w:r w:rsidRPr="00365C05">
          <w:rPr>
            <w:rFonts w:ascii="Times New Roman" w:eastAsia="Times New Roman" w:hAnsi="Times New Roman" w:cs="Times New Roman"/>
            <w:color w:val="0000FF"/>
            <w:sz w:val="20"/>
            <w:szCs w:val="20"/>
            <w:u w:val="single"/>
            <w:lang w:val="en-US" w:eastAsia="bg-BG"/>
          </w:rPr>
          <w:t>Mathematisch</w:t>
        </w:r>
        <w:proofErr w:type="spellEnd"/>
        <w:r w:rsidRPr="00365C05">
          <w:rPr>
            <w:rFonts w:ascii="Times New Roman" w:eastAsia="Times New Roman" w:hAnsi="Times New Roman" w:cs="Times New Roman"/>
            <w:color w:val="0000FF"/>
            <w:sz w:val="20"/>
            <w:szCs w:val="20"/>
            <w:u w:val="single"/>
            <w:lang w:val="en-US" w:eastAsia="bg-BG"/>
          </w:rPr>
          <w:t xml:space="preserve"> Centrum Report MR 34/61</w:t>
        </w:r>
      </w:hyperlink>
      <w:r w:rsidRPr="00365C05">
        <w:rPr>
          <w:rFonts w:ascii="Verdana" w:eastAsia="Times New Roman" w:hAnsi="Verdana" w:cs="Times New Roman"/>
          <w:color w:val="000000"/>
          <w:sz w:val="20"/>
          <w:szCs w:val="20"/>
          <w:lang w:val="en-US" w:eastAsia="bg-BG"/>
        </w:rPr>
        <w:t>.</w:t>
      </w:r>
    </w:p>
    <w:p w:rsidR="00365C05" w:rsidRPr="00365C05" w:rsidRDefault="00365C05" w:rsidP="00365C05">
      <w:pPr>
        <w:shd w:val="clear" w:color="auto" w:fill="FFFFF2"/>
        <w:spacing w:before="100" w:beforeAutospacing="1" w:after="100" w:afterAutospacing="1" w:line="240" w:lineRule="auto"/>
        <w:ind w:hanging="240"/>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Knuth, Donald E. (1962), "A History of Writing Compilers," </w:t>
      </w:r>
      <w:r w:rsidRPr="00365C05">
        <w:rPr>
          <w:rFonts w:ascii="Verdana" w:eastAsia="Times New Roman" w:hAnsi="Verdana" w:cs="Times New Roman"/>
          <w:i/>
          <w:iCs/>
          <w:color w:val="000000"/>
          <w:sz w:val="20"/>
          <w:szCs w:val="20"/>
          <w:lang w:val="en-US" w:eastAsia="bg-BG"/>
        </w:rPr>
        <w:t>Computers and Automation,</w:t>
      </w:r>
      <w:r w:rsidRPr="00365C05">
        <w:rPr>
          <w:rFonts w:ascii="Verdana" w:eastAsia="Times New Roman" w:hAnsi="Verdana" w:cs="Times New Roman"/>
          <w:color w:val="000000"/>
          <w:sz w:val="20"/>
          <w:szCs w:val="20"/>
          <w:lang w:val="en-US" w:eastAsia="bg-BG"/>
        </w:rPr>
        <w:t xml:space="preserve"> December, 1962, reprinted in Pollock, Barry W., ed. </w:t>
      </w:r>
      <w:r w:rsidRPr="00365C05">
        <w:rPr>
          <w:rFonts w:ascii="Verdana" w:eastAsia="Times New Roman" w:hAnsi="Verdana" w:cs="Times New Roman"/>
          <w:i/>
          <w:iCs/>
          <w:color w:val="000000"/>
          <w:sz w:val="20"/>
          <w:szCs w:val="20"/>
          <w:lang w:val="en-US" w:eastAsia="bg-BG"/>
        </w:rPr>
        <w:t>Compiler Techniques,</w:t>
      </w:r>
      <w:r w:rsidRPr="00365C05">
        <w:rPr>
          <w:rFonts w:ascii="Verdana" w:eastAsia="Times New Roman" w:hAnsi="Verdana" w:cs="Times New Roman"/>
          <w:color w:val="000000"/>
          <w:sz w:val="20"/>
          <w:szCs w:val="20"/>
          <w:lang w:val="en-US" w:eastAsia="bg-BG"/>
        </w:rPr>
        <w:t xml:space="preserve"> Auerbach Publishers, 1972. </w:t>
      </w:r>
    </w:p>
    <w:p w:rsidR="00365C05" w:rsidRPr="00365C05" w:rsidRDefault="00365C05" w:rsidP="00365C05">
      <w:pPr>
        <w:shd w:val="clear" w:color="auto" w:fill="FFFFF2"/>
        <w:spacing w:before="100" w:beforeAutospacing="1" w:after="100" w:afterAutospacing="1" w:line="240" w:lineRule="auto"/>
        <w:ind w:hanging="240"/>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Tanenbaum, Andrew S. and Todd Austin (2013), </w:t>
      </w:r>
      <w:hyperlink r:id="rId22" w:history="1">
        <w:r w:rsidRPr="00365C05">
          <w:rPr>
            <w:rFonts w:ascii="Times New Roman" w:eastAsia="Times New Roman" w:hAnsi="Times New Roman" w:cs="Times New Roman"/>
            <w:i/>
            <w:iCs/>
            <w:color w:val="0000FF"/>
            <w:sz w:val="20"/>
            <w:szCs w:val="20"/>
            <w:u w:val="single"/>
            <w:lang w:val="en-US" w:eastAsia="bg-BG"/>
          </w:rPr>
          <w:t>Structured Computer Organization</w:t>
        </w:r>
      </w:hyperlink>
      <w:r w:rsidRPr="00365C05">
        <w:rPr>
          <w:rFonts w:ascii="Verdana" w:eastAsia="Times New Roman" w:hAnsi="Verdana" w:cs="Times New Roman"/>
          <w:i/>
          <w:iCs/>
          <w:color w:val="000000"/>
          <w:sz w:val="20"/>
          <w:szCs w:val="20"/>
          <w:lang w:val="en-US" w:eastAsia="bg-BG"/>
        </w:rPr>
        <w:t>,</w:t>
      </w:r>
      <w:r w:rsidRPr="00365C05">
        <w:rPr>
          <w:rFonts w:ascii="Verdana" w:eastAsia="Times New Roman" w:hAnsi="Verdana" w:cs="Times New Roman"/>
          <w:color w:val="000000"/>
          <w:sz w:val="20"/>
          <w:szCs w:val="20"/>
          <w:lang w:val="en-US" w:eastAsia="bg-BG"/>
        </w:rPr>
        <w:t xml:space="preserve"> Prentice-Hall. (Earlier editions contain the same discussion.)</w:t>
      </w:r>
    </w:p>
    <w:p w:rsidR="00365C05" w:rsidRPr="00365C05" w:rsidRDefault="00365C05" w:rsidP="00365C05">
      <w:pPr>
        <w:shd w:val="clear" w:color="auto" w:fill="FFFFF2"/>
        <w:spacing w:before="100" w:beforeAutospacing="1" w:after="100" w:afterAutospacing="1" w:line="240" w:lineRule="auto"/>
        <w:outlineLvl w:val="1"/>
        <w:rPr>
          <w:rFonts w:ascii="Verdana" w:eastAsia="Times New Roman" w:hAnsi="Verdana" w:cs="Times New Roman"/>
          <w:b/>
          <w:bCs/>
          <w:i/>
          <w:iCs/>
          <w:color w:val="000000"/>
          <w:sz w:val="21"/>
          <w:szCs w:val="21"/>
          <w:lang w:val="en-US" w:eastAsia="bg-BG"/>
        </w:rPr>
      </w:pPr>
      <w:r w:rsidRPr="00365C05">
        <w:rPr>
          <w:rFonts w:ascii="Verdana" w:eastAsia="Times New Roman" w:hAnsi="Verdana" w:cs="Times New Roman"/>
          <w:b/>
          <w:bCs/>
          <w:i/>
          <w:iCs/>
          <w:color w:val="000000"/>
          <w:sz w:val="21"/>
          <w:szCs w:val="21"/>
          <w:lang w:val="en-US" w:eastAsia="bg-BG"/>
        </w:rPr>
        <w:t>Further Reading</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You can find a short biographical article about </w:t>
      </w:r>
      <w:proofErr w:type="spellStart"/>
      <w:r w:rsidRPr="00365C05">
        <w:rPr>
          <w:rFonts w:ascii="Verdana" w:eastAsia="Times New Roman" w:hAnsi="Verdana" w:cs="Times New Roman"/>
          <w:color w:val="000000"/>
          <w:sz w:val="20"/>
          <w:szCs w:val="20"/>
          <w:lang w:val="en-US" w:eastAsia="bg-BG"/>
        </w:rPr>
        <w:t>Łukasiewicz</w:t>
      </w:r>
      <w:proofErr w:type="spellEnd"/>
      <w:r w:rsidRPr="00365C05">
        <w:rPr>
          <w:rFonts w:ascii="Verdana" w:eastAsia="Times New Roman" w:hAnsi="Verdana" w:cs="Times New Roman"/>
          <w:color w:val="000000"/>
          <w:sz w:val="20"/>
          <w:szCs w:val="20"/>
          <w:lang w:val="en-US" w:eastAsia="bg-BG"/>
        </w:rPr>
        <w:t xml:space="preserve"> in the </w:t>
      </w:r>
      <w:hyperlink r:id="rId23" w:tgtFrame="_new" w:history="1">
        <w:r w:rsidRPr="00365C05">
          <w:rPr>
            <w:rFonts w:ascii="Times New Roman" w:eastAsia="Times New Roman" w:hAnsi="Times New Roman" w:cs="Times New Roman"/>
            <w:color w:val="0000FF"/>
            <w:sz w:val="20"/>
            <w:szCs w:val="20"/>
            <w:u w:val="single"/>
            <w:lang w:val="en-US" w:eastAsia="bg-BG"/>
          </w:rPr>
          <w:t>Wikipedia</w:t>
        </w:r>
      </w:hyperlink>
      <w:r w:rsidRPr="00365C05">
        <w:rPr>
          <w:rFonts w:ascii="Verdana" w:eastAsia="Times New Roman" w:hAnsi="Verdana" w:cs="Times New Roman"/>
          <w:color w:val="000000"/>
          <w:sz w:val="20"/>
          <w:szCs w:val="20"/>
          <w:lang w:val="en-US" w:eastAsia="bg-BG"/>
        </w:rPr>
        <w:t xml:space="preserve"> and another biographical article at the </w:t>
      </w:r>
      <w:hyperlink r:id="rId24" w:tgtFrame="_new" w:history="1">
        <w:r w:rsidRPr="00365C05">
          <w:rPr>
            <w:rFonts w:ascii="Times New Roman" w:eastAsia="Times New Roman" w:hAnsi="Times New Roman" w:cs="Times New Roman"/>
            <w:color w:val="0000FF"/>
            <w:sz w:val="20"/>
            <w:szCs w:val="20"/>
            <w:u w:val="single"/>
            <w:lang w:val="en-US" w:eastAsia="bg-BG"/>
          </w:rPr>
          <w:t>University of St. Andrews.</w:t>
        </w:r>
      </w:hyperlink>
      <w:r w:rsidRPr="00365C05">
        <w:rPr>
          <w:rFonts w:ascii="Verdana" w:eastAsia="Times New Roman" w:hAnsi="Verdana" w:cs="Times New Roman"/>
          <w:color w:val="000000"/>
          <w:sz w:val="20"/>
          <w:szCs w:val="20"/>
          <w:lang w:val="en-US" w:eastAsia="bg-BG"/>
        </w:rPr>
        <w:t xml:space="preserve"> These links will open new windows.</w:t>
      </w:r>
    </w:p>
    <w:p w:rsidR="00365C05" w:rsidRPr="00365C05" w:rsidRDefault="00365C05" w:rsidP="00365C05">
      <w:pPr>
        <w:shd w:val="clear" w:color="auto" w:fill="FFFFF2"/>
        <w:spacing w:before="100" w:beforeAutospacing="1" w:after="100" w:afterAutospacing="1"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Back to the Web Lectures </w:t>
      </w:r>
      <w:hyperlink r:id="rId25" w:history="1">
        <w:r w:rsidRPr="00365C05">
          <w:rPr>
            <w:rFonts w:ascii="Verdana" w:eastAsia="Times New Roman" w:hAnsi="Verdana" w:cs="Times New Roman"/>
            <w:i/>
            <w:iCs/>
            <w:color w:val="0000FF"/>
            <w:sz w:val="20"/>
            <w:szCs w:val="20"/>
            <w:u w:val="single"/>
            <w:lang w:val="en-US" w:eastAsia="bg-BG"/>
          </w:rPr>
          <w:t>Table of Contents</w:t>
        </w:r>
      </w:hyperlink>
      <w:r w:rsidRPr="00365C05">
        <w:rPr>
          <w:rFonts w:ascii="Verdana" w:eastAsia="Times New Roman" w:hAnsi="Verdana" w:cs="Times New Roman"/>
          <w:color w:val="000000"/>
          <w:sz w:val="20"/>
          <w:szCs w:val="20"/>
          <w:lang w:val="en-US" w:eastAsia="bg-BG"/>
        </w:rPr>
        <w:t xml:space="preserve"> </w:t>
      </w:r>
    </w:p>
    <w:p w:rsidR="00365C05" w:rsidRPr="00365C05" w:rsidRDefault="00365C05" w:rsidP="00365C05">
      <w:pPr>
        <w:shd w:val="clear" w:color="auto" w:fill="FFFFCC"/>
        <w:spacing w:after="0" w:line="240" w:lineRule="auto"/>
        <w:rPr>
          <w:rFonts w:ascii="Verdana" w:eastAsia="Times New Roman" w:hAnsi="Verdana" w:cs="Times New Roman"/>
          <w:color w:val="000000"/>
          <w:sz w:val="20"/>
          <w:szCs w:val="20"/>
          <w:lang w:val="en-US" w:eastAsia="bg-BG"/>
        </w:rPr>
      </w:pPr>
      <w:r w:rsidRPr="00365C05">
        <w:rPr>
          <w:rFonts w:ascii="Verdana" w:eastAsia="Times New Roman" w:hAnsi="Verdana" w:cs="Times New Roman"/>
          <w:color w:val="000000"/>
          <w:sz w:val="20"/>
          <w:szCs w:val="20"/>
          <w:lang w:val="en-US" w:eastAsia="bg-BG"/>
        </w:rPr>
        <w:t xml:space="preserve">Jan </w:t>
      </w:r>
      <w:proofErr w:type="spellStart"/>
      <w:r w:rsidRPr="00365C05">
        <w:rPr>
          <w:rFonts w:ascii="Verdana" w:eastAsia="Times New Roman" w:hAnsi="Verdana" w:cs="Times New Roman"/>
          <w:color w:val="000000"/>
          <w:sz w:val="20"/>
          <w:szCs w:val="20"/>
          <w:lang w:val="en-US" w:eastAsia="bg-BG"/>
        </w:rPr>
        <w:t>Łukasiewicz's</w:t>
      </w:r>
      <w:proofErr w:type="spellEnd"/>
      <w:r w:rsidRPr="00365C05">
        <w:rPr>
          <w:rFonts w:ascii="Verdana" w:eastAsia="Times New Roman" w:hAnsi="Verdana" w:cs="Times New Roman"/>
          <w:color w:val="000000"/>
          <w:sz w:val="20"/>
          <w:szCs w:val="20"/>
          <w:lang w:val="en-US" w:eastAsia="bg-BG"/>
        </w:rPr>
        <w:t xml:space="preserve"> name is pronounced </w:t>
      </w:r>
      <w:r w:rsidRPr="00365C05">
        <w:rPr>
          <w:rFonts w:ascii="Verdana" w:eastAsia="Times New Roman" w:hAnsi="Verdana" w:cs="Times New Roman"/>
          <w:i/>
          <w:iCs/>
          <w:color w:val="000000"/>
          <w:sz w:val="20"/>
          <w:szCs w:val="20"/>
          <w:lang w:val="en-US" w:eastAsia="bg-BG"/>
        </w:rPr>
        <w:t>"</w:t>
      </w:r>
      <w:proofErr w:type="spellStart"/>
      <w:r w:rsidRPr="00365C05">
        <w:rPr>
          <w:rFonts w:ascii="Verdana" w:eastAsia="Times New Roman" w:hAnsi="Verdana" w:cs="Times New Roman"/>
          <w:i/>
          <w:iCs/>
          <w:color w:val="000000"/>
          <w:sz w:val="20"/>
          <w:szCs w:val="20"/>
          <w:lang w:val="en-US" w:eastAsia="bg-BG"/>
        </w:rPr>
        <w:t>yahn</w:t>
      </w:r>
      <w:proofErr w:type="spellEnd"/>
      <w:r w:rsidRPr="00365C05">
        <w:rPr>
          <w:rFonts w:ascii="Verdana" w:eastAsia="Times New Roman" w:hAnsi="Verdana" w:cs="Times New Roman"/>
          <w:i/>
          <w:iCs/>
          <w:color w:val="000000"/>
          <w:sz w:val="20"/>
          <w:szCs w:val="20"/>
          <w:lang w:val="en-US" w:eastAsia="bg-BG"/>
        </w:rPr>
        <w:t xml:space="preserve"> woo-ka-shay-</w:t>
      </w:r>
      <w:proofErr w:type="spellStart"/>
      <w:r w:rsidRPr="00365C05">
        <w:rPr>
          <w:rFonts w:ascii="Verdana" w:eastAsia="Times New Roman" w:hAnsi="Verdana" w:cs="Times New Roman"/>
          <w:i/>
          <w:iCs/>
          <w:color w:val="000000"/>
          <w:sz w:val="20"/>
          <w:szCs w:val="20"/>
          <w:lang w:val="en-US" w:eastAsia="bg-BG"/>
        </w:rPr>
        <w:t>vitch</w:t>
      </w:r>
      <w:proofErr w:type="spellEnd"/>
      <w:r w:rsidRPr="00365C05">
        <w:rPr>
          <w:rFonts w:ascii="Verdana" w:eastAsia="Times New Roman" w:hAnsi="Verdana" w:cs="Times New Roman"/>
          <w:i/>
          <w:iCs/>
          <w:color w:val="000000"/>
          <w:sz w:val="20"/>
          <w:szCs w:val="20"/>
          <w:lang w:val="en-US" w:eastAsia="bg-BG"/>
        </w:rPr>
        <w:t>"</w:t>
      </w:r>
      <w:r w:rsidRPr="00365C05">
        <w:rPr>
          <w:rFonts w:ascii="Verdana" w:eastAsia="Times New Roman" w:hAnsi="Verdana" w:cs="Times New Roman"/>
          <w:color w:val="000000"/>
          <w:sz w:val="20"/>
          <w:szCs w:val="20"/>
          <w:lang w:val="en-US" w:eastAsia="bg-BG"/>
        </w:rPr>
        <w:t xml:space="preserve">, give or take some North American ideas of how Latin letters sound. The speaker icon provides a recorded </w:t>
      </w:r>
      <w:proofErr w:type="spellStart"/>
      <w:r w:rsidRPr="00365C05">
        <w:rPr>
          <w:rFonts w:ascii="Verdana" w:eastAsia="Times New Roman" w:hAnsi="Verdana" w:cs="Times New Roman"/>
          <w:color w:val="000000"/>
          <w:sz w:val="20"/>
          <w:szCs w:val="20"/>
          <w:lang w:val="en-US" w:eastAsia="bg-BG"/>
        </w:rPr>
        <w:t>pronounciation</w:t>
      </w:r>
      <w:proofErr w:type="spellEnd"/>
      <w:r w:rsidRPr="00365C05">
        <w:rPr>
          <w:rFonts w:ascii="Verdana" w:eastAsia="Times New Roman" w:hAnsi="Verdana" w:cs="Times New Roman"/>
          <w:color w:val="000000"/>
          <w:sz w:val="20"/>
          <w:szCs w:val="20"/>
          <w:lang w:val="en-US" w:eastAsia="bg-BG"/>
        </w:rPr>
        <w:t xml:space="preserve"> by a native speaker of Polish, courtesy of Forvo.com.</w:t>
      </w:r>
    </w:p>
    <w:p w:rsidR="00365C05" w:rsidRPr="00365C05" w:rsidRDefault="00625F4C" w:rsidP="00365C05">
      <w:pPr>
        <w:shd w:val="clear" w:color="auto" w:fill="FFFFF2"/>
        <w:spacing w:after="0" w:line="240" w:lineRule="auto"/>
        <w:rPr>
          <w:rFonts w:ascii="Verdana" w:eastAsia="Times New Roman" w:hAnsi="Verdana" w:cs="Times New Roman"/>
          <w:color w:val="000000"/>
          <w:sz w:val="20"/>
          <w:szCs w:val="20"/>
          <w:lang w:val="en-US" w:eastAsia="bg-BG"/>
        </w:rPr>
      </w:pPr>
      <w:r>
        <w:rPr>
          <w:rFonts w:ascii="Verdana" w:eastAsia="Times New Roman" w:hAnsi="Verdana" w:cs="Times New Roman"/>
          <w:color w:val="000000"/>
          <w:sz w:val="20"/>
          <w:szCs w:val="20"/>
          <w:lang w:val="en-US" w:eastAsia="bg-BG"/>
        </w:rPr>
        <w:pict>
          <v:rect id="_x0000_i1027" style="width:226.8pt;height:1.5pt" o:hrpct="500" o:hralign="center" o:hrstd="t" o:hr="t" fillcolor="#a0a0a0" stroked="f"/>
        </w:pict>
      </w:r>
    </w:p>
    <w:p w:rsidR="00365C05" w:rsidRPr="00365C05" w:rsidRDefault="00365C05" w:rsidP="00365C05">
      <w:pPr>
        <w:shd w:val="clear" w:color="auto" w:fill="FFFFF2"/>
        <w:spacing w:after="100" w:afterAutospacing="1" w:line="240" w:lineRule="auto"/>
        <w:jc w:val="center"/>
        <w:rPr>
          <w:rFonts w:ascii="Verdana" w:eastAsia="Times New Roman" w:hAnsi="Verdana" w:cs="Times New Roman"/>
          <w:i/>
          <w:iCs/>
          <w:color w:val="000000"/>
          <w:sz w:val="15"/>
          <w:szCs w:val="15"/>
          <w:lang w:val="en-US" w:eastAsia="bg-BG"/>
        </w:rPr>
      </w:pPr>
      <w:r w:rsidRPr="00365C05">
        <w:rPr>
          <w:rFonts w:ascii="Verdana" w:eastAsia="Times New Roman" w:hAnsi="Verdana" w:cs="Times New Roman"/>
          <w:i/>
          <w:iCs/>
          <w:color w:val="000000"/>
          <w:sz w:val="15"/>
          <w:szCs w:val="15"/>
          <w:lang w:val="en-US" w:eastAsia="bg-BG"/>
        </w:rPr>
        <w:t xml:space="preserve">Copyright © 2001, 2005 by </w:t>
      </w:r>
      <w:hyperlink r:id="rId26" w:history="1">
        <w:r w:rsidRPr="00365C05">
          <w:rPr>
            <w:rFonts w:ascii="Times New Roman" w:eastAsia="Times New Roman" w:hAnsi="Times New Roman" w:cs="Times New Roman"/>
            <w:i/>
            <w:iCs/>
            <w:color w:val="0000FF"/>
            <w:sz w:val="15"/>
            <w:szCs w:val="15"/>
            <w:u w:val="single"/>
            <w:lang w:val="en-US" w:eastAsia="bg-BG"/>
          </w:rPr>
          <w:t>Bob Brown</w:t>
        </w:r>
      </w:hyperlink>
      <w:r w:rsidRPr="00365C05">
        <w:rPr>
          <w:rFonts w:ascii="Verdana" w:eastAsia="Times New Roman" w:hAnsi="Verdana" w:cs="Times New Roman"/>
          <w:i/>
          <w:iCs/>
          <w:color w:val="000000"/>
          <w:sz w:val="15"/>
          <w:szCs w:val="15"/>
          <w:lang w:val="en-US" w:eastAsia="bg-BG"/>
        </w:rPr>
        <w:t xml:space="preserve">. Some </w:t>
      </w:r>
      <w:hyperlink r:id="rId27" w:history="1">
        <w:r w:rsidRPr="00365C05">
          <w:rPr>
            <w:rFonts w:ascii="Times New Roman" w:eastAsia="Times New Roman" w:hAnsi="Times New Roman" w:cs="Times New Roman"/>
            <w:i/>
            <w:iCs/>
            <w:color w:val="0000FF"/>
            <w:sz w:val="15"/>
            <w:szCs w:val="15"/>
            <w:u w:val="single"/>
            <w:lang w:val="en-US" w:eastAsia="bg-BG"/>
          </w:rPr>
          <w:t>rights</w:t>
        </w:r>
      </w:hyperlink>
      <w:r w:rsidRPr="00365C05">
        <w:rPr>
          <w:rFonts w:ascii="Verdana" w:eastAsia="Times New Roman" w:hAnsi="Verdana" w:cs="Times New Roman"/>
          <w:i/>
          <w:iCs/>
          <w:color w:val="000000"/>
          <w:sz w:val="15"/>
          <w:szCs w:val="15"/>
          <w:lang w:val="en-US" w:eastAsia="bg-BG"/>
        </w:rPr>
        <w:t xml:space="preserve"> reserved.</w:t>
      </w:r>
      <w:r w:rsidRPr="00365C05">
        <w:rPr>
          <w:rFonts w:ascii="Verdana" w:eastAsia="Times New Roman" w:hAnsi="Verdana" w:cs="Times New Roman"/>
          <w:i/>
          <w:iCs/>
          <w:color w:val="000000"/>
          <w:sz w:val="15"/>
          <w:szCs w:val="15"/>
          <w:lang w:val="en-US" w:eastAsia="bg-BG"/>
        </w:rPr>
        <w:br/>
      </w:r>
      <w:r w:rsidRPr="00365C05">
        <w:rPr>
          <w:rFonts w:ascii="Verdana" w:eastAsia="Times New Roman" w:hAnsi="Verdana" w:cs="Times New Roman"/>
          <w:i/>
          <w:iCs/>
          <w:noProof/>
          <w:color w:val="0000FF"/>
          <w:sz w:val="15"/>
          <w:szCs w:val="15"/>
          <w:lang w:eastAsia="bg-BG"/>
        </w:rPr>
        <w:drawing>
          <wp:inline distT="0" distB="0" distL="0" distR="0">
            <wp:extent cx="762000" cy="144780"/>
            <wp:effectExtent l="0" t="0" r="0" b="7620"/>
            <wp:docPr id="1" name="Картина 1" descr="Creative Commons Licens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reative Commons Licens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r w:rsidRPr="00365C05">
        <w:rPr>
          <w:rFonts w:ascii="Verdana" w:eastAsia="Times New Roman" w:hAnsi="Verdana" w:cs="Times New Roman"/>
          <w:i/>
          <w:iCs/>
          <w:color w:val="000000"/>
          <w:sz w:val="15"/>
          <w:szCs w:val="15"/>
          <w:lang w:val="en-US" w:eastAsia="bg-BG"/>
        </w:rPr>
        <w:br/>
        <w:t xml:space="preserve">This work is licensed under a </w:t>
      </w:r>
      <w:hyperlink r:id="rId30" w:history="1">
        <w:r w:rsidRPr="00365C05">
          <w:rPr>
            <w:rFonts w:ascii="Times New Roman" w:eastAsia="Times New Roman" w:hAnsi="Times New Roman" w:cs="Times New Roman"/>
            <w:i/>
            <w:iCs/>
            <w:color w:val="0000FF"/>
            <w:sz w:val="15"/>
            <w:szCs w:val="15"/>
            <w:u w:val="single"/>
            <w:lang w:val="en-US" w:eastAsia="bg-BG"/>
          </w:rPr>
          <w:t>Creative Commons Attribution-</w:t>
        </w:r>
        <w:proofErr w:type="spellStart"/>
        <w:r w:rsidRPr="00365C05">
          <w:rPr>
            <w:rFonts w:ascii="Times New Roman" w:eastAsia="Times New Roman" w:hAnsi="Times New Roman" w:cs="Times New Roman"/>
            <w:i/>
            <w:iCs/>
            <w:color w:val="0000FF"/>
            <w:sz w:val="15"/>
            <w:szCs w:val="15"/>
            <w:u w:val="single"/>
            <w:lang w:val="en-US" w:eastAsia="bg-BG"/>
          </w:rPr>
          <w:t>NonCommercial</w:t>
        </w:r>
        <w:proofErr w:type="spellEnd"/>
        <w:r w:rsidRPr="00365C05">
          <w:rPr>
            <w:rFonts w:ascii="Times New Roman" w:eastAsia="Times New Roman" w:hAnsi="Times New Roman" w:cs="Times New Roman"/>
            <w:i/>
            <w:iCs/>
            <w:color w:val="0000FF"/>
            <w:sz w:val="15"/>
            <w:szCs w:val="15"/>
            <w:u w:val="single"/>
            <w:lang w:val="en-US" w:eastAsia="bg-BG"/>
          </w:rPr>
          <w:t>-</w:t>
        </w:r>
        <w:proofErr w:type="spellStart"/>
        <w:r w:rsidRPr="00365C05">
          <w:rPr>
            <w:rFonts w:ascii="Times New Roman" w:eastAsia="Times New Roman" w:hAnsi="Times New Roman" w:cs="Times New Roman"/>
            <w:i/>
            <w:iCs/>
            <w:color w:val="0000FF"/>
            <w:sz w:val="15"/>
            <w:szCs w:val="15"/>
            <w:u w:val="single"/>
            <w:lang w:val="en-US" w:eastAsia="bg-BG"/>
          </w:rPr>
          <w:t>ShareAlike</w:t>
        </w:r>
        <w:proofErr w:type="spellEnd"/>
        <w:r w:rsidRPr="00365C05">
          <w:rPr>
            <w:rFonts w:ascii="Times New Roman" w:eastAsia="Times New Roman" w:hAnsi="Times New Roman" w:cs="Times New Roman"/>
            <w:i/>
            <w:iCs/>
            <w:color w:val="0000FF"/>
            <w:sz w:val="15"/>
            <w:szCs w:val="15"/>
            <w:u w:val="single"/>
            <w:lang w:val="en-US" w:eastAsia="bg-BG"/>
          </w:rPr>
          <w:t xml:space="preserve"> 3.0 </w:t>
        </w:r>
        <w:proofErr w:type="spellStart"/>
        <w:r w:rsidRPr="00365C05">
          <w:rPr>
            <w:rFonts w:ascii="Times New Roman" w:eastAsia="Times New Roman" w:hAnsi="Times New Roman" w:cs="Times New Roman"/>
            <w:i/>
            <w:iCs/>
            <w:color w:val="0000FF"/>
            <w:sz w:val="15"/>
            <w:szCs w:val="15"/>
            <w:u w:val="single"/>
            <w:lang w:val="en-US" w:eastAsia="bg-BG"/>
          </w:rPr>
          <w:t>Unported</w:t>
        </w:r>
        <w:proofErr w:type="spellEnd"/>
        <w:r w:rsidRPr="00365C05">
          <w:rPr>
            <w:rFonts w:ascii="Times New Roman" w:eastAsia="Times New Roman" w:hAnsi="Times New Roman" w:cs="Times New Roman"/>
            <w:i/>
            <w:iCs/>
            <w:color w:val="0000FF"/>
            <w:sz w:val="15"/>
            <w:szCs w:val="15"/>
            <w:u w:val="single"/>
            <w:lang w:val="en-US" w:eastAsia="bg-BG"/>
          </w:rPr>
          <w:t xml:space="preserve"> License</w:t>
        </w:r>
      </w:hyperlink>
      <w:r w:rsidRPr="00365C05">
        <w:rPr>
          <w:rFonts w:ascii="Verdana" w:eastAsia="Times New Roman" w:hAnsi="Verdana" w:cs="Times New Roman"/>
          <w:i/>
          <w:iCs/>
          <w:color w:val="000000"/>
          <w:sz w:val="15"/>
          <w:szCs w:val="15"/>
          <w:lang w:val="en-US" w:eastAsia="bg-BG"/>
        </w:rPr>
        <w:t xml:space="preserve">. </w:t>
      </w:r>
    </w:p>
    <w:p w:rsidR="00322843" w:rsidRPr="008D7EAC" w:rsidRDefault="00365C05" w:rsidP="008D7EAC">
      <w:pPr>
        <w:shd w:val="clear" w:color="auto" w:fill="FFFFF2"/>
        <w:spacing w:before="100" w:beforeAutospacing="1" w:after="100" w:afterAutospacing="1" w:line="240" w:lineRule="auto"/>
        <w:rPr>
          <w:rFonts w:ascii="Verdana" w:eastAsia="Times New Roman" w:hAnsi="Verdana" w:cs="Times New Roman"/>
          <w:i/>
          <w:iCs/>
          <w:color w:val="000000"/>
          <w:sz w:val="15"/>
          <w:szCs w:val="15"/>
          <w:lang w:val="en-US" w:eastAsia="bg-BG"/>
        </w:rPr>
      </w:pPr>
      <w:r w:rsidRPr="00365C05">
        <w:rPr>
          <w:rFonts w:ascii="Verdana" w:eastAsia="Times New Roman" w:hAnsi="Verdana" w:cs="Times New Roman"/>
          <w:i/>
          <w:iCs/>
          <w:color w:val="000000"/>
          <w:sz w:val="15"/>
          <w:szCs w:val="15"/>
          <w:lang w:val="en-US" w:eastAsia="bg-BG"/>
        </w:rPr>
        <w:t>Last updated: 2016-05-06 13:15</w:t>
      </w:r>
      <w:r w:rsidRPr="00365C05">
        <w:rPr>
          <w:rFonts w:ascii="Verdana" w:eastAsia="Times New Roman" w:hAnsi="Verdana" w:cs="Times New Roman"/>
          <w:i/>
          <w:iCs/>
          <w:vanish/>
          <w:color w:val="000000"/>
          <w:sz w:val="15"/>
          <w:szCs w:val="15"/>
          <w:lang w:val="en-US" w:eastAsia="bg-BG"/>
        </w:rPr>
        <w:t>   Printed on 2016-Dec-5 20:42 from http://ksuweb.kennesaw.edu/faculty/rbrow211/web_lectures/postfix/</w:t>
      </w:r>
      <w:r w:rsidRPr="00365C05">
        <w:rPr>
          <w:rFonts w:ascii="Verdana" w:eastAsia="Times New Roman" w:hAnsi="Verdana" w:cs="Times New Roman"/>
          <w:i/>
          <w:iCs/>
          <w:color w:val="000000"/>
          <w:sz w:val="15"/>
          <w:szCs w:val="15"/>
          <w:lang w:val="en-US" w:eastAsia="bg-BG"/>
        </w:rPr>
        <w:br/>
        <w:t>Originally published: April, 2001</w:t>
      </w:r>
    </w:p>
    <w:sectPr w:rsidR="00322843" w:rsidRPr="008D7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43BDD"/>
    <w:multiLevelType w:val="multilevel"/>
    <w:tmpl w:val="970C3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90316"/>
    <w:multiLevelType w:val="multilevel"/>
    <w:tmpl w:val="07C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05"/>
    <w:rsid w:val="00322843"/>
    <w:rsid w:val="00365C05"/>
    <w:rsid w:val="00625F4C"/>
    <w:rsid w:val="008D7E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4396"/>
  <w15:chartTrackingRefBased/>
  <w15:docId w15:val="{48DE7008-1C36-465F-99BD-742A48D2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65C05"/>
    <w:pPr>
      <w:spacing w:before="100" w:beforeAutospacing="1" w:after="100" w:afterAutospacing="1" w:line="240" w:lineRule="auto"/>
      <w:jc w:val="center"/>
      <w:outlineLvl w:val="0"/>
    </w:pPr>
    <w:rPr>
      <w:rFonts w:ascii="Verdana" w:eastAsia="Times New Roman" w:hAnsi="Verdana" w:cs="Times New Roman"/>
      <w:b/>
      <w:bCs/>
      <w:kern w:val="36"/>
      <w:sz w:val="26"/>
      <w:szCs w:val="26"/>
      <w:lang w:eastAsia="bg-BG"/>
    </w:rPr>
  </w:style>
  <w:style w:type="paragraph" w:styleId="2">
    <w:name w:val="heading 2"/>
    <w:basedOn w:val="a"/>
    <w:link w:val="20"/>
    <w:uiPriority w:val="9"/>
    <w:qFormat/>
    <w:rsid w:val="00365C05"/>
    <w:pPr>
      <w:spacing w:before="100" w:beforeAutospacing="1" w:after="100" w:afterAutospacing="1" w:line="240" w:lineRule="auto"/>
      <w:jc w:val="center"/>
      <w:outlineLvl w:val="1"/>
    </w:pPr>
    <w:rPr>
      <w:rFonts w:ascii="Verdana" w:eastAsia="Times New Roman" w:hAnsi="Verdana" w:cs="Times New Roman"/>
      <w:b/>
      <w:bCs/>
      <w:sz w:val="25"/>
      <w:szCs w:val="25"/>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65C05"/>
    <w:rPr>
      <w:rFonts w:ascii="Verdana" w:eastAsia="Times New Roman" w:hAnsi="Verdana" w:cs="Times New Roman"/>
      <w:b/>
      <w:bCs/>
      <w:kern w:val="36"/>
      <w:sz w:val="26"/>
      <w:szCs w:val="26"/>
      <w:lang w:eastAsia="bg-BG"/>
    </w:rPr>
  </w:style>
  <w:style w:type="character" w:customStyle="1" w:styleId="20">
    <w:name w:val="Заглавие 2 Знак"/>
    <w:basedOn w:val="a0"/>
    <w:link w:val="2"/>
    <w:uiPriority w:val="9"/>
    <w:rsid w:val="00365C05"/>
    <w:rPr>
      <w:rFonts w:ascii="Verdana" w:eastAsia="Times New Roman" w:hAnsi="Verdana" w:cs="Times New Roman"/>
      <w:b/>
      <w:bCs/>
      <w:sz w:val="25"/>
      <w:szCs w:val="25"/>
      <w:lang w:eastAsia="bg-BG"/>
    </w:rPr>
  </w:style>
  <w:style w:type="character" w:styleId="a3">
    <w:name w:val="Hyperlink"/>
    <w:basedOn w:val="a0"/>
    <w:uiPriority w:val="99"/>
    <w:unhideWhenUsed/>
    <w:rsid w:val="00365C05"/>
    <w:rPr>
      <w:color w:val="0000FF"/>
      <w:u w:val="single"/>
    </w:rPr>
  </w:style>
  <w:style w:type="paragraph" w:customStyle="1" w:styleId="author">
    <w:name w:val="author"/>
    <w:basedOn w:val="a"/>
    <w:rsid w:val="00365C05"/>
    <w:pPr>
      <w:spacing w:before="100" w:beforeAutospacing="1" w:after="100" w:afterAutospacing="1" w:line="240" w:lineRule="auto"/>
      <w:jc w:val="center"/>
    </w:pPr>
    <w:rPr>
      <w:rFonts w:ascii="Times New Roman" w:eastAsia="Times New Roman" w:hAnsi="Times New Roman" w:cs="Times New Roman"/>
      <w:i/>
      <w:iCs/>
      <w:sz w:val="24"/>
      <w:szCs w:val="24"/>
      <w:lang w:eastAsia="bg-BG"/>
    </w:rPr>
  </w:style>
  <w:style w:type="paragraph" w:customStyle="1" w:styleId="copyright">
    <w:name w:val="copyright"/>
    <w:basedOn w:val="a"/>
    <w:rsid w:val="00365C05"/>
    <w:pPr>
      <w:spacing w:after="100" w:afterAutospacing="1" w:line="240" w:lineRule="auto"/>
      <w:jc w:val="center"/>
    </w:pPr>
    <w:rPr>
      <w:rFonts w:ascii="Times New Roman" w:eastAsia="Times New Roman" w:hAnsi="Times New Roman" w:cs="Times New Roman"/>
      <w:i/>
      <w:iCs/>
      <w:sz w:val="20"/>
      <w:szCs w:val="20"/>
      <w:lang w:eastAsia="bg-BG"/>
    </w:rPr>
  </w:style>
  <w:style w:type="paragraph" w:customStyle="1" w:styleId="update">
    <w:name w:val="update"/>
    <w:basedOn w:val="a"/>
    <w:rsid w:val="00365C05"/>
    <w:pPr>
      <w:spacing w:before="100" w:beforeAutospacing="1" w:after="100" w:afterAutospacing="1" w:line="240" w:lineRule="auto"/>
    </w:pPr>
    <w:rPr>
      <w:rFonts w:ascii="Times New Roman" w:eastAsia="Times New Roman" w:hAnsi="Times New Roman" w:cs="Times New Roman"/>
      <w:i/>
      <w:iCs/>
      <w:sz w:val="20"/>
      <w:szCs w:val="20"/>
      <w:lang w:eastAsia="bg-BG"/>
    </w:rPr>
  </w:style>
  <w:style w:type="character" w:customStyle="1" w:styleId="regmark1">
    <w:name w:val="regmark1"/>
    <w:basedOn w:val="a0"/>
    <w:rsid w:val="00365C05"/>
    <w:rPr>
      <w:rFonts w:ascii="Arial" w:hAnsi="Arial" w:cs="Arial" w:hint="default"/>
      <w:sz w:val="20"/>
      <w:szCs w:val="20"/>
    </w:rPr>
  </w:style>
  <w:style w:type="paragraph" w:styleId="a4">
    <w:name w:val="Normal (Web)"/>
    <w:basedOn w:val="a"/>
    <w:uiPriority w:val="99"/>
    <w:semiHidden/>
    <w:unhideWhenUsed/>
    <w:rsid w:val="00365C0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
    <w:name w:val="HTML Code"/>
    <w:basedOn w:val="a0"/>
    <w:uiPriority w:val="99"/>
    <w:semiHidden/>
    <w:unhideWhenUsed/>
    <w:rsid w:val="00365C05"/>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365C05"/>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0">
    <w:name w:val="z-Начало формуляр Знак"/>
    <w:basedOn w:val="a0"/>
    <w:link w:val="z-"/>
    <w:uiPriority w:val="99"/>
    <w:semiHidden/>
    <w:rsid w:val="00365C05"/>
    <w:rPr>
      <w:rFonts w:ascii="Arial" w:eastAsia="Times New Roman" w:hAnsi="Arial" w:cs="Arial"/>
      <w:vanish/>
      <w:sz w:val="16"/>
      <w:szCs w:val="16"/>
      <w:lang w:eastAsia="bg-BG"/>
    </w:rPr>
  </w:style>
  <w:style w:type="paragraph" w:styleId="z-1">
    <w:name w:val="HTML Bottom of Form"/>
    <w:basedOn w:val="a"/>
    <w:next w:val="a"/>
    <w:link w:val="z-2"/>
    <w:hidden/>
    <w:uiPriority w:val="99"/>
    <w:semiHidden/>
    <w:unhideWhenUsed/>
    <w:rsid w:val="00365C05"/>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2">
    <w:name w:val="z-Край формуляр Знак"/>
    <w:basedOn w:val="a0"/>
    <w:link w:val="z-1"/>
    <w:uiPriority w:val="99"/>
    <w:semiHidden/>
    <w:rsid w:val="00365C05"/>
    <w:rPr>
      <w:rFonts w:ascii="Arial" w:eastAsia="Times New Roman" w:hAnsi="Arial" w:cs="Arial"/>
      <w:vanish/>
      <w:sz w:val="16"/>
      <w:szCs w:val="16"/>
      <w:lang w:eastAsia="bg-BG"/>
    </w:rPr>
  </w:style>
  <w:style w:type="paragraph" w:customStyle="1" w:styleId="nonprinting">
    <w:name w:val="nonprinting"/>
    <w:basedOn w:val="a"/>
    <w:rsid w:val="00365C0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5">
    <w:name w:val="Emphasis"/>
    <w:basedOn w:val="a0"/>
    <w:uiPriority w:val="20"/>
    <w:qFormat/>
    <w:rsid w:val="00365C05"/>
    <w:rPr>
      <w:i/>
      <w:iCs/>
    </w:rPr>
  </w:style>
  <w:style w:type="character" w:customStyle="1" w:styleId="printonly1">
    <w:name w:val="printonly1"/>
    <w:basedOn w:val="a0"/>
    <w:rsid w:val="00365C0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026392">
      <w:marLeft w:val="0"/>
      <w:marRight w:val="0"/>
      <w:marTop w:val="375"/>
      <w:marBottom w:val="100"/>
      <w:divBdr>
        <w:top w:val="none" w:sz="0" w:space="0" w:color="auto"/>
        <w:left w:val="none" w:sz="0" w:space="0" w:color="auto"/>
        <w:bottom w:val="none" w:sz="0" w:space="0" w:color="auto"/>
        <w:right w:val="none" w:sz="0" w:space="0" w:color="auto"/>
      </w:divBdr>
      <w:divsChild>
        <w:div w:id="1629236348">
          <w:marLeft w:val="0"/>
          <w:marRight w:val="0"/>
          <w:marTop w:val="0"/>
          <w:marBottom w:val="0"/>
          <w:divBdr>
            <w:top w:val="none" w:sz="0" w:space="0" w:color="auto"/>
            <w:left w:val="none" w:sz="0" w:space="0" w:color="auto"/>
            <w:bottom w:val="none" w:sz="0" w:space="0" w:color="auto"/>
            <w:right w:val="none" w:sz="0" w:space="0" w:color="auto"/>
          </w:divBdr>
        </w:div>
        <w:div w:id="1944261167">
          <w:marLeft w:val="0"/>
          <w:marRight w:val="0"/>
          <w:marTop w:val="0"/>
          <w:marBottom w:val="0"/>
          <w:divBdr>
            <w:top w:val="none" w:sz="0" w:space="0" w:color="auto"/>
            <w:left w:val="none" w:sz="0" w:space="0" w:color="auto"/>
            <w:bottom w:val="none" w:sz="0" w:space="0" w:color="auto"/>
            <w:right w:val="none" w:sz="0" w:space="0" w:color="auto"/>
          </w:divBdr>
        </w:div>
        <w:div w:id="1621182816">
          <w:marLeft w:val="0"/>
          <w:marRight w:val="240"/>
          <w:marTop w:val="240"/>
          <w:marBottom w:val="240"/>
          <w:divBdr>
            <w:top w:val="single" w:sz="6" w:space="6" w:color="7F9BD9"/>
            <w:left w:val="single" w:sz="6" w:space="6" w:color="7F9BD9"/>
            <w:bottom w:val="single" w:sz="6" w:space="6" w:color="7F9BD9"/>
            <w:right w:val="single" w:sz="6" w:space="6" w:color="7F9BD9"/>
          </w:divBdr>
        </w:div>
        <w:div w:id="1613709176">
          <w:marLeft w:val="0"/>
          <w:marRight w:val="240"/>
          <w:marTop w:val="240"/>
          <w:marBottom w:val="240"/>
          <w:divBdr>
            <w:top w:val="single" w:sz="6" w:space="6" w:color="7F9BD9"/>
            <w:left w:val="single" w:sz="6" w:space="6" w:color="7F9BD9"/>
            <w:bottom w:val="single" w:sz="6" w:space="6" w:color="7F9BD9"/>
            <w:right w:val="single" w:sz="6" w:space="6" w:color="7F9BD9"/>
          </w:divBdr>
          <w:divsChild>
            <w:div w:id="318115431">
              <w:marLeft w:val="0"/>
              <w:marRight w:val="0"/>
              <w:marTop w:val="0"/>
              <w:marBottom w:val="0"/>
              <w:divBdr>
                <w:top w:val="none" w:sz="0" w:space="0" w:color="auto"/>
                <w:left w:val="none" w:sz="0" w:space="0" w:color="auto"/>
                <w:bottom w:val="none" w:sz="0" w:space="0" w:color="auto"/>
                <w:right w:val="none" w:sz="0" w:space="0" w:color="auto"/>
              </w:divBdr>
            </w:div>
          </w:divsChild>
        </w:div>
        <w:div w:id="398671766">
          <w:marLeft w:val="0"/>
          <w:marRight w:val="0"/>
          <w:marTop w:val="0"/>
          <w:marBottom w:val="0"/>
          <w:divBdr>
            <w:top w:val="none" w:sz="0" w:space="0" w:color="auto"/>
            <w:left w:val="none" w:sz="0" w:space="0" w:color="auto"/>
            <w:bottom w:val="none" w:sz="0" w:space="0" w:color="auto"/>
            <w:right w:val="none" w:sz="0" w:space="0" w:color="auto"/>
          </w:divBdr>
        </w:div>
        <w:div w:id="141583225">
          <w:marLeft w:val="0"/>
          <w:marRight w:val="0"/>
          <w:marTop w:val="0"/>
          <w:marBottom w:val="0"/>
          <w:divBdr>
            <w:top w:val="none" w:sz="0" w:space="0" w:color="auto"/>
            <w:left w:val="none" w:sz="0" w:space="0" w:color="auto"/>
            <w:bottom w:val="none" w:sz="0" w:space="0" w:color="auto"/>
            <w:right w:val="none" w:sz="0" w:space="0" w:color="auto"/>
          </w:divBdr>
        </w:div>
        <w:div w:id="101411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ksuweb.kennesaw.edu/faculty/rbrow211/rights.html" TargetMode="External"/><Relationship Id="rId18" Type="http://schemas.openxmlformats.org/officeDocument/2006/relationships/hyperlink" Target="http://www.pearsonhighered.com/educator/product/Structured-Computer-Organization/9780132916523.page" TargetMode="External"/><Relationship Id="rId26" Type="http://schemas.openxmlformats.org/officeDocument/2006/relationships/hyperlink" Target="http://ksuweb.kennesaw.edu/index.html" TargetMode="External"/><Relationship Id="rId3" Type="http://schemas.openxmlformats.org/officeDocument/2006/relationships/settings" Target="settings.xml"/><Relationship Id="rId21" Type="http://schemas.openxmlformats.org/officeDocument/2006/relationships/hyperlink" Target="http://repository.cwi.nl/search/fullrecord.php?publnr=9251" TargetMode="External"/><Relationship Id="rId7" Type="http://schemas.openxmlformats.org/officeDocument/2006/relationships/hyperlink" Target="http://ksuweb.kennesaw.edu/" TargetMode="External"/><Relationship Id="rId12" Type="http://schemas.openxmlformats.org/officeDocument/2006/relationships/hyperlink" Target="http://www.kennesaw.edu/" TargetMode="External"/><Relationship Id="rId17" Type="http://schemas.openxmlformats.org/officeDocument/2006/relationships/image" Target="media/image5.gif"/><Relationship Id="rId25" Type="http://schemas.openxmlformats.org/officeDocument/2006/relationships/hyperlink" Target="http://ksuweb.kennesaw.edu/faculty/rbrow211/web_lectures/index.html"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ksuweb.kennesaw.edu/faculty/rbrow211/form.html?Mini-Lecture%20on%20Postfix%20Notation&amp;bbrown.spsu.edu/web_lectures/postfix/%23comment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spsu.edu/schoolcse/index.htm" TargetMode="External"/><Relationship Id="rId24" Type="http://schemas.openxmlformats.org/officeDocument/2006/relationships/hyperlink" Target="http://www-groups.dcs.st-and.ac.uk/~history/Mathematicians/Lukasiewicz.html" TargetMode="External"/><Relationship Id="rId32" Type="http://schemas.openxmlformats.org/officeDocument/2006/relationships/theme" Target="theme/theme1.xml"/><Relationship Id="rId5" Type="http://schemas.openxmlformats.org/officeDocument/2006/relationships/hyperlink" Target="http://www.kennesaw.edu/" TargetMode="External"/><Relationship Id="rId15" Type="http://schemas.openxmlformats.org/officeDocument/2006/relationships/image" Target="media/image3.png"/><Relationship Id="rId23" Type="http://schemas.openxmlformats.org/officeDocument/2006/relationships/hyperlink" Target="http://en.wikipedia.org/wiki/Jan_Lukasiewicz" TargetMode="External"/><Relationship Id="rId28" Type="http://schemas.openxmlformats.org/officeDocument/2006/relationships/hyperlink" Target="http://creativecommons.org/licenses/by-nc-sa/3.0/" TargetMode="External"/><Relationship Id="rId10" Type="http://schemas.openxmlformats.org/officeDocument/2006/relationships/hyperlink" Target="http://www.spsu.edu/itdegrees/" TargetMode="External"/><Relationship Id="rId19" Type="http://schemas.openxmlformats.org/officeDocument/2006/relationships/hyperlink" Target="http://www.citethispaper.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web.kennesaw.edu/rbrow211/" TargetMode="External"/><Relationship Id="rId14" Type="http://schemas.openxmlformats.org/officeDocument/2006/relationships/hyperlink" Target="http://www.forvo.com/word/jan_%C5%82ukasiewicz/" TargetMode="External"/><Relationship Id="rId22" Type="http://schemas.openxmlformats.org/officeDocument/2006/relationships/hyperlink" Target="http://www.pearsonhighered.com/educator/product/Structured-Computer-Organization/9780132916523.page" TargetMode="External"/><Relationship Id="rId27" Type="http://schemas.openxmlformats.org/officeDocument/2006/relationships/hyperlink" Target="http://ksuweb.kennesaw.edu/rights.html" TargetMode="External"/><Relationship Id="rId30" Type="http://schemas.openxmlformats.org/officeDocument/2006/relationships/hyperlink" Target="http://creativecommons.org/licenses/by-nc-sa/3.0/"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1753</Words>
  <Characters>9994</Characters>
  <Application>Microsoft Office Word</Application>
  <DocSecurity>0</DocSecurity>
  <Lines>83</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Loukantchevsky</dc:creator>
  <cp:keywords/>
  <dc:description/>
  <cp:lastModifiedBy>Milen Loukantchevsky</cp:lastModifiedBy>
  <cp:revision>2</cp:revision>
  <dcterms:created xsi:type="dcterms:W3CDTF">2016-12-05T18:53:00Z</dcterms:created>
  <dcterms:modified xsi:type="dcterms:W3CDTF">2016-12-05T19:18:00Z</dcterms:modified>
</cp:coreProperties>
</file>