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 xml:space="preserve">Для оценки характеристики функционирования был использован алгоритм </w:t>
      </w:r>
      <w:proofErr w:type="spellStart"/>
      <w:r w:rsidRPr="009B6D73">
        <w:rPr>
          <w:b/>
          <w:sz w:val="26"/>
          <w:szCs w:val="26"/>
          <w:lang w:val="en-US"/>
        </w:rPr>
        <w:t>E</w:t>
      </w:r>
      <w:r w:rsidRPr="009B6D73">
        <w:rPr>
          <w:b/>
          <w:sz w:val="26"/>
          <w:szCs w:val="26"/>
          <w:vertAlign w:val="subscript"/>
          <w:lang w:val="en-US"/>
        </w:rPr>
        <w:t>n</w:t>
      </w:r>
      <w:proofErr w:type="spellEnd"/>
      <w:r w:rsidRPr="009B6D73">
        <w:rPr>
          <w:sz w:val="26"/>
          <w:szCs w:val="26"/>
        </w:rPr>
        <w:t>, приведенный в ГОСТ ISO/IEC 17043-2013.</w:t>
      </w:r>
    </w:p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 xml:space="preserve">Значение </w:t>
      </w:r>
      <w:proofErr w:type="spellStart"/>
      <w:r w:rsidRPr="009B6D73">
        <w:rPr>
          <w:sz w:val="26"/>
          <w:szCs w:val="26"/>
          <w:lang w:val="en-US"/>
        </w:rPr>
        <w:t>E</w:t>
      </w:r>
      <w:r w:rsidRPr="009B6D73">
        <w:rPr>
          <w:sz w:val="26"/>
          <w:szCs w:val="26"/>
          <w:vertAlign w:val="subscript"/>
          <w:lang w:val="en-US"/>
        </w:rPr>
        <w:t>n</w:t>
      </w:r>
      <w:proofErr w:type="spellEnd"/>
      <w:r w:rsidRPr="009B6D73">
        <w:rPr>
          <w:sz w:val="26"/>
          <w:szCs w:val="26"/>
        </w:rPr>
        <w:t xml:space="preserve"> определялись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1291"/>
      </w:tblGrid>
      <w:tr w:rsidR="009B6D73" w:rsidRPr="009B6D73" w:rsidTr="00900996">
        <w:tc>
          <w:tcPr>
            <w:tcW w:w="8784" w:type="dxa"/>
            <w:vAlign w:val="center"/>
          </w:tcPr>
          <w:p w:rsidR="009B6D73" w:rsidRPr="009B6D73" w:rsidRDefault="007F6EEC" w:rsidP="00900996">
            <w:pPr>
              <w:pStyle w:val="a3"/>
              <w:spacing w:line="360" w:lineRule="auto"/>
              <w:jc w:val="center"/>
              <w:rPr>
                <w:i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 w:hAnsi="Cambria Math"/>
                        <w:szCs w:val="26"/>
                      </w:rPr>
                      <m:t>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lab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:rsidR="009B6D73" w:rsidRPr="009B6D73" w:rsidRDefault="009B6D73" w:rsidP="00900996">
            <w:pPr>
              <w:pStyle w:val="a3"/>
              <w:numPr>
                <w:ilvl w:val="0"/>
                <w:numId w:val="1"/>
              </w:numPr>
              <w:spacing w:line="360" w:lineRule="auto"/>
              <w:jc w:val="center"/>
              <w:rPr>
                <w:szCs w:val="26"/>
              </w:rPr>
            </w:pPr>
          </w:p>
        </w:tc>
      </w:tr>
    </w:tbl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 xml:space="preserve">где </w:t>
      </w:r>
      <w:r w:rsidRPr="009B6D73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x</m:t>
        </m:r>
      </m:oMath>
      <w:r w:rsidRPr="009B6D73">
        <w:rPr>
          <w:sz w:val="26"/>
          <w:szCs w:val="26"/>
        </w:rPr>
        <w:t xml:space="preserve"> – результат участника;</w:t>
      </w:r>
    </w:p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lab</m:t>
            </m:r>
          </m:sub>
        </m:sSub>
      </m:oMath>
      <w:r w:rsidRPr="009B6D73">
        <w:rPr>
          <w:rFonts w:eastAsiaTheme="minorEastAsia"/>
          <w:sz w:val="26"/>
          <w:szCs w:val="26"/>
          <w:vertAlign w:val="subscript"/>
        </w:rPr>
        <w:t xml:space="preserve"> </w:t>
      </w:r>
      <w:r w:rsidRPr="009B6D73">
        <w:rPr>
          <w:sz w:val="26"/>
          <w:szCs w:val="26"/>
        </w:rPr>
        <w:t>– расширенная неопределённость (или доверительные границы погрешности) результата участника;</w:t>
      </w:r>
    </w:p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  <w:lang w:val="en-US"/>
          </w:rPr>
          <m:t>X</m:t>
        </m:r>
      </m:oMath>
      <w:r w:rsidRPr="009B6D73">
        <w:rPr>
          <w:sz w:val="26"/>
          <w:szCs w:val="26"/>
        </w:rPr>
        <w:t xml:space="preserve"> – приписанное значение, определенное в соответствии с представленным выше алгоритмом;</w:t>
      </w:r>
    </w:p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X</m:t>
            </m:r>
          </m:sub>
        </m:sSub>
      </m:oMath>
      <w:r w:rsidRPr="009B6D73">
        <w:rPr>
          <w:sz w:val="26"/>
          <w:szCs w:val="26"/>
        </w:rPr>
        <w:t xml:space="preserve"> – расширенная неопределенность приписанного значения.</w:t>
      </w:r>
    </w:p>
    <w:p w:rsidR="009B6D73" w:rsidRPr="009B6D73" w:rsidRDefault="009B6D73" w:rsidP="009B6D73">
      <w:pPr>
        <w:spacing w:line="360" w:lineRule="auto"/>
        <w:ind w:firstLine="708"/>
        <w:jc w:val="both"/>
        <w:rPr>
          <w:sz w:val="26"/>
          <w:szCs w:val="26"/>
        </w:rPr>
      </w:pPr>
      <w:r w:rsidRPr="009B6D73">
        <w:rPr>
          <w:sz w:val="26"/>
          <w:szCs w:val="26"/>
        </w:rPr>
        <w:t xml:space="preserve">Заключение о качестве результатов измерений выдавалось на основе сравнения </w:t>
      </w:r>
      <w:proofErr w:type="spellStart"/>
      <w:r w:rsidRPr="009B6D73">
        <w:rPr>
          <w:sz w:val="26"/>
          <w:szCs w:val="26"/>
        </w:rPr>
        <w:t>E</w:t>
      </w:r>
      <w:r w:rsidRPr="009B6D73">
        <w:rPr>
          <w:sz w:val="26"/>
          <w:szCs w:val="26"/>
          <w:vertAlign w:val="subscript"/>
        </w:rPr>
        <w:t>n</w:t>
      </w:r>
      <w:proofErr w:type="spellEnd"/>
      <w:r w:rsidRPr="009B6D73">
        <w:rPr>
          <w:sz w:val="26"/>
          <w:szCs w:val="26"/>
        </w:rPr>
        <w:t xml:space="preserve">-критерия с установленными нормативами контроля, представленными в таблице </w:t>
      </w:r>
      <w:r w:rsidR="007F6EEC">
        <w:rPr>
          <w:sz w:val="26"/>
          <w:szCs w:val="26"/>
        </w:rPr>
        <w:fldChar w:fldCharType="begin"/>
      </w:r>
      <w:r w:rsidR="007F6EEC">
        <w:rPr>
          <w:sz w:val="26"/>
          <w:szCs w:val="26"/>
        </w:rPr>
        <w:instrText xml:space="preserve"> REF _Ref162629902 \h </w:instrText>
      </w:r>
      <w:r w:rsidR="007F6EEC">
        <w:rPr>
          <w:sz w:val="26"/>
          <w:szCs w:val="26"/>
        </w:rPr>
      </w:r>
      <w:r w:rsidR="007F6EEC">
        <w:rPr>
          <w:sz w:val="26"/>
          <w:szCs w:val="26"/>
        </w:rPr>
        <w:instrText xml:space="preserve"> \* MERGEFORMAT </w:instrText>
      </w:r>
      <w:r w:rsidR="007F6EEC">
        <w:rPr>
          <w:sz w:val="26"/>
          <w:szCs w:val="26"/>
        </w:rPr>
        <w:fldChar w:fldCharType="separate"/>
      </w:r>
      <w:r w:rsidR="007F6EEC" w:rsidRPr="007F6EEC">
        <w:rPr>
          <w:vanish/>
        </w:rPr>
        <w:t xml:space="preserve">Таблица </w:t>
      </w:r>
      <w:r w:rsidR="007F6EEC" w:rsidRPr="009B6D73">
        <w:rPr>
          <w:noProof/>
        </w:rPr>
        <w:t>1</w:t>
      </w:r>
      <w:r w:rsidR="007F6EEC">
        <w:rPr>
          <w:sz w:val="26"/>
          <w:szCs w:val="26"/>
        </w:rPr>
        <w:fldChar w:fldCharType="end"/>
      </w:r>
      <w:r w:rsidRPr="009B6D73">
        <w:rPr>
          <w:sz w:val="26"/>
          <w:szCs w:val="26"/>
        </w:rPr>
        <w:t>.</w:t>
      </w:r>
      <w:bookmarkStart w:id="0" w:name="_GoBack"/>
      <w:bookmarkEnd w:id="0"/>
    </w:p>
    <w:p w:rsidR="009B6D73" w:rsidRPr="009B6D73" w:rsidRDefault="009B6D73" w:rsidP="00A01BF1">
      <w:pPr>
        <w:pStyle w:val="a9"/>
        <w:rPr>
          <w:i/>
        </w:rPr>
      </w:pPr>
      <w:bookmarkStart w:id="1" w:name="_Ref162629902"/>
      <w:r w:rsidRPr="009B6D73">
        <w:t xml:space="preserve">Таблица </w:t>
      </w:r>
      <w:r w:rsidR="007F6EEC">
        <w:fldChar w:fldCharType="begin"/>
      </w:r>
      <w:r w:rsidR="007F6EEC">
        <w:instrText xml:space="preserve"> SEQ Таблица \* ARABIC </w:instrText>
      </w:r>
      <w:r w:rsidR="007F6EEC">
        <w:fldChar w:fldCharType="separate"/>
      </w:r>
      <w:r w:rsidRPr="009B6D73">
        <w:rPr>
          <w:noProof/>
        </w:rPr>
        <w:t>1</w:t>
      </w:r>
      <w:r w:rsidR="007F6EEC">
        <w:rPr>
          <w:noProof/>
        </w:rPr>
        <w:fldChar w:fldCharType="end"/>
      </w:r>
      <w:bookmarkEnd w:id="1"/>
      <w:r>
        <w:t xml:space="preserve"> </w:t>
      </w:r>
      <w:r w:rsidRPr="009B6D73">
        <w:t>—</w:t>
      </w:r>
      <w:r>
        <w:t xml:space="preserve"> </w:t>
      </w:r>
      <w:r w:rsidRPr="009B6D73">
        <w:t xml:space="preserve">Нормативы </w:t>
      </w:r>
      <w:r w:rsidRPr="00A01BF1">
        <w:t>контроля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827"/>
        <w:gridCol w:w="2977"/>
      </w:tblGrid>
      <w:tr w:rsidR="009B6D73" w:rsidRPr="009B6D73" w:rsidTr="007F6EEC">
        <w:trPr>
          <w:jc w:val="center"/>
        </w:trPr>
        <w:tc>
          <w:tcPr>
            <w:tcW w:w="2547" w:type="dxa"/>
            <w:tcBorders>
              <w:bottom w:val="double" w:sz="4" w:space="0" w:color="auto"/>
            </w:tcBorders>
          </w:tcPr>
          <w:p w:rsidR="009B6D73" w:rsidRPr="007F6EEC" w:rsidRDefault="009B6D73" w:rsidP="00900996">
            <w:pPr>
              <w:jc w:val="center"/>
              <w:rPr>
                <w:sz w:val="26"/>
                <w:szCs w:val="26"/>
                <w:lang w:val="en-US"/>
              </w:rPr>
            </w:pPr>
            <w:r w:rsidRPr="007F6EEC">
              <w:rPr>
                <w:sz w:val="26"/>
                <w:szCs w:val="26"/>
              </w:rPr>
              <w:t xml:space="preserve">Значение </w:t>
            </w:r>
            <w:proofErr w:type="spellStart"/>
            <w:r w:rsidRPr="007F6EEC">
              <w:rPr>
                <w:sz w:val="26"/>
                <w:szCs w:val="26"/>
                <w:lang w:val="en-US"/>
              </w:rPr>
              <w:t>En</w:t>
            </w:r>
            <w:proofErr w:type="spellEnd"/>
          </w:p>
        </w:tc>
        <w:tc>
          <w:tcPr>
            <w:tcW w:w="3827" w:type="dxa"/>
            <w:tcBorders>
              <w:bottom w:val="double" w:sz="4" w:space="0" w:color="auto"/>
            </w:tcBorders>
          </w:tcPr>
          <w:p w:rsidR="009B6D73" w:rsidRPr="007F6EEC" w:rsidRDefault="009B6D73" w:rsidP="00900996">
            <w:pPr>
              <w:jc w:val="center"/>
              <w:rPr>
                <w:sz w:val="26"/>
                <w:szCs w:val="26"/>
              </w:rPr>
            </w:pPr>
            <w:r w:rsidRPr="007F6EEC">
              <w:rPr>
                <w:sz w:val="26"/>
                <w:szCs w:val="26"/>
              </w:rPr>
              <w:t>Интерпретация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9B6D73" w:rsidRPr="007F6EEC" w:rsidRDefault="009B6D73" w:rsidP="00900996">
            <w:pPr>
              <w:jc w:val="center"/>
              <w:rPr>
                <w:sz w:val="26"/>
                <w:szCs w:val="26"/>
              </w:rPr>
            </w:pPr>
            <w:r w:rsidRPr="007F6EEC">
              <w:rPr>
                <w:sz w:val="26"/>
                <w:szCs w:val="26"/>
              </w:rPr>
              <w:t>Оценка</w:t>
            </w:r>
          </w:p>
        </w:tc>
      </w:tr>
      <w:tr w:rsidR="009B6D73" w:rsidRPr="009B6D73" w:rsidTr="007F6EEC">
        <w:trPr>
          <w:jc w:val="center"/>
        </w:trPr>
        <w:tc>
          <w:tcPr>
            <w:tcW w:w="2547" w:type="dxa"/>
            <w:tcBorders>
              <w:top w:val="double" w:sz="4" w:space="0" w:color="auto"/>
            </w:tcBorders>
          </w:tcPr>
          <w:p w:rsidR="009B6D73" w:rsidRPr="009B6D73" w:rsidRDefault="009B6D73" w:rsidP="00900996">
            <w:pPr>
              <w:jc w:val="center"/>
              <w:rPr>
                <w:sz w:val="26"/>
                <w:szCs w:val="26"/>
              </w:rPr>
            </w:pPr>
            <w:r w:rsidRPr="009B6D73">
              <w:rPr>
                <w:sz w:val="26"/>
                <w:szCs w:val="26"/>
              </w:rPr>
              <w:t xml:space="preserve">| </w:t>
            </w:r>
            <w:proofErr w:type="spellStart"/>
            <w:r w:rsidRPr="009B6D73">
              <w:rPr>
                <w:sz w:val="26"/>
                <w:szCs w:val="26"/>
              </w:rPr>
              <w:t>E</w:t>
            </w:r>
            <w:r w:rsidRPr="009B6D73">
              <w:rPr>
                <w:sz w:val="26"/>
                <w:szCs w:val="26"/>
                <w:vertAlign w:val="subscript"/>
              </w:rPr>
              <w:t>n</w:t>
            </w:r>
            <w:proofErr w:type="spellEnd"/>
            <w:r w:rsidRPr="009B6D73">
              <w:rPr>
                <w:sz w:val="26"/>
                <w:szCs w:val="26"/>
              </w:rPr>
              <w:t xml:space="preserve"> | &lt; 1</w:t>
            </w:r>
          </w:p>
        </w:tc>
        <w:tc>
          <w:tcPr>
            <w:tcW w:w="3827" w:type="dxa"/>
            <w:tcBorders>
              <w:top w:val="double" w:sz="4" w:space="0" w:color="auto"/>
            </w:tcBorders>
          </w:tcPr>
          <w:p w:rsidR="009B6D73" w:rsidRPr="009B6D73" w:rsidRDefault="007F6EEC" w:rsidP="009009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9B6D73" w:rsidRPr="009B6D73" w:rsidRDefault="009B6D73" w:rsidP="00900996">
            <w:pPr>
              <w:jc w:val="center"/>
              <w:rPr>
                <w:sz w:val="26"/>
                <w:szCs w:val="26"/>
              </w:rPr>
            </w:pPr>
            <w:r w:rsidRPr="009B6D73">
              <w:rPr>
                <w:sz w:val="26"/>
                <w:szCs w:val="26"/>
              </w:rPr>
              <w:t>Удовлетворительно</w:t>
            </w:r>
          </w:p>
        </w:tc>
      </w:tr>
      <w:tr w:rsidR="009B6D73" w:rsidRPr="00FF13A6" w:rsidTr="00900996">
        <w:trPr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:rsidR="009B6D73" w:rsidRPr="009B6D73" w:rsidRDefault="009B6D73" w:rsidP="00900996">
            <w:pPr>
              <w:jc w:val="center"/>
              <w:rPr>
                <w:sz w:val="26"/>
                <w:szCs w:val="26"/>
              </w:rPr>
            </w:pPr>
            <w:r w:rsidRPr="009B6D73">
              <w:rPr>
                <w:sz w:val="26"/>
                <w:szCs w:val="26"/>
              </w:rPr>
              <w:t xml:space="preserve">| </w:t>
            </w:r>
            <w:proofErr w:type="spellStart"/>
            <w:r w:rsidRPr="009B6D73">
              <w:rPr>
                <w:sz w:val="26"/>
                <w:szCs w:val="26"/>
              </w:rPr>
              <w:t>E</w:t>
            </w:r>
            <w:r w:rsidRPr="009B6D73">
              <w:rPr>
                <w:sz w:val="26"/>
                <w:szCs w:val="26"/>
                <w:vertAlign w:val="subscript"/>
              </w:rPr>
              <w:t>n</w:t>
            </w:r>
            <w:proofErr w:type="spellEnd"/>
            <w:r w:rsidRPr="009B6D73">
              <w:rPr>
                <w:sz w:val="26"/>
                <w:szCs w:val="26"/>
              </w:rPr>
              <w:t>|  ≥1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9B6D73" w:rsidRPr="009B6D73" w:rsidRDefault="009B6D73" w:rsidP="00900996">
            <w:pPr>
              <w:jc w:val="center"/>
              <w:rPr>
                <w:sz w:val="26"/>
                <w:szCs w:val="26"/>
              </w:rPr>
            </w:pPr>
            <w:r w:rsidRPr="009B6D73">
              <w:rPr>
                <w:sz w:val="26"/>
                <w:szCs w:val="26"/>
              </w:rPr>
              <w:t>Требует выполнение действий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B6D73" w:rsidRPr="00043BBA" w:rsidRDefault="009B6D73" w:rsidP="00900996">
            <w:pPr>
              <w:jc w:val="center"/>
              <w:rPr>
                <w:sz w:val="26"/>
                <w:szCs w:val="26"/>
              </w:rPr>
            </w:pPr>
            <w:r w:rsidRPr="009B6D73">
              <w:rPr>
                <w:sz w:val="26"/>
                <w:szCs w:val="26"/>
              </w:rPr>
              <w:t>Неудовлетворительно</w:t>
            </w:r>
          </w:p>
        </w:tc>
      </w:tr>
    </w:tbl>
    <w:p w:rsidR="009B6D73" w:rsidRDefault="009B6D73"/>
    <w:sectPr w:rsidR="009B6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8559C"/>
    <w:multiLevelType w:val="hybridMultilevel"/>
    <w:tmpl w:val="3766B90E"/>
    <w:lvl w:ilvl="0" w:tplc="5A0E468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10"/>
    <w:rsid w:val="00143D10"/>
    <w:rsid w:val="007F6EEC"/>
    <w:rsid w:val="00900AAA"/>
    <w:rsid w:val="00900B6F"/>
    <w:rsid w:val="009B6D73"/>
    <w:rsid w:val="00A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F332"/>
  <w15:chartTrackingRefBased/>
  <w15:docId w15:val="{D2600B58-45C9-49CB-AA0A-AABC9F27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D7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B6D7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B6D73"/>
    <w:rPr>
      <w:rFonts w:ascii="Times New Roman" w:hAnsi="Times New Roman" w:cs="Times New Roman"/>
      <w:sz w:val="24"/>
    </w:rPr>
  </w:style>
  <w:style w:type="table" w:styleId="a5">
    <w:name w:val="Table Grid"/>
    <w:basedOn w:val="a1"/>
    <w:uiPriority w:val="39"/>
    <w:rsid w:val="009B6D7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ГОСТ_Таблица"/>
    <w:basedOn w:val="a"/>
    <w:next w:val="a"/>
    <w:link w:val="a7"/>
    <w:autoRedefine/>
    <w:qFormat/>
    <w:rsid w:val="009B6D73"/>
    <w:pPr>
      <w:spacing w:after="0" w:line="360" w:lineRule="auto"/>
      <w:ind w:firstLine="709"/>
      <w:jc w:val="both"/>
    </w:pPr>
    <w:rPr>
      <w:rFonts w:eastAsia="Calibri"/>
      <w:sz w:val="26"/>
      <w:szCs w:val="24"/>
    </w:rPr>
  </w:style>
  <w:style w:type="character" w:customStyle="1" w:styleId="a7">
    <w:name w:val="ГОСТ_Таблица Знак"/>
    <w:basedOn w:val="a0"/>
    <w:link w:val="a6"/>
    <w:rsid w:val="009B6D73"/>
    <w:rPr>
      <w:rFonts w:ascii="Times New Roman" w:eastAsia="Calibri" w:hAnsi="Times New Roman" w:cs="Times New Roman"/>
      <w:sz w:val="26"/>
      <w:szCs w:val="24"/>
    </w:rPr>
  </w:style>
  <w:style w:type="paragraph" w:styleId="a8">
    <w:name w:val="caption"/>
    <w:basedOn w:val="a"/>
    <w:next w:val="a"/>
    <w:uiPriority w:val="35"/>
    <w:unhideWhenUsed/>
    <w:qFormat/>
    <w:rsid w:val="009B6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Название_Таблицы"/>
    <w:basedOn w:val="a8"/>
    <w:next w:val="a"/>
    <w:qFormat/>
    <w:rsid w:val="00A01BF1"/>
    <w:pPr>
      <w:keepNext/>
    </w:pPr>
    <w:rPr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1822-06CB-4ED5-BBDC-B2765690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5</cp:revision>
  <dcterms:created xsi:type="dcterms:W3CDTF">2024-03-17T11:05:00Z</dcterms:created>
  <dcterms:modified xsi:type="dcterms:W3CDTF">2024-03-29T15:38:00Z</dcterms:modified>
</cp:coreProperties>
</file>