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7EE" w:rsidRPr="00510D4F" w:rsidRDefault="00543BA1" w:rsidP="00510D4F">
      <w:pPr>
        <w:pStyle w:val="Heading1"/>
        <w:spacing w:before="120"/>
      </w:pPr>
      <w:r w:rsidRPr="00510D4F">
        <w:t>Introduction</w:t>
      </w:r>
    </w:p>
    <w:p w:rsidR="0004236E" w:rsidRPr="0004236E" w:rsidRDefault="0004236E" w:rsidP="0004236E">
      <w:pPr>
        <w:spacing w:after="0"/>
      </w:pPr>
    </w:p>
    <w:p w:rsidR="00350413" w:rsidRDefault="009C65B6">
      <w:r>
        <w:t xml:space="preserve">Main goal of </w:t>
      </w:r>
      <w:r w:rsidR="00A00452">
        <w:t>rating</w:t>
      </w:r>
      <w:r>
        <w:t xml:space="preserve"> testing toolkit is </w:t>
      </w:r>
      <w:r w:rsidRPr="00822B78">
        <w:t>simplify</w:t>
      </w:r>
      <w:r>
        <w:t xml:space="preserve"> rating attributes </w:t>
      </w:r>
      <w:r w:rsidR="00C13903">
        <w:t>verification</w:t>
      </w:r>
      <w:r>
        <w:t xml:space="preserve"> during </w:t>
      </w:r>
      <w:r w:rsidRPr="00822B78">
        <w:t>testing automation</w:t>
      </w:r>
      <w:r>
        <w:t>.</w:t>
      </w:r>
      <w:r w:rsidR="00350413">
        <w:t xml:space="preserve"> </w:t>
      </w:r>
      <w:r w:rsidR="00BA1110">
        <w:t xml:space="preserve">The rating attributes verification is process of </w:t>
      </w:r>
      <w:r w:rsidR="00543BA1" w:rsidRPr="00457F2B">
        <w:t>compari</w:t>
      </w:r>
      <w:r w:rsidR="00BA1110">
        <w:t xml:space="preserve">ng rating </w:t>
      </w:r>
      <w:r w:rsidR="00543BA1" w:rsidRPr="00822B78">
        <w:t>premiums and multipliers</w:t>
      </w:r>
      <w:r w:rsidR="00543BA1">
        <w:t xml:space="preserve"> bet</w:t>
      </w:r>
      <w:bookmarkStart w:id="0" w:name="_GoBack"/>
      <w:bookmarkEnd w:id="0"/>
      <w:r w:rsidR="00543BA1">
        <w:t xml:space="preserve">ween </w:t>
      </w:r>
      <w:r w:rsidR="00A00452">
        <w:t>r</w:t>
      </w:r>
      <w:r w:rsidR="00543BA1" w:rsidRPr="00822B78">
        <w:t xml:space="preserve">ating engine </w:t>
      </w:r>
      <w:r w:rsidR="00BA1110" w:rsidRPr="0021027F">
        <w:t xml:space="preserve">that </w:t>
      </w:r>
      <w:r w:rsidR="00BA1110">
        <w:t xml:space="preserve">implemented </w:t>
      </w:r>
      <w:r w:rsidR="00BA1110" w:rsidRPr="0021027F">
        <w:t xml:space="preserve">by </w:t>
      </w:r>
      <w:r w:rsidR="00BA1110">
        <w:t xml:space="preserve">PAS development team </w:t>
      </w:r>
      <w:r w:rsidR="00543BA1">
        <w:t xml:space="preserve">and </w:t>
      </w:r>
      <w:r w:rsidR="00A00452">
        <w:t>r</w:t>
      </w:r>
      <w:r w:rsidR="00543BA1">
        <w:t>at</w:t>
      </w:r>
      <w:r w:rsidR="003A48E3">
        <w:t xml:space="preserve">ing </w:t>
      </w:r>
      <w:r w:rsidR="00543BA1" w:rsidRPr="00822B78">
        <w:t>reference implementation</w:t>
      </w:r>
      <w:r w:rsidR="0021027F">
        <w:t xml:space="preserve"> </w:t>
      </w:r>
      <w:r w:rsidR="0021027F" w:rsidRPr="0021027F">
        <w:t>that released by Design BA team</w:t>
      </w:r>
      <w:r w:rsidR="00BA1110">
        <w:t>.</w:t>
      </w:r>
    </w:p>
    <w:p w:rsidR="00C13903" w:rsidRDefault="0070277F" w:rsidP="00350413">
      <w:pPr>
        <w:jc w:val="center"/>
      </w:pPr>
      <w:r>
        <w:rPr>
          <w:noProof/>
        </w:rPr>
        <w:drawing>
          <wp:inline distT="0" distB="0" distL="0" distR="0">
            <wp:extent cx="3610431" cy="2505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maa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231" cy="250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110" w:rsidRDefault="0021027F" w:rsidP="0021027F">
      <w:r>
        <w:t xml:space="preserve">The Rating testing </w:t>
      </w:r>
      <w:r w:rsidR="00BA1110">
        <w:t>toolkit executes the</w:t>
      </w:r>
      <w:r>
        <w:t xml:space="preserve"> following actions:</w:t>
      </w:r>
    </w:p>
    <w:p w:rsidR="0021027F" w:rsidRDefault="00BA1110" w:rsidP="00BA1110">
      <w:pPr>
        <w:pStyle w:val="ListParagraph"/>
        <w:numPr>
          <w:ilvl w:val="0"/>
          <w:numId w:val="4"/>
        </w:numPr>
      </w:pPr>
      <w:r>
        <w:t>e</w:t>
      </w:r>
      <w:r w:rsidR="0021027F">
        <w:t>xtract rating request attributes from log files that generated of PAS application;</w:t>
      </w:r>
    </w:p>
    <w:p w:rsidR="0021027F" w:rsidRDefault="00BA1110" w:rsidP="00BA1110">
      <w:pPr>
        <w:pStyle w:val="ListParagraph"/>
        <w:numPr>
          <w:ilvl w:val="0"/>
          <w:numId w:val="4"/>
        </w:numPr>
      </w:pPr>
      <w:r>
        <w:t>p</w:t>
      </w:r>
      <w:r w:rsidR="0021027F">
        <w:t>repare data for Rater reference premium</w:t>
      </w:r>
      <w:r>
        <w:t>s</w:t>
      </w:r>
      <w:r w:rsidR="0021027F">
        <w:t xml:space="preserve"> calculation;</w:t>
      </w:r>
    </w:p>
    <w:p w:rsidR="0021027F" w:rsidRDefault="00BA1110" w:rsidP="00BA1110">
      <w:pPr>
        <w:pStyle w:val="ListParagraph"/>
        <w:numPr>
          <w:ilvl w:val="0"/>
          <w:numId w:val="4"/>
        </w:numPr>
      </w:pPr>
      <w:r>
        <w:t>e</w:t>
      </w:r>
      <w:r w:rsidR="0021027F">
        <w:t>xecut</w:t>
      </w:r>
      <w:r>
        <w:t xml:space="preserve">e </w:t>
      </w:r>
      <w:r w:rsidR="0021027F">
        <w:t>premium calculation using Rater reference implementation;</w:t>
      </w:r>
    </w:p>
    <w:p w:rsidR="0021027F" w:rsidRDefault="00BA1110" w:rsidP="00BA1110">
      <w:pPr>
        <w:pStyle w:val="ListParagraph"/>
        <w:numPr>
          <w:ilvl w:val="0"/>
          <w:numId w:val="4"/>
        </w:numPr>
      </w:pPr>
      <w:r>
        <w:t>extract of rating</w:t>
      </w:r>
      <w:r w:rsidR="0021027F">
        <w:t xml:space="preserve"> response attributes from log files that generated of PAS application;</w:t>
      </w:r>
    </w:p>
    <w:p w:rsidR="0021027F" w:rsidRDefault="00BA1110" w:rsidP="00BA1110">
      <w:pPr>
        <w:pStyle w:val="ListParagraph"/>
        <w:numPr>
          <w:ilvl w:val="0"/>
          <w:numId w:val="4"/>
        </w:numPr>
      </w:pPr>
      <w:r>
        <w:t>compare r</w:t>
      </w:r>
      <w:r w:rsidR="0021027F">
        <w:t>ating attributes</w:t>
      </w:r>
      <w:r>
        <w:t xml:space="preserve"> </w:t>
      </w:r>
      <w:r w:rsidR="00EB0E63">
        <w:t>between different implementations</w:t>
      </w:r>
      <w:r w:rsidR="0021027F">
        <w:t>;</w:t>
      </w:r>
    </w:p>
    <w:p w:rsidR="0021027F" w:rsidRPr="00EB0E63" w:rsidRDefault="00BA1110" w:rsidP="00543BA1">
      <w:pPr>
        <w:pStyle w:val="ListParagraph"/>
        <w:numPr>
          <w:ilvl w:val="0"/>
          <w:numId w:val="4"/>
        </w:numPr>
      </w:pPr>
      <w:r>
        <w:t>s</w:t>
      </w:r>
      <w:r w:rsidR="0021027F">
        <w:t>tore testing artifacts;</w:t>
      </w:r>
    </w:p>
    <w:p w:rsidR="003A48E3" w:rsidRDefault="00EB0E63">
      <w:r>
        <w:t xml:space="preserve">The framework </w:t>
      </w:r>
      <w:r w:rsidRPr="00EB0E63">
        <w:t xml:space="preserve">considers </w:t>
      </w:r>
      <w:r>
        <w:t xml:space="preserve">state specific </w:t>
      </w:r>
      <w:r w:rsidRPr="00EB0E63">
        <w:t xml:space="preserve">behavior </w:t>
      </w:r>
      <w:r>
        <w:t xml:space="preserve">of </w:t>
      </w:r>
      <w:r w:rsidR="00A00452">
        <w:t>rating</w:t>
      </w:r>
      <w:r>
        <w:t xml:space="preserve"> reference implementations</w:t>
      </w:r>
      <w:r w:rsidR="003A48E3">
        <w:t xml:space="preserve">. The state specific rating reference implementation (Rater file) represents rating algorithm that implemented in Excel file by Design BA team. </w:t>
      </w:r>
      <w:r w:rsidR="003A48E3" w:rsidRPr="003A48E3">
        <w:t xml:space="preserve">Each </w:t>
      </w:r>
      <w:r w:rsidR="003A48E3">
        <w:t xml:space="preserve">Excel </w:t>
      </w:r>
      <w:r w:rsidR="003A48E3" w:rsidRPr="003A48E3">
        <w:t xml:space="preserve">file has a similar structure </w:t>
      </w:r>
      <w:r w:rsidR="00A00452">
        <w:t>but only in line of business</w:t>
      </w:r>
      <w:r w:rsidR="003A48E3">
        <w:t xml:space="preserve"> (Auto, Homeowner)</w:t>
      </w:r>
      <w:r w:rsidR="00A00452">
        <w:t>.</w:t>
      </w:r>
    </w:p>
    <w:p w:rsidR="00A00452" w:rsidRDefault="00A00452">
      <w:r>
        <w:t>PAS rating log contains information about PAS rating engine calculation</w:t>
      </w:r>
      <w:r w:rsidR="00A036FE">
        <w:t>:</w:t>
      </w:r>
      <w:r>
        <w:t xml:space="preserve"> request data for rating engine premium calculation and results of premium calculation.</w:t>
      </w:r>
      <w:r w:rsidR="00A036FE">
        <w:t xml:space="preserve"> All data is represented in xml format.</w:t>
      </w:r>
    </w:p>
    <w:p w:rsidR="0004236E" w:rsidRDefault="0004236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43BA1" w:rsidRPr="00510D4F" w:rsidRDefault="00543BA1" w:rsidP="00510D4F">
      <w:pPr>
        <w:pStyle w:val="Heading1"/>
      </w:pPr>
      <w:r w:rsidRPr="00510D4F">
        <w:lastRenderedPageBreak/>
        <w:t>Project components</w:t>
      </w:r>
    </w:p>
    <w:p w:rsidR="0004236E" w:rsidRPr="0004236E" w:rsidRDefault="0004236E" w:rsidP="0004236E">
      <w:pPr>
        <w:spacing w:after="0"/>
      </w:pPr>
    </w:p>
    <w:p w:rsidR="0017000C" w:rsidRDefault="00350413">
      <w:r w:rsidRPr="00551887">
        <w:rPr>
          <w:bCs/>
        </w:rPr>
        <w:t>The rating testing tool</w:t>
      </w:r>
      <w:r w:rsidR="00551887">
        <w:rPr>
          <w:bCs/>
        </w:rPr>
        <w:t>kit</w:t>
      </w:r>
      <w:r w:rsidRPr="00551887">
        <w:rPr>
          <w:bCs/>
        </w:rPr>
        <w:t xml:space="preserve"> consists of the following components:</w:t>
      </w:r>
    </w:p>
    <w:p w:rsidR="003F0882" w:rsidRDefault="00A036FE" w:rsidP="0017000C">
      <w:pPr>
        <w:jc w:val="center"/>
      </w:pPr>
      <w:r>
        <w:rPr>
          <w:noProof/>
        </w:rPr>
        <w:drawing>
          <wp:inline distT="0" distB="0" distL="0" distR="0">
            <wp:extent cx="1765361" cy="25241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360" cy="252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887" w:rsidRDefault="00EB0E63" w:rsidP="00EB0E63">
      <w:proofErr w:type="spellStart"/>
      <w:r w:rsidRPr="003A48E3">
        <w:rPr>
          <w:b/>
          <w:i/>
        </w:rPr>
        <w:t>RatingToolkitManager</w:t>
      </w:r>
      <w:proofErr w:type="spellEnd"/>
      <w:r>
        <w:t xml:space="preserve"> is the main component of </w:t>
      </w:r>
      <w:r w:rsidR="00A00452">
        <w:t>r</w:t>
      </w:r>
      <w:r>
        <w:t xml:space="preserve">ating testing toolkit. </w:t>
      </w:r>
      <w:r w:rsidR="000F4CC9">
        <w:t xml:space="preserve">It </w:t>
      </w:r>
      <w:r w:rsidR="000F4CC9" w:rsidRPr="000F4CC9">
        <w:t xml:space="preserve">coordinates </w:t>
      </w:r>
      <w:r w:rsidR="000F4CC9" w:rsidRPr="00607895">
        <w:t>interact</w:t>
      </w:r>
      <w:r w:rsidR="000F4CC9">
        <w:t>ion of other components</w:t>
      </w:r>
      <w:r w:rsidR="000F4CC9" w:rsidRPr="00607895">
        <w:t xml:space="preserve"> </w:t>
      </w:r>
      <w:proofErr w:type="gramStart"/>
      <w:r>
        <w:t>This</w:t>
      </w:r>
      <w:proofErr w:type="gramEnd"/>
      <w:r>
        <w:t xml:space="preserve"> </w:t>
      </w:r>
      <w:r w:rsidR="001B6DC8">
        <w:t>rating</w:t>
      </w:r>
      <w:r w:rsidRPr="00822B78">
        <w:t xml:space="preserve"> testing automation</w:t>
      </w:r>
      <w:r>
        <w:t xml:space="preserve"> framework</w:t>
      </w:r>
      <w:r w:rsidR="000F4CC9">
        <w:t xml:space="preserve"> should use it as entry point</w:t>
      </w:r>
      <w:r w:rsidR="00A00452">
        <w:t>.</w:t>
      </w:r>
    </w:p>
    <w:p w:rsidR="00EB0E63" w:rsidRDefault="00EB0E63" w:rsidP="00EB0E63">
      <w:proofErr w:type="spellStart"/>
      <w:r w:rsidRPr="003A48E3">
        <w:rPr>
          <w:b/>
          <w:i/>
        </w:rPr>
        <w:t>RatingLogDataExtractor</w:t>
      </w:r>
      <w:proofErr w:type="spellEnd"/>
      <w:r>
        <w:t xml:space="preserve"> parses rating log file of PAS app to prepare request</w:t>
      </w:r>
      <w:r w:rsidR="00607895">
        <w:t xml:space="preserve">/response </w:t>
      </w:r>
      <w:r>
        <w:t xml:space="preserve">data for </w:t>
      </w:r>
      <w:r w:rsidR="00A00452">
        <w:t>r</w:t>
      </w:r>
      <w:r>
        <w:t xml:space="preserve">eference </w:t>
      </w:r>
      <w:r w:rsidR="00A00452">
        <w:t xml:space="preserve">premium calculation </w:t>
      </w:r>
      <w:r>
        <w:t xml:space="preserve">and </w:t>
      </w:r>
      <w:r w:rsidR="00607895">
        <w:t xml:space="preserve">premium </w:t>
      </w:r>
      <w:r w:rsidR="00A00452">
        <w:t>verif</w:t>
      </w:r>
      <w:r w:rsidR="00607895">
        <w:t>ication</w:t>
      </w:r>
      <w:r w:rsidR="00A00452">
        <w:t>.</w:t>
      </w:r>
    </w:p>
    <w:p w:rsidR="00A036FE" w:rsidRDefault="00607895" w:rsidP="00A036FE">
      <w:r>
        <w:t xml:space="preserve">This component </w:t>
      </w:r>
      <w:r w:rsidR="001B6DC8">
        <w:t>extracts data</w:t>
      </w:r>
      <w:r>
        <w:t xml:space="preserve"> from </w:t>
      </w:r>
      <w:r w:rsidR="002A589D">
        <w:t>aaa-rating-engine-soap.log</w:t>
      </w:r>
      <w:r>
        <w:t xml:space="preserve"> file that</w:t>
      </w:r>
      <w:r w:rsidR="002A589D">
        <w:t xml:space="preserve"> contains the following data:</w:t>
      </w:r>
    </w:p>
    <w:tbl>
      <w:tblPr>
        <w:tblStyle w:val="TableGrid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2A589D" w:rsidTr="002A589D">
        <w:tc>
          <w:tcPr>
            <w:tcW w:w="9576" w:type="dxa"/>
          </w:tcPr>
          <w:p w:rsidR="002A589D" w:rsidRPr="002A589D" w:rsidRDefault="002A589D" w:rsidP="002A58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70277F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ID: 1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Address: http://localhost:8110/aaa-rating-engine-app/ws/home-ca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Encoding: UTF-8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Http-Method: POST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Content-Type: text/xml; charset=UTF-8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Headers: {Accept=[*/*], cache-control=[no-cache], connection=[keep-alive], Content-Length=[5940], content-type=[text/xml; charset=UTF-8], host=[localhost:8110], pragma=[no-cache], </w:t>
            </w:r>
            <w:proofErr w:type="spellStart"/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SOAPAction</w:t>
            </w:r>
            <w:proofErr w:type="spellEnd"/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=[""], user-agent=[Apache CXF 2.7.8]}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Payload: 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soap:Envelope</w:t>
            </w:r>
            <w:proofErr w:type="spellEnd"/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xmlns:soap=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"http://schemas.xmlsoap.org/soap/envelope/"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soap:Body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ns1:determinePolicyPremium 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xmlns:ns1=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"http://ca.home.rating.aaa.exigen.com/"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...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ns1:determinePolicyPremium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soap:Body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soap:Envelope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--------------------------------------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18:10:30,266  INFO [http-bio-8110-exec-1]: Outbound Message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---------------------------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</w:r>
            <w:r w:rsidRPr="0070277F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ID: 1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Encoding: UTF-8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Content-Type: text/xml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>Headers: {}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Payload: 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proofErr w:type="spellStart"/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soap:Envelope</w:t>
            </w:r>
            <w:proofErr w:type="spellEnd"/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 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xmlns:soap=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"http://schemas.xmlsoap.org/soap/envelope/"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soap:Body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ns1:determinePolicyPremiumResponse 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xmlns:ns1=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"http://ca.home.rating.aaa.exigen.com/"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...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ns1:determinePolicyPremiumResponse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soap:Body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&gt;&lt;/</w:t>
            </w:r>
            <w:r w:rsidRPr="002A589D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soap:Envelope</w:t>
            </w:r>
            <w:r w:rsidRPr="002A589D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  <w:p w:rsidR="002A589D" w:rsidRDefault="002A589D" w:rsidP="002A58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</w:tbl>
    <w:p w:rsidR="002A589D" w:rsidRDefault="002A589D" w:rsidP="002A58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6"/>
          <w:szCs w:val="16"/>
        </w:rPr>
      </w:pPr>
    </w:p>
    <w:p w:rsidR="0070277F" w:rsidRDefault="0070277F" w:rsidP="00702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The d</w:t>
      </w:r>
      <w:r w:rsidR="00C63E63" w:rsidRPr="00C63E63">
        <w:t>ata</w:t>
      </w:r>
      <w:r>
        <w:t xml:space="preserve"> e</w:t>
      </w:r>
      <w:r w:rsidR="00C63E63" w:rsidRPr="00C63E63">
        <w:t xml:space="preserve">xtractor </w:t>
      </w:r>
      <w:r w:rsidR="00AA77E8">
        <w:t>searches</w:t>
      </w:r>
      <w:r w:rsidR="00C63E63" w:rsidRPr="00C63E63">
        <w:t xml:space="preserve"> pair request</w:t>
      </w:r>
      <w:r w:rsidR="00AA77E8">
        <w:t>/response data</w:t>
      </w:r>
      <w:r w:rsidR="00C63E63">
        <w:t xml:space="preserve"> by policy number</w:t>
      </w:r>
      <w:r>
        <w:t>. The pair request/response has the same ID field in this file.</w:t>
      </w:r>
    </w:p>
    <w:p w:rsidR="00922071" w:rsidRDefault="00922071" w:rsidP="00702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4236E" w:rsidRDefault="0004236E">
      <w:r>
        <w:br w:type="page"/>
      </w:r>
    </w:p>
    <w:p w:rsidR="000F4CC9" w:rsidRDefault="000F4CC9" w:rsidP="00702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>The rating engine request data has information from UI of PAS application</w:t>
      </w:r>
      <w:r w:rsidR="00DE7BD2">
        <w:t>, see fragment below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CC9" w:rsidTr="000F4CC9">
        <w:tc>
          <w:tcPr>
            <w:tcW w:w="9576" w:type="dxa"/>
          </w:tcPr>
          <w:p w:rsidR="000F4CC9" w:rsidRPr="00922071" w:rsidRDefault="000F4CC9" w:rsidP="009220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ns1:arg1 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xmlns:ns2=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"http://ca.home.beans.generated.openl.org"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br/>
              <w:t xml:space="preserve">         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xmlns: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 xml:space="preserve">"http://www.w3.org/2001/XMLSchema-instance"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xsi:type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"ns2:Policy"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:ageOfOldestInsured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59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:ageOfOldestInsured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:claimPoints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:claimPoints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:constructionGroup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CO1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:constructionGroup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:covALimit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510000.0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:covALimit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:covCLimit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255000.0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:covCLimit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:covELimit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500000.0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:covELimit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ns2:coverages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ns2:Coverage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xsi:type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"ns2:Coverage"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:additionalLimitAmount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:nil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"true"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:coverageCd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proofErr w:type="spellStart"/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CovE</w:t>
            </w:r>
            <w:proofErr w:type="spellEnd"/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:coverageCd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:deductible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:nil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"true"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:deductibleAmount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xsi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:nil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"true"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/&gt;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500000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:limit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:limitAmount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500000.0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:limitAmount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ns2:Coverage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ns2:coverages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:deductible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250.0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:deductible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ns2:dwelling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xsi:type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"ns2:Dwelling"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ns2:address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xsi:type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"ns2:Address"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:zipCode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90210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:zipCode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ns2:address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:ageOfHome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:ageOfHome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:brushFireZone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:brushFireZone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:burglarAlarmType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:burglarAlarmType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:constructionType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Superior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:constructionType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:fireAlarmType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:fireAlarmType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:foundationType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Raised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:foundationType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:hasSprinklers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:hasSprinklers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:hasWoodStove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:hasWoodStove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:isGatedCommunity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:isGatedCommunity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:isSecondaryHome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:isSecondaryHome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:numOfFamilies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:numOfFamilies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:numOfLivestock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:numOfLivestock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:numOfStories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:numOfStories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:ppcValue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5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:ppcValue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:roofType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Metal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:roofType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:swimmingPoolType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:swimmingPoolType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:yearsSinceRenovation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1000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:yearsSinceRenovation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ns2:dwelling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:expClaimPoints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:expClaimPoints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ns2:forms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 xml:space="preserve">ns2:Form </w:t>
            </w:r>
            <w:proofErr w:type="spellStart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xsi:type</w:t>
            </w:r>
            <w:proofErr w:type="spellEnd"/>
            <w:r w:rsidRPr="000F4CC9">
              <w:rPr>
                <w:rFonts w:ascii="Courier New" w:eastAsia="Times New Roman" w:hAnsi="Courier New" w:cs="Courier New"/>
                <w:b/>
                <w:bCs/>
                <w:color w:val="0000FF"/>
                <w:sz w:val="16"/>
                <w:szCs w:val="16"/>
                <w:shd w:val="clear" w:color="auto" w:fill="EFEFEF"/>
              </w:rPr>
              <w:t>=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8000"/>
                <w:sz w:val="16"/>
                <w:szCs w:val="16"/>
                <w:shd w:val="clear" w:color="auto" w:fill="EFEFEF"/>
              </w:rPr>
              <w:t>"ns2:Form"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:applyDiscounts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true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:applyDiscounts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:formCode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HO-90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:formCode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:formOid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vv6e98RFCd5tc_DEjxdBqw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:formOid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:hasSupportingForm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:hasSupportingForm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:numOfFamilies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1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:numOfFamilies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ns2:Form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="00DE7BD2" w:rsidRPr="00DE7BD2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ns2:forms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:frequencyOfDwellingLoss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0.0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:frequencyOfDwellingLoss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:hasAutoPolicy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:hasAutoPolicy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:hasCeaPolicy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:hasCeaPolicy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:hasEmployeeDiscount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:hasEmployeeDiscount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:hasMultiPolicyDiscount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:hasMultiPolicyDiscount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:hasPolicySupportingForm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:hasPolicySupportingForm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:hasSeniorDiscount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:hasSeniorDiscount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:isAaaMember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true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:isAaaMember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:isNewLoan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:isNewLoan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:isRented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false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:isRented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:occupancyType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Owner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:occupancyType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:occupation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None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:occupation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:policyNumber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b/>
                <w:color w:val="FF0000"/>
                <w:sz w:val="16"/>
                <w:szCs w:val="16"/>
              </w:rPr>
              <w:t>QCAHO900014488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:policyNumber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:yearsOfPriorInsurance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:yearsOfPriorInsurance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:yearsOwned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:yearsOwned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:yearsSinceLoan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:yearsSinceLoan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  <w:t xml:space="preserve">    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:yearsWithCsaa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0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660E7A"/>
                <w:sz w:val="16"/>
                <w:szCs w:val="16"/>
                <w:shd w:val="clear" w:color="auto" w:fill="EFEFEF"/>
              </w:rPr>
              <w:t>ns2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:yearsWithCsaa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br/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&lt;/</w:t>
            </w:r>
            <w:r w:rsidRPr="000F4CC9">
              <w:rPr>
                <w:rFonts w:ascii="Courier New" w:eastAsia="Times New Roman" w:hAnsi="Courier New" w:cs="Courier New"/>
                <w:b/>
                <w:bCs/>
                <w:color w:val="000080"/>
                <w:sz w:val="16"/>
                <w:szCs w:val="16"/>
                <w:shd w:val="clear" w:color="auto" w:fill="EFEFEF"/>
              </w:rPr>
              <w:t>ns1:arg1</w:t>
            </w:r>
            <w:r w:rsidRPr="000F4CC9">
              <w:rPr>
                <w:rFonts w:ascii="Courier New" w:eastAsia="Times New Roman" w:hAnsi="Courier New" w:cs="Courier New"/>
                <w:color w:val="000000"/>
                <w:sz w:val="16"/>
                <w:szCs w:val="16"/>
                <w:shd w:val="clear" w:color="auto" w:fill="EFEFEF"/>
              </w:rPr>
              <w:t>&gt;</w:t>
            </w:r>
          </w:p>
        </w:tc>
      </w:tr>
    </w:tbl>
    <w:p w:rsidR="000F4CC9" w:rsidRDefault="000F4CC9" w:rsidP="00702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04236E" w:rsidRDefault="000F4CC9" w:rsidP="000423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i/>
        </w:rPr>
      </w:pPr>
      <w:r>
        <w:t xml:space="preserve">The </w:t>
      </w:r>
      <w:r w:rsidRPr="00C63E63">
        <w:t>request</w:t>
      </w:r>
      <w:r>
        <w:t xml:space="preserve">/response information is </w:t>
      </w:r>
      <w:r w:rsidR="0070277F">
        <w:t>transform</w:t>
      </w:r>
      <w:r>
        <w:t>ed</w:t>
      </w:r>
      <w:r w:rsidR="0070277F">
        <w:t xml:space="preserve"> to data structure</w:t>
      </w:r>
      <w:r>
        <w:t xml:space="preserve"> to use for premium calculation in </w:t>
      </w:r>
      <w:proofErr w:type="spellStart"/>
      <w:r w:rsidRPr="000F4CC9">
        <w:t>RatingPremiumCalculator</w:t>
      </w:r>
      <w:proofErr w:type="spellEnd"/>
      <w:r w:rsidRPr="000F4CC9">
        <w:t xml:space="preserve"> components.</w:t>
      </w:r>
      <w:r w:rsidR="0004236E">
        <w:rPr>
          <w:b/>
          <w:i/>
        </w:rPr>
        <w:br w:type="page"/>
      </w:r>
    </w:p>
    <w:p w:rsidR="00607895" w:rsidRDefault="00607895" w:rsidP="0004236E">
      <w:pPr>
        <w:spacing w:after="120"/>
      </w:pPr>
      <w:proofErr w:type="spellStart"/>
      <w:r w:rsidRPr="003A48E3">
        <w:rPr>
          <w:b/>
          <w:i/>
        </w:rPr>
        <w:lastRenderedPageBreak/>
        <w:t>RatingPremiumCalculator</w:t>
      </w:r>
      <w:proofErr w:type="spellEnd"/>
      <w:r>
        <w:t xml:space="preserve"> components are state specific executors of reference rating algorithms (Rater Excel file).</w:t>
      </w:r>
    </w:p>
    <w:p w:rsidR="00607895" w:rsidRDefault="00607895" w:rsidP="0004236E">
      <w:pPr>
        <w:spacing w:after="120"/>
      </w:pPr>
      <w:r>
        <w:t xml:space="preserve">The reference rating algorithms </w:t>
      </w:r>
      <w:r w:rsidR="00510D4F">
        <w:t>can be found</w:t>
      </w:r>
      <w:r>
        <w:t xml:space="preserve"> in </w:t>
      </w:r>
      <w:r w:rsidR="0032309A">
        <w:t>“</w:t>
      </w:r>
      <w:r>
        <w:t>Batch Rater</w:t>
      </w:r>
      <w:r w:rsidR="0032309A">
        <w:t>”</w:t>
      </w:r>
      <w:r>
        <w:t xml:space="preserve"> sheet of each state specific Rater file:</w:t>
      </w:r>
    </w:p>
    <w:p w:rsidR="00607895" w:rsidRDefault="00607895" w:rsidP="00607895">
      <w:r>
        <w:rPr>
          <w:noProof/>
        </w:rPr>
        <w:drawing>
          <wp:inline distT="0" distB="0" distL="0" distR="0">
            <wp:extent cx="5568696" cy="3557016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696" cy="355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BD2" w:rsidRDefault="008F770B" w:rsidP="0004236E">
      <w:pPr>
        <w:pStyle w:val="Heading1"/>
        <w:shd w:val="clear" w:color="auto" w:fill="FFFFFF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</w:pPr>
      <w:r w:rsidRP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Calculator components fill this sheet </w:t>
      </w:r>
      <w:r w:rsidR="00DE7BD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using state specific mapping file (</w:t>
      </w:r>
      <w:r w:rsidR="00DE7BD2" w:rsidRPr="00DE7BD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MappingConfig.xlsx</w:t>
      </w:r>
      <w:r w:rsidR="00DE7BD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) that </w:t>
      </w:r>
      <w:r w:rsidR="00DE7BD2" w:rsidRPr="00DE7BD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stores information about mapping data from rating log and </w:t>
      </w:r>
      <w:r w:rsidR="00150E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cell in </w:t>
      </w:r>
      <w:r w:rsidR="00DE7BD2" w:rsidRPr="00DE7BD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“Batch Rater” sheet </w:t>
      </w:r>
      <w:r w:rsidR="00150E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(reference implementation or rating algorithm).</w:t>
      </w:r>
    </w:p>
    <w:p w:rsidR="00DE7BD2" w:rsidRPr="00DE7BD2" w:rsidRDefault="00DE7BD2" w:rsidP="00DE7BD2">
      <w:r>
        <w:rPr>
          <w:noProof/>
        </w:rPr>
        <w:drawing>
          <wp:inline distT="0" distB="0" distL="0" distR="0" wp14:anchorId="74A32DFA" wp14:editId="3327C1CA">
            <wp:extent cx="5349240" cy="2871216"/>
            <wp:effectExtent l="0" t="0" r="381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ppin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87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895" w:rsidRDefault="00150E30" w:rsidP="0004236E">
      <w:pPr>
        <w:pStyle w:val="Heading1"/>
        <w:shd w:val="clear" w:color="auto" w:fill="FFFFFF"/>
        <w:spacing w:before="0"/>
        <w:rPr>
          <w:lang w:val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State specific calculator e</w:t>
      </w:r>
      <w:r w:rsidR="008F770B" w:rsidRP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xecute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s</w:t>
      </w:r>
      <w:r w:rsidR="008F770B" w:rsidRP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reference rating </w:t>
      </w:r>
      <w:r w:rsidR="008F770B" w:rsidRP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state specific algorithm using Apache POI </w:t>
      </w:r>
      <w:r w:rsid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(</w:t>
      </w:r>
      <w:hyperlink r:id="rId11" w:history="1">
        <w:r w:rsidR="008F770B" w:rsidRPr="008F770B">
          <w:rPr>
            <w:rStyle w:val="Hyperlink"/>
            <w:rFonts w:asciiTheme="minorHAnsi" w:eastAsiaTheme="minorHAnsi" w:hAnsiTheme="minorHAnsi" w:cstheme="minorBidi"/>
            <w:b w:val="0"/>
            <w:bCs w:val="0"/>
            <w:sz w:val="22"/>
            <w:szCs w:val="22"/>
            <w:lang w:val="en-US"/>
          </w:rPr>
          <w:t>the Java API for Microsoft Documents</w:t>
        </w:r>
      </w:hyperlink>
      <w:r w:rsidR="008F770B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 xml:space="preserve">). </w:t>
      </w:r>
      <w:r w:rsidR="008F770B">
        <w:t xml:space="preserve"> </w:t>
      </w:r>
    </w:p>
    <w:p w:rsidR="0004236E" w:rsidRDefault="0004236E">
      <w:r>
        <w:br w:type="page"/>
      </w:r>
    </w:p>
    <w:p w:rsidR="008F770B" w:rsidRDefault="008F770B" w:rsidP="008F770B">
      <w:r>
        <w:lastRenderedPageBreak/>
        <w:t xml:space="preserve">Premium calculation results </w:t>
      </w:r>
      <w:r w:rsidR="0032309A">
        <w:t>will</w:t>
      </w:r>
      <w:r>
        <w:t xml:space="preserve"> be </w:t>
      </w:r>
      <w:r w:rsidR="00882EAC">
        <w:t xml:space="preserve">placed </w:t>
      </w:r>
      <w:r>
        <w:t xml:space="preserve">on </w:t>
      </w:r>
      <w:r w:rsidR="0032309A">
        <w:t>“</w:t>
      </w:r>
      <w:r>
        <w:t>Rater</w:t>
      </w:r>
      <w:r w:rsidR="0032309A">
        <w:t>”</w:t>
      </w:r>
      <w:r>
        <w:t xml:space="preserve"> sheet.</w:t>
      </w:r>
    </w:p>
    <w:p w:rsidR="008F770B" w:rsidRPr="008F770B" w:rsidRDefault="008F770B" w:rsidP="008F770B">
      <w:r>
        <w:rPr>
          <w:noProof/>
        </w:rPr>
        <w:drawing>
          <wp:inline distT="0" distB="0" distL="0" distR="0">
            <wp:extent cx="5937885" cy="32004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0B" w:rsidRDefault="00150E30" w:rsidP="00350413">
      <w:r>
        <w:t xml:space="preserve">Also </w:t>
      </w:r>
      <w:proofErr w:type="spellStart"/>
      <w:r w:rsidRPr="003A48E3">
        <w:rPr>
          <w:b/>
          <w:i/>
        </w:rPr>
        <w:t>RatingPremiumCalculator</w:t>
      </w:r>
      <w:proofErr w:type="spellEnd"/>
      <w:r>
        <w:t xml:space="preserve"> creates </w:t>
      </w:r>
      <w:r w:rsidR="008F770B">
        <w:t xml:space="preserve">new “Rating result” sheet </w:t>
      </w:r>
      <w:r w:rsidR="003A2BCB">
        <w:t xml:space="preserve">and place </w:t>
      </w:r>
      <w:r>
        <w:t>premium calculation result from rating log (PAS rating engine</w:t>
      </w:r>
      <w:r w:rsidR="003A2BCB">
        <w:t xml:space="preserve"> results</w:t>
      </w:r>
      <w:r>
        <w:t>)</w:t>
      </w:r>
      <w:r w:rsidR="00882EAC">
        <w:t xml:space="preserve"> </w:t>
      </w:r>
      <w:r w:rsidR="003A2BCB">
        <w:t>with the same structure like “Rater” sheet (rater reference algorithm) and verifies rating attributes by cells.</w:t>
      </w:r>
    </w:p>
    <w:p w:rsidR="00350413" w:rsidRDefault="0083190B" w:rsidP="00350413">
      <w:r>
        <w:t>If rating attributes from “Rating result” sheet (rating engine) are different from “Rating” sheet (rater reference algorithm) it’ll be marked red color for addition manually analysis by QA side.</w:t>
      </w:r>
    </w:p>
    <w:p w:rsidR="00350413" w:rsidRDefault="00350413" w:rsidP="0017000C">
      <w:pPr>
        <w:jc w:val="center"/>
      </w:pPr>
      <w:r>
        <w:rPr>
          <w:noProof/>
        </w:rPr>
        <w:drawing>
          <wp:inline distT="0" distB="0" distL="0" distR="0" wp14:anchorId="5364F21B" wp14:editId="62A8E706">
            <wp:extent cx="6503828" cy="3424238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224" cy="3424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6F8" w:rsidRDefault="00B456F8" w:rsidP="0017000C">
      <w:pPr>
        <w:jc w:val="center"/>
      </w:pPr>
    </w:p>
    <w:p w:rsidR="00B456F8" w:rsidRDefault="00B456F8" w:rsidP="00B456F8">
      <w:pPr>
        <w:pStyle w:val="Heading2"/>
      </w:pPr>
      <w:r>
        <w:rPr>
          <w:lang w:val="en-US"/>
        </w:rPr>
        <w:lastRenderedPageBreak/>
        <w:t>Project packaging and configuration</w:t>
      </w:r>
    </w:p>
    <w:p w:rsidR="00B456F8" w:rsidRDefault="00B456F8" w:rsidP="00B456F8">
      <w:r>
        <w:t>Rating testing toolkit is placed in 2 packages:</w:t>
      </w:r>
    </w:p>
    <w:p w:rsidR="00B456F8" w:rsidRDefault="00B456F8" w:rsidP="00B456F8">
      <w:pPr>
        <w:pStyle w:val="ListParagraph"/>
        <w:numPr>
          <w:ilvl w:val="0"/>
          <w:numId w:val="5"/>
        </w:numPr>
      </w:pPr>
      <w:proofErr w:type="spellStart"/>
      <w:r w:rsidRPr="0032309A">
        <w:rPr>
          <w:b/>
          <w:i/>
        </w:rPr>
        <w:t>toolkit.ratingtest</w:t>
      </w:r>
      <w:proofErr w:type="spellEnd"/>
      <w:r>
        <w:t xml:space="preserve"> - contains general code</w:t>
      </w:r>
    </w:p>
    <w:p w:rsidR="00B456F8" w:rsidRDefault="00B456F8" w:rsidP="00B456F8">
      <w:pPr>
        <w:pStyle w:val="ListParagraph"/>
        <w:numPr>
          <w:ilvl w:val="0"/>
          <w:numId w:val="5"/>
        </w:numPr>
      </w:pPr>
      <w:proofErr w:type="spellStart"/>
      <w:r w:rsidRPr="0032309A">
        <w:rPr>
          <w:b/>
          <w:i/>
        </w:rPr>
        <w:t>toolkit.ratingtest.impl</w:t>
      </w:r>
      <w:proofErr w:type="spellEnd"/>
      <w:r>
        <w:t xml:space="preserve"> - contains code, that is specific for different products and states</w:t>
      </w:r>
    </w:p>
    <w:p w:rsidR="00B456F8" w:rsidRDefault="00B456F8" w:rsidP="00B456F8">
      <w:pPr>
        <w:pStyle w:val="ListParagraph"/>
        <w:numPr>
          <w:ilvl w:val="0"/>
          <w:numId w:val="5"/>
        </w:numPr>
      </w:pPr>
      <w:proofErr w:type="gramStart"/>
      <w:r w:rsidRPr="0032309A">
        <w:rPr>
          <w:b/>
          <w:i/>
        </w:rPr>
        <w:t>toolkit/</w:t>
      </w:r>
      <w:proofErr w:type="spellStart"/>
      <w:r w:rsidRPr="0032309A">
        <w:rPr>
          <w:b/>
          <w:i/>
        </w:rPr>
        <w:t>ratingtest</w:t>
      </w:r>
      <w:proofErr w:type="spellEnd"/>
      <w:proofErr w:type="gramEnd"/>
      <w:r>
        <w:t xml:space="preserve"> – contains state specific Rater reference algorithms files and mapping  (MappingConfig.xlsx) file.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456F8" w:rsidTr="006C45AE">
        <w:tc>
          <w:tcPr>
            <w:tcW w:w="4788" w:type="dxa"/>
          </w:tcPr>
          <w:p w:rsidR="00B456F8" w:rsidRDefault="00B456F8" w:rsidP="006C45AE">
            <w:r>
              <w:rPr>
                <w:noProof/>
              </w:rPr>
              <w:drawing>
                <wp:inline distT="0" distB="0" distL="0" distR="0" wp14:anchorId="3F83F3FC" wp14:editId="4433E8BB">
                  <wp:extent cx="2131645" cy="302895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roject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108" cy="3031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B456F8" w:rsidRDefault="00B456F8" w:rsidP="006C45AE">
            <w:r>
              <w:rPr>
                <w:noProof/>
              </w:rPr>
              <w:drawing>
                <wp:inline distT="0" distB="0" distL="0" distR="0" wp14:anchorId="16743423" wp14:editId="0300F344">
                  <wp:extent cx="2795588" cy="1713193"/>
                  <wp:effectExtent l="0" t="0" r="5080" b="190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fig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7400" cy="1714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56F8" w:rsidRDefault="00B456F8" w:rsidP="00B456F8"/>
    <w:p w:rsidR="00B456F8" w:rsidRDefault="00B456F8" w:rsidP="00B456F8">
      <w:r>
        <w:t>.</w:t>
      </w:r>
    </w:p>
    <w:p w:rsidR="00B456F8" w:rsidRDefault="00B456F8" w:rsidP="00B456F8"/>
    <w:p w:rsidR="00B456F8" w:rsidRDefault="00B456F8" w:rsidP="00B456F8"/>
    <w:p w:rsidR="00B456F8" w:rsidRDefault="00B456F8" w:rsidP="00B456F8"/>
    <w:p w:rsidR="00B456F8" w:rsidRDefault="00B456F8" w:rsidP="0017000C">
      <w:pPr>
        <w:jc w:val="center"/>
      </w:pPr>
    </w:p>
    <w:sectPr w:rsidR="00B456F8" w:rsidSect="0004236E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C52DC"/>
    <w:multiLevelType w:val="hybridMultilevel"/>
    <w:tmpl w:val="1568742E"/>
    <w:lvl w:ilvl="0" w:tplc="A61AD98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A4AB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0E01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64D71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C291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AE95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5099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F413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6CB6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211A3"/>
    <w:multiLevelType w:val="hybridMultilevel"/>
    <w:tmpl w:val="A804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9C3BB4"/>
    <w:multiLevelType w:val="hybridMultilevel"/>
    <w:tmpl w:val="71FAED1A"/>
    <w:lvl w:ilvl="0" w:tplc="A6EE7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A0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4C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42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81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43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9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6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6F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C87C73"/>
    <w:multiLevelType w:val="hybridMultilevel"/>
    <w:tmpl w:val="15B8A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06415C"/>
    <w:multiLevelType w:val="hybridMultilevel"/>
    <w:tmpl w:val="71FAED1A"/>
    <w:lvl w:ilvl="0" w:tplc="A6EE7E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AA0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04C7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7425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E581B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443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B29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9611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B6FD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5B6"/>
    <w:rsid w:val="0004236E"/>
    <w:rsid w:val="000F4CC9"/>
    <w:rsid w:val="00150E30"/>
    <w:rsid w:val="0017000C"/>
    <w:rsid w:val="001B6DC8"/>
    <w:rsid w:val="0021027F"/>
    <w:rsid w:val="002A589D"/>
    <w:rsid w:val="002C4B09"/>
    <w:rsid w:val="0032309A"/>
    <w:rsid w:val="00350413"/>
    <w:rsid w:val="003A2BCB"/>
    <w:rsid w:val="003A48E3"/>
    <w:rsid w:val="003F0882"/>
    <w:rsid w:val="00510D4F"/>
    <w:rsid w:val="00543BA1"/>
    <w:rsid w:val="00551887"/>
    <w:rsid w:val="00607895"/>
    <w:rsid w:val="0070277F"/>
    <w:rsid w:val="0083190B"/>
    <w:rsid w:val="00882EAC"/>
    <w:rsid w:val="008F770B"/>
    <w:rsid w:val="00922071"/>
    <w:rsid w:val="009C65B6"/>
    <w:rsid w:val="00A00452"/>
    <w:rsid w:val="00A036FE"/>
    <w:rsid w:val="00AA77E8"/>
    <w:rsid w:val="00B456F8"/>
    <w:rsid w:val="00BA1110"/>
    <w:rsid w:val="00C13903"/>
    <w:rsid w:val="00C63E63"/>
    <w:rsid w:val="00DE7BD2"/>
    <w:rsid w:val="00EB0E63"/>
    <w:rsid w:val="00F227EE"/>
    <w:rsid w:val="00F5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1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87"/>
    <w:pPr>
      <w:spacing w:line="240" w:lineRule="auto"/>
    </w:pPr>
    <w:rPr>
      <w:sz w:val="20"/>
      <w:szCs w:val="20"/>
      <w:lang w:val="uk-U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87"/>
    <w:rPr>
      <w:sz w:val="20"/>
      <w:szCs w:val="20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4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543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BA1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8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A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3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08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88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518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1887"/>
    <w:pPr>
      <w:spacing w:line="240" w:lineRule="auto"/>
    </w:pPr>
    <w:rPr>
      <w:sz w:val="20"/>
      <w:szCs w:val="20"/>
      <w:lang w:val="uk-U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1887"/>
    <w:rPr>
      <w:sz w:val="20"/>
      <w:szCs w:val="20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543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543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/>
    </w:rPr>
  </w:style>
  <w:style w:type="paragraph" w:styleId="ListParagraph">
    <w:name w:val="List Paragraph"/>
    <w:basedOn w:val="Normal"/>
    <w:uiPriority w:val="34"/>
    <w:qFormat/>
    <w:rsid w:val="00BA111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58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589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A5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F7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9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628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961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8018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751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60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0126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030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199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poi.apache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2A9815-B73F-4772-83E4-2DCA7FDB8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Exigen Services Latvia</Company>
  <LinksUpToDate>false</LinksUpToDate>
  <CharactersWithSpaces>7987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Dmitry</dc:creator>
  <cp:lastModifiedBy>Olegs Tolstovs</cp:lastModifiedBy>
  <cp:revision>4</cp:revision>
  <dcterms:created xsi:type="dcterms:W3CDTF">2015-03-10T15:56:00Z</dcterms:created>
  <dcterms:modified xsi:type="dcterms:W3CDTF">2015-03-10T16:13:00Z</dcterms:modified>
</cp:coreProperties>
</file>