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4A" w:rsidRPr="0000134A" w:rsidRDefault="0000134A" w:rsidP="0000134A">
      <w:pPr>
        <w:rPr>
          <w:rFonts w:ascii="Arial" w:eastAsia="Arial" w:hAnsi="Arial" w:cs="Arial"/>
          <w:sz w:val="18"/>
        </w:rPr>
      </w:pPr>
      <w:r w:rsidRPr="0000134A">
        <w:rPr>
          <w:rFonts w:ascii="Arial" w:eastAsia="Arial" w:hAnsi="Arial" w:cs="Arial"/>
          <w:sz w:val="24"/>
          <w:szCs w:val="24"/>
          <w:u w:val="single"/>
        </w:rPr>
        <w:t>User Story ID: -</w:t>
      </w:r>
      <w:r w:rsidRPr="0000134A">
        <w:rPr>
          <w:rFonts w:ascii="Arial" w:eastAsia="Arial" w:hAnsi="Arial" w:cs="Arial"/>
          <w:sz w:val="18"/>
        </w:rPr>
        <w:t xml:space="preserve"> </w:t>
      </w:r>
      <w:r>
        <w:rPr>
          <w:rFonts w:ascii="Arial" w:eastAsia="Arial" w:hAnsi="Arial" w:cs="Arial"/>
          <w:sz w:val="18"/>
        </w:rPr>
        <w:t xml:space="preserve">   </w:t>
      </w:r>
      <w:r w:rsidRPr="00E16938">
        <w:rPr>
          <w:rFonts w:ascii="Arial" w:eastAsia="Arial" w:hAnsi="Arial" w:cs="Arial"/>
          <w:sz w:val="18"/>
          <w:highlight w:val="yellow"/>
        </w:rPr>
        <w:t>XXXXXX</w:t>
      </w:r>
    </w:p>
    <w:p w:rsidR="00310E0E" w:rsidRDefault="00310E0E" w:rsidP="00E16938">
      <w:pPr>
        <w:jc w:val="both"/>
        <w:rPr>
          <w:rFonts w:ascii="Arial" w:eastAsia="Arial" w:hAnsi="Arial" w:cs="Arial"/>
          <w:sz w:val="24"/>
          <w:szCs w:val="24"/>
          <w:u w:val="single"/>
        </w:rPr>
      </w:pPr>
    </w:p>
    <w:p w:rsidR="0000134A" w:rsidRPr="00E16938" w:rsidRDefault="0000134A" w:rsidP="00E16938">
      <w:pPr>
        <w:jc w:val="both"/>
        <w:rPr>
          <w:rFonts w:ascii="Arial" w:eastAsia="Arial" w:hAnsi="Arial" w:cs="Arial"/>
          <w:sz w:val="24"/>
          <w:szCs w:val="24"/>
          <w:u w:val="single"/>
        </w:rPr>
      </w:pPr>
      <w:r w:rsidRPr="0000134A">
        <w:rPr>
          <w:rFonts w:ascii="Arial" w:eastAsia="Arial" w:hAnsi="Arial" w:cs="Arial"/>
          <w:sz w:val="24"/>
          <w:szCs w:val="24"/>
          <w:u w:val="single"/>
        </w:rPr>
        <w:t>User Story Title</w:t>
      </w:r>
      <w:r w:rsidRPr="0000134A">
        <w:rPr>
          <w:rFonts w:ascii="Arial" w:eastAsia="Arial" w:hAnsi="Arial" w:cs="Arial"/>
          <w:sz w:val="28"/>
          <w:szCs w:val="28"/>
        </w:rPr>
        <w:t xml:space="preserve">: </w:t>
      </w:r>
      <w:r w:rsidR="000738BD" w:rsidRPr="00E16938">
        <w:rPr>
          <w:rFonts w:ascii="Arial" w:eastAsia="Arial" w:hAnsi="Arial" w:cs="Arial"/>
          <w:szCs w:val="24"/>
        </w:rPr>
        <w:t>US I</w:t>
      </w:r>
      <w:r w:rsidR="00E16938">
        <w:rPr>
          <w:rFonts w:ascii="Arial" w:eastAsia="Arial" w:hAnsi="Arial" w:cs="Arial"/>
          <w:szCs w:val="24"/>
        </w:rPr>
        <w:t>mport Tool</w:t>
      </w:r>
      <w:r w:rsidR="000738BD" w:rsidRPr="00E16938">
        <w:rPr>
          <w:rFonts w:ascii="Arial" w:eastAsia="Arial" w:hAnsi="Arial" w:cs="Arial"/>
          <w:szCs w:val="24"/>
        </w:rPr>
        <w:t>: A</w:t>
      </w:r>
      <w:r w:rsidR="00E16938">
        <w:rPr>
          <w:rFonts w:ascii="Arial" w:eastAsia="Arial" w:hAnsi="Arial" w:cs="Arial"/>
          <w:szCs w:val="24"/>
        </w:rPr>
        <w:t>uto / Home</w:t>
      </w:r>
      <w:r w:rsidR="000738BD" w:rsidRPr="00E16938">
        <w:rPr>
          <w:rFonts w:ascii="Arial" w:eastAsia="Arial" w:hAnsi="Arial" w:cs="Arial"/>
          <w:szCs w:val="24"/>
        </w:rPr>
        <w:t xml:space="preserve"> – Data and Rules to Support Premium Capping</w:t>
      </w:r>
    </w:p>
    <w:p w:rsidR="00310E0E" w:rsidRDefault="00310E0E" w:rsidP="00E7646A">
      <w:pPr>
        <w:rPr>
          <w:rFonts w:ascii="Arial" w:eastAsia="Arial" w:hAnsi="Arial" w:cs="Arial"/>
          <w:sz w:val="24"/>
          <w:szCs w:val="24"/>
          <w:u w:val="single"/>
        </w:rPr>
      </w:pPr>
    </w:p>
    <w:p w:rsidR="0000134A" w:rsidRPr="00CF607B" w:rsidRDefault="00174783" w:rsidP="00E7646A">
      <w:pPr>
        <w:rPr>
          <w:rFonts w:ascii="Arial" w:eastAsia="Arial" w:hAnsi="Arial" w:cs="Arial"/>
          <w:sz w:val="24"/>
          <w:szCs w:val="24"/>
          <w:u w:val="single"/>
        </w:rPr>
      </w:pPr>
      <w:r w:rsidRPr="00CF607B">
        <w:rPr>
          <w:rFonts w:ascii="Arial" w:eastAsia="Arial" w:hAnsi="Arial" w:cs="Arial"/>
          <w:sz w:val="24"/>
          <w:szCs w:val="24"/>
          <w:u w:val="single"/>
        </w:rPr>
        <w:t>User Story Description</w:t>
      </w:r>
      <w:r w:rsidR="002E4FE7">
        <w:rPr>
          <w:rFonts w:ascii="Arial" w:eastAsia="Arial" w:hAnsi="Arial" w:cs="Arial"/>
          <w:sz w:val="24"/>
          <w:szCs w:val="24"/>
          <w:u w:val="single"/>
        </w:rPr>
        <w:t xml:space="preserve">:- </w:t>
      </w:r>
    </w:p>
    <w:p w:rsidR="00C845F8" w:rsidRPr="00E16938" w:rsidRDefault="00C845F8" w:rsidP="00E16938">
      <w:pPr>
        <w:jc w:val="both"/>
        <w:rPr>
          <w:rFonts w:ascii="Arial" w:eastAsia="Arial" w:hAnsi="Arial" w:cs="Arial"/>
          <w:szCs w:val="24"/>
        </w:rPr>
      </w:pPr>
      <w:r w:rsidRPr="00E16938">
        <w:rPr>
          <w:rFonts w:ascii="Arial" w:eastAsia="Arial" w:hAnsi="Arial" w:cs="Arial"/>
          <w:szCs w:val="24"/>
        </w:rPr>
        <w:t xml:space="preserve">The scope of this user story is to enhance the Policy Import Tool in PAS to support </w:t>
      </w:r>
      <w:r w:rsidR="00E16938" w:rsidRPr="00E16938">
        <w:rPr>
          <w:rFonts w:ascii="Arial" w:eastAsia="Arial" w:hAnsi="Arial" w:cs="Arial"/>
          <w:szCs w:val="24"/>
        </w:rPr>
        <w:t>capping</w:t>
      </w:r>
      <w:r w:rsidRPr="00E16938">
        <w:rPr>
          <w:rFonts w:ascii="Arial" w:eastAsia="Arial" w:hAnsi="Arial" w:cs="Arial"/>
          <w:szCs w:val="24"/>
        </w:rPr>
        <w:t xml:space="preserve"> related change</w:t>
      </w:r>
      <w:r w:rsidR="00E16938">
        <w:rPr>
          <w:rFonts w:ascii="Arial" w:eastAsia="Arial" w:hAnsi="Arial" w:cs="Arial"/>
          <w:szCs w:val="24"/>
        </w:rPr>
        <w:t>s</w:t>
      </w:r>
      <w:r w:rsidRPr="00E16938">
        <w:rPr>
          <w:rFonts w:ascii="Arial" w:eastAsia="Arial" w:hAnsi="Arial" w:cs="Arial"/>
          <w:szCs w:val="24"/>
        </w:rPr>
        <w:t>. Following are the impacts addressed as part of this story</w:t>
      </w:r>
      <w:r w:rsidR="00652399" w:rsidRPr="00E16938">
        <w:rPr>
          <w:rFonts w:ascii="Arial" w:eastAsia="Arial" w:hAnsi="Arial" w:cs="Arial"/>
          <w:szCs w:val="24"/>
        </w:rPr>
        <w:t>:</w:t>
      </w:r>
    </w:p>
    <w:p w:rsidR="0000134A" w:rsidRPr="00E16938" w:rsidRDefault="00C845F8" w:rsidP="00E16938">
      <w:pPr>
        <w:pStyle w:val="ListParagraph"/>
        <w:numPr>
          <w:ilvl w:val="0"/>
          <w:numId w:val="1"/>
        </w:numPr>
        <w:jc w:val="both"/>
        <w:rPr>
          <w:rFonts w:ascii="Arial" w:eastAsia="Arial" w:hAnsi="Arial" w:cs="Arial"/>
          <w:szCs w:val="24"/>
        </w:rPr>
      </w:pPr>
      <w:r w:rsidRPr="00E16938">
        <w:rPr>
          <w:rFonts w:ascii="Arial" w:eastAsia="Arial" w:hAnsi="Arial" w:cs="Arial"/>
          <w:szCs w:val="24"/>
        </w:rPr>
        <w:t>Addition of new fields to Import process to support Capping</w:t>
      </w:r>
      <w:r w:rsidR="0000134A" w:rsidRPr="00E16938">
        <w:rPr>
          <w:rFonts w:ascii="Arial" w:eastAsia="Arial" w:hAnsi="Arial" w:cs="Arial"/>
          <w:szCs w:val="24"/>
        </w:rPr>
        <w:t xml:space="preserve"> </w:t>
      </w:r>
    </w:p>
    <w:p w:rsidR="0000134A" w:rsidRPr="00E16938" w:rsidRDefault="00C845F8" w:rsidP="00E16938">
      <w:pPr>
        <w:pStyle w:val="ListParagraph"/>
        <w:numPr>
          <w:ilvl w:val="0"/>
          <w:numId w:val="1"/>
        </w:numPr>
        <w:jc w:val="both"/>
        <w:rPr>
          <w:rFonts w:ascii="Arial" w:eastAsia="Arial" w:hAnsi="Arial" w:cs="Arial"/>
          <w:szCs w:val="24"/>
        </w:rPr>
      </w:pPr>
      <w:r w:rsidRPr="00E16938">
        <w:rPr>
          <w:rFonts w:ascii="Arial" w:eastAsia="Arial" w:hAnsi="Arial" w:cs="Arial"/>
          <w:szCs w:val="24"/>
        </w:rPr>
        <w:t xml:space="preserve">Modifications </w:t>
      </w:r>
      <w:r w:rsidR="00105C45" w:rsidRPr="00E16938">
        <w:rPr>
          <w:rFonts w:ascii="Arial" w:eastAsia="Arial" w:hAnsi="Arial" w:cs="Arial"/>
          <w:szCs w:val="24"/>
        </w:rPr>
        <w:t>to Premium</w:t>
      </w:r>
      <w:r w:rsidRPr="00E16938">
        <w:rPr>
          <w:rFonts w:ascii="Arial" w:eastAsia="Arial" w:hAnsi="Arial" w:cs="Arial"/>
          <w:szCs w:val="24"/>
        </w:rPr>
        <w:t xml:space="preserve"> Compare </w:t>
      </w:r>
      <w:r w:rsidR="00E16938">
        <w:rPr>
          <w:rFonts w:ascii="Arial" w:eastAsia="Arial" w:hAnsi="Arial" w:cs="Arial"/>
          <w:szCs w:val="24"/>
        </w:rPr>
        <w:t xml:space="preserve">process and </w:t>
      </w:r>
      <w:r w:rsidRPr="00E16938">
        <w:rPr>
          <w:rFonts w:ascii="Arial" w:eastAsia="Arial" w:hAnsi="Arial" w:cs="Arial"/>
          <w:szCs w:val="24"/>
        </w:rPr>
        <w:t xml:space="preserve">Exception </w:t>
      </w:r>
      <w:r w:rsidR="00E16938">
        <w:rPr>
          <w:rFonts w:ascii="Arial" w:eastAsia="Arial" w:hAnsi="Arial" w:cs="Arial"/>
          <w:szCs w:val="24"/>
        </w:rPr>
        <w:t>processing</w:t>
      </w:r>
    </w:p>
    <w:p w:rsidR="00310E0E" w:rsidRDefault="00310E0E" w:rsidP="00E16938">
      <w:pPr>
        <w:jc w:val="both"/>
        <w:rPr>
          <w:rFonts w:ascii="Arial" w:eastAsia="Arial" w:hAnsi="Arial" w:cs="Arial"/>
          <w:sz w:val="24"/>
          <w:szCs w:val="24"/>
          <w:u w:val="single"/>
        </w:rPr>
      </w:pPr>
    </w:p>
    <w:p w:rsidR="00174783" w:rsidRPr="00FB030F" w:rsidRDefault="002E4FE7" w:rsidP="00E16938">
      <w:pPr>
        <w:jc w:val="both"/>
        <w:rPr>
          <w:rFonts w:ascii="Arial" w:eastAsia="Arial" w:hAnsi="Arial" w:cs="Arial"/>
          <w:sz w:val="24"/>
          <w:szCs w:val="24"/>
          <w:u w:val="single"/>
        </w:rPr>
      </w:pPr>
      <w:r w:rsidRPr="00FB030F">
        <w:rPr>
          <w:rFonts w:ascii="Arial" w:eastAsia="Arial" w:hAnsi="Arial" w:cs="Arial"/>
          <w:sz w:val="24"/>
          <w:szCs w:val="24"/>
          <w:u w:val="single"/>
        </w:rPr>
        <w:t xml:space="preserve">User Story </w:t>
      </w:r>
      <w:r w:rsidR="00251E51" w:rsidRPr="00FB030F">
        <w:rPr>
          <w:rFonts w:ascii="Arial" w:eastAsia="Arial" w:hAnsi="Arial" w:cs="Arial"/>
          <w:sz w:val="24"/>
          <w:szCs w:val="24"/>
          <w:u w:val="single"/>
        </w:rPr>
        <w:t>Assumptions</w:t>
      </w:r>
      <w:r w:rsidRPr="00FB030F">
        <w:rPr>
          <w:rFonts w:ascii="Arial" w:eastAsia="Arial" w:hAnsi="Arial" w:cs="Arial"/>
          <w:sz w:val="24"/>
          <w:szCs w:val="24"/>
          <w:u w:val="single"/>
        </w:rPr>
        <w:t xml:space="preserve">:- </w:t>
      </w:r>
    </w:p>
    <w:p w:rsidR="00251E51" w:rsidRPr="00310E0E" w:rsidRDefault="00251E51" w:rsidP="00E16938">
      <w:pPr>
        <w:pStyle w:val="ListParagraph"/>
        <w:numPr>
          <w:ilvl w:val="0"/>
          <w:numId w:val="1"/>
        </w:numPr>
        <w:jc w:val="both"/>
        <w:rPr>
          <w:rFonts w:ascii="Arial" w:eastAsia="Arial" w:hAnsi="Arial" w:cs="Arial"/>
        </w:rPr>
      </w:pPr>
      <w:r w:rsidRPr="00310E0E">
        <w:rPr>
          <w:rFonts w:ascii="Arial" w:eastAsia="Arial" w:hAnsi="Arial" w:cs="Arial"/>
        </w:rPr>
        <w:t xml:space="preserve">Functionality is based on </w:t>
      </w:r>
      <w:r w:rsidR="00E16938" w:rsidRPr="00310E0E">
        <w:rPr>
          <w:rFonts w:ascii="Arial" w:eastAsia="Arial" w:hAnsi="Arial" w:cs="Arial"/>
        </w:rPr>
        <w:t>existing A</w:t>
      </w:r>
      <w:r w:rsidRPr="00310E0E">
        <w:rPr>
          <w:rFonts w:ascii="Arial" w:eastAsia="Arial" w:hAnsi="Arial" w:cs="Arial"/>
        </w:rPr>
        <w:t>AA Exigen Base Behavior</w:t>
      </w:r>
      <w:r w:rsidR="00E16938" w:rsidRPr="00310E0E">
        <w:rPr>
          <w:rFonts w:ascii="Arial" w:eastAsia="Arial" w:hAnsi="Arial" w:cs="Arial"/>
        </w:rPr>
        <w:t xml:space="preserve"> </w:t>
      </w:r>
    </w:p>
    <w:p w:rsidR="00E16938" w:rsidRPr="00310E0E" w:rsidRDefault="00E16938" w:rsidP="00E16938">
      <w:pPr>
        <w:pStyle w:val="ListParagraph"/>
        <w:numPr>
          <w:ilvl w:val="0"/>
          <w:numId w:val="1"/>
        </w:numPr>
        <w:jc w:val="both"/>
        <w:rPr>
          <w:rFonts w:ascii="Arial" w:eastAsia="Arial" w:hAnsi="Arial" w:cs="Arial"/>
        </w:rPr>
      </w:pPr>
      <w:r w:rsidRPr="00310E0E">
        <w:rPr>
          <w:rFonts w:ascii="Arial" w:eastAsia="Arial" w:hAnsi="Arial" w:cs="Arial"/>
        </w:rPr>
        <w:t>Functionality is based on existing conversion framework and process and policy upload utility</w:t>
      </w:r>
    </w:p>
    <w:p w:rsidR="004F74EF" w:rsidRPr="00310E0E" w:rsidRDefault="00310E0E" w:rsidP="00E16938">
      <w:pPr>
        <w:pStyle w:val="ListParagraph"/>
        <w:numPr>
          <w:ilvl w:val="0"/>
          <w:numId w:val="1"/>
        </w:numPr>
        <w:jc w:val="both"/>
        <w:rPr>
          <w:rFonts w:ascii="Arial" w:eastAsia="Arial" w:hAnsi="Arial" w:cs="Arial"/>
        </w:rPr>
      </w:pPr>
      <w:r w:rsidRPr="00310E0E">
        <w:rPr>
          <w:rFonts w:ascii="Arial" w:eastAsia="Arial" w:hAnsi="Arial" w:cs="Arial"/>
        </w:rPr>
        <w:t xml:space="preserve">The design of the capping framework in Exigen will impact the requirements for the Import tool. This user story assumes a broad and generic Exigen Framework for Capping is designed and developed. Since the development of this user story and design for the capping framework are being executed in parallel, </w:t>
      </w:r>
      <w:r w:rsidRPr="00FB030F">
        <w:rPr>
          <w:rFonts w:ascii="Arial" w:eastAsia="Arial" w:hAnsi="Arial" w:cs="Arial"/>
          <w:u w:val="single"/>
        </w:rPr>
        <w:t>a retrofitting of the requirements will be required</w:t>
      </w:r>
      <w:r w:rsidR="00FB030F" w:rsidRPr="00FB030F">
        <w:rPr>
          <w:rFonts w:ascii="Arial" w:eastAsia="Arial" w:hAnsi="Arial" w:cs="Arial"/>
          <w:u w:val="single"/>
        </w:rPr>
        <w:t xml:space="preserve"> once the design of the PAS capping framework is complete</w:t>
      </w:r>
      <w:r w:rsidRPr="00310E0E">
        <w:rPr>
          <w:rFonts w:ascii="Arial" w:eastAsia="Arial" w:hAnsi="Arial" w:cs="Arial"/>
        </w:rPr>
        <w:t>.</w:t>
      </w:r>
    </w:p>
    <w:p w:rsidR="00310E0E" w:rsidRPr="00310E0E" w:rsidRDefault="00652399" w:rsidP="00310E0E">
      <w:pPr>
        <w:pStyle w:val="ListParagraph"/>
        <w:numPr>
          <w:ilvl w:val="0"/>
          <w:numId w:val="1"/>
        </w:numPr>
        <w:jc w:val="both"/>
        <w:rPr>
          <w:rFonts w:ascii="Arial" w:eastAsia="Arial" w:hAnsi="Arial" w:cs="Arial"/>
        </w:rPr>
      </w:pPr>
      <w:r w:rsidRPr="00310E0E">
        <w:rPr>
          <w:rFonts w:ascii="Arial" w:eastAsia="Arial" w:hAnsi="Arial" w:cs="Arial"/>
        </w:rPr>
        <w:t xml:space="preserve">This </w:t>
      </w:r>
      <w:r w:rsidR="00310E0E" w:rsidRPr="00310E0E">
        <w:rPr>
          <w:rFonts w:ascii="Arial" w:eastAsia="Arial" w:hAnsi="Arial" w:cs="Arial"/>
        </w:rPr>
        <w:t xml:space="preserve">user </w:t>
      </w:r>
      <w:r w:rsidRPr="00310E0E">
        <w:rPr>
          <w:rFonts w:ascii="Arial" w:eastAsia="Arial" w:hAnsi="Arial" w:cs="Arial"/>
        </w:rPr>
        <w:t xml:space="preserve">story assumes that </w:t>
      </w:r>
      <w:r w:rsidR="00310E0E" w:rsidRPr="00310E0E">
        <w:rPr>
          <w:rFonts w:ascii="Arial" w:eastAsia="Arial" w:hAnsi="Arial" w:cs="Arial"/>
        </w:rPr>
        <w:t>additional data fields will be necessary to differentiate capping for conversion policies and capping in general in the PAS system. Program code is one such attribute, not currently available in Legacy systems and need to be set in the conversion process prior to Import Tool to support conversion requiring product rationalization.</w:t>
      </w:r>
    </w:p>
    <w:p w:rsidR="00652399" w:rsidRPr="00310E0E" w:rsidRDefault="00310E0E" w:rsidP="00E16938">
      <w:pPr>
        <w:pStyle w:val="ListParagraph"/>
        <w:numPr>
          <w:ilvl w:val="0"/>
          <w:numId w:val="1"/>
        </w:numPr>
        <w:jc w:val="both"/>
        <w:rPr>
          <w:rFonts w:ascii="Arial" w:eastAsia="Arial" w:hAnsi="Arial" w:cs="Arial"/>
        </w:rPr>
      </w:pPr>
      <w:r w:rsidRPr="00310E0E">
        <w:rPr>
          <w:rFonts w:ascii="Arial" w:eastAsia="Arial" w:hAnsi="Arial" w:cs="Arial"/>
        </w:rPr>
        <w:t xml:space="preserve">This user story assumes that </w:t>
      </w:r>
      <w:r w:rsidR="00652399" w:rsidRPr="00310E0E">
        <w:rPr>
          <w:rFonts w:ascii="Arial" w:eastAsia="Arial" w:hAnsi="Arial" w:cs="Arial"/>
        </w:rPr>
        <w:t>the definition/configuration of the additional data attributes needed for Capping is configured in Exigen PAS for the products impacted.</w:t>
      </w:r>
    </w:p>
    <w:p w:rsidR="00FA2287" w:rsidRPr="00FB030F" w:rsidRDefault="00652399" w:rsidP="00E16938">
      <w:pPr>
        <w:pStyle w:val="ListParagraph"/>
        <w:numPr>
          <w:ilvl w:val="0"/>
          <w:numId w:val="1"/>
        </w:numPr>
        <w:jc w:val="both"/>
        <w:rPr>
          <w:rFonts w:ascii="Arial" w:eastAsia="Arial" w:hAnsi="Arial" w:cs="Arial"/>
          <w:u w:val="single"/>
        </w:rPr>
      </w:pPr>
      <w:r w:rsidRPr="00FB030F">
        <w:rPr>
          <w:rFonts w:ascii="Arial" w:eastAsia="Arial" w:hAnsi="Arial" w:cs="Arial"/>
          <w:u w:val="single"/>
        </w:rPr>
        <w:t xml:space="preserve">The data dictionary section for this story needs to be retrofitted and completed once the design </w:t>
      </w:r>
      <w:r w:rsidR="00063296">
        <w:rPr>
          <w:rFonts w:ascii="Arial" w:eastAsia="Arial" w:hAnsi="Arial" w:cs="Arial"/>
          <w:u w:val="single"/>
        </w:rPr>
        <w:t xml:space="preserve">for Capping is complete and the user stories supporting </w:t>
      </w:r>
      <w:r w:rsidRPr="00FB030F">
        <w:rPr>
          <w:rFonts w:ascii="Arial" w:eastAsia="Arial" w:hAnsi="Arial" w:cs="Arial"/>
          <w:u w:val="single"/>
        </w:rPr>
        <w:t xml:space="preserve">data capture of </w:t>
      </w:r>
      <w:r w:rsidR="00310E0E" w:rsidRPr="00FB030F">
        <w:rPr>
          <w:rFonts w:ascii="Arial" w:eastAsia="Arial" w:hAnsi="Arial" w:cs="Arial"/>
          <w:u w:val="single"/>
        </w:rPr>
        <w:t>capping</w:t>
      </w:r>
      <w:r w:rsidRPr="00FB030F">
        <w:rPr>
          <w:rFonts w:ascii="Arial" w:eastAsia="Arial" w:hAnsi="Arial" w:cs="Arial"/>
          <w:u w:val="single"/>
        </w:rPr>
        <w:t xml:space="preserve"> related attributes is complete.</w:t>
      </w:r>
      <w:r w:rsidR="00A02FA6" w:rsidRPr="00FB030F">
        <w:rPr>
          <w:rFonts w:ascii="Arial" w:eastAsia="Arial" w:hAnsi="Arial" w:cs="Arial"/>
          <w:u w:val="single"/>
        </w:rPr>
        <w:t xml:space="preserve"> </w:t>
      </w:r>
      <w:r w:rsidR="00C140E9" w:rsidRPr="00FB030F">
        <w:rPr>
          <w:rFonts w:ascii="Arial" w:eastAsia="Arial" w:hAnsi="Arial" w:cs="Arial"/>
          <w:u w:val="single"/>
        </w:rPr>
        <w:t xml:space="preserve"> </w:t>
      </w:r>
    </w:p>
    <w:p w:rsidR="00E16938" w:rsidRPr="00310E0E" w:rsidRDefault="00E16938" w:rsidP="00E16938">
      <w:pPr>
        <w:pStyle w:val="ListParagraph"/>
        <w:numPr>
          <w:ilvl w:val="0"/>
          <w:numId w:val="1"/>
        </w:numPr>
        <w:jc w:val="both"/>
        <w:rPr>
          <w:rFonts w:ascii="Arial" w:eastAsia="Arial" w:hAnsi="Arial" w:cs="Arial"/>
        </w:rPr>
      </w:pPr>
      <w:r w:rsidRPr="00310E0E">
        <w:rPr>
          <w:rFonts w:ascii="Arial" w:eastAsia="Arial" w:hAnsi="Arial" w:cs="Arial"/>
        </w:rPr>
        <w:t>Existing data attributes should continue to be imported as part of existing conversion process.</w:t>
      </w:r>
    </w:p>
    <w:p w:rsidR="00310E0E" w:rsidRDefault="00310E0E" w:rsidP="00FA2287">
      <w:pPr>
        <w:rPr>
          <w:rFonts w:ascii="Arial" w:eastAsia="Arial" w:hAnsi="Arial" w:cs="Arial"/>
          <w:sz w:val="24"/>
          <w:szCs w:val="24"/>
          <w:u w:val="single"/>
        </w:rPr>
      </w:pPr>
    </w:p>
    <w:p w:rsidR="00FA2287" w:rsidRPr="00FA2287" w:rsidRDefault="00FA2287" w:rsidP="00FA2287">
      <w:pPr>
        <w:rPr>
          <w:rFonts w:ascii="Arial" w:eastAsia="Arial" w:hAnsi="Arial" w:cs="Arial"/>
          <w:sz w:val="24"/>
          <w:szCs w:val="24"/>
          <w:u w:val="single"/>
        </w:rPr>
      </w:pPr>
      <w:r w:rsidRPr="00FA2287">
        <w:rPr>
          <w:rFonts w:ascii="Arial" w:eastAsia="Arial" w:hAnsi="Arial" w:cs="Arial"/>
          <w:sz w:val="24"/>
          <w:szCs w:val="24"/>
          <w:u w:val="single"/>
        </w:rPr>
        <w:t>In Scope</w:t>
      </w:r>
      <w:r w:rsidR="000875C3">
        <w:rPr>
          <w:rFonts w:ascii="Arial" w:eastAsia="Arial" w:hAnsi="Arial" w:cs="Arial"/>
          <w:sz w:val="24"/>
          <w:szCs w:val="24"/>
          <w:u w:val="single"/>
        </w:rPr>
        <w:t xml:space="preserve">:- </w:t>
      </w:r>
    </w:p>
    <w:p w:rsidR="00FA2287" w:rsidRDefault="00BC3463" w:rsidP="00334CC1">
      <w:pPr>
        <w:pStyle w:val="ListParagraph"/>
        <w:numPr>
          <w:ilvl w:val="0"/>
          <w:numId w:val="1"/>
        </w:numPr>
        <w:rPr>
          <w:rFonts w:ascii="Arial" w:eastAsia="Arial" w:hAnsi="Arial" w:cs="Arial"/>
          <w:sz w:val="18"/>
        </w:rPr>
      </w:pPr>
      <w:r w:rsidRPr="00334CC1">
        <w:rPr>
          <w:rFonts w:ascii="Arial" w:eastAsia="Arial" w:hAnsi="Arial" w:cs="Arial"/>
        </w:rPr>
        <w:t xml:space="preserve">This story is applicable </w:t>
      </w:r>
      <w:r w:rsidR="00334CC1" w:rsidRPr="00334CC1">
        <w:rPr>
          <w:rFonts w:ascii="Arial" w:eastAsia="Arial" w:hAnsi="Arial" w:cs="Arial"/>
        </w:rPr>
        <w:t>to all polices/products that require capping as part of their conversion in to PAS</w:t>
      </w:r>
      <w:r w:rsidR="006959A5">
        <w:rPr>
          <w:rFonts w:ascii="Arial" w:eastAsia="Arial" w:hAnsi="Arial" w:cs="Arial"/>
        </w:rPr>
        <w:t>.</w:t>
      </w:r>
      <w:r w:rsidR="00334CC1" w:rsidRPr="00334CC1">
        <w:rPr>
          <w:rFonts w:ascii="Arial" w:eastAsia="Arial" w:hAnsi="Arial" w:cs="Arial"/>
        </w:rPr>
        <w:t xml:space="preserve"> This includes non-SS products administered currently in SIS and COGEN for multiple states. It will also apply to future acquisitions and book rolls.</w:t>
      </w:r>
      <w:r w:rsidR="00334CC1">
        <w:rPr>
          <w:rFonts w:ascii="Arial" w:eastAsia="Arial" w:hAnsi="Arial" w:cs="Arial"/>
          <w:sz w:val="18"/>
        </w:rPr>
        <w:t xml:space="preserve"> </w:t>
      </w:r>
    </w:p>
    <w:p w:rsidR="00310E0E" w:rsidRDefault="00310E0E">
      <w:pPr>
        <w:rPr>
          <w:rFonts w:ascii="Arial" w:eastAsia="Arial" w:hAnsi="Arial" w:cs="Arial"/>
          <w:sz w:val="24"/>
          <w:szCs w:val="24"/>
          <w:u w:val="single"/>
        </w:rPr>
      </w:pPr>
      <w:r>
        <w:rPr>
          <w:rFonts w:ascii="Arial" w:eastAsia="Arial" w:hAnsi="Arial" w:cs="Arial"/>
          <w:sz w:val="24"/>
          <w:szCs w:val="24"/>
          <w:u w:val="single"/>
        </w:rPr>
        <w:br w:type="page"/>
      </w:r>
    </w:p>
    <w:p w:rsidR="00FA2287" w:rsidRPr="00FA2287" w:rsidRDefault="00FA2287" w:rsidP="00FA2287">
      <w:pPr>
        <w:rPr>
          <w:rFonts w:ascii="Arial" w:eastAsia="Arial" w:hAnsi="Arial" w:cs="Arial"/>
          <w:sz w:val="24"/>
          <w:szCs w:val="24"/>
          <w:u w:val="single"/>
        </w:rPr>
      </w:pPr>
      <w:r w:rsidRPr="00FA2287">
        <w:rPr>
          <w:rFonts w:ascii="Arial" w:eastAsia="Arial" w:hAnsi="Arial" w:cs="Arial"/>
          <w:sz w:val="24"/>
          <w:szCs w:val="24"/>
          <w:u w:val="single"/>
        </w:rPr>
        <w:lastRenderedPageBreak/>
        <w:t>Out of Scope</w:t>
      </w:r>
      <w:r w:rsidR="000875C3">
        <w:rPr>
          <w:rFonts w:ascii="Arial" w:eastAsia="Arial" w:hAnsi="Arial" w:cs="Arial"/>
          <w:sz w:val="24"/>
          <w:szCs w:val="24"/>
          <w:u w:val="single"/>
        </w:rPr>
        <w:t xml:space="preserve">:- </w:t>
      </w:r>
    </w:p>
    <w:p w:rsidR="00BB7BF8" w:rsidRDefault="00BB7BF8" w:rsidP="00BB7BF8">
      <w:pPr>
        <w:pStyle w:val="ListParagraph"/>
        <w:numPr>
          <w:ilvl w:val="0"/>
          <w:numId w:val="1"/>
        </w:numPr>
        <w:rPr>
          <w:rFonts w:ascii="Arial" w:eastAsia="Arial" w:hAnsi="Arial" w:cs="Arial"/>
        </w:rPr>
      </w:pPr>
      <w:r w:rsidRPr="00310E0E">
        <w:rPr>
          <w:rFonts w:ascii="Arial" w:eastAsia="Arial" w:hAnsi="Arial" w:cs="Arial"/>
        </w:rPr>
        <w:t xml:space="preserve">The scope of this story is limited to enhancements to Import tool capability of the additional attributes to support Capping behavior. </w:t>
      </w:r>
      <w:r w:rsidR="00310E0E">
        <w:rPr>
          <w:rFonts w:ascii="Arial" w:eastAsia="Arial" w:hAnsi="Arial" w:cs="Arial"/>
        </w:rPr>
        <w:t xml:space="preserve">The following are </w:t>
      </w:r>
      <w:r w:rsidRPr="00310E0E">
        <w:rPr>
          <w:rFonts w:ascii="Arial" w:eastAsia="Arial" w:hAnsi="Arial" w:cs="Arial"/>
        </w:rPr>
        <w:t xml:space="preserve">outside the scope of this </w:t>
      </w:r>
      <w:r w:rsidR="00310E0E">
        <w:rPr>
          <w:rFonts w:ascii="Arial" w:eastAsia="Arial" w:hAnsi="Arial" w:cs="Arial"/>
        </w:rPr>
        <w:t xml:space="preserve">user story – </w:t>
      </w:r>
    </w:p>
    <w:p w:rsidR="00310E0E" w:rsidRDefault="00310E0E" w:rsidP="00FB030F">
      <w:pPr>
        <w:pStyle w:val="ListParagraph"/>
        <w:numPr>
          <w:ilvl w:val="1"/>
          <w:numId w:val="1"/>
        </w:numPr>
        <w:rPr>
          <w:rFonts w:ascii="Arial" w:eastAsia="Arial" w:hAnsi="Arial" w:cs="Arial"/>
        </w:rPr>
      </w:pPr>
      <w:r w:rsidRPr="00310E0E">
        <w:rPr>
          <w:rFonts w:ascii="Arial" w:eastAsia="Arial" w:hAnsi="Arial" w:cs="Arial"/>
        </w:rPr>
        <w:t xml:space="preserve">Changes to </w:t>
      </w:r>
      <w:r w:rsidR="00FB030F">
        <w:rPr>
          <w:rFonts w:ascii="Arial" w:eastAsia="Arial" w:hAnsi="Arial" w:cs="Arial"/>
        </w:rPr>
        <w:t>c</w:t>
      </w:r>
      <w:r>
        <w:rPr>
          <w:rFonts w:ascii="Arial" w:eastAsia="Arial" w:hAnsi="Arial" w:cs="Arial"/>
        </w:rPr>
        <w:t xml:space="preserve">ore </w:t>
      </w:r>
      <w:r w:rsidRPr="00310E0E">
        <w:rPr>
          <w:rFonts w:ascii="Arial" w:eastAsia="Arial" w:hAnsi="Arial" w:cs="Arial"/>
        </w:rPr>
        <w:t>PAS Modules</w:t>
      </w:r>
      <w:r>
        <w:rPr>
          <w:rFonts w:ascii="Arial" w:eastAsia="Arial" w:hAnsi="Arial" w:cs="Arial"/>
        </w:rPr>
        <w:t xml:space="preserve"> (base and customizations)</w:t>
      </w:r>
    </w:p>
    <w:p w:rsidR="00310E0E" w:rsidRDefault="00FB030F" w:rsidP="00FB030F">
      <w:pPr>
        <w:pStyle w:val="ListParagraph"/>
        <w:numPr>
          <w:ilvl w:val="1"/>
          <w:numId w:val="1"/>
        </w:numPr>
        <w:rPr>
          <w:rFonts w:ascii="Arial" w:eastAsia="Arial" w:hAnsi="Arial" w:cs="Arial"/>
        </w:rPr>
      </w:pPr>
      <w:r>
        <w:rPr>
          <w:rFonts w:ascii="Arial" w:eastAsia="Arial" w:hAnsi="Arial" w:cs="Arial"/>
        </w:rPr>
        <w:t xml:space="preserve">Changes to </w:t>
      </w:r>
      <w:r w:rsidR="006959A5">
        <w:rPr>
          <w:rFonts w:ascii="Arial" w:eastAsia="Arial" w:hAnsi="Arial" w:cs="Arial"/>
        </w:rPr>
        <w:t xml:space="preserve">the </w:t>
      </w:r>
      <w:r>
        <w:rPr>
          <w:rFonts w:ascii="Arial" w:eastAsia="Arial" w:hAnsi="Arial" w:cs="Arial"/>
        </w:rPr>
        <w:t>c</w:t>
      </w:r>
      <w:r w:rsidR="00310E0E" w:rsidRPr="00310E0E">
        <w:rPr>
          <w:rFonts w:ascii="Arial" w:eastAsia="Arial" w:hAnsi="Arial" w:cs="Arial"/>
        </w:rPr>
        <w:t xml:space="preserve">onversion </w:t>
      </w:r>
      <w:r>
        <w:rPr>
          <w:rFonts w:ascii="Arial" w:eastAsia="Arial" w:hAnsi="Arial" w:cs="Arial"/>
        </w:rPr>
        <w:t>p</w:t>
      </w:r>
      <w:r w:rsidR="00310E0E" w:rsidRPr="00310E0E">
        <w:rPr>
          <w:rFonts w:ascii="Arial" w:eastAsia="Arial" w:hAnsi="Arial" w:cs="Arial"/>
        </w:rPr>
        <w:t>rocess</w:t>
      </w:r>
      <w:r w:rsidR="006959A5">
        <w:rPr>
          <w:rFonts w:ascii="Arial" w:eastAsia="Arial" w:hAnsi="Arial" w:cs="Arial"/>
        </w:rPr>
        <w:t xml:space="preserve">, </w:t>
      </w:r>
      <w:r w:rsidR="00310E0E">
        <w:rPr>
          <w:rFonts w:ascii="Arial" w:eastAsia="Arial" w:hAnsi="Arial" w:cs="Arial"/>
        </w:rPr>
        <w:t xml:space="preserve"> existing ETL framework </w:t>
      </w:r>
      <w:r w:rsidR="006959A5">
        <w:rPr>
          <w:rFonts w:ascii="Arial" w:eastAsia="Arial" w:hAnsi="Arial" w:cs="Arial"/>
        </w:rPr>
        <w:t>and its supporting systems</w:t>
      </w:r>
    </w:p>
    <w:p w:rsidR="00310E0E" w:rsidRPr="00310E0E" w:rsidRDefault="00FB030F" w:rsidP="00FB030F">
      <w:pPr>
        <w:pStyle w:val="ListParagraph"/>
        <w:numPr>
          <w:ilvl w:val="1"/>
          <w:numId w:val="1"/>
        </w:numPr>
        <w:rPr>
          <w:rFonts w:ascii="Arial" w:eastAsia="Arial" w:hAnsi="Arial" w:cs="Arial"/>
        </w:rPr>
      </w:pPr>
      <w:r>
        <w:rPr>
          <w:rFonts w:ascii="Arial" w:eastAsia="Arial" w:hAnsi="Arial" w:cs="Arial"/>
        </w:rPr>
        <w:t xml:space="preserve">Changes to </w:t>
      </w:r>
      <w:r w:rsidR="00310E0E">
        <w:rPr>
          <w:rFonts w:ascii="Arial" w:eastAsia="Arial" w:hAnsi="Arial" w:cs="Arial"/>
        </w:rPr>
        <w:t>Source systems for data extraction</w:t>
      </w:r>
    </w:p>
    <w:p w:rsidR="00FB030F" w:rsidRDefault="00FB030F" w:rsidP="00E7646A">
      <w:pPr>
        <w:rPr>
          <w:rFonts w:ascii="Arial" w:eastAsia="Arial" w:hAnsi="Arial" w:cs="Arial"/>
          <w:sz w:val="24"/>
          <w:szCs w:val="24"/>
          <w:u w:val="single"/>
        </w:rPr>
      </w:pPr>
    </w:p>
    <w:p w:rsidR="008A22C0" w:rsidRDefault="000875C3" w:rsidP="00E7646A">
      <w:pPr>
        <w:rPr>
          <w:rFonts w:ascii="Arial" w:eastAsia="Arial" w:hAnsi="Arial" w:cs="Arial"/>
          <w:sz w:val="24"/>
          <w:szCs w:val="24"/>
          <w:u w:val="single"/>
        </w:rPr>
      </w:pPr>
      <w:r>
        <w:rPr>
          <w:rFonts w:ascii="Arial" w:eastAsia="Arial" w:hAnsi="Arial" w:cs="Arial"/>
          <w:sz w:val="24"/>
          <w:szCs w:val="24"/>
          <w:u w:val="single"/>
        </w:rPr>
        <w:t xml:space="preserve">Supporting Info:- </w:t>
      </w:r>
    </w:p>
    <w:tbl>
      <w:tblPr>
        <w:tblStyle w:val="TableGrid"/>
        <w:tblW w:w="0" w:type="auto"/>
        <w:tblLook w:val="04A0" w:firstRow="1" w:lastRow="0" w:firstColumn="1" w:lastColumn="0" w:noHBand="0" w:noVBand="1"/>
      </w:tblPr>
      <w:tblGrid>
        <w:gridCol w:w="2695"/>
        <w:gridCol w:w="6655"/>
      </w:tblGrid>
      <w:tr w:rsidR="00CF607B" w:rsidTr="00CF607B">
        <w:tc>
          <w:tcPr>
            <w:tcW w:w="2695" w:type="dxa"/>
          </w:tcPr>
          <w:p w:rsidR="00CF607B" w:rsidRPr="00C33000" w:rsidRDefault="00025342" w:rsidP="00E7646A">
            <w:pPr>
              <w:rPr>
                <w:rFonts w:ascii="Arial" w:eastAsia="Arial" w:hAnsi="Arial" w:cs="Arial"/>
                <w:color w:val="000000" w:themeColor="text1"/>
                <w:sz w:val="24"/>
                <w:szCs w:val="24"/>
                <w:u w:val="single"/>
              </w:rPr>
            </w:pPr>
            <w:r w:rsidRPr="00C33000">
              <w:rPr>
                <w:rFonts w:ascii="Arial" w:hAnsi="Arial" w:cs="Arial"/>
                <w:color w:val="000000" w:themeColor="text1"/>
              </w:rPr>
              <w:t>State – Product</w:t>
            </w:r>
          </w:p>
        </w:tc>
        <w:tc>
          <w:tcPr>
            <w:tcW w:w="6655" w:type="dxa"/>
          </w:tcPr>
          <w:p w:rsidR="00CF607B" w:rsidRPr="00025342" w:rsidRDefault="00025342" w:rsidP="00E7646A">
            <w:pPr>
              <w:rPr>
                <w:rFonts w:ascii="Arial" w:eastAsia="Arial" w:hAnsi="Arial" w:cs="Arial"/>
                <w:color w:val="000000" w:themeColor="text1"/>
                <w:sz w:val="24"/>
                <w:szCs w:val="24"/>
                <w:u w:val="single"/>
              </w:rPr>
            </w:pPr>
            <w:r w:rsidRPr="00025342">
              <w:rPr>
                <w:rFonts w:ascii="Arial" w:hAnsi="Arial" w:cs="Arial"/>
                <w:color w:val="000000" w:themeColor="text1"/>
              </w:rPr>
              <w:t>CW – HO / Auto</w:t>
            </w:r>
            <w:r w:rsidRPr="00025342">
              <w:rPr>
                <w:rFonts w:ascii="Arial" w:eastAsia="Arial" w:hAnsi="Arial" w:cs="Arial"/>
                <w:color w:val="000000" w:themeColor="text1"/>
                <w:sz w:val="24"/>
                <w:szCs w:val="24"/>
                <w:u w:val="single"/>
              </w:rPr>
              <w:t xml:space="preserve"> </w:t>
            </w:r>
          </w:p>
        </w:tc>
      </w:tr>
      <w:tr w:rsidR="00C33000" w:rsidTr="00CF607B">
        <w:tc>
          <w:tcPr>
            <w:tcW w:w="2695" w:type="dxa"/>
          </w:tcPr>
          <w:p w:rsidR="00C33000" w:rsidRPr="00C33000" w:rsidRDefault="00C33000" w:rsidP="00E7646A">
            <w:pPr>
              <w:rPr>
                <w:rFonts w:ascii="Arial" w:hAnsi="Arial" w:cs="Arial"/>
                <w:color w:val="000000" w:themeColor="text1"/>
              </w:rPr>
            </w:pPr>
            <w:r w:rsidRPr="00C33000">
              <w:rPr>
                <w:rFonts w:ascii="Arial" w:hAnsi="Arial" w:cs="Arial"/>
                <w:color w:val="000000" w:themeColor="text1"/>
              </w:rPr>
              <w:t>Actor / Role</w:t>
            </w:r>
          </w:p>
        </w:tc>
        <w:tc>
          <w:tcPr>
            <w:tcW w:w="6655" w:type="dxa"/>
          </w:tcPr>
          <w:p w:rsidR="00C33000" w:rsidRPr="00025342" w:rsidRDefault="00C33000" w:rsidP="00E7646A">
            <w:pPr>
              <w:rPr>
                <w:rFonts w:ascii="Arial" w:hAnsi="Arial" w:cs="Arial"/>
                <w:color w:val="000000" w:themeColor="text1"/>
              </w:rPr>
            </w:pPr>
            <w:r>
              <w:rPr>
                <w:rFonts w:ascii="Arial" w:hAnsi="Arial" w:cs="Arial"/>
                <w:color w:val="000000" w:themeColor="text1"/>
              </w:rPr>
              <w:t>System</w:t>
            </w:r>
          </w:p>
        </w:tc>
      </w:tr>
      <w:tr w:rsidR="00C33000" w:rsidTr="00CF607B">
        <w:tc>
          <w:tcPr>
            <w:tcW w:w="2695" w:type="dxa"/>
          </w:tcPr>
          <w:p w:rsidR="00C33000" w:rsidRPr="00C33000" w:rsidRDefault="00C33000" w:rsidP="00E7646A">
            <w:pPr>
              <w:rPr>
                <w:rFonts w:ascii="Arial" w:hAnsi="Arial" w:cs="Arial"/>
                <w:color w:val="000000" w:themeColor="text1"/>
              </w:rPr>
            </w:pPr>
            <w:r w:rsidRPr="00C33000">
              <w:rPr>
                <w:rFonts w:ascii="Arial" w:hAnsi="Arial" w:cs="Arial"/>
                <w:color w:val="000000" w:themeColor="text1"/>
              </w:rPr>
              <w:t>Preceding User Story</w:t>
            </w:r>
          </w:p>
        </w:tc>
        <w:tc>
          <w:tcPr>
            <w:tcW w:w="6655" w:type="dxa"/>
          </w:tcPr>
          <w:p w:rsidR="00C33000" w:rsidRDefault="00FB030F" w:rsidP="00E7646A">
            <w:pPr>
              <w:rPr>
                <w:rFonts w:ascii="Arial" w:hAnsi="Arial" w:cs="Arial"/>
                <w:color w:val="000000" w:themeColor="text1"/>
              </w:rPr>
            </w:pPr>
            <w:r>
              <w:rPr>
                <w:rFonts w:ascii="Arial" w:hAnsi="Arial" w:cs="Arial"/>
                <w:color w:val="000000" w:themeColor="text1"/>
              </w:rPr>
              <w:t>None</w:t>
            </w:r>
          </w:p>
        </w:tc>
      </w:tr>
      <w:tr w:rsidR="00C33000" w:rsidTr="00CF607B">
        <w:tc>
          <w:tcPr>
            <w:tcW w:w="2695" w:type="dxa"/>
          </w:tcPr>
          <w:p w:rsidR="00C33000" w:rsidRPr="00C33000" w:rsidRDefault="00C33000" w:rsidP="00E7646A">
            <w:pPr>
              <w:rPr>
                <w:rFonts w:ascii="Arial" w:hAnsi="Arial" w:cs="Arial"/>
                <w:color w:val="000000" w:themeColor="text1"/>
              </w:rPr>
            </w:pPr>
            <w:r w:rsidRPr="00C33000">
              <w:rPr>
                <w:rFonts w:ascii="Arial" w:hAnsi="Arial" w:cs="Arial"/>
                <w:color w:val="000000" w:themeColor="text1"/>
              </w:rPr>
              <w:t>Includes User Story</w:t>
            </w:r>
          </w:p>
        </w:tc>
        <w:tc>
          <w:tcPr>
            <w:tcW w:w="6655" w:type="dxa"/>
          </w:tcPr>
          <w:p w:rsidR="00C33000" w:rsidRDefault="00FB030F" w:rsidP="00E7646A">
            <w:pPr>
              <w:rPr>
                <w:rFonts w:ascii="Arial" w:hAnsi="Arial" w:cs="Arial"/>
                <w:color w:val="000000" w:themeColor="text1"/>
              </w:rPr>
            </w:pPr>
            <w:r>
              <w:rPr>
                <w:rFonts w:ascii="Arial" w:hAnsi="Arial" w:cs="Arial"/>
                <w:color w:val="000000" w:themeColor="text1"/>
              </w:rPr>
              <w:t>None</w:t>
            </w:r>
          </w:p>
        </w:tc>
      </w:tr>
      <w:tr w:rsidR="00C33000" w:rsidTr="00CF607B">
        <w:tc>
          <w:tcPr>
            <w:tcW w:w="2695" w:type="dxa"/>
          </w:tcPr>
          <w:p w:rsidR="00C33000" w:rsidRPr="00C33000" w:rsidRDefault="00C33000" w:rsidP="00E7646A">
            <w:pPr>
              <w:rPr>
                <w:rFonts w:ascii="Arial" w:hAnsi="Arial" w:cs="Arial"/>
                <w:color w:val="000000" w:themeColor="text1"/>
              </w:rPr>
            </w:pPr>
            <w:r w:rsidRPr="00C33000">
              <w:rPr>
                <w:rFonts w:ascii="Arial" w:hAnsi="Arial" w:cs="Arial"/>
                <w:color w:val="000000" w:themeColor="text1"/>
              </w:rPr>
              <w:t>Extends User Story</w:t>
            </w:r>
          </w:p>
        </w:tc>
        <w:tc>
          <w:tcPr>
            <w:tcW w:w="6655" w:type="dxa"/>
          </w:tcPr>
          <w:p w:rsidR="00C33000" w:rsidRPr="00FB030F" w:rsidRDefault="00FB030F" w:rsidP="00CB2BFC">
            <w:pPr>
              <w:rPr>
                <w:rFonts w:ascii="Arial" w:hAnsi="Arial" w:cs="Arial"/>
                <w:color w:val="000000" w:themeColor="text1"/>
                <w:u w:val="single"/>
              </w:rPr>
            </w:pPr>
            <w:r w:rsidRPr="00FB030F">
              <w:rPr>
                <w:rFonts w:ascii="Arial" w:hAnsi="Arial" w:cs="Arial"/>
                <w:color w:val="000000" w:themeColor="text1"/>
                <w:u w:val="single"/>
              </w:rPr>
              <w:t>User stories</w:t>
            </w:r>
            <w:r w:rsidR="00CB2BFC">
              <w:rPr>
                <w:rFonts w:ascii="Arial" w:hAnsi="Arial" w:cs="Arial"/>
                <w:color w:val="000000" w:themeColor="text1"/>
                <w:u w:val="single"/>
              </w:rPr>
              <w:t xml:space="preserve">/Business Requirements </w:t>
            </w:r>
            <w:r w:rsidRPr="00FB030F">
              <w:rPr>
                <w:rFonts w:ascii="Arial" w:hAnsi="Arial" w:cs="Arial"/>
                <w:color w:val="000000" w:themeColor="text1"/>
                <w:u w:val="single"/>
              </w:rPr>
              <w:t>written for the current upload utility</w:t>
            </w:r>
            <w:r w:rsidR="00CB2BFC">
              <w:rPr>
                <w:rFonts w:ascii="Arial" w:hAnsi="Arial" w:cs="Arial"/>
                <w:color w:val="000000" w:themeColor="text1"/>
                <w:u w:val="single"/>
              </w:rPr>
              <w:t xml:space="preserve"> and Premium Variance handling</w:t>
            </w:r>
            <w:bookmarkStart w:id="0" w:name="_GoBack"/>
            <w:bookmarkEnd w:id="0"/>
          </w:p>
        </w:tc>
      </w:tr>
      <w:tr w:rsidR="00C33000" w:rsidTr="00CF607B">
        <w:tc>
          <w:tcPr>
            <w:tcW w:w="2695" w:type="dxa"/>
          </w:tcPr>
          <w:p w:rsidR="00C33000" w:rsidRPr="00C33000" w:rsidRDefault="00C33000" w:rsidP="00E7646A">
            <w:pPr>
              <w:rPr>
                <w:rFonts w:ascii="Arial" w:hAnsi="Arial" w:cs="Arial"/>
                <w:color w:val="000000" w:themeColor="text1"/>
              </w:rPr>
            </w:pPr>
            <w:r w:rsidRPr="00C33000">
              <w:rPr>
                <w:rFonts w:ascii="Arial" w:hAnsi="Arial" w:cs="Arial"/>
                <w:color w:val="000000" w:themeColor="text1"/>
              </w:rPr>
              <w:t>Related User Story</w:t>
            </w:r>
          </w:p>
        </w:tc>
        <w:tc>
          <w:tcPr>
            <w:tcW w:w="6655" w:type="dxa"/>
          </w:tcPr>
          <w:p w:rsidR="005F04AD" w:rsidRPr="005F04AD" w:rsidRDefault="00FB030F" w:rsidP="00E7646A">
            <w:pPr>
              <w:rPr>
                <w:rFonts w:ascii="Arial" w:hAnsi="Arial" w:cs="Arial"/>
                <w:i/>
                <w:color w:val="000000" w:themeColor="text1"/>
              </w:rPr>
            </w:pPr>
            <w:r w:rsidRPr="00FB030F">
              <w:rPr>
                <w:rFonts w:ascii="Arial" w:hAnsi="Arial" w:cs="Arial"/>
                <w:color w:val="000000" w:themeColor="text1"/>
                <w:u w:val="single"/>
              </w:rPr>
              <w:t>Proposed user stories for developing the capping framework</w:t>
            </w:r>
            <w:r w:rsidRPr="005F04AD">
              <w:rPr>
                <w:rFonts w:ascii="Arial" w:hAnsi="Arial" w:cs="Arial"/>
                <w:i/>
                <w:color w:val="FF0000"/>
              </w:rPr>
              <w:t xml:space="preserve"> </w:t>
            </w:r>
            <w:r w:rsidR="005F04AD" w:rsidRPr="005F04AD">
              <w:rPr>
                <w:rFonts w:ascii="Arial" w:hAnsi="Arial" w:cs="Arial"/>
                <w:i/>
                <w:color w:val="FF0000"/>
              </w:rPr>
              <w:t>Note: Need to replace the actual story names here once the full design for Capping is complete</w:t>
            </w:r>
          </w:p>
        </w:tc>
      </w:tr>
    </w:tbl>
    <w:p w:rsidR="006428AD" w:rsidRDefault="00FB030F">
      <w:pPr>
        <w:rPr>
          <w:rFonts w:ascii="Arial" w:eastAsia="Arial" w:hAnsi="Arial" w:cs="Arial"/>
          <w:sz w:val="24"/>
          <w:szCs w:val="24"/>
          <w:u w:val="single"/>
        </w:rPr>
      </w:pPr>
      <w:r>
        <w:rPr>
          <w:rFonts w:ascii="Arial" w:eastAsia="Arial" w:hAnsi="Arial" w:cs="Arial"/>
          <w:sz w:val="24"/>
          <w:szCs w:val="24"/>
          <w:u w:val="single"/>
        </w:rPr>
        <w:t xml:space="preserve"> </w:t>
      </w:r>
    </w:p>
    <w:p w:rsidR="00FB030F" w:rsidRDefault="00FB030F">
      <w:pPr>
        <w:rPr>
          <w:rFonts w:ascii="Arial" w:eastAsia="Arial" w:hAnsi="Arial" w:cs="Arial"/>
          <w:sz w:val="24"/>
          <w:szCs w:val="24"/>
          <w:u w:val="single"/>
        </w:rPr>
      </w:pPr>
      <w:r>
        <w:rPr>
          <w:rFonts w:ascii="Arial" w:eastAsia="Arial" w:hAnsi="Arial" w:cs="Arial"/>
          <w:sz w:val="24"/>
          <w:szCs w:val="24"/>
          <w:u w:val="single"/>
        </w:rPr>
        <w:br w:type="page"/>
      </w:r>
    </w:p>
    <w:p w:rsidR="00054A6D" w:rsidRDefault="00C33000" w:rsidP="006428AD">
      <w:pPr>
        <w:rPr>
          <w:rFonts w:ascii="Helvetica-Bold" w:hAnsi="Helvetica-Bold" w:cs="Helvetica-Bold"/>
          <w:b/>
          <w:bCs/>
          <w:sz w:val="40"/>
          <w:szCs w:val="40"/>
        </w:rPr>
      </w:pPr>
      <w:r w:rsidRPr="00C33000">
        <w:rPr>
          <w:rFonts w:ascii="Arial" w:eastAsia="Arial" w:hAnsi="Arial" w:cs="Arial"/>
          <w:sz w:val="24"/>
          <w:szCs w:val="24"/>
          <w:u w:val="single"/>
        </w:rPr>
        <w:lastRenderedPageBreak/>
        <w:t>Acceptance Criteria</w:t>
      </w:r>
      <w:r w:rsidR="000875C3">
        <w:rPr>
          <w:rFonts w:ascii="Arial" w:eastAsia="Arial" w:hAnsi="Arial" w:cs="Arial"/>
          <w:sz w:val="24"/>
          <w:szCs w:val="24"/>
          <w:u w:val="single"/>
        </w:rPr>
        <w:t xml:space="preserve">:- </w:t>
      </w:r>
      <w:r w:rsidR="00174783" w:rsidRPr="00C33000">
        <w:rPr>
          <w:rFonts w:ascii="Arial" w:eastAsia="Arial" w:hAnsi="Arial" w:cs="Arial"/>
          <w:sz w:val="24"/>
          <w:szCs w:val="24"/>
          <w:u w:val="single"/>
        </w:rPr>
        <w:br/>
      </w:r>
    </w:p>
    <w:tbl>
      <w:tblPr>
        <w:tblW w:w="9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334"/>
        <w:gridCol w:w="2278"/>
        <w:gridCol w:w="2610"/>
        <w:gridCol w:w="3302"/>
      </w:tblGrid>
      <w:tr w:rsidR="00E56133" w:rsidTr="006959A5">
        <w:trPr>
          <w:cantSplit/>
          <w:trHeight w:val="196"/>
          <w:tblHeader/>
        </w:trPr>
        <w:tc>
          <w:tcPr>
            <w:tcW w:w="456" w:type="dxa"/>
            <w:tcBorders>
              <w:top w:val="single" w:sz="8" w:space="0" w:color="000000"/>
              <w:left w:val="single" w:sz="8" w:space="0" w:color="000000"/>
              <w:bottom w:val="single" w:sz="8" w:space="0" w:color="000000"/>
              <w:right w:val="single" w:sz="8" w:space="0" w:color="000000"/>
            </w:tcBorders>
            <w:shd w:val="clear" w:color="auto" w:fill="C6D9F1"/>
          </w:tcPr>
          <w:p w:rsidR="002D452E" w:rsidRPr="004557ED" w:rsidRDefault="002D452E" w:rsidP="002D452E">
            <w:pPr>
              <w:jc w:val="center"/>
              <w:rPr>
                <w:rFonts w:ascii="Arial" w:eastAsia="Arial" w:hAnsi="Arial" w:cs="Arial"/>
                <w:b/>
                <w:sz w:val="18"/>
              </w:rPr>
            </w:pPr>
            <w:r w:rsidRPr="004557ED">
              <w:rPr>
                <w:rFonts w:ascii="Arial" w:eastAsia="Arial" w:hAnsi="Arial" w:cs="Arial"/>
                <w:b/>
                <w:sz w:val="18"/>
              </w:rPr>
              <w:t>No</w:t>
            </w:r>
          </w:p>
        </w:tc>
        <w:tc>
          <w:tcPr>
            <w:tcW w:w="1334" w:type="dxa"/>
            <w:tcBorders>
              <w:top w:val="single" w:sz="8" w:space="0" w:color="000000"/>
              <w:left w:val="single" w:sz="8" w:space="0" w:color="000000"/>
              <w:bottom w:val="single" w:sz="8" w:space="0" w:color="000000"/>
              <w:right w:val="single" w:sz="8" w:space="0" w:color="000000"/>
            </w:tcBorders>
            <w:shd w:val="clear" w:color="auto" w:fill="C6D9F1"/>
          </w:tcPr>
          <w:p w:rsidR="002D452E" w:rsidRPr="004557ED" w:rsidRDefault="002D452E" w:rsidP="002D452E">
            <w:pPr>
              <w:jc w:val="center"/>
              <w:rPr>
                <w:rFonts w:ascii="Arial" w:eastAsia="Arial" w:hAnsi="Arial" w:cs="Arial"/>
                <w:b/>
                <w:sz w:val="18"/>
              </w:rPr>
            </w:pPr>
            <w:r w:rsidRPr="004557ED">
              <w:rPr>
                <w:rFonts w:ascii="Arial" w:eastAsia="Arial" w:hAnsi="Arial" w:cs="Arial"/>
                <w:b/>
                <w:sz w:val="18"/>
              </w:rPr>
              <w:t>AC Title</w:t>
            </w:r>
          </w:p>
        </w:tc>
        <w:tc>
          <w:tcPr>
            <w:tcW w:w="2278" w:type="dxa"/>
            <w:tcBorders>
              <w:top w:val="single" w:sz="8" w:space="0" w:color="000000"/>
              <w:left w:val="single" w:sz="8" w:space="0" w:color="000000"/>
              <w:bottom w:val="single" w:sz="8" w:space="0" w:color="000000"/>
              <w:right w:val="single" w:sz="8" w:space="0" w:color="000000"/>
            </w:tcBorders>
            <w:shd w:val="clear" w:color="auto" w:fill="C6D9F1"/>
          </w:tcPr>
          <w:p w:rsidR="002D452E" w:rsidRPr="004557ED" w:rsidRDefault="002D452E" w:rsidP="002D452E">
            <w:pPr>
              <w:jc w:val="center"/>
              <w:rPr>
                <w:rFonts w:ascii="Arial" w:eastAsia="Arial" w:hAnsi="Arial" w:cs="Arial"/>
                <w:b/>
                <w:sz w:val="18"/>
              </w:rPr>
            </w:pPr>
            <w:r w:rsidRPr="004557ED">
              <w:rPr>
                <w:rFonts w:ascii="Arial" w:eastAsia="Arial" w:hAnsi="Arial" w:cs="Arial"/>
                <w:b/>
                <w:sz w:val="18"/>
              </w:rPr>
              <w:t>Context or Precondition</w:t>
            </w:r>
          </w:p>
        </w:tc>
        <w:tc>
          <w:tcPr>
            <w:tcW w:w="2610" w:type="dxa"/>
            <w:tcBorders>
              <w:top w:val="single" w:sz="8" w:space="0" w:color="000000"/>
              <w:left w:val="single" w:sz="8" w:space="0" w:color="000000"/>
              <w:bottom w:val="single" w:sz="8" w:space="0" w:color="000000"/>
              <w:right w:val="single" w:sz="8" w:space="0" w:color="000000"/>
            </w:tcBorders>
            <w:shd w:val="clear" w:color="auto" w:fill="C6D9F1"/>
          </w:tcPr>
          <w:p w:rsidR="002D452E" w:rsidRPr="004557ED" w:rsidRDefault="002D452E" w:rsidP="002D452E">
            <w:pPr>
              <w:jc w:val="center"/>
              <w:rPr>
                <w:rFonts w:ascii="Arial" w:eastAsia="Arial" w:hAnsi="Arial" w:cs="Arial"/>
                <w:b/>
                <w:sz w:val="18"/>
              </w:rPr>
            </w:pPr>
            <w:r>
              <w:rPr>
                <w:rFonts w:ascii="Arial" w:eastAsia="Arial" w:hAnsi="Arial" w:cs="Arial"/>
                <w:b/>
                <w:sz w:val="18"/>
              </w:rPr>
              <w:t>Events</w:t>
            </w:r>
          </w:p>
        </w:tc>
        <w:tc>
          <w:tcPr>
            <w:tcW w:w="3302" w:type="dxa"/>
            <w:tcBorders>
              <w:top w:val="single" w:sz="8" w:space="0" w:color="000000"/>
              <w:left w:val="single" w:sz="8" w:space="0" w:color="000000"/>
              <w:bottom w:val="single" w:sz="8" w:space="0" w:color="000000"/>
              <w:right w:val="single" w:sz="8" w:space="0" w:color="000000"/>
            </w:tcBorders>
            <w:shd w:val="clear" w:color="auto" w:fill="C6D9F1"/>
          </w:tcPr>
          <w:p w:rsidR="002D452E" w:rsidRPr="004557ED" w:rsidRDefault="002D452E" w:rsidP="002D452E">
            <w:pPr>
              <w:jc w:val="center"/>
              <w:rPr>
                <w:rFonts w:ascii="Arial" w:eastAsia="Arial" w:hAnsi="Arial" w:cs="Arial"/>
                <w:b/>
                <w:sz w:val="18"/>
              </w:rPr>
            </w:pPr>
            <w:r w:rsidRPr="004557ED">
              <w:rPr>
                <w:rFonts w:ascii="Arial" w:eastAsia="Arial" w:hAnsi="Arial" w:cs="Arial"/>
                <w:b/>
                <w:sz w:val="18"/>
              </w:rPr>
              <w:t>Expected Result</w:t>
            </w:r>
          </w:p>
        </w:tc>
      </w:tr>
      <w:tr w:rsidR="00E56133" w:rsidTr="006959A5">
        <w:trPr>
          <w:cantSplit/>
        </w:trPr>
        <w:tc>
          <w:tcPr>
            <w:tcW w:w="456" w:type="dxa"/>
            <w:tcBorders>
              <w:top w:val="single" w:sz="8" w:space="0" w:color="000000"/>
              <w:left w:val="single" w:sz="8" w:space="0" w:color="000000"/>
              <w:bottom w:val="single" w:sz="8" w:space="0" w:color="000000"/>
              <w:right w:val="single" w:sz="8" w:space="0" w:color="000000"/>
            </w:tcBorders>
          </w:tcPr>
          <w:p w:rsidR="00054A6D" w:rsidRPr="004557ED" w:rsidRDefault="00054A6D" w:rsidP="00626E13">
            <w:pPr>
              <w:rPr>
                <w:rFonts w:ascii="Arial" w:eastAsia="Arial" w:hAnsi="Arial" w:cs="Arial"/>
                <w:sz w:val="18"/>
              </w:rPr>
            </w:pPr>
            <w:r w:rsidRPr="004557ED">
              <w:rPr>
                <w:rFonts w:ascii="Arial" w:eastAsia="Arial" w:hAnsi="Arial" w:cs="Arial"/>
                <w:sz w:val="18"/>
              </w:rPr>
              <w:t>﻿﻿1</w:t>
            </w:r>
          </w:p>
        </w:tc>
        <w:tc>
          <w:tcPr>
            <w:tcW w:w="1334" w:type="dxa"/>
            <w:tcBorders>
              <w:top w:val="single" w:sz="8" w:space="0" w:color="000000"/>
              <w:left w:val="single" w:sz="8" w:space="0" w:color="000000"/>
              <w:bottom w:val="single" w:sz="8" w:space="0" w:color="000000"/>
              <w:right w:val="single" w:sz="8" w:space="0" w:color="000000"/>
            </w:tcBorders>
          </w:tcPr>
          <w:p w:rsidR="00054A6D" w:rsidRPr="00063296" w:rsidRDefault="00054A6D" w:rsidP="00626E13">
            <w:pPr>
              <w:rPr>
                <w:rFonts w:ascii="Arial" w:eastAsia="Arial" w:hAnsi="Arial" w:cs="Arial"/>
                <w:sz w:val="18"/>
              </w:rPr>
            </w:pPr>
            <w:r w:rsidRPr="00063296">
              <w:rPr>
                <w:rFonts w:ascii="Arial" w:eastAsia="Arial" w:hAnsi="Arial" w:cs="Arial"/>
                <w:sz w:val="18"/>
              </w:rPr>
              <w:t>BASIC:</w:t>
            </w:r>
            <w:r w:rsidR="00FD298E" w:rsidRPr="00063296">
              <w:rPr>
                <w:rFonts w:ascii="Arial" w:eastAsia="Arial" w:hAnsi="Arial" w:cs="Arial"/>
                <w:sz w:val="18"/>
              </w:rPr>
              <w:t>-1</w:t>
            </w:r>
          </w:p>
          <w:p w:rsidR="00054A6D" w:rsidRPr="00063296" w:rsidRDefault="006959A5" w:rsidP="006959A5">
            <w:pPr>
              <w:rPr>
                <w:rFonts w:ascii="Arial" w:eastAsia="Arial" w:hAnsi="Arial" w:cs="Arial"/>
                <w:sz w:val="18"/>
              </w:rPr>
            </w:pPr>
            <w:r w:rsidRPr="00063296">
              <w:rPr>
                <w:rFonts w:ascii="Arial" w:eastAsia="Arial" w:hAnsi="Arial" w:cs="Arial"/>
                <w:sz w:val="18"/>
              </w:rPr>
              <w:t>D</w:t>
            </w:r>
            <w:r w:rsidR="00FB136F" w:rsidRPr="00063296">
              <w:rPr>
                <w:rFonts w:ascii="Arial" w:eastAsia="Arial" w:hAnsi="Arial" w:cs="Arial"/>
                <w:sz w:val="18"/>
              </w:rPr>
              <w:t xml:space="preserve">ata attributes </w:t>
            </w:r>
            <w:r w:rsidRPr="00063296">
              <w:rPr>
                <w:rFonts w:ascii="Arial" w:eastAsia="Arial" w:hAnsi="Arial" w:cs="Arial"/>
                <w:sz w:val="18"/>
              </w:rPr>
              <w:t xml:space="preserve">that drive capping </w:t>
            </w:r>
            <w:r w:rsidR="00FB136F" w:rsidRPr="00063296">
              <w:rPr>
                <w:rFonts w:ascii="Arial" w:eastAsia="Arial" w:hAnsi="Arial" w:cs="Arial"/>
                <w:sz w:val="18"/>
              </w:rPr>
              <w:t>are</w:t>
            </w:r>
            <w:r w:rsidR="00D60227" w:rsidRPr="00063296">
              <w:rPr>
                <w:rFonts w:ascii="Arial" w:eastAsia="Arial" w:hAnsi="Arial" w:cs="Arial"/>
                <w:sz w:val="18"/>
              </w:rPr>
              <w:t xml:space="preserve"> imported to PAS</w:t>
            </w:r>
            <w:r w:rsidR="00FB136F" w:rsidRPr="00063296">
              <w:rPr>
                <w:rFonts w:ascii="Arial" w:eastAsia="Arial" w:hAnsi="Arial" w:cs="Arial"/>
                <w:sz w:val="18"/>
              </w:rPr>
              <w:t>.</w:t>
            </w:r>
            <w:r w:rsidR="0076012C" w:rsidRPr="00063296">
              <w:rPr>
                <w:rFonts w:ascii="Arial" w:eastAsia="Arial" w:hAnsi="Arial" w:cs="Arial"/>
                <w:sz w:val="18"/>
              </w:rPr>
              <w:t xml:space="preserve"> </w:t>
            </w:r>
          </w:p>
        </w:tc>
        <w:tc>
          <w:tcPr>
            <w:tcW w:w="2278" w:type="dxa"/>
            <w:tcBorders>
              <w:top w:val="single" w:sz="8" w:space="0" w:color="000000"/>
              <w:left w:val="single" w:sz="8" w:space="0" w:color="000000"/>
              <w:bottom w:val="single" w:sz="8" w:space="0" w:color="000000"/>
              <w:right w:val="single" w:sz="8" w:space="0" w:color="000000"/>
            </w:tcBorders>
          </w:tcPr>
          <w:p w:rsidR="000F5DD6" w:rsidRPr="00063296" w:rsidRDefault="000F5DD6" w:rsidP="000F5DD6">
            <w:pPr>
              <w:pStyle w:val="ListParagraph"/>
              <w:numPr>
                <w:ilvl w:val="0"/>
                <w:numId w:val="10"/>
              </w:numPr>
              <w:rPr>
                <w:rFonts w:ascii="Arial" w:eastAsia="Arial" w:hAnsi="Arial" w:cs="Arial"/>
                <w:sz w:val="18"/>
              </w:rPr>
            </w:pPr>
            <w:r w:rsidRPr="00063296">
              <w:rPr>
                <w:rFonts w:ascii="Arial" w:eastAsia="Arial" w:hAnsi="Arial" w:cs="Arial"/>
                <w:sz w:val="18"/>
              </w:rPr>
              <w:t xml:space="preserve">Policy selected for </w:t>
            </w:r>
            <w:r w:rsidR="00D60227" w:rsidRPr="00063296">
              <w:rPr>
                <w:rFonts w:ascii="Arial" w:eastAsia="Arial" w:hAnsi="Arial" w:cs="Arial"/>
                <w:sz w:val="18"/>
              </w:rPr>
              <w:t xml:space="preserve">conversion and require </w:t>
            </w:r>
            <w:r w:rsidRPr="00063296">
              <w:rPr>
                <w:rFonts w:ascii="Arial" w:eastAsia="Arial" w:hAnsi="Arial" w:cs="Arial"/>
                <w:sz w:val="18"/>
              </w:rPr>
              <w:t xml:space="preserve">capping is extracted from </w:t>
            </w:r>
            <w:r w:rsidR="00D60227" w:rsidRPr="00063296">
              <w:rPr>
                <w:rFonts w:ascii="Arial" w:eastAsia="Arial" w:hAnsi="Arial" w:cs="Arial"/>
                <w:sz w:val="18"/>
              </w:rPr>
              <w:t>the source le</w:t>
            </w:r>
            <w:r w:rsidRPr="00063296">
              <w:rPr>
                <w:rFonts w:ascii="Arial" w:eastAsia="Arial" w:hAnsi="Arial" w:cs="Arial"/>
                <w:sz w:val="18"/>
              </w:rPr>
              <w:t xml:space="preserve">gacy systems </w:t>
            </w:r>
            <w:r w:rsidR="00D60227" w:rsidRPr="00063296">
              <w:rPr>
                <w:rFonts w:ascii="Arial" w:eastAsia="Arial" w:hAnsi="Arial" w:cs="Arial"/>
                <w:sz w:val="18"/>
              </w:rPr>
              <w:t>and the conversion layer generates an XML containing the policy data</w:t>
            </w:r>
            <w:r w:rsidRPr="00063296">
              <w:rPr>
                <w:rFonts w:ascii="Arial" w:eastAsia="Arial" w:hAnsi="Arial" w:cs="Arial"/>
                <w:sz w:val="18"/>
              </w:rPr>
              <w:t>.</w:t>
            </w:r>
          </w:p>
          <w:p w:rsidR="00054A6D" w:rsidRPr="00063296" w:rsidRDefault="00054A6D" w:rsidP="00B415D9">
            <w:pPr>
              <w:rPr>
                <w:rFonts w:ascii="Arial" w:eastAsia="Arial" w:hAnsi="Arial" w:cs="Arial"/>
                <w:sz w:val="18"/>
              </w:rPr>
            </w:pPr>
          </w:p>
        </w:tc>
        <w:tc>
          <w:tcPr>
            <w:tcW w:w="2610" w:type="dxa"/>
            <w:tcBorders>
              <w:top w:val="single" w:sz="8" w:space="0" w:color="000000"/>
              <w:left w:val="single" w:sz="8" w:space="0" w:color="000000"/>
              <w:bottom w:val="single" w:sz="8" w:space="0" w:color="000000"/>
              <w:right w:val="single" w:sz="8" w:space="0" w:color="000000"/>
            </w:tcBorders>
          </w:tcPr>
          <w:p w:rsidR="00054A6D" w:rsidRPr="00063296" w:rsidRDefault="00A857B6" w:rsidP="00E93FA9">
            <w:pPr>
              <w:pStyle w:val="ListParagraph"/>
              <w:numPr>
                <w:ilvl w:val="0"/>
                <w:numId w:val="11"/>
              </w:numPr>
              <w:rPr>
                <w:rFonts w:ascii="Arial" w:eastAsia="Arial" w:hAnsi="Arial" w:cs="Arial"/>
                <w:sz w:val="18"/>
              </w:rPr>
            </w:pPr>
            <w:r w:rsidRPr="00063296">
              <w:rPr>
                <w:rFonts w:ascii="Arial" w:eastAsia="Arial" w:hAnsi="Arial" w:cs="Arial"/>
                <w:sz w:val="18"/>
              </w:rPr>
              <w:t xml:space="preserve">Import process </w:t>
            </w:r>
            <w:r w:rsidR="00E87344" w:rsidRPr="00063296">
              <w:rPr>
                <w:rFonts w:ascii="Arial" w:eastAsia="Arial" w:hAnsi="Arial" w:cs="Arial"/>
                <w:sz w:val="18"/>
              </w:rPr>
              <w:t>is initiated, which processes the Policy XML and imports policy data into PAS</w:t>
            </w:r>
          </w:p>
        </w:tc>
        <w:tc>
          <w:tcPr>
            <w:tcW w:w="3302" w:type="dxa"/>
            <w:tcBorders>
              <w:top w:val="single" w:sz="8" w:space="0" w:color="000000"/>
              <w:left w:val="single" w:sz="8" w:space="0" w:color="000000"/>
              <w:bottom w:val="single" w:sz="8" w:space="0" w:color="000000"/>
              <w:right w:val="single" w:sz="8" w:space="0" w:color="000000"/>
            </w:tcBorders>
          </w:tcPr>
          <w:p w:rsidR="00E87344" w:rsidRPr="00063296" w:rsidRDefault="00E87344" w:rsidP="00B73478">
            <w:pPr>
              <w:pStyle w:val="ListParagraph"/>
              <w:numPr>
                <w:ilvl w:val="0"/>
                <w:numId w:val="12"/>
              </w:numPr>
              <w:rPr>
                <w:rFonts w:ascii="Arial" w:eastAsia="Arial" w:hAnsi="Arial" w:cs="Arial"/>
                <w:sz w:val="18"/>
              </w:rPr>
            </w:pPr>
            <w:r w:rsidRPr="00063296">
              <w:rPr>
                <w:rFonts w:ascii="Arial" w:eastAsia="Arial" w:hAnsi="Arial" w:cs="Arial"/>
                <w:sz w:val="18"/>
              </w:rPr>
              <w:t>The policy is imported into PAS successfully</w:t>
            </w:r>
            <w:r w:rsidR="006959A5" w:rsidRPr="00063296">
              <w:rPr>
                <w:rFonts w:ascii="Arial" w:eastAsia="Arial" w:hAnsi="Arial" w:cs="Arial"/>
                <w:sz w:val="18"/>
              </w:rPr>
              <w:t>.</w:t>
            </w:r>
          </w:p>
          <w:p w:rsidR="00E87344" w:rsidRPr="00063296" w:rsidRDefault="00E87344" w:rsidP="00E87344">
            <w:pPr>
              <w:pStyle w:val="ListParagraph"/>
              <w:ind w:left="144"/>
              <w:rPr>
                <w:rFonts w:ascii="Arial" w:eastAsia="Arial" w:hAnsi="Arial" w:cs="Arial"/>
                <w:sz w:val="18"/>
              </w:rPr>
            </w:pPr>
          </w:p>
          <w:p w:rsidR="0076012C" w:rsidRPr="00063296" w:rsidRDefault="00E87344" w:rsidP="00642C19">
            <w:pPr>
              <w:pStyle w:val="ListParagraph"/>
              <w:numPr>
                <w:ilvl w:val="0"/>
                <w:numId w:val="12"/>
              </w:numPr>
              <w:rPr>
                <w:rFonts w:ascii="Arial" w:eastAsia="Arial" w:hAnsi="Arial" w:cs="Arial"/>
                <w:sz w:val="18"/>
              </w:rPr>
            </w:pPr>
            <w:r w:rsidRPr="00063296">
              <w:rPr>
                <w:rFonts w:ascii="Arial" w:eastAsia="Arial" w:hAnsi="Arial" w:cs="Arial"/>
                <w:sz w:val="18"/>
              </w:rPr>
              <w:t>The following attributes required for Capping is successfully populated in PAS for the imported Policy:</w:t>
            </w:r>
          </w:p>
          <w:p w:rsidR="00B73478" w:rsidRPr="00063296" w:rsidRDefault="00B73478" w:rsidP="00B73478">
            <w:pPr>
              <w:pStyle w:val="ListParagraph"/>
              <w:ind w:left="144"/>
              <w:rPr>
                <w:rFonts w:ascii="Arial" w:eastAsia="Arial" w:hAnsi="Arial" w:cs="Arial"/>
                <w:sz w:val="18"/>
              </w:rPr>
            </w:pPr>
          </w:p>
          <w:p w:rsidR="0076012C" w:rsidRPr="00063296" w:rsidRDefault="0076012C" w:rsidP="00EB13AB">
            <w:pPr>
              <w:pStyle w:val="ListParagraph"/>
              <w:numPr>
                <w:ilvl w:val="0"/>
                <w:numId w:val="4"/>
              </w:numPr>
              <w:rPr>
                <w:rFonts w:ascii="Arial" w:eastAsia="Arial" w:hAnsi="Arial" w:cs="Arial"/>
                <w:sz w:val="18"/>
              </w:rPr>
            </w:pPr>
            <w:r w:rsidRPr="00063296">
              <w:rPr>
                <w:rFonts w:ascii="Arial" w:eastAsia="Arial" w:hAnsi="Arial" w:cs="Arial"/>
                <w:sz w:val="18"/>
              </w:rPr>
              <w:t>Carrier Code</w:t>
            </w:r>
          </w:p>
          <w:p w:rsidR="0076012C" w:rsidRPr="00063296" w:rsidRDefault="0076012C" w:rsidP="00EB13AB">
            <w:pPr>
              <w:pStyle w:val="ListParagraph"/>
              <w:numPr>
                <w:ilvl w:val="0"/>
                <w:numId w:val="4"/>
              </w:numPr>
              <w:rPr>
                <w:rFonts w:ascii="Arial" w:eastAsia="Arial" w:hAnsi="Arial" w:cs="Arial"/>
                <w:sz w:val="18"/>
              </w:rPr>
            </w:pPr>
            <w:r w:rsidRPr="00063296">
              <w:rPr>
                <w:rFonts w:ascii="Arial" w:eastAsia="Arial" w:hAnsi="Arial" w:cs="Arial"/>
                <w:sz w:val="18"/>
              </w:rPr>
              <w:t>Underwriting company code</w:t>
            </w:r>
          </w:p>
          <w:p w:rsidR="0076012C" w:rsidRPr="00063296" w:rsidRDefault="0076012C" w:rsidP="00EB13AB">
            <w:pPr>
              <w:pStyle w:val="ListParagraph"/>
              <w:numPr>
                <w:ilvl w:val="0"/>
                <w:numId w:val="4"/>
              </w:numPr>
              <w:rPr>
                <w:rFonts w:ascii="Arial" w:eastAsia="Arial" w:hAnsi="Arial" w:cs="Arial"/>
                <w:sz w:val="18"/>
              </w:rPr>
            </w:pPr>
            <w:r w:rsidRPr="00063296">
              <w:rPr>
                <w:rFonts w:ascii="Arial" w:eastAsia="Arial" w:hAnsi="Arial" w:cs="Arial"/>
                <w:sz w:val="18"/>
              </w:rPr>
              <w:t>State</w:t>
            </w:r>
          </w:p>
          <w:p w:rsidR="0076012C" w:rsidRPr="00063296" w:rsidRDefault="0076012C" w:rsidP="00EB13AB">
            <w:pPr>
              <w:pStyle w:val="ListParagraph"/>
              <w:numPr>
                <w:ilvl w:val="0"/>
                <w:numId w:val="4"/>
              </w:numPr>
              <w:rPr>
                <w:rFonts w:ascii="Arial" w:eastAsia="Arial" w:hAnsi="Arial" w:cs="Arial"/>
                <w:sz w:val="18"/>
              </w:rPr>
            </w:pPr>
            <w:r w:rsidRPr="00063296">
              <w:rPr>
                <w:rFonts w:ascii="Arial" w:eastAsia="Arial" w:hAnsi="Arial" w:cs="Arial"/>
                <w:sz w:val="18"/>
              </w:rPr>
              <w:t>LOB</w:t>
            </w:r>
          </w:p>
          <w:p w:rsidR="0076012C" w:rsidRPr="00063296" w:rsidRDefault="0076012C" w:rsidP="00EB13AB">
            <w:pPr>
              <w:pStyle w:val="ListParagraph"/>
              <w:numPr>
                <w:ilvl w:val="0"/>
                <w:numId w:val="4"/>
              </w:numPr>
              <w:rPr>
                <w:rFonts w:ascii="Arial" w:eastAsia="Arial" w:hAnsi="Arial" w:cs="Arial"/>
                <w:sz w:val="18"/>
              </w:rPr>
            </w:pPr>
            <w:r w:rsidRPr="00063296">
              <w:rPr>
                <w:rFonts w:ascii="Arial" w:eastAsia="Arial" w:hAnsi="Arial" w:cs="Arial"/>
                <w:sz w:val="18"/>
              </w:rPr>
              <w:t>Product Code</w:t>
            </w:r>
          </w:p>
          <w:p w:rsidR="000B4CB4" w:rsidRPr="00063296" w:rsidRDefault="000B4CB4" w:rsidP="00EB13AB">
            <w:pPr>
              <w:pStyle w:val="ListParagraph"/>
              <w:numPr>
                <w:ilvl w:val="0"/>
                <w:numId w:val="4"/>
              </w:numPr>
              <w:rPr>
                <w:rFonts w:ascii="Arial" w:eastAsia="Arial" w:hAnsi="Arial" w:cs="Arial"/>
                <w:sz w:val="18"/>
              </w:rPr>
            </w:pPr>
            <w:r w:rsidRPr="00063296">
              <w:rPr>
                <w:rFonts w:ascii="Arial" w:eastAsia="Arial" w:hAnsi="Arial" w:cs="Arial"/>
                <w:sz w:val="18"/>
              </w:rPr>
              <w:t xml:space="preserve">Form Type </w:t>
            </w:r>
            <w:r w:rsidR="006959A5" w:rsidRPr="00063296">
              <w:rPr>
                <w:rFonts w:ascii="Arial" w:eastAsia="Arial" w:hAnsi="Arial" w:cs="Arial"/>
                <w:sz w:val="18"/>
              </w:rPr>
              <w:t>(applicable only for property LOB)</w:t>
            </w:r>
          </w:p>
          <w:p w:rsidR="006959A5" w:rsidRPr="00063296" w:rsidRDefault="006959A5" w:rsidP="006959A5">
            <w:pPr>
              <w:pStyle w:val="ListParagraph"/>
              <w:numPr>
                <w:ilvl w:val="0"/>
                <w:numId w:val="4"/>
              </w:numPr>
              <w:rPr>
                <w:rFonts w:ascii="Arial" w:eastAsia="Arial" w:hAnsi="Arial" w:cs="Arial"/>
                <w:sz w:val="18"/>
              </w:rPr>
            </w:pPr>
            <w:r w:rsidRPr="00063296">
              <w:rPr>
                <w:rFonts w:ascii="Arial" w:eastAsia="Arial" w:hAnsi="Arial" w:cs="Arial"/>
                <w:sz w:val="18"/>
              </w:rPr>
              <w:t>Program Code</w:t>
            </w:r>
          </w:p>
          <w:p w:rsidR="0076012C" w:rsidRPr="00063296" w:rsidRDefault="0076012C" w:rsidP="00EB13AB">
            <w:pPr>
              <w:pStyle w:val="ListParagraph"/>
              <w:numPr>
                <w:ilvl w:val="0"/>
                <w:numId w:val="4"/>
              </w:numPr>
              <w:rPr>
                <w:rFonts w:ascii="Arial" w:eastAsia="Arial" w:hAnsi="Arial" w:cs="Arial"/>
                <w:sz w:val="18"/>
              </w:rPr>
            </w:pPr>
            <w:r w:rsidRPr="00063296">
              <w:rPr>
                <w:rFonts w:ascii="Arial" w:eastAsia="Arial" w:hAnsi="Arial" w:cs="Arial"/>
                <w:sz w:val="18"/>
              </w:rPr>
              <w:t>Policy Term</w:t>
            </w:r>
          </w:p>
          <w:p w:rsidR="0076012C" w:rsidRPr="00063296" w:rsidRDefault="0076012C" w:rsidP="00EB13AB">
            <w:pPr>
              <w:pStyle w:val="ListParagraph"/>
              <w:numPr>
                <w:ilvl w:val="0"/>
                <w:numId w:val="4"/>
              </w:numPr>
              <w:rPr>
                <w:rFonts w:ascii="Arial" w:eastAsia="Arial" w:hAnsi="Arial" w:cs="Arial"/>
                <w:sz w:val="18"/>
              </w:rPr>
            </w:pPr>
            <w:r w:rsidRPr="00063296">
              <w:rPr>
                <w:rFonts w:ascii="Arial" w:eastAsia="Arial" w:hAnsi="Arial" w:cs="Arial"/>
                <w:sz w:val="18"/>
              </w:rPr>
              <w:t>Policy Effective Date</w:t>
            </w:r>
          </w:p>
          <w:p w:rsidR="006959A5" w:rsidRPr="00063296" w:rsidRDefault="00E93FA9" w:rsidP="000B4CB4">
            <w:pPr>
              <w:pStyle w:val="ListParagraph"/>
              <w:numPr>
                <w:ilvl w:val="0"/>
                <w:numId w:val="4"/>
              </w:numPr>
              <w:rPr>
                <w:rFonts w:ascii="Arial" w:eastAsia="Arial" w:hAnsi="Arial" w:cs="Arial"/>
                <w:sz w:val="18"/>
              </w:rPr>
            </w:pPr>
            <w:r w:rsidRPr="00063296">
              <w:rPr>
                <w:rFonts w:ascii="Arial" w:eastAsia="Arial" w:hAnsi="Arial" w:cs="Arial"/>
                <w:sz w:val="18"/>
              </w:rPr>
              <w:t xml:space="preserve">Legacy </w:t>
            </w:r>
            <w:r w:rsidR="00345834" w:rsidRPr="00063296">
              <w:rPr>
                <w:rFonts w:ascii="Arial" w:eastAsia="Arial" w:hAnsi="Arial" w:cs="Arial"/>
                <w:sz w:val="18"/>
              </w:rPr>
              <w:t>Renewal Full Term Premium</w:t>
            </w:r>
            <w:r w:rsidR="00342ED5" w:rsidRPr="00063296">
              <w:rPr>
                <w:rFonts w:ascii="Arial" w:eastAsia="Arial" w:hAnsi="Arial" w:cs="Arial"/>
                <w:sz w:val="18"/>
              </w:rPr>
              <w:t xml:space="preserve"> </w:t>
            </w:r>
            <w:r w:rsidR="006959A5" w:rsidRPr="00063296">
              <w:rPr>
                <w:rFonts w:ascii="Arial" w:eastAsia="Arial" w:hAnsi="Arial" w:cs="Arial"/>
                <w:sz w:val="18"/>
              </w:rPr>
              <w:t xml:space="preserve">which does not include </w:t>
            </w:r>
          </w:p>
          <w:p w:rsidR="006959A5" w:rsidRPr="00063296" w:rsidRDefault="006959A5" w:rsidP="00462725">
            <w:pPr>
              <w:pStyle w:val="ListParagraph"/>
              <w:numPr>
                <w:ilvl w:val="0"/>
                <w:numId w:val="18"/>
              </w:numPr>
              <w:ind w:left="702" w:hanging="270"/>
              <w:rPr>
                <w:rFonts w:ascii="Arial" w:eastAsia="Arial" w:hAnsi="Arial" w:cs="Arial"/>
                <w:sz w:val="18"/>
              </w:rPr>
            </w:pPr>
            <w:r w:rsidRPr="00063296">
              <w:rPr>
                <w:rFonts w:ascii="Arial" w:eastAsia="Arial" w:hAnsi="Arial" w:cs="Arial"/>
                <w:sz w:val="18"/>
              </w:rPr>
              <w:t>Fees/Taxes</w:t>
            </w:r>
          </w:p>
          <w:p w:rsidR="006959A5" w:rsidRPr="00063296" w:rsidRDefault="006959A5" w:rsidP="00462725">
            <w:pPr>
              <w:pStyle w:val="ListParagraph"/>
              <w:numPr>
                <w:ilvl w:val="0"/>
                <w:numId w:val="18"/>
              </w:numPr>
              <w:ind w:left="702" w:hanging="270"/>
              <w:rPr>
                <w:rFonts w:ascii="Arial" w:eastAsia="Arial" w:hAnsi="Arial" w:cs="Arial"/>
                <w:sz w:val="18"/>
              </w:rPr>
            </w:pPr>
            <w:r w:rsidRPr="00063296">
              <w:rPr>
                <w:rFonts w:ascii="Arial" w:eastAsia="Arial" w:hAnsi="Arial" w:cs="Arial"/>
                <w:sz w:val="18"/>
              </w:rPr>
              <w:t xml:space="preserve">PUP endorsement premium for Property LOB </w:t>
            </w:r>
          </w:p>
          <w:p w:rsidR="000B4CB4" w:rsidRPr="00063296" w:rsidRDefault="006959A5" w:rsidP="000B4CB4">
            <w:pPr>
              <w:pStyle w:val="ListParagraph"/>
              <w:numPr>
                <w:ilvl w:val="0"/>
                <w:numId w:val="4"/>
              </w:numPr>
              <w:rPr>
                <w:rFonts w:ascii="Arial" w:eastAsia="Arial" w:hAnsi="Arial" w:cs="Arial"/>
                <w:sz w:val="18"/>
              </w:rPr>
            </w:pPr>
            <w:r w:rsidRPr="00063296">
              <w:rPr>
                <w:rFonts w:ascii="Arial" w:eastAsia="Arial" w:hAnsi="Arial" w:cs="Arial"/>
                <w:sz w:val="18"/>
              </w:rPr>
              <w:t xml:space="preserve">Premiums for individual </w:t>
            </w:r>
            <w:r w:rsidR="000B4CB4" w:rsidRPr="00063296">
              <w:rPr>
                <w:rFonts w:ascii="Arial" w:eastAsia="Arial" w:hAnsi="Arial" w:cs="Arial"/>
                <w:sz w:val="18"/>
              </w:rPr>
              <w:t>Coverage</w:t>
            </w:r>
            <w:r w:rsidRPr="00063296">
              <w:rPr>
                <w:rFonts w:ascii="Arial" w:eastAsia="Arial" w:hAnsi="Arial" w:cs="Arial"/>
                <w:sz w:val="18"/>
              </w:rPr>
              <w:t>/Endorsement Level for each vehicle/Unit</w:t>
            </w:r>
          </w:p>
          <w:p w:rsidR="00642C19" w:rsidRPr="00063296" w:rsidRDefault="00642C19" w:rsidP="00642C19">
            <w:pPr>
              <w:pStyle w:val="ListParagraph"/>
              <w:ind w:left="144"/>
              <w:rPr>
                <w:rFonts w:ascii="Arial" w:eastAsia="Arial" w:hAnsi="Arial" w:cs="Arial"/>
                <w:sz w:val="18"/>
              </w:rPr>
            </w:pPr>
          </w:p>
          <w:p w:rsidR="00642C19" w:rsidRPr="00063296" w:rsidRDefault="00642C19" w:rsidP="006959A5">
            <w:pPr>
              <w:pStyle w:val="ListParagraph"/>
              <w:numPr>
                <w:ilvl w:val="0"/>
                <w:numId w:val="12"/>
              </w:numPr>
              <w:rPr>
                <w:rFonts w:ascii="Arial" w:eastAsia="Arial" w:hAnsi="Arial" w:cs="Arial"/>
                <w:sz w:val="18"/>
              </w:rPr>
            </w:pPr>
            <w:r w:rsidRPr="00063296">
              <w:rPr>
                <w:rFonts w:ascii="Arial" w:eastAsia="Arial" w:hAnsi="Arial" w:cs="Arial"/>
                <w:sz w:val="18"/>
              </w:rPr>
              <w:t xml:space="preserve">The imported </w:t>
            </w:r>
            <w:r w:rsidR="006959A5" w:rsidRPr="00063296">
              <w:rPr>
                <w:rFonts w:ascii="Arial" w:eastAsia="Arial" w:hAnsi="Arial" w:cs="Arial"/>
                <w:sz w:val="18"/>
              </w:rPr>
              <w:t>data has been persisted in the PAS system.</w:t>
            </w:r>
          </w:p>
        </w:tc>
      </w:tr>
      <w:tr w:rsidR="00E56133" w:rsidTr="006959A5">
        <w:trPr>
          <w:cantSplit/>
          <w:trHeight w:val="2140"/>
        </w:trPr>
        <w:tc>
          <w:tcPr>
            <w:tcW w:w="456" w:type="dxa"/>
            <w:tcBorders>
              <w:top w:val="single" w:sz="8" w:space="0" w:color="000000"/>
              <w:left w:val="single" w:sz="8" w:space="0" w:color="000000"/>
              <w:bottom w:val="single" w:sz="8" w:space="0" w:color="000000"/>
              <w:right w:val="single" w:sz="8" w:space="0" w:color="000000"/>
            </w:tcBorders>
          </w:tcPr>
          <w:p w:rsidR="006F5A18" w:rsidRPr="00232DE8" w:rsidRDefault="006F5A18" w:rsidP="006F5A18">
            <w:pPr>
              <w:rPr>
                <w:rFonts w:ascii="Arial" w:eastAsia="Arial" w:hAnsi="Arial" w:cs="Arial"/>
                <w:color w:val="000000" w:themeColor="text1"/>
                <w:sz w:val="18"/>
              </w:rPr>
            </w:pPr>
            <w:r w:rsidRPr="00232DE8">
              <w:rPr>
                <w:rFonts w:ascii="Arial" w:eastAsia="Arial" w:hAnsi="Arial" w:cs="Arial"/>
                <w:color w:val="000000" w:themeColor="text1"/>
                <w:sz w:val="18"/>
              </w:rPr>
              <w:t>2</w:t>
            </w:r>
          </w:p>
        </w:tc>
        <w:tc>
          <w:tcPr>
            <w:tcW w:w="1334" w:type="dxa"/>
            <w:tcBorders>
              <w:top w:val="single" w:sz="8" w:space="0" w:color="000000"/>
              <w:left w:val="single" w:sz="8" w:space="0" w:color="000000"/>
              <w:bottom w:val="single" w:sz="8" w:space="0" w:color="000000"/>
              <w:right w:val="single" w:sz="8" w:space="0" w:color="000000"/>
            </w:tcBorders>
          </w:tcPr>
          <w:p w:rsidR="006F5A18" w:rsidRPr="00063296" w:rsidRDefault="00FD298E" w:rsidP="006F5A18">
            <w:pPr>
              <w:rPr>
                <w:rFonts w:ascii="Arial" w:eastAsia="Arial" w:hAnsi="Arial" w:cs="Arial"/>
                <w:color w:val="000000" w:themeColor="text1"/>
                <w:sz w:val="18"/>
              </w:rPr>
            </w:pPr>
            <w:r w:rsidRPr="00063296">
              <w:rPr>
                <w:rFonts w:ascii="Arial" w:eastAsia="Arial" w:hAnsi="Arial" w:cs="Arial"/>
                <w:color w:val="000000" w:themeColor="text1"/>
                <w:sz w:val="18"/>
              </w:rPr>
              <w:t>BASIC -2</w:t>
            </w:r>
          </w:p>
          <w:p w:rsidR="00FD298E" w:rsidRPr="00063296" w:rsidRDefault="00E56133" w:rsidP="00E56133">
            <w:pPr>
              <w:rPr>
                <w:rFonts w:ascii="Arial" w:eastAsia="Arial" w:hAnsi="Arial" w:cs="Arial"/>
                <w:color w:val="000000" w:themeColor="text1"/>
                <w:sz w:val="18"/>
              </w:rPr>
            </w:pPr>
            <w:r w:rsidRPr="00063296">
              <w:rPr>
                <w:rFonts w:ascii="Arial" w:eastAsia="Arial" w:hAnsi="Arial" w:cs="Arial"/>
                <w:color w:val="000000" w:themeColor="text1"/>
                <w:sz w:val="18"/>
              </w:rPr>
              <w:t xml:space="preserve">Handling premium variation in policies requiring premium cap. </w:t>
            </w:r>
          </w:p>
        </w:tc>
        <w:tc>
          <w:tcPr>
            <w:tcW w:w="2278" w:type="dxa"/>
            <w:tcBorders>
              <w:top w:val="single" w:sz="8" w:space="0" w:color="000000"/>
              <w:left w:val="single" w:sz="8" w:space="0" w:color="000000"/>
              <w:bottom w:val="single" w:sz="8" w:space="0" w:color="000000"/>
              <w:right w:val="single" w:sz="8" w:space="0" w:color="000000"/>
            </w:tcBorders>
          </w:tcPr>
          <w:p w:rsidR="006F5A18" w:rsidRPr="00063296" w:rsidRDefault="00E56133" w:rsidP="00E56133">
            <w:pPr>
              <w:rPr>
                <w:rFonts w:ascii="Arial" w:eastAsia="Arial" w:hAnsi="Arial" w:cs="Arial"/>
                <w:color w:val="000000" w:themeColor="text1"/>
                <w:sz w:val="18"/>
              </w:rPr>
            </w:pPr>
            <w:r w:rsidRPr="00063296">
              <w:rPr>
                <w:rFonts w:ascii="Arial" w:eastAsia="Arial" w:hAnsi="Arial" w:cs="Arial"/>
                <w:color w:val="000000" w:themeColor="text1"/>
                <w:sz w:val="18"/>
              </w:rPr>
              <w:t xml:space="preserve">The current conversion process expects policy premiums to match between source legacy systems and PAS. Any exceptions are flagged for manual intervention, This process is governed by </w:t>
            </w:r>
            <w:r w:rsidR="00232DE8" w:rsidRPr="00063296">
              <w:rPr>
                <w:rFonts w:ascii="Arial" w:eastAsia="Arial" w:hAnsi="Arial" w:cs="Arial"/>
                <w:color w:val="000000" w:themeColor="text1"/>
                <w:sz w:val="18"/>
              </w:rPr>
              <w:t xml:space="preserve">3 levels of </w:t>
            </w:r>
            <w:r w:rsidRPr="00063296">
              <w:rPr>
                <w:rFonts w:ascii="Arial" w:eastAsia="Arial" w:hAnsi="Arial" w:cs="Arial"/>
                <w:color w:val="000000" w:themeColor="text1"/>
                <w:sz w:val="18"/>
              </w:rPr>
              <w:t xml:space="preserve">pre-defined premium variation threshold limits that drive corrective action based on the level of premium variation. </w:t>
            </w:r>
          </w:p>
          <w:p w:rsidR="00E56133" w:rsidRPr="00063296" w:rsidRDefault="00E56133" w:rsidP="00232DE8">
            <w:pPr>
              <w:rPr>
                <w:rFonts w:ascii="Arial" w:eastAsia="Arial" w:hAnsi="Arial" w:cs="Arial"/>
                <w:color w:val="000000" w:themeColor="text1"/>
                <w:sz w:val="18"/>
              </w:rPr>
            </w:pPr>
            <w:r w:rsidRPr="00063296">
              <w:rPr>
                <w:rFonts w:ascii="Arial" w:eastAsia="Arial" w:hAnsi="Arial" w:cs="Arial"/>
                <w:color w:val="000000" w:themeColor="text1"/>
                <w:sz w:val="18"/>
              </w:rPr>
              <w:t xml:space="preserve">Polices that require capping will </w:t>
            </w:r>
            <w:r w:rsidR="00232DE8" w:rsidRPr="00063296">
              <w:rPr>
                <w:rFonts w:ascii="Arial" w:eastAsia="Arial" w:hAnsi="Arial" w:cs="Arial"/>
                <w:color w:val="000000" w:themeColor="text1"/>
                <w:sz w:val="18"/>
              </w:rPr>
              <w:t>follow a modified process</w:t>
            </w:r>
          </w:p>
        </w:tc>
        <w:tc>
          <w:tcPr>
            <w:tcW w:w="2610" w:type="dxa"/>
            <w:tcBorders>
              <w:top w:val="single" w:sz="8" w:space="0" w:color="000000"/>
              <w:left w:val="single" w:sz="8" w:space="0" w:color="000000"/>
              <w:bottom w:val="single" w:sz="8" w:space="0" w:color="000000"/>
              <w:right w:val="single" w:sz="8" w:space="0" w:color="000000"/>
            </w:tcBorders>
          </w:tcPr>
          <w:p w:rsidR="003543EA" w:rsidRPr="00063296" w:rsidRDefault="003543EA" w:rsidP="001E5F06">
            <w:pPr>
              <w:pStyle w:val="ListParagraph"/>
              <w:numPr>
                <w:ilvl w:val="0"/>
                <w:numId w:val="14"/>
              </w:numPr>
              <w:rPr>
                <w:rFonts w:ascii="Arial" w:eastAsia="Arial" w:hAnsi="Arial" w:cs="Arial"/>
                <w:color w:val="000000" w:themeColor="text1"/>
                <w:sz w:val="18"/>
              </w:rPr>
            </w:pPr>
            <w:r w:rsidRPr="00063296">
              <w:rPr>
                <w:rFonts w:ascii="Arial" w:eastAsia="Arial" w:hAnsi="Arial" w:cs="Arial"/>
                <w:color w:val="000000" w:themeColor="text1"/>
                <w:sz w:val="18"/>
              </w:rPr>
              <w:t>Import process is run and the policy XML is successfully imported from legacy to PAS</w:t>
            </w:r>
          </w:p>
          <w:p w:rsidR="00E56133" w:rsidRPr="00063296" w:rsidRDefault="00E56133" w:rsidP="001E5F06">
            <w:pPr>
              <w:pStyle w:val="ListParagraph"/>
              <w:numPr>
                <w:ilvl w:val="0"/>
                <w:numId w:val="14"/>
              </w:numPr>
              <w:rPr>
                <w:rFonts w:ascii="Arial" w:eastAsia="Arial" w:hAnsi="Arial" w:cs="Arial"/>
                <w:color w:val="000000" w:themeColor="text1"/>
                <w:sz w:val="18"/>
              </w:rPr>
            </w:pPr>
            <w:r w:rsidRPr="00063296">
              <w:rPr>
                <w:rFonts w:ascii="Arial" w:eastAsia="Arial" w:hAnsi="Arial" w:cs="Arial"/>
                <w:color w:val="000000" w:themeColor="text1"/>
                <w:sz w:val="18"/>
              </w:rPr>
              <w:t xml:space="preserve">PAS </w:t>
            </w:r>
            <w:r w:rsidR="00232DE8" w:rsidRPr="00063296">
              <w:rPr>
                <w:rFonts w:ascii="Arial" w:eastAsia="Arial" w:hAnsi="Arial" w:cs="Arial"/>
                <w:color w:val="000000" w:themeColor="text1"/>
                <w:sz w:val="18"/>
              </w:rPr>
              <w:t xml:space="preserve">calculates the premium for </w:t>
            </w:r>
            <w:r w:rsidRPr="00063296">
              <w:rPr>
                <w:rFonts w:ascii="Arial" w:eastAsia="Arial" w:hAnsi="Arial" w:cs="Arial"/>
                <w:color w:val="000000" w:themeColor="text1"/>
                <w:sz w:val="18"/>
              </w:rPr>
              <w:t>the imported policy</w:t>
            </w:r>
          </w:p>
          <w:p w:rsidR="000754CA" w:rsidRPr="00063296" w:rsidRDefault="000754CA" w:rsidP="001E5F06">
            <w:pPr>
              <w:pStyle w:val="ListParagraph"/>
              <w:numPr>
                <w:ilvl w:val="0"/>
                <w:numId w:val="14"/>
              </w:numPr>
              <w:rPr>
                <w:rFonts w:ascii="Arial" w:eastAsia="Arial" w:hAnsi="Arial" w:cs="Arial"/>
                <w:color w:val="000000" w:themeColor="text1"/>
                <w:sz w:val="18"/>
              </w:rPr>
            </w:pPr>
            <w:r w:rsidRPr="00063296">
              <w:rPr>
                <w:rFonts w:ascii="Arial" w:eastAsia="Arial" w:hAnsi="Arial" w:cs="Arial"/>
                <w:color w:val="000000" w:themeColor="text1"/>
                <w:sz w:val="18"/>
              </w:rPr>
              <w:t xml:space="preserve">Premium validation rules </w:t>
            </w:r>
            <w:r w:rsidR="000A2A0D" w:rsidRPr="00063296">
              <w:rPr>
                <w:rFonts w:ascii="Arial" w:eastAsia="Arial" w:hAnsi="Arial" w:cs="Arial"/>
                <w:color w:val="000000" w:themeColor="text1"/>
                <w:sz w:val="18"/>
              </w:rPr>
              <w:t>are run as part of the Import</w:t>
            </w:r>
            <w:r w:rsidR="00232DE8" w:rsidRPr="00063296">
              <w:rPr>
                <w:rFonts w:ascii="Arial" w:eastAsia="Arial" w:hAnsi="Arial" w:cs="Arial"/>
                <w:color w:val="000000" w:themeColor="text1"/>
                <w:sz w:val="18"/>
              </w:rPr>
              <w:t>/conversion</w:t>
            </w:r>
            <w:r w:rsidR="000A2A0D" w:rsidRPr="00063296">
              <w:rPr>
                <w:rFonts w:ascii="Arial" w:eastAsia="Arial" w:hAnsi="Arial" w:cs="Arial"/>
                <w:color w:val="000000" w:themeColor="text1"/>
                <w:sz w:val="18"/>
              </w:rPr>
              <w:t xml:space="preserve"> process</w:t>
            </w:r>
          </w:p>
          <w:p w:rsidR="000754CA" w:rsidRPr="00063296" w:rsidRDefault="000754CA" w:rsidP="000754CA">
            <w:pPr>
              <w:pStyle w:val="ListParagraph"/>
              <w:rPr>
                <w:rFonts w:ascii="Arial" w:eastAsia="Arial" w:hAnsi="Arial" w:cs="Arial"/>
                <w:color w:val="000000" w:themeColor="text1"/>
                <w:sz w:val="18"/>
              </w:rPr>
            </w:pPr>
          </w:p>
          <w:p w:rsidR="000754CA" w:rsidRPr="00CB2BFC" w:rsidRDefault="00BE759C" w:rsidP="00BE759C">
            <w:pPr>
              <w:rPr>
                <w:rFonts w:ascii="Arial" w:eastAsia="Arial" w:hAnsi="Arial" w:cs="Arial"/>
                <w:color w:val="000000" w:themeColor="text1"/>
                <w:sz w:val="18"/>
                <w:u w:val="single"/>
              </w:rPr>
            </w:pPr>
            <w:r w:rsidRPr="00CB2BFC">
              <w:rPr>
                <w:rFonts w:ascii="Arial" w:eastAsia="Arial" w:hAnsi="Arial" w:cs="Arial"/>
                <w:color w:val="000000" w:themeColor="text1"/>
                <w:sz w:val="18"/>
                <w:u w:val="single"/>
              </w:rPr>
              <w:t xml:space="preserve">Note: The actual threshold limits for reporting variation will be provided by </w:t>
            </w:r>
            <w:r w:rsidR="009A74CE" w:rsidRPr="00CB2BFC">
              <w:rPr>
                <w:rFonts w:ascii="Arial" w:eastAsia="Arial" w:hAnsi="Arial" w:cs="Arial"/>
                <w:color w:val="000000" w:themeColor="text1"/>
                <w:sz w:val="18"/>
                <w:u w:val="single"/>
              </w:rPr>
              <w:t>product teams.</w:t>
            </w:r>
          </w:p>
        </w:tc>
        <w:tc>
          <w:tcPr>
            <w:tcW w:w="3302" w:type="dxa"/>
            <w:tcBorders>
              <w:top w:val="single" w:sz="8" w:space="0" w:color="000000"/>
              <w:left w:val="single" w:sz="8" w:space="0" w:color="000000"/>
              <w:bottom w:val="single" w:sz="8" w:space="0" w:color="000000"/>
              <w:right w:val="single" w:sz="8" w:space="0" w:color="000000"/>
            </w:tcBorders>
          </w:tcPr>
          <w:p w:rsidR="00642C19" w:rsidRPr="00063296" w:rsidRDefault="00642C19" w:rsidP="00642C19">
            <w:pPr>
              <w:pStyle w:val="ListParagraph"/>
              <w:numPr>
                <w:ilvl w:val="0"/>
                <w:numId w:val="17"/>
              </w:numPr>
              <w:ind w:left="360"/>
              <w:rPr>
                <w:rFonts w:ascii="Arial" w:eastAsia="Arial" w:hAnsi="Arial" w:cs="Arial"/>
                <w:color w:val="000000" w:themeColor="text1"/>
                <w:sz w:val="18"/>
              </w:rPr>
            </w:pPr>
            <w:r w:rsidRPr="00063296">
              <w:rPr>
                <w:rFonts w:ascii="Arial" w:eastAsia="Arial" w:hAnsi="Arial" w:cs="Arial"/>
                <w:color w:val="000000" w:themeColor="text1"/>
                <w:sz w:val="18"/>
              </w:rPr>
              <w:t>Policy is successfully imported into PAS</w:t>
            </w:r>
            <w:r w:rsidR="00E67085" w:rsidRPr="00063296">
              <w:rPr>
                <w:rFonts w:ascii="Arial" w:eastAsia="Arial" w:hAnsi="Arial" w:cs="Arial"/>
                <w:color w:val="000000" w:themeColor="text1"/>
                <w:sz w:val="18"/>
              </w:rPr>
              <w:t xml:space="preserve"> as described in AC# 1</w:t>
            </w:r>
          </w:p>
          <w:p w:rsidR="00642C19" w:rsidRPr="00063296" w:rsidRDefault="00642C19" w:rsidP="00642C19">
            <w:pPr>
              <w:pStyle w:val="ListParagraph"/>
              <w:ind w:left="0"/>
              <w:rPr>
                <w:rFonts w:ascii="Arial" w:eastAsia="Arial" w:hAnsi="Arial" w:cs="Arial"/>
                <w:color w:val="000000" w:themeColor="text1"/>
                <w:sz w:val="18"/>
              </w:rPr>
            </w:pPr>
          </w:p>
          <w:p w:rsidR="00081AA5" w:rsidRPr="00063296" w:rsidRDefault="000A2A0D" w:rsidP="00642C19">
            <w:pPr>
              <w:pStyle w:val="ListParagraph"/>
              <w:numPr>
                <w:ilvl w:val="0"/>
                <w:numId w:val="17"/>
              </w:numPr>
              <w:ind w:left="360"/>
              <w:rPr>
                <w:rFonts w:ascii="Arial" w:eastAsia="Arial" w:hAnsi="Arial" w:cs="Arial"/>
                <w:color w:val="000000" w:themeColor="text1"/>
                <w:sz w:val="18"/>
              </w:rPr>
            </w:pPr>
            <w:r w:rsidRPr="00063296">
              <w:rPr>
                <w:rFonts w:ascii="Arial" w:eastAsia="Arial" w:hAnsi="Arial" w:cs="Arial"/>
                <w:color w:val="000000" w:themeColor="text1"/>
                <w:sz w:val="18"/>
              </w:rPr>
              <w:t>Polic</w:t>
            </w:r>
            <w:r w:rsidR="00232DE8" w:rsidRPr="00063296">
              <w:rPr>
                <w:rFonts w:ascii="Arial" w:eastAsia="Arial" w:hAnsi="Arial" w:cs="Arial"/>
                <w:color w:val="000000" w:themeColor="text1"/>
                <w:sz w:val="18"/>
              </w:rPr>
              <w:t xml:space="preserve">ies </w:t>
            </w:r>
            <w:r w:rsidR="004D6336">
              <w:rPr>
                <w:rFonts w:ascii="Arial" w:eastAsia="Arial" w:hAnsi="Arial" w:cs="Arial"/>
                <w:color w:val="000000" w:themeColor="text1"/>
                <w:sz w:val="18"/>
              </w:rPr>
              <w:t xml:space="preserve">that are automatically converted </w:t>
            </w:r>
            <w:r w:rsidR="00232DE8" w:rsidRPr="00063296">
              <w:rPr>
                <w:rFonts w:ascii="Arial" w:eastAsia="Arial" w:hAnsi="Arial" w:cs="Arial"/>
                <w:color w:val="000000" w:themeColor="text1"/>
                <w:sz w:val="18"/>
              </w:rPr>
              <w:t>should always follow automatic renewal process when premium variation is the only error during conversion.</w:t>
            </w:r>
          </w:p>
          <w:p w:rsidR="00E56133" w:rsidRPr="00063296" w:rsidRDefault="00E56133" w:rsidP="00E56133">
            <w:pPr>
              <w:pStyle w:val="ListParagraph"/>
              <w:rPr>
                <w:rFonts w:ascii="Arial" w:eastAsia="Arial" w:hAnsi="Arial" w:cs="Arial"/>
                <w:color w:val="000000" w:themeColor="text1"/>
                <w:sz w:val="18"/>
              </w:rPr>
            </w:pPr>
          </w:p>
          <w:p w:rsidR="00E56133" w:rsidRPr="00063296" w:rsidRDefault="00E56133" w:rsidP="00642C19">
            <w:pPr>
              <w:pStyle w:val="ListParagraph"/>
              <w:numPr>
                <w:ilvl w:val="0"/>
                <w:numId w:val="17"/>
              </w:numPr>
              <w:ind w:left="360"/>
              <w:rPr>
                <w:rFonts w:ascii="Arial" w:eastAsia="Arial" w:hAnsi="Arial" w:cs="Arial"/>
                <w:color w:val="000000" w:themeColor="text1"/>
                <w:sz w:val="18"/>
              </w:rPr>
            </w:pPr>
            <w:r w:rsidRPr="00063296">
              <w:rPr>
                <w:rFonts w:ascii="Arial" w:eastAsia="Arial" w:hAnsi="Arial" w:cs="Arial"/>
                <w:color w:val="000000" w:themeColor="text1"/>
                <w:sz w:val="18"/>
              </w:rPr>
              <w:t xml:space="preserve">Policies </w:t>
            </w:r>
            <w:r w:rsidR="00232DE8" w:rsidRPr="00063296">
              <w:rPr>
                <w:rFonts w:ascii="Arial" w:eastAsia="Arial" w:hAnsi="Arial" w:cs="Arial"/>
                <w:color w:val="000000" w:themeColor="text1"/>
                <w:sz w:val="18"/>
              </w:rPr>
              <w:t xml:space="preserve">that have premium variation above the acceptable limit </w:t>
            </w:r>
            <w:r w:rsidRPr="00063296">
              <w:rPr>
                <w:rFonts w:ascii="Arial" w:eastAsia="Arial" w:hAnsi="Arial" w:cs="Arial"/>
                <w:color w:val="000000" w:themeColor="text1"/>
                <w:sz w:val="18"/>
              </w:rPr>
              <w:t>should be listed</w:t>
            </w:r>
            <w:r w:rsidR="00232DE8" w:rsidRPr="00063296">
              <w:rPr>
                <w:rFonts w:ascii="Arial" w:eastAsia="Arial" w:hAnsi="Arial" w:cs="Arial"/>
                <w:color w:val="000000" w:themeColor="text1"/>
                <w:sz w:val="18"/>
              </w:rPr>
              <w:t xml:space="preserve"> in the premium variation reports</w:t>
            </w:r>
          </w:p>
          <w:p w:rsidR="000754CA" w:rsidRPr="00063296" w:rsidRDefault="000754CA" w:rsidP="003543EA">
            <w:pPr>
              <w:rPr>
                <w:rFonts w:ascii="Arial" w:eastAsia="Arial" w:hAnsi="Arial" w:cs="Arial"/>
                <w:color w:val="000000" w:themeColor="text1"/>
                <w:sz w:val="18"/>
              </w:rPr>
            </w:pPr>
          </w:p>
        </w:tc>
      </w:tr>
    </w:tbl>
    <w:p w:rsidR="00054A6D" w:rsidRDefault="00054A6D" w:rsidP="001A6D4C">
      <w:pPr>
        <w:autoSpaceDE w:val="0"/>
        <w:autoSpaceDN w:val="0"/>
        <w:adjustRightInd w:val="0"/>
        <w:spacing w:after="0" w:line="240" w:lineRule="auto"/>
        <w:rPr>
          <w:rFonts w:ascii="Helvetica-Bold" w:hAnsi="Helvetica-Bold" w:cs="Helvetica-Bold"/>
          <w:b/>
          <w:bCs/>
          <w:sz w:val="40"/>
          <w:szCs w:val="40"/>
        </w:rPr>
      </w:pPr>
    </w:p>
    <w:p w:rsidR="00E56133" w:rsidRDefault="00E56133">
      <w:pPr>
        <w:rPr>
          <w:rFonts w:ascii="Arial" w:eastAsia="Arial" w:hAnsi="Arial" w:cs="Arial"/>
          <w:sz w:val="24"/>
          <w:szCs w:val="24"/>
          <w:u w:val="single"/>
        </w:rPr>
      </w:pPr>
      <w:r>
        <w:rPr>
          <w:rFonts w:ascii="Arial" w:eastAsia="Arial" w:hAnsi="Arial" w:cs="Arial"/>
          <w:sz w:val="24"/>
          <w:szCs w:val="24"/>
          <w:u w:val="single"/>
        </w:rPr>
        <w:br w:type="page"/>
      </w:r>
    </w:p>
    <w:p w:rsidR="00D00432" w:rsidRDefault="00D00432" w:rsidP="00D00432">
      <w:pPr>
        <w:rPr>
          <w:rFonts w:ascii="Arial" w:eastAsia="Arial" w:hAnsi="Arial" w:cs="Arial"/>
          <w:sz w:val="24"/>
          <w:szCs w:val="24"/>
          <w:u w:val="single"/>
        </w:rPr>
      </w:pPr>
      <w:r w:rsidRPr="00D00432">
        <w:rPr>
          <w:rFonts w:ascii="Arial" w:eastAsia="Arial" w:hAnsi="Arial" w:cs="Arial"/>
          <w:sz w:val="24"/>
          <w:szCs w:val="24"/>
          <w:u w:val="single"/>
        </w:rPr>
        <w:lastRenderedPageBreak/>
        <w:t>Data Requirements</w:t>
      </w:r>
      <w:r w:rsidR="000875C3">
        <w:rPr>
          <w:rFonts w:ascii="Arial" w:eastAsia="Arial" w:hAnsi="Arial" w:cs="Arial"/>
          <w:sz w:val="24"/>
          <w:szCs w:val="24"/>
          <w:u w:val="single"/>
        </w:rPr>
        <w:t xml:space="preserve">:- </w:t>
      </w:r>
    </w:p>
    <w:p w:rsidR="00D00432" w:rsidRPr="00063296" w:rsidRDefault="00D00432" w:rsidP="00D00432">
      <w:pPr>
        <w:rPr>
          <w:rFonts w:ascii="Arial" w:eastAsia="Arial" w:hAnsi="Arial" w:cs="Arial"/>
        </w:rPr>
      </w:pPr>
      <w:r w:rsidRPr="00063296">
        <w:rPr>
          <w:rFonts w:ascii="Arial" w:eastAsia="Arial" w:hAnsi="Arial" w:cs="Arial"/>
        </w:rPr>
        <w:t xml:space="preserve">Data Dictionary should have the details of the following </w:t>
      </w:r>
      <w:r w:rsidR="00F012E0" w:rsidRPr="00063296">
        <w:rPr>
          <w:rFonts w:ascii="Arial" w:eastAsia="Arial" w:hAnsi="Arial" w:cs="Arial"/>
        </w:rPr>
        <w:t>attributes:</w:t>
      </w:r>
      <w:r w:rsidRPr="00063296">
        <w:rPr>
          <w:rFonts w:ascii="Arial" w:eastAsia="Arial" w:hAnsi="Arial" w:cs="Arial"/>
        </w:rPr>
        <w:t xml:space="preserve">- </w:t>
      </w:r>
    </w:p>
    <w:p w:rsidR="008178D5" w:rsidRPr="00A10A31" w:rsidRDefault="00A10A31" w:rsidP="00D00432">
      <w:pPr>
        <w:rPr>
          <w:rFonts w:ascii="Arial" w:eastAsia="Arial" w:hAnsi="Arial" w:cs="Arial"/>
          <w:i/>
          <w:color w:val="FF0000"/>
          <w:sz w:val="18"/>
        </w:rPr>
      </w:pPr>
      <w:r w:rsidRPr="00063296">
        <w:rPr>
          <w:rFonts w:ascii="Arial" w:eastAsia="Arial" w:hAnsi="Arial" w:cs="Arial"/>
          <w:i/>
          <w:color w:val="FF0000"/>
        </w:rPr>
        <w:t>Note: The data requirements table below needs to be updated once the</w:t>
      </w:r>
      <w:r w:rsidR="00063296">
        <w:rPr>
          <w:rFonts w:ascii="Arial" w:eastAsia="Arial" w:hAnsi="Arial" w:cs="Arial"/>
          <w:i/>
          <w:color w:val="FF0000"/>
        </w:rPr>
        <w:t xml:space="preserve"> PAS c</w:t>
      </w:r>
      <w:r w:rsidRPr="00063296">
        <w:rPr>
          <w:rFonts w:ascii="Arial" w:eastAsia="Arial" w:hAnsi="Arial" w:cs="Arial"/>
          <w:i/>
          <w:color w:val="FF0000"/>
        </w:rPr>
        <w:t xml:space="preserve">apping </w:t>
      </w:r>
      <w:r w:rsidR="00063296">
        <w:rPr>
          <w:rFonts w:ascii="Arial" w:eastAsia="Arial" w:hAnsi="Arial" w:cs="Arial"/>
          <w:i/>
          <w:color w:val="FF0000"/>
        </w:rPr>
        <w:t>framework design is complete</w:t>
      </w:r>
      <w:r w:rsidRPr="00063296">
        <w:rPr>
          <w:rFonts w:ascii="Arial" w:eastAsia="Arial" w:hAnsi="Arial" w:cs="Arial"/>
          <w:i/>
          <w:color w:val="FF0000"/>
        </w:rPr>
        <w:t>.</w:t>
      </w:r>
    </w:p>
    <w:tbl>
      <w:tblPr>
        <w:tblStyle w:val="TableGrid"/>
        <w:tblW w:w="0" w:type="auto"/>
        <w:tblLayout w:type="fixed"/>
        <w:tblLook w:val="04A0" w:firstRow="1" w:lastRow="0" w:firstColumn="1" w:lastColumn="0" w:noHBand="0" w:noVBand="1"/>
      </w:tblPr>
      <w:tblGrid>
        <w:gridCol w:w="2538"/>
        <w:gridCol w:w="1350"/>
        <w:gridCol w:w="1620"/>
        <w:gridCol w:w="2070"/>
        <w:gridCol w:w="1998"/>
      </w:tblGrid>
      <w:tr w:rsidR="00E93FA9" w:rsidTr="00E93FA9">
        <w:tc>
          <w:tcPr>
            <w:tcW w:w="2538" w:type="dxa"/>
            <w:shd w:val="clear" w:color="auto" w:fill="BFBFBF" w:themeFill="background1" w:themeFillShade="BF"/>
          </w:tcPr>
          <w:p w:rsidR="00E93FA9" w:rsidRPr="00E93FA9" w:rsidRDefault="00E93FA9" w:rsidP="00AC5C14">
            <w:pPr>
              <w:rPr>
                <w:rFonts w:ascii="Arial" w:eastAsia="Arial" w:hAnsi="Arial" w:cs="Arial"/>
                <w:b/>
                <w:sz w:val="18"/>
              </w:rPr>
            </w:pPr>
            <w:r w:rsidRPr="00E93FA9">
              <w:rPr>
                <w:rFonts w:ascii="Arial" w:eastAsia="Arial" w:hAnsi="Arial" w:cs="Arial"/>
                <w:b/>
                <w:sz w:val="18"/>
              </w:rPr>
              <w:t>Attribute Name</w:t>
            </w:r>
          </w:p>
        </w:tc>
        <w:tc>
          <w:tcPr>
            <w:tcW w:w="1350" w:type="dxa"/>
            <w:shd w:val="clear" w:color="auto" w:fill="BFBFBF" w:themeFill="background1" w:themeFillShade="BF"/>
          </w:tcPr>
          <w:p w:rsidR="00E93FA9" w:rsidRDefault="00E93FA9" w:rsidP="00AC5C14">
            <w:pPr>
              <w:rPr>
                <w:rFonts w:ascii="Arial" w:eastAsia="Arial" w:hAnsi="Arial" w:cs="Arial"/>
                <w:b/>
                <w:sz w:val="18"/>
              </w:rPr>
            </w:pPr>
            <w:r w:rsidRPr="00E93FA9">
              <w:rPr>
                <w:rFonts w:ascii="Arial" w:eastAsia="Arial" w:hAnsi="Arial" w:cs="Arial"/>
                <w:b/>
                <w:sz w:val="18"/>
              </w:rPr>
              <w:t>Existing/</w:t>
            </w:r>
          </w:p>
          <w:p w:rsidR="00E93FA9" w:rsidRPr="00E93FA9" w:rsidRDefault="00E93FA9" w:rsidP="00AC5C14">
            <w:pPr>
              <w:rPr>
                <w:rFonts w:ascii="Arial" w:eastAsia="Arial" w:hAnsi="Arial" w:cs="Arial"/>
                <w:b/>
                <w:sz w:val="18"/>
              </w:rPr>
            </w:pPr>
            <w:r w:rsidRPr="00E93FA9">
              <w:rPr>
                <w:rFonts w:ascii="Arial" w:eastAsia="Arial" w:hAnsi="Arial" w:cs="Arial"/>
                <w:b/>
                <w:sz w:val="18"/>
              </w:rPr>
              <w:t>New?</w:t>
            </w:r>
          </w:p>
        </w:tc>
        <w:tc>
          <w:tcPr>
            <w:tcW w:w="1620" w:type="dxa"/>
            <w:shd w:val="clear" w:color="auto" w:fill="BFBFBF" w:themeFill="background1" w:themeFillShade="BF"/>
          </w:tcPr>
          <w:p w:rsidR="00E93FA9" w:rsidRPr="00E93FA9" w:rsidRDefault="00E93FA9" w:rsidP="00AC5C14">
            <w:pPr>
              <w:rPr>
                <w:rFonts w:ascii="Arial" w:eastAsia="Arial" w:hAnsi="Arial" w:cs="Arial"/>
                <w:b/>
                <w:sz w:val="18"/>
              </w:rPr>
            </w:pPr>
            <w:r w:rsidRPr="00E93FA9">
              <w:rPr>
                <w:rFonts w:ascii="Arial" w:eastAsia="Arial" w:hAnsi="Arial" w:cs="Arial"/>
                <w:b/>
                <w:sz w:val="18"/>
              </w:rPr>
              <w:t>PAS Data ID (if Existing)</w:t>
            </w:r>
          </w:p>
        </w:tc>
        <w:tc>
          <w:tcPr>
            <w:tcW w:w="2070" w:type="dxa"/>
            <w:shd w:val="clear" w:color="auto" w:fill="BFBFBF" w:themeFill="background1" w:themeFillShade="BF"/>
          </w:tcPr>
          <w:p w:rsidR="00E93FA9" w:rsidRPr="00E93FA9" w:rsidRDefault="00E93FA9" w:rsidP="00AC5C14">
            <w:pPr>
              <w:rPr>
                <w:rFonts w:ascii="Arial" w:eastAsia="Arial" w:hAnsi="Arial" w:cs="Arial"/>
                <w:b/>
                <w:sz w:val="18"/>
              </w:rPr>
            </w:pPr>
            <w:r w:rsidRPr="00E93FA9">
              <w:rPr>
                <w:rFonts w:ascii="Arial" w:eastAsia="Arial" w:hAnsi="Arial" w:cs="Arial"/>
                <w:b/>
                <w:sz w:val="18"/>
              </w:rPr>
              <w:t>PAS Attribute Name (if Existing)</w:t>
            </w:r>
          </w:p>
        </w:tc>
        <w:tc>
          <w:tcPr>
            <w:tcW w:w="1998" w:type="dxa"/>
            <w:shd w:val="clear" w:color="auto" w:fill="BFBFBF" w:themeFill="background1" w:themeFillShade="BF"/>
          </w:tcPr>
          <w:p w:rsidR="00E93FA9" w:rsidRPr="00E93FA9" w:rsidRDefault="00E93FA9" w:rsidP="00AC5C14">
            <w:pPr>
              <w:rPr>
                <w:rFonts w:ascii="Arial" w:eastAsia="Arial" w:hAnsi="Arial" w:cs="Arial"/>
                <w:b/>
                <w:sz w:val="18"/>
              </w:rPr>
            </w:pPr>
            <w:r w:rsidRPr="00E93FA9">
              <w:rPr>
                <w:rFonts w:ascii="Arial" w:eastAsia="Arial" w:hAnsi="Arial" w:cs="Arial"/>
                <w:b/>
                <w:sz w:val="18"/>
              </w:rPr>
              <w:t>Comments</w:t>
            </w:r>
          </w:p>
        </w:tc>
      </w:tr>
      <w:tr w:rsidR="008178D5" w:rsidTr="00E93FA9">
        <w:tc>
          <w:tcPr>
            <w:tcW w:w="2538" w:type="dxa"/>
          </w:tcPr>
          <w:p w:rsidR="008178D5" w:rsidRDefault="008178D5" w:rsidP="00D00432">
            <w:pPr>
              <w:rPr>
                <w:rFonts w:ascii="Arial" w:eastAsia="Arial" w:hAnsi="Arial" w:cs="Arial"/>
                <w:sz w:val="18"/>
              </w:rPr>
            </w:pPr>
            <w:r w:rsidRPr="008178D5">
              <w:rPr>
                <w:rFonts w:ascii="Arial" w:eastAsia="Arial" w:hAnsi="Arial" w:cs="Arial"/>
                <w:sz w:val="18"/>
              </w:rPr>
              <w:t>Carrier Code</w:t>
            </w:r>
          </w:p>
        </w:tc>
        <w:tc>
          <w:tcPr>
            <w:tcW w:w="1350" w:type="dxa"/>
          </w:tcPr>
          <w:p w:rsidR="008178D5" w:rsidRDefault="00AC0AAD" w:rsidP="00D00432">
            <w:pPr>
              <w:rPr>
                <w:rFonts w:ascii="Arial" w:eastAsia="Arial" w:hAnsi="Arial" w:cs="Arial"/>
                <w:sz w:val="18"/>
              </w:rPr>
            </w:pPr>
            <w:r>
              <w:rPr>
                <w:rFonts w:ascii="Arial" w:eastAsia="Arial" w:hAnsi="Arial" w:cs="Arial"/>
                <w:sz w:val="18"/>
              </w:rPr>
              <w:t>TBD</w:t>
            </w:r>
          </w:p>
        </w:tc>
        <w:tc>
          <w:tcPr>
            <w:tcW w:w="1620" w:type="dxa"/>
          </w:tcPr>
          <w:p w:rsidR="008178D5" w:rsidRDefault="008178D5" w:rsidP="00D00432">
            <w:pPr>
              <w:rPr>
                <w:rFonts w:ascii="Arial" w:eastAsia="Arial" w:hAnsi="Arial" w:cs="Arial"/>
                <w:sz w:val="18"/>
              </w:rPr>
            </w:pPr>
          </w:p>
        </w:tc>
        <w:tc>
          <w:tcPr>
            <w:tcW w:w="2070" w:type="dxa"/>
          </w:tcPr>
          <w:p w:rsidR="008178D5" w:rsidRDefault="008178D5" w:rsidP="00D00432">
            <w:pPr>
              <w:rPr>
                <w:rFonts w:ascii="Arial" w:eastAsia="Arial" w:hAnsi="Arial" w:cs="Arial"/>
                <w:sz w:val="18"/>
              </w:rPr>
            </w:pPr>
          </w:p>
        </w:tc>
        <w:tc>
          <w:tcPr>
            <w:tcW w:w="1998" w:type="dxa"/>
          </w:tcPr>
          <w:p w:rsidR="008178D5" w:rsidRDefault="002800D2" w:rsidP="00D00432">
            <w:pPr>
              <w:rPr>
                <w:rFonts w:ascii="Arial" w:eastAsia="Arial" w:hAnsi="Arial" w:cs="Arial"/>
                <w:sz w:val="18"/>
              </w:rPr>
            </w:pPr>
            <w:r>
              <w:rPr>
                <w:rFonts w:ascii="Arial" w:eastAsia="Arial" w:hAnsi="Arial" w:cs="Arial"/>
                <w:sz w:val="18"/>
              </w:rPr>
              <w:t>Not to be confused with ‘Prior Carrier Code’</w:t>
            </w:r>
          </w:p>
        </w:tc>
      </w:tr>
      <w:tr w:rsidR="008178D5" w:rsidTr="00E93FA9">
        <w:trPr>
          <w:trHeight w:val="350"/>
        </w:trPr>
        <w:tc>
          <w:tcPr>
            <w:tcW w:w="2538" w:type="dxa"/>
          </w:tcPr>
          <w:p w:rsidR="00E93FA9" w:rsidRDefault="008178D5" w:rsidP="00D00432">
            <w:pPr>
              <w:rPr>
                <w:rFonts w:ascii="Arial" w:eastAsia="Arial" w:hAnsi="Arial" w:cs="Arial"/>
                <w:sz w:val="18"/>
              </w:rPr>
            </w:pPr>
            <w:r w:rsidRPr="008178D5">
              <w:rPr>
                <w:rFonts w:ascii="Arial" w:eastAsia="Arial" w:hAnsi="Arial" w:cs="Arial"/>
                <w:sz w:val="18"/>
              </w:rPr>
              <w:t xml:space="preserve">Underwriting </w:t>
            </w:r>
          </w:p>
          <w:p w:rsidR="008178D5" w:rsidRDefault="00E93FA9" w:rsidP="00D00432">
            <w:pPr>
              <w:rPr>
                <w:rFonts w:ascii="Arial" w:eastAsia="Arial" w:hAnsi="Arial" w:cs="Arial"/>
                <w:sz w:val="18"/>
              </w:rPr>
            </w:pPr>
            <w:r>
              <w:rPr>
                <w:rFonts w:ascii="Arial" w:eastAsia="Arial" w:hAnsi="Arial" w:cs="Arial"/>
                <w:sz w:val="18"/>
              </w:rPr>
              <w:t>C</w:t>
            </w:r>
            <w:r w:rsidR="008178D5" w:rsidRPr="008178D5">
              <w:rPr>
                <w:rFonts w:ascii="Arial" w:eastAsia="Arial" w:hAnsi="Arial" w:cs="Arial"/>
                <w:sz w:val="18"/>
              </w:rPr>
              <w:t>ompany code</w:t>
            </w:r>
          </w:p>
        </w:tc>
        <w:tc>
          <w:tcPr>
            <w:tcW w:w="1350" w:type="dxa"/>
          </w:tcPr>
          <w:p w:rsidR="008178D5" w:rsidRDefault="00AC0AAD" w:rsidP="00D00432">
            <w:pPr>
              <w:rPr>
                <w:rFonts w:ascii="Arial" w:eastAsia="Arial" w:hAnsi="Arial" w:cs="Arial"/>
                <w:sz w:val="18"/>
              </w:rPr>
            </w:pPr>
            <w:r>
              <w:rPr>
                <w:rFonts w:ascii="Arial" w:eastAsia="Arial" w:hAnsi="Arial" w:cs="Arial"/>
                <w:sz w:val="18"/>
              </w:rPr>
              <w:t>TBD</w:t>
            </w:r>
          </w:p>
        </w:tc>
        <w:tc>
          <w:tcPr>
            <w:tcW w:w="1620" w:type="dxa"/>
          </w:tcPr>
          <w:p w:rsidR="008178D5" w:rsidRDefault="008178D5" w:rsidP="00D00432">
            <w:pPr>
              <w:rPr>
                <w:rFonts w:ascii="Arial" w:eastAsia="Arial" w:hAnsi="Arial" w:cs="Arial"/>
                <w:sz w:val="18"/>
              </w:rPr>
            </w:pPr>
          </w:p>
        </w:tc>
        <w:tc>
          <w:tcPr>
            <w:tcW w:w="2070" w:type="dxa"/>
          </w:tcPr>
          <w:p w:rsidR="008178D5" w:rsidRDefault="008178D5" w:rsidP="00D00432">
            <w:pPr>
              <w:rPr>
                <w:rFonts w:ascii="Arial" w:eastAsia="Arial" w:hAnsi="Arial" w:cs="Arial"/>
                <w:sz w:val="18"/>
              </w:rPr>
            </w:pPr>
          </w:p>
        </w:tc>
        <w:tc>
          <w:tcPr>
            <w:tcW w:w="1998" w:type="dxa"/>
          </w:tcPr>
          <w:p w:rsidR="008178D5" w:rsidRDefault="008178D5" w:rsidP="00D00432">
            <w:pPr>
              <w:rPr>
                <w:rFonts w:ascii="Arial" w:eastAsia="Arial" w:hAnsi="Arial" w:cs="Arial"/>
                <w:sz w:val="18"/>
              </w:rPr>
            </w:pPr>
          </w:p>
        </w:tc>
      </w:tr>
      <w:tr w:rsidR="008178D5" w:rsidTr="00E93FA9">
        <w:tc>
          <w:tcPr>
            <w:tcW w:w="2538" w:type="dxa"/>
          </w:tcPr>
          <w:p w:rsidR="008178D5" w:rsidRDefault="008178D5" w:rsidP="00D00432">
            <w:pPr>
              <w:rPr>
                <w:rFonts w:ascii="Arial" w:eastAsia="Arial" w:hAnsi="Arial" w:cs="Arial"/>
                <w:sz w:val="18"/>
              </w:rPr>
            </w:pPr>
            <w:r>
              <w:rPr>
                <w:rFonts w:ascii="Arial" w:eastAsia="Arial" w:hAnsi="Arial" w:cs="Arial"/>
                <w:sz w:val="18"/>
              </w:rPr>
              <w:t>State</w:t>
            </w:r>
          </w:p>
        </w:tc>
        <w:tc>
          <w:tcPr>
            <w:tcW w:w="1350" w:type="dxa"/>
          </w:tcPr>
          <w:p w:rsidR="008178D5" w:rsidRDefault="00AC0AAD" w:rsidP="00D00432">
            <w:pPr>
              <w:rPr>
                <w:rFonts w:ascii="Arial" w:eastAsia="Arial" w:hAnsi="Arial" w:cs="Arial"/>
                <w:sz w:val="18"/>
              </w:rPr>
            </w:pPr>
            <w:r>
              <w:rPr>
                <w:rFonts w:ascii="Arial" w:eastAsia="Arial" w:hAnsi="Arial" w:cs="Arial"/>
                <w:sz w:val="18"/>
              </w:rPr>
              <w:t>Existing</w:t>
            </w:r>
          </w:p>
        </w:tc>
        <w:tc>
          <w:tcPr>
            <w:tcW w:w="1620" w:type="dxa"/>
          </w:tcPr>
          <w:p w:rsidR="008178D5" w:rsidRPr="00A10A31" w:rsidRDefault="002B6F3A" w:rsidP="00D00432">
            <w:pPr>
              <w:rPr>
                <w:rFonts w:ascii="Arial" w:eastAsia="Arial" w:hAnsi="Arial" w:cs="Arial"/>
                <w:sz w:val="18"/>
                <w:highlight w:val="yellow"/>
              </w:rPr>
            </w:pPr>
            <w:r w:rsidRPr="002B6F3A">
              <w:rPr>
                <w:rFonts w:ascii="Arial" w:eastAsia="Arial" w:hAnsi="Arial" w:cs="Arial"/>
                <w:sz w:val="18"/>
              </w:rPr>
              <w:t>TBD</w:t>
            </w:r>
          </w:p>
        </w:tc>
        <w:tc>
          <w:tcPr>
            <w:tcW w:w="2070" w:type="dxa"/>
          </w:tcPr>
          <w:p w:rsidR="008178D5" w:rsidRDefault="002B6F3A" w:rsidP="00D00432">
            <w:pPr>
              <w:rPr>
                <w:rFonts w:ascii="Arial" w:eastAsia="Arial" w:hAnsi="Arial" w:cs="Arial"/>
                <w:sz w:val="18"/>
              </w:rPr>
            </w:pPr>
            <w:r w:rsidRPr="002B6F3A">
              <w:rPr>
                <w:rFonts w:ascii="Arial" w:eastAsia="Arial" w:hAnsi="Arial" w:cs="Arial"/>
                <w:sz w:val="18"/>
              </w:rPr>
              <w:t>TBD</w:t>
            </w:r>
          </w:p>
        </w:tc>
        <w:tc>
          <w:tcPr>
            <w:tcW w:w="1998" w:type="dxa"/>
          </w:tcPr>
          <w:p w:rsidR="008178D5" w:rsidRDefault="008178D5" w:rsidP="00D00432">
            <w:pPr>
              <w:rPr>
                <w:rFonts w:ascii="Arial" w:eastAsia="Arial" w:hAnsi="Arial" w:cs="Arial"/>
                <w:sz w:val="18"/>
              </w:rPr>
            </w:pPr>
          </w:p>
        </w:tc>
      </w:tr>
      <w:tr w:rsidR="008178D5" w:rsidTr="00E93FA9">
        <w:tc>
          <w:tcPr>
            <w:tcW w:w="2538" w:type="dxa"/>
          </w:tcPr>
          <w:p w:rsidR="008178D5" w:rsidRDefault="008178D5" w:rsidP="00D00432">
            <w:pPr>
              <w:rPr>
                <w:rFonts w:ascii="Arial" w:eastAsia="Arial" w:hAnsi="Arial" w:cs="Arial"/>
                <w:sz w:val="18"/>
              </w:rPr>
            </w:pPr>
            <w:r>
              <w:rPr>
                <w:rFonts w:ascii="Arial" w:eastAsia="Arial" w:hAnsi="Arial" w:cs="Arial"/>
                <w:sz w:val="18"/>
              </w:rPr>
              <w:t>LOB</w:t>
            </w:r>
          </w:p>
        </w:tc>
        <w:tc>
          <w:tcPr>
            <w:tcW w:w="1350" w:type="dxa"/>
          </w:tcPr>
          <w:p w:rsidR="008178D5" w:rsidRDefault="00AC0AAD" w:rsidP="00D00432">
            <w:pPr>
              <w:rPr>
                <w:rFonts w:ascii="Arial" w:eastAsia="Arial" w:hAnsi="Arial" w:cs="Arial"/>
                <w:sz w:val="18"/>
              </w:rPr>
            </w:pPr>
            <w:r>
              <w:rPr>
                <w:rFonts w:ascii="Arial" w:eastAsia="Arial" w:hAnsi="Arial" w:cs="Arial"/>
                <w:sz w:val="18"/>
              </w:rPr>
              <w:t>Existing</w:t>
            </w:r>
          </w:p>
        </w:tc>
        <w:tc>
          <w:tcPr>
            <w:tcW w:w="1620" w:type="dxa"/>
          </w:tcPr>
          <w:p w:rsidR="008178D5" w:rsidRPr="00A10A31" w:rsidRDefault="002B6F3A" w:rsidP="00D00432">
            <w:pPr>
              <w:rPr>
                <w:rFonts w:ascii="Arial" w:eastAsia="Arial" w:hAnsi="Arial" w:cs="Arial"/>
                <w:sz w:val="18"/>
                <w:highlight w:val="yellow"/>
              </w:rPr>
            </w:pPr>
            <w:r w:rsidRPr="002B6F3A">
              <w:rPr>
                <w:rFonts w:ascii="Arial" w:eastAsia="Arial" w:hAnsi="Arial" w:cs="Arial"/>
                <w:sz w:val="18"/>
              </w:rPr>
              <w:t>TBD</w:t>
            </w:r>
          </w:p>
        </w:tc>
        <w:tc>
          <w:tcPr>
            <w:tcW w:w="2070" w:type="dxa"/>
          </w:tcPr>
          <w:p w:rsidR="008178D5" w:rsidRDefault="002B6F3A" w:rsidP="00D00432">
            <w:pPr>
              <w:rPr>
                <w:rFonts w:ascii="Arial" w:eastAsia="Arial" w:hAnsi="Arial" w:cs="Arial"/>
                <w:sz w:val="18"/>
              </w:rPr>
            </w:pPr>
            <w:r w:rsidRPr="002B6F3A">
              <w:rPr>
                <w:rFonts w:ascii="Arial" w:eastAsia="Arial" w:hAnsi="Arial" w:cs="Arial"/>
                <w:sz w:val="18"/>
              </w:rPr>
              <w:t>TBD</w:t>
            </w:r>
          </w:p>
        </w:tc>
        <w:tc>
          <w:tcPr>
            <w:tcW w:w="1998" w:type="dxa"/>
          </w:tcPr>
          <w:p w:rsidR="008178D5" w:rsidRDefault="008178D5" w:rsidP="00D00432">
            <w:pPr>
              <w:rPr>
                <w:rFonts w:ascii="Arial" w:eastAsia="Arial" w:hAnsi="Arial" w:cs="Arial"/>
                <w:sz w:val="18"/>
              </w:rPr>
            </w:pPr>
          </w:p>
        </w:tc>
      </w:tr>
      <w:tr w:rsidR="008178D5" w:rsidTr="00E93FA9">
        <w:tc>
          <w:tcPr>
            <w:tcW w:w="2538" w:type="dxa"/>
          </w:tcPr>
          <w:p w:rsidR="008178D5" w:rsidRDefault="008178D5" w:rsidP="00D00432">
            <w:pPr>
              <w:rPr>
                <w:rFonts w:ascii="Arial" w:eastAsia="Arial" w:hAnsi="Arial" w:cs="Arial"/>
                <w:sz w:val="18"/>
              </w:rPr>
            </w:pPr>
            <w:r>
              <w:rPr>
                <w:rFonts w:ascii="Arial" w:eastAsia="Arial" w:hAnsi="Arial" w:cs="Arial"/>
                <w:sz w:val="18"/>
              </w:rPr>
              <w:t>Product Code</w:t>
            </w:r>
          </w:p>
        </w:tc>
        <w:tc>
          <w:tcPr>
            <w:tcW w:w="1350" w:type="dxa"/>
          </w:tcPr>
          <w:p w:rsidR="008178D5" w:rsidRDefault="00AC0AAD" w:rsidP="00D00432">
            <w:pPr>
              <w:rPr>
                <w:rFonts w:ascii="Arial" w:eastAsia="Arial" w:hAnsi="Arial" w:cs="Arial"/>
                <w:sz w:val="18"/>
              </w:rPr>
            </w:pPr>
            <w:r>
              <w:rPr>
                <w:rFonts w:ascii="Arial" w:eastAsia="Arial" w:hAnsi="Arial" w:cs="Arial"/>
                <w:sz w:val="18"/>
              </w:rPr>
              <w:t>Existing</w:t>
            </w:r>
          </w:p>
        </w:tc>
        <w:tc>
          <w:tcPr>
            <w:tcW w:w="1620" w:type="dxa"/>
          </w:tcPr>
          <w:p w:rsidR="008178D5" w:rsidRPr="00A10A31" w:rsidRDefault="002B6F3A" w:rsidP="00D00432">
            <w:pPr>
              <w:rPr>
                <w:rFonts w:ascii="Arial" w:eastAsia="Arial" w:hAnsi="Arial" w:cs="Arial"/>
                <w:sz w:val="18"/>
                <w:highlight w:val="yellow"/>
              </w:rPr>
            </w:pPr>
            <w:r w:rsidRPr="002B6F3A">
              <w:rPr>
                <w:rFonts w:ascii="Arial" w:eastAsia="Arial" w:hAnsi="Arial" w:cs="Arial"/>
                <w:sz w:val="18"/>
              </w:rPr>
              <w:t>TBD</w:t>
            </w:r>
          </w:p>
        </w:tc>
        <w:tc>
          <w:tcPr>
            <w:tcW w:w="2070" w:type="dxa"/>
          </w:tcPr>
          <w:p w:rsidR="008178D5" w:rsidRDefault="002B6F3A" w:rsidP="00D00432">
            <w:pPr>
              <w:rPr>
                <w:rFonts w:ascii="Arial" w:eastAsia="Arial" w:hAnsi="Arial" w:cs="Arial"/>
                <w:sz w:val="18"/>
              </w:rPr>
            </w:pPr>
            <w:r w:rsidRPr="002B6F3A">
              <w:rPr>
                <w:rFonts w:ascii="Arial" w:eastAsia="Arial" w:hAnsi="Arial" w:cs="Arial"/>
                <w:sz w:val="18"/>
              </w:rPr>
              <w:t>TBD</w:t>
            </w:r>
          </w:p>
        </w:tc>
        <w:tc>
          <w:tcPr>
            <w:tcW w:w="1998" w:type="dxa"/>
          </w:tcPr>
          <w:p w:rsidR="008178D5" w:rsidRDefault="008178D5" w:rsidP="00D00432">
            <w:pPr>
              <w:rPr>
                <w:rFonts w:ascii="Arial" w:eastAsia="Arial" w:hAnsi="Arial" w:cs="Arial"/>
                <w:sz w:val="18"/>
              </w:rPr>
            </w:pPr>
          </w:p>
        </w:tc>
      </w:tr>
      <w:tr w:rsidR="00E87344" w:rsidTr="00E93FA9">
        <w:tc>
          <w:tcPr>
            <w:tcW w:w="2538" w:type="dxa"/>
          </w:tcPr>
          <w:p w:rsidR="00E87344" w:rsidRDefault="00E87344" w:rsidP="00D00432">
            <w:pPr>
              <w:rPr>
                <w:rFonts w:ascii="Arial" w:eastAsia="Arial" w:hAnsi="Arial" w:cs="Arial"/>
                <w:sz w:val="18"/>
              </w:rPr>
            </w:pPr>
            <w:r>
              <w:rPr>
                <w:rFonts w:ascii="Arial" w:eastAsia="Arial" w:hAnsi="Arial" w:cs="Arial"/>
                <w:sz w:val="18"/>
              </w:rPr>
              <w:t>Form Type</w:t>
            </w:r>
          </w:p>
        </w:tc>
        <w:tc>
          <w:tcPr>
            <w:tcW w:w="1350" w:type="dxa"/>
          </w:tcPr>
          <w:p w:rsidR="00E87344" w:rsidRDefault="00AC0AAD" w:rsidP="00D00432">
            <w:pPr>
              <w:rPr>
                <w:rFonts w:ascii="Arial" w:eastAsia="Arial" w:hAnsi="Arial" w:cs="Arial"/>
                <w:sz w:val="18"/>
              </w:rPr>
            </w:pPr>
            <w:r>
              <w:rPr>
                <w:rFonts w:ascii="Arial" w:eastAsia="Arial" w:hAnsi="Arial" w:cs="Arial"/>
                <w:sz w:val="18"/>
              </w:rPr>
              <w:t>Existing</w:t>
            </w:r>
          </w:p>
        </w:tc>
        <w:tc>
          <w:tcPr>
            <w:tcW w:w="1620" w:type="dxa"/>
          </w:tcPr>
          <w:p w:rsidR="00E87344" w:rsidRPr="00A10A31" w:rsidRDefault="002B6F3A" w:rsidP="00D00432">
            <w:pPr>
              <w:rPr>
                <w:rFonts w:ascii="Arial" w:eastAsia="Arial" w:hAnsi="Arial" w:cs="Arial"/>
                <w:sz w:val="18"/>
                <w:highlight w:val="yellow"/>
              </w:rPr>
            </w:pPr>
            <w:r w:rsidRPr="002B6F3A">
              <w:rPr>
                <w:rFonts w:ascii="Arial" w:eastAsia="Arial" w:hAnsi="Arial" w:cs="Arial"/>
                <w:sz w:val="18"/>
              </w:rPr>
              <w:t>TBD</w:t>
            </w:r>
          </w:p>
        </w:tc>
        <w:tc>
          <w:tcPr>
            <w:tcW w:w="2070" w:type="dxa"/>
          </w:tcPr>
          <w:p w:rsidR="00E87344" w:rsidRDefault="002B6F3A" w:rsidP="00D00432">
            <w:pPr>
              <w:rPr>
                <w:rFonts w:ascii="Arial" w:eastAsia="Arial" w:hAnsi="Arial" w:cs="Arial"/>
                <w:sz w:val="18"/>
              </w:rPr>
            </w:pPr>
            <w:r w:rsidRPr="002B6F3A">
              <w:rPr>
                <w:rFonts w:ascii="Arial" w:eastAsia="Arial" w:hAnsi="Arial" w:cs="Arial"/>
                <w:sz w:val="18"/>
              </w:rPr>
              <w:t>TBD</w:t>
            </w:r>
          </w:p>
        </w:tc>
        <w:tc>
          <w:tcPr>
            <w:tcW w:w="1998" w:type="dxa"/>
          </w:tcPr>
          <w:p w:rsidR="00E87344" w:rsidRDefault="00E87344" w:rsidP="00D00432">
            <w:pPr>
              <w:rPr>
                <w:rFonts w:ascii="Arial" w:eastAsia="Arial" w:hAnsi="Arial" w:cs="Arial"/>
                <w:sz w:val="18"/>
              </w:rPr>
            </w:pPr>
            <w:r>
              <w:rPr>
                <w:rFonts w:ascii="Arial" w:eastAsia="Arial" w:hAnsi="Arial" w:cs="Arial"/>
                <w:sz w:val="18"/>
              </w:rPr>
              <w:t>This attributes is needed only for HO Line of Business</w:t>
            </w:r>
          </w:p>
        </w:tc>
      </w:tr>
      <w:tr w:rsidR="008178D5" w:rsidTr="00E93FA9">
        <w:tc>
          <w:tcPr>
            <w:tcW w:w="2538" w:type="dxa"/>
          </w:tcPr>
          <w:p w:rsidR="008178D5" w:rsidRDefault="008178D5" w:rsidP="00D00432">
            <w:pPr>
              <w:rPr>
                <w:rFonts w:ascii="Arial" w:eastAsia="Arial" w:hAnsi="Arial" w:cs="Arial"/>
                <w:sz w:val="18"/>
              </w:rPr>
            </w:pPr>
            <w:r>
              <w:rPr>
                <w:rFonts w:ascii="Arial" w:eastAsia="Arial" w:hAnsi="Arial" w:cs="Arial"/>
                <w:sz w:val="18"/>
              </w:rPr>
              <w:t>Policy Term</w:t>
            </w:r>
          </w:p>
        </w:tc>
        <w:tc>
          <w:tcPr>
            <w:tcW w:w="1350" w:type="dxa"/>
          </w:tcPr>
          <w:p w:rsidR="008178D5" w:rsidRDefault="00AC0AAD" w:rsidP="00D00432">
            <w:pPr>
              <w:rPr>
                <w:rFonts w:ascii="Arial" w:eastAsia="Arial" w:hAnsi="Arial" w:cs="Arial"/>
                <w:sz w:val="18"/>
              </w:rPr>
            </w:pPr>
            <w:r>
              <w:rPr>
                <w:rFonts w:ascii="Arial" w:eastAsia="Arial" w:hAnsi="Arial" w:cs="Arial"/>
                <w:sz w:val="18"/>
              </w:rPr>
              <w:t>Existing</w:t>
            </w:r>
          </w:p>
        </w:tc>
        <w:tc>
          <w:tcPr>
            <w:tcW w:w="1620" w:type="dxa"/>
          </w:tcPr>
          <w:p w:rsidR="008178D5" w:rsidRPr="00A10A31" w:rsidRDefault="002B6F3A" w:rsidP="00D00432">
            <w:pPr>
              <w:rPr>
                <w:rFonts w:ascii="Arial" w:eastAsia="Arial" w:hAnsi="Arial" w:cs="Arial"/>
                <w:sz w:val="18"/>
                <w:highlight w:val="yellow"/>
              </w:rPr>
            </w:pPr>
            <w:r w:rsidRPr="002B6F3A">
              <w:rPr>
                <w:rFonts w:ascii="Arial" w:eastAsia="Arial" w:hAnsi="Arial" w:cs="Arial"/>
                <w:sz w:val="18"/>
              </w:rPr>
              <w:t>TBD</w:t>
            </w:r>
          </w:p>
        </w:tc>
        <w:tc>
          <w:tcPr>
            <w:tcW w:w="2070" w:type="dxa"/>
          </w:tcPr>
          <w:p w:rsidR="008178D5" w:rsidRDefault="002B6F3A" w:rsidP="00D00432">
            <w:pPr>
              <w:rPr>
                <w:rFonts w:ascii="Arial" w:eastAsia="Arial" w:hAnsi="Arial" w:cs="Arial"/>
                <w:sz w:val="18"/>
              </w:rPr>
            </w:pPr>
            <w:r w:rsidRPr="002B6F3A">
              <w:rPr>
                <w:rFonts w:ascii="Arial" w:eastAsia="Arial" w:hAnsi="Arial" w:cs="Arial"/>
                <w:sz w:val="18"/>
              </w:rPr>
              <w:t>TBD</w:t>
            </w:r>
          </w:p>
        </w:tc>
        <w:tc>
          <w:tcPr>
            <w:tcW w:w="1998" w:type="dxa"/>
          </w:tcPr>
          <w:p w:rsidR="008178D5" w:rsidRDefault="008178D5" w:rsidP="00D00432">
            <w:pPr>
              <w:rPr>
                <w:rFonts w:ascii="Arial" w:eastAsia="Arial" w:hAnsi="Arial" w:cs="Arial"/>
                <w:sz w:val="18"/>
              </w:rPr>
            </w:pPr>
          </w:p>
        </w:tc>
      </w:tr>
      <w:tr w:rsidR="008178D5" w:rsidTr="00E93FA9">
        <w:tc>
          <w:tcPr>
            <w:tcW w:w="2538" w:type="dxa"/>
          </w:tcPr>
          <w:p w:rsidR="008178D5" w:rsidRDefault="00BC3463" w:rsidP="00D00432">
            <w:pPr>
              <w:rPr>
                <w:rFonts w:ascii="Arial" w:eastAsia="Arial" w:hAnsi="Arial" w:cs="Arial"/>
                <w:sz w:val="18"/>
              </w:rPr>
            </w:pPr>
            <w:r w:rsidRPr="00BC3463">
              <w:rPr>
                <w:rFonts w:ascii="Arial" w:eastAsia="Arial" w:hAnsi="Arial" w:cs="Arial"/>
                <w:sz w:val="18"/>
              </w:rPr>
              <w:t>Policy Effective Date</w:t>
            </w:r>
          </w:p>
        </w:tc>
        <w:tc>
          <w:tcPr>
            <w:tcW w:w="1350" w:type="dxa"/>
          </w:tcPr>
          <w:p w:rsidR="008178D5" w:rsidRDefault="00AC0AAD" w:rsidP="00D00432">
            <w:pPr>
              <w:rPr>
                <w:rFonts w:ascii="Arial" w:eastAsia="Arial" w:hAnsi="Arial" w:cs="Arial"/>
                <w:sz w:val="18"/>
              </w:rPr>
            </w:pPr>
            <w:r>
              <w:rPr>
                <w:rFonts w:ascii="Arial" w:eastAsia="Arial" w:hAnsi="Arial" w:cs="Arial"/>
                <w:sz w:val="18"/>
              </w:rPr>
              <w:t>Existing</w:t>
            </w:r>
          </w:p>
        </w:tc>
        <w:tc>
          <w:tcPr>
            <w:tcW w:w="1620" w:type="dxa"/>
          </w:tcPr>
          <w:p w:rsidR="008178D5" w:rsidRPr="00A10A31" w:rsidRDefault="002B6F3A" w:rsidP="00D00432">
            <w:pPr>
              <w:rPr>
                <w:rFonts w:ascii="Arial" w:eastAsia="Arial" w:hAnsi="Arial" w:cs="Arial"/>
                <w:sz w:val="18"/>
                <w:highlight w:val="yellow"/>
              </w:rPr>
            </w:pPr>
            <w:r w:rsidRPr="002B6F3A">
              <w:rPr>
                <w:rFonts w:ascii="Arial" w:eastAsia="Arial" w:hAnsi="Arial" w:cs="Arial"/>
                <w:sz w:val="18"/>
              </w:rPr>
              <w:t>TBD</w:t>
            </w:r>
          </w:p>
        </w:tc>
        <w:tc>
          <w:tcPr>
            <w:tcW w:w="2070" w:type="dxa"/>
          </w:tcPr>
          <w:p w:rsidR="008178D5" w:rsidRDefault="002B6F3A" w:rsidP="00D00432">
            <w:pPr>
              <w:rPr>
                <w:rFonts w:ascii="Arial" w:eastAsia="Arial" w:hAnsi="Arial" w:cs="Arial"/>
                <w:sz w:val="18"/>
              </w:rPr>
            </w:pPr>
            <w:r w:rsidRPr="002B6F3A">
              <w:rPr>
                <w:rFonts w:ascii="Arial" w:eastAsia="Arial" w:hAnsi="Arial" w:cs="Arial"/>
                <w:sz w:val="18"/>
              </w:rPr>
              <w:t>TBD</w:t>
            </w:r>
          </w:p>
        </w:tc>
        <w:tc>
          <w:tcPr>
            <w:tcW w:w="1998" w:type="dxa"/>
          </w:tcPr>
          <w:p w:rsidR="008178D5" w:rsidRDefault="008178D5" w:rsidP="00D00432">
            <w:pPr>
              <w:rPr>
                <w:rFonts w:ascii="Arial" w:eastAsia="Arial" w:hAnsi="Arial" w:cs="Arial"/>
                <w:sz w:val="18"/>
              </w:rPr>
            </w:pPr>
          </w:p>
        </w:tc>
      </w:tr>
      <w:tr w:rsidR="00BC3463" w:rsidTr="00E93FA9">
        <w:tc>
          <w:tcPr>
            <w:tcW w:w="2538" w:type="dxa"/>
          </w:tcPr>
          <w:p w:rsidR="00BC3463" w:rsidRPr="00BC3463" w:rsidRDefault="00BC3463" w:rsidP="00BC3463">
            <w:pPr>
              <w:rPr>
                <w:rFonts w:ascii="Arial" w:eastAsia="Arial" w:hAnsi="Arial" w:cs="Arial"/>
                <w:sz w:val="18"/>
              </w:rPr>
            </w:pPr>
            <w:r w:rsidRPr="00BC3463">
              <w:rPr>
                <w:rFonts w:ascii="Arial" w:eastAsia="Arial" w:hAnsi="Arial" w:cs="Arial"/>
                <w:sz w:val="18"/>
              </w:rPr>
              <w:t>Program Code</w:t>
            </w:r>
          </w:p>
        </w:tc>
        <w:tc>
          <w:tcPr>
            <w:tcW w:w="1350" w:type="dxa"/>
          </w:tcPr>
          <w:p w:rsidR="00BC3463" w:rsidRDefault="00AC0AAD" w:rsidP="00D00432">
            <w:pPr>
              <w:rPr>
                <w:rFonts w:ascii="Arial" w:eastAsia="Arial" w:hAnsi="Arial" w:cs="Arial"/>
                <w:sz w:val="18"/>
              </w:rPr>
            </w:pPr>
            <w:r>
              <w:rPr>
                <w:rFonts w:ascii="Arial" w:eastAsia="Arial" w:hAnsi="Arial" w:cs="Arial"/>
                <w:sz w:val="18"/>
              </w:rPr>
              <w:t>New</w:t>
            </w:r>
          </w:p>
        </w:tc>
        <w:tc>
          <w:tcPr>
            <w:tcW w:w="1620" w:type="dxa"/>
          </w:tcPr>
          <w:p w:rsidR="00BC3463" w:rsidRPr="00A10A31" w:rsidRDefault="00BC3463" w:rsidP="00D00432">
            <w:pPr>
              <w:rPr>
                <w:rFonts w:ascii="Arial" w:eastAsia="Arial" w:hAnsi="Arial" w:cs="Arial"/>
                <w:sz w:val="18"/>
                <w:highlight w:val="yellow"/>
              </w:rPr>
            </w:pPr>
          </w:p>
        </w:tc>
        <w:tc>
          <w:tcPr>
            <w:tcW w:w="2070" w:type="dxa"/>
          </w:tcPr>
          <w:p w:rsidR="00BC3463" w:rsidRDefault="00BC3463" w:rsidP="00D00432">
            <w:pPr>
              <w:rPr>
                <w:rFonts w:ascii="Arial" w:eastAsia="Arial" w:hAnsi="Arial" w:cs="Arial"/>
                <w:sz w:val="18"/>
              </w:rPr>
            </w:pPr>
          </w:p>
        </w:tc>
        <w:tc>
          <w:tcPr>
            <w:tcW w:w="1998" w:type="dxa"/>
          </w:tcPr>
          <w:p w:rsidR="00BC3463" w:rsidRDefault="00BC3463" w:rsidP="00D00432">
            <w:pPr>
              <w:rPr>
                <w:rFonts w:ascii="Arial" w:eastAsia="Arial" w:hAnsi="Arial" w:cs="Arial"/>
                <w:sz w:val="18"/>
              </w:rPr>
            </w:pPr>
          </w:p>
        </w:tc>
      </w:tr>
      <w:tr w:rsidR="00BC3463" w:rsidTr="00E93FA9">
        <w:trPr>
          <w:trHeight w:val="899"/>
        </w:trPr>
        <w:tc>
          <w:tcPr>
            <w:tcW w:w="2538" w:type="dxa"/>
          </w:tcPr>
          <w:p w:rsidR="00063296" w:rsidRPr="00063296" w:rsidRDefault="00063296" w:rsidP="00063296">
            <w:pPr>
              <w:rPr>
                <w:rFonts w:ascii="Arial" w:eastAsia="Arial" w:hAnsi="Arial" w:cs="Arial"/>
                <w:sz w:val="18"/>
              </w:rPr>
            </w:pPr>
            <w:r w:rsidRPr="00063296">
              <w:rPr>
                <w:rFonts w:ascii="Arial" w:eastAsia="Arial" w:hAnsi="Arial" w:cs="Arial"/>
                <w:sz w:val="18"/>
              </w:rPr>
              <w:t xml:space="preserve">Renewal Full Term Premium which does not include </w:t>
            </w:r>
          </w:p>
          <w:p w:rsidR="00063296" w:rsidRPr="00063296" w:rsidRDefault="00063296" w:rsidP="00063296">
            <w:pPr>
              <w:pStyle w:val="ListParagraph"/>
              <w:numPr>
                <w:ilvl w:val="0"/>
                <w:numId w:val="19"/>
              </w:numPr>
              <w:rPr>
                <w:rFonts w:ascii="Arial" w:eastAsia="Arial" w:hAnsi="Arial" w:cs="Arial"/>
                <w:sz w:val="18"/>
              </w:rPr>
            </w:pPr>
            <w:r w:rsidRPr="00063296">
              <w:rPr>
                <w:rFonts w:ascii="Arial" w:eastAsia="Arial" w:hAnsi="Arial" w:cs="Arial"/>
                <w:sz w:val="18"/>
              </w:rPr>
              <w:t>Fees/Taxes</w:t>
            </w:r>
          </w:p>
          <w:p w:rsidR="00BC3463" w:rsidRPr="00063296" w:rsidRDefault="00063296" w:rsidP="00063296">
            <w:pPr>
              <w:pStyle w:val="ListParagraph"/>
              <w:numPr>
                <w:ilvl w:val="0"/>
                <w:numId w:val="19"/>
              </w:numPr>
              <w:rPr>
                <w:rFonts w:ascii="Arial" w:eastAsia="Arial" w:hAnsi="Arial" w:cs="Arial"/>
                <w:sz w:val="18"/>
              </w:rPr>
            </w:pPr>
            <w:r w:rsidRPr="00063296">
              <w:rPr>
                <w:rFonts w:ascii="Arial" w:eastAsia="Arial" w:hAnsi="Arial" w:cs="Arial"/>
                <w:sz w:val="18"/>
              </w:rPr>
              <w:t xml:space="preserve">PUP endorsement premium for Property LOB </w:t>
            </w:r>
          </w:p>
        </w:tc>
        <w:tc>
          <w:tcPr>
            <w:tcW w:w="1350" w:type="dxa"/>
          </w:tcPr>
          <w:p w:rsidR="00BC3463" w:rsidRPr="00AC0AAD" w:rsidRDefault="00AC0AAD" w:rsidP="00D00432">
            <w:pPr>
              <w:rPr>
                <w:rFonts w:ascii="Arial" w:eastAsia="Arial" w:hAnsi="Arial" w:cs="Arial"/>
                <w:sz w:val="18"/>
              </w:rPr>
            </w:pPr>
            <w:r w:rsidRPr="00AC0AAD">
              <w:rPr>
                <w:rFonts w:ascii="Arial" w:eastAsia="Arial" w:hAnsi="Arial" w:cs="Arial"/>
                <w:sz w:val="18"/>
              </w:rPr>
              <w:t>New</w:t>
            </w:r>
          </w:p>
        </w:tc>
        <w:tc>
          <w:tcPr>
            <w:tcW w:w="1620" w:type="dxa"/>
          </w:tcPr>
          <w:p w:rsidR="00BC3463" w:rsidRPr="00AC0AAD" w:rsidRDefault="00BC3463" w:rsidP="00D00432">
            <w:pPr>
              <w:rPr>
                <w:rFonts w:ascii="Arial" w:eastAsia="Arial" w:hAnsi="Arial" w:cs="Arial"/>
                <w:sz w:val="18"/>
              </w:rPr>
            </w:pPr>
          </w:p>
        </w:tc>
        <w:tc>
          <w:tcPr>
            <w:tcW w:w="2070" w:type="dxa"/>
          </w:tcPr>
          <w:p w:rsidR="00BC3463" w:rsidRPr="00AC0AAD" w:rsidRDefault="00BC3463" w:rsidP="00D00432">
            <w:pPr>
              <w:rPr>
                <w:rFonts w:ascii="Arial" w:eastAsia="Arial" w:hAnsi="Arial" w:cs="Arial"/>
                <w:sz w:val="18"/>
              </w:rPr>
            </w:pPr>
          </w:p>
        </w:tc>
        <w:tc>
          <w:tcPr>
            <w:tcW w:w="1998" w:type="dxa"/>
          </w:tcPr>
          <w:p w:rsidR="00BC3463" w:rsidRPr="00AC0AAD" w:rsidRDefault="00063296" w:rsidP="00D00432">
            <w:pPr>
              <w:rPr>
                <w:rFonts w:ascii="Arial" w:eastAsia="Arial" w:hAnsi="Arial" w:cs="Arial"/>
                <w:sz w:val="18"/>
              </w:rPr>
            </w:pPr>
            <w:r w:rsidRPr="00AC0AAD">
              <w:rPr>
                <w:rFonts w:ascii="Arial" w:eastAsia="Arial" w:hAnsi="Arial" w:cs="Arial"/>
                <w:sz w:val="18"/>
              </w:rPr>
              <w:t>This premium will be used for Capping factor calculation</w:t>
            </w:r>
          </w:p>
        </w:tc>
      </w:tr>
      <w:tr w:rsidR="00063296" w:rsidTr="00E93FA9">
        <w:trPr>
          <w:trHeight w:val="899"/>
        </w:trPr>
        <w:tc>
          <w:tcPr>
            <w:tcW w:w="2538" w:type="dxa"/>
          </w:tcPr>
          <w:p w:rsidR="00063296" w:rsidRPr="00063296" w:rsidRDefault="00063296" w:rsidP="00063296">
            <w:pPr>
              <w:rPr>
                <w:rFonts w:ascii="Arial" w:eastAsia="Arial" w:hAnsi="Arial" w:cs="Arial"/>
                <w:sz w:val="18"/>
              </w:rPr>
            </w:pPr>
            <w:r w:rsidRPr="00063296">
              <w:rPr>
                <w:rFonts w:ascii="Arial" w:eastAsia="Arial" w:hAnsi="Arial" w:cs="Arial"/>
                <w:sz w:val="18"/>
              </w:rPr>
              <w:t>Premiums for individual Coverage/Endorsement Level for each vehicle/Unit</w:t>
            </w:r>
          </w:p>
          <w:p w:rsidR="00063296" w:rsidRDefault="00063296" w:rsidP="00BC3463">
            <w:pPr>
              <w:rPr>
                <w:rFonts w:ascii="Arial" w:eastAsia="Arial" w:hAnsi="Arial" w:cs="Arial"/>
                <w:sz w:val="18"/>
                <w:highlight w:val="yellow"/>
              </w:rPr>
            </w:pPr>
          </w:p>
        </w:tc>
        <w:tc>
          <w:tcPr>
            <w:tcW w:w="1350" w:type="dxa"/>
          </w:tcPr>
          <w:p w:rsidR="00063296" w:rsidRPr="00AC0AAD" w:rsidRDefault="00AC0AAD" w:rsidP="00D00432">
            <w:pPr>
              <w:rPr>
                <w:rFonts w:ascii="Arial" w:eastAsia="Arial" w:hAnsi="Arial" w:cs="Arial"/>
                <w:sz w:val="18"/>
              </w:rPr>
            </w:pPr>
            <w:r w:rsidRPr="00AC0AAD">
              <w:rPr>
                <w:rFonts w:ascii="Arial" w:eastAsia="Arial" w:hAnsi="Arial" w:cs="Arial"/>
                <w:sz w:val="18"/>
              </w:rPr>
              <w:t>Existing</w:t>
            </w:r>
          </w:p>
        </w:tc>
        <w:tc>
          <w:tcPr>
            <w:tcW w:w="1620" w:type="dxa"/>
          </w:tcPr>
          <w:p w:rsidR="00063296" w:rsidRPr="00AC0AAD" w:rsidRDefault="002B6F3A" w:rsidP="00D00432">
            <w:pPr>
              <w:rPr>
                <w:rFonts w:ascii="Arial" w:eastAsia="Arial" w:hAnsi="Arial" w:cs="Arial"/>
                <w:sz w:val="18"/>
              </w:rPr>
            </w:pPr>
            <w:r w:rsidRPr="002B6F3A">
              <w:rPr>
                <w:rFonts w:ascii="Arial" w:eastAsia="Arial" w:hAnsi="Arial" w:cs="Arial"/>
                <w:sz w:val="18"/>
              </w:rPr>
              <w:t>TBD</w:t>
            </w:r>
          </w:p>
        </w:tc>
        <w:tc>
          <w:tcPr>
            <w:tcW w:w="2070" w:type="dxa"/>
          </w:tcPr>
          <w:p w:rsidR="00063296" w:rsidRPr="00AC0AAD" w:rsidRDefault="002B6F3A" w:rsidP="00D00432">
            <w:pPr>
              <w:rPr>
                <w:rFonts w:ascii="Arial" w:eastAsia="Arial" w:hAnsi="Arial" w:cs="Arial"/>
                <w:sz w:val="18"/>
              </w:rPr>
            </w:pPr>
            <w:r w:rsidRPr="002B6F3A">
              <w:rPr>
                <w:rFonts w:ascii="Arial" w:eastAsia="Arial" w:hAnsi="Arial" w:cs="Arial"/>
                <w:sz w:val="18"/>
              </w:rPr>
              <w:t>TBD</w:t>
            </w:r>
          </w:p>
        </w:tc>
        <w:tc>
          <w:tcPr>
            <w:tcW w:w="1998" w:type="dxa"/>
          </w:tcPr>
          <w:p w:rsidR="00063296" w:rsidRPr="00AC0AAD" w:rsidRDefault="00063296" w:rsidP="00D00432">
            <w:pPr>
              <w:rPr>
                <w:rFonts w:ascii="Arial" w:eastAsia="Arial" w:hAnsi="Arial" w:cs="Arial"/>
                <w:sz w:val="18"/>
              </w:rPr>
            </w:pPr>
            <w:r w:rsidRPr="00AC0AAD">
              <w:rPr>
                <w:rFonts w:ascii="Arial" w:eastAsia="Arial" w:hAnsi="Arial" w:cs="Arial"/>
                <w:sz w:val="18"/>
              </w:rPr>
              <w:t>The actual list of attributes needs to be elaborated based on Product/Form Type.</w:t>
            </w:r>
          </w:p>
        </w:tc>
      </w:tr>
    </w:tbl>
    <w:p w:rsidR="008178D5" w:rsidRDefault="008178D5" w:rsidP="00D00432">
      <w:pPr>
        <w:rPr>
          <w:rFonts w:ascii="Arial" w:eastAsia="Arial" w:hAnsi="Arial" w:cs="Arial"/>
          <w:sz w:val="18"/>
        </w:rPr>
      </w:pPr>
    </w:p>
    <w:p w:rsidR="00D00432" w:rsidRDefault="00D00432" w:rsidP="00D00432">
      <w:pPr>
        <w:rPr>
          <w:rFonts w:ascii="Arial" w:eastAsia="Arial" w:hAnsi="Arial" w:cs="Arial"/>
          <w:sz w:val="18"/>
        </w:rPr>
      </w:pPr>
    </w:p>
    <w:p w:rsidR="00D00432" w:rsidRPr="00D00432" w:rsidRDefault="00D00432" w:rsidP="00D00432">
      <w:pPr>
        <w:rPr>
          <w:rFonts w:ascii="Arial" w:eastAsia="Arial" w:hAnsi="Arial" w:cs="Arial"/>
          <w:sz w:val="18"/>
        </w:rPr>
      </w:pPr>
    </w:p>
    <w:sectPr w:rsidR="00D00432" w:rsidRPr="00D0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5221"/>
    <w:multiLevelType w:val="hybridMultilevel"/>
    <w:tmpl w:val="B7BE6DFE"/>
    <w:lvl w:ilvl="0" w:tplc="458A3CFA">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61934"/>
    <w:multiLevelType w:val="hybridMultilevel"/>
    <w:tmpl w:val="0C8A56A8"/>
    <w:lvl w:ilvl="0" w:tplc="04090003">
      <w:start w:val="1"/>
      <w:numFmt w:val="bullet"/>
      <w:lvlText w:val="o"/>
      <w:lvlJc w:val="left"/>
      <w:pPr>
        <w:ind w:left="360" w:hanging="144"/>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CCF2236"/>
    <w:multiLevelType w:val="hybridMultilevel"/>
    <w:tmpl w:val="54EC3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01E3D"/>
    <w:multiLevelType w:val="hybridMultilevel"/>
    <w:tmpl w:val="F2D2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526C4"/>
    <w:multiLevelType w:val="hybridMultilevel"/>
    <w:tmpl w:val="EAC2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56558"/>
    <w:multiLevelType w:val="hybridMultilevel"/>
    <w:tmpl w:val="B7BE6DFE"/>
    <w:lvl w:ilvl="0" w:tplc="458A3CFA">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B2962"/>
    <w:multiLevelType w:val="hybridMultilevel"/>
    <w:tmpl w:val="1D162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922173"/>
    <w:multiLevelType w:val="hybridMultilevel"/>
    <w:tmpl w:val="B7BE6DFE"/>
    <w:lvl w:ilvl="0" w:tplc="458A3CFA">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B63B7"/>
    <w:multiLevelType w:val="hybridMultilevel"/>
    <w:tmpl w:val="4992CE94"/>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3EFB52C8"/>
    <w:multiLevelType w:val="hybridMultilevel"/>
    <w:tmpl w:val="1ADA5B64"/>
    <w:lvl w:ilvl="0" w:tplc="006EB594">
      <w:start w:val="1"/>
      <w:numFmt w:val="bullet"/>
      <w:lvlText w:val=""/>
      <w:lvlJc w:val="left"/>
      <w:pPr>
        <w:ind w:left="360" w:hanging="144"/>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3F52793C"/>
    <w:multiLevelType w:val="hybridMultilevel"/>
    <w:tmpl w:val="B7BE6DFE"/>
    <w:lvl w:ilvl="0" w:tplc="458A3CFA">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23361"/>
    <w:multiLevelType w:val="hybridMultilevel"/>
    <w:tmpl w:val="D054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A636E"/>
    <w:multiLevelType w:val="hybridMultilevel"/>
    <w:tmpl w:val="B7BE6DFE"/>
    <w:lvl w:ilvl="0" w:tplc="458A3CFA">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40536"/>
    <w:multiLevelType w:val="hybridMultilevel"/>
    <w:tmpl w:val="5646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307BC"/>
    <w:multiLevelType w:val="hybridMultilevel"/>
    <w:tmpl w:val="AE52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A26E3"/>
    <w:multiLevelType w:val="hybridMultilevel"/>
    <w:tmpl w:val="FD507D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594C40"/>
    <w:multiLevelType w:val="hybridMultilevel"/>
    <w:tmpl w:val="D15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F87C4D"/>
    <w:multiLevelType w:val="hybridMultilevel"/>
    <w:tmpl w:val="E8B4C0B8"/>
    <w:lvl w:ilvl="0" w:tplc="94C8650C">
      <w:start w:val="1"/>
      <w:numFmt w:val="bullet"/>
      <w:lvlText w:val=""/>
      <w:lvlJc w:val="left"/>
      <w:pPr>
        <w:ind w:left="774" w:hanging="558"/>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nsid w:val="7DDB06A7"/>
    <w:multiLevelType w:val="hybridMultilevel"/>
    <w:tmpl w:val="E4EA924C"/>
    <w:lvl w:ilvl="0" w:tplc="458A3CFA">
      <w:start w:val="1"/>
      <w:numFmt w:val="decimal"/>
      <w:suff w:val="space"/>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9"/>
  </w:num>
  <w:num w:numId="5">
    <w:abstractNumId w:val="13"/>
  </w:num>
  <w:num w:numId="6">
    <w:abstractNumId w:val="3"/>
  </w:num>
  <w:num w:numId="7">
    <w:abstractNumId w:val="6"/>
  </w:num>
  <w:num w:numId="8">
    <w:abstractNumId w:val="11"/>
  </w:num>
  <w:num w:numId="9">
    <w:abstractNumId w:val="2"/>
  </w:num>
  <w:num w:numId="10">
    <w:abstractNumId w:val="7"/>
  </w:num>
  <w:num w:numId="11">
    <w:abstractNumId w:val="0"/>
  </w:num>
  <w:num w:numId="12">
    <w:abstractNumId w:val="18"/>
  </w:num>
  <w:num w:numId="13">
    <w:abstractNumId w:val="5"/>
  </w:num>
  <w:num w:numId="14">
    <w:abstractNumId w:val="12"/>
  </w:num>
  <w:num w:numId="15">
    <w:abstractNumId w:val="10"/>
  </w:num>
  <w:num w:numId="16">
    <w:abstractNumId w:val="8"/>
  </w:num>
  <w:num w:numId="17">
    <w:abstractNumId w:val="4"/>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83"/>
    <w:rsid w:val="0000134A"/>
    <w:rsid w:val="00014EED"/>
    <w:rsid w:val="00025342"/>
    <w:rsid w:val="00054A6D"/>
    <w:rsid w:val="00063296"/>
    <w:rsid w:val="000738BD"/>
    <w:rsid w:val="000754CA"/>
    <w:rsid w:val="00081AA5"/>
    <w:rsid w:val="000875C3"/>
    <w:rsid w:val="000A2A0D"/>
    <w:rsid w:val="000B4CB4"/>
    <w:rsid w:val="000F5DD6"/>
    <w:rsid w:val="00105C45"/>
    <w:rsid w:val="0011528E"/>
    <w:rsid w:val="00154D02"/>
    <w:rsid w:val="00155020"/>
    <w:rsid w:val="00174783"/>
    <w:rsid w:val="001A6D4C"/>
    <w:rsid w:val="001E20D0"/>
    <w:rsid w:val="001E5F06"/>
    <w:rsid w:val="00232DE8"/>
    <w:rsid w:val="00251E51"/>
    <w:rsid w:val="002800D2"/>
    <w:rsid w:val="002B6F3A"/>
    <w:rsid w:val="002D452E"/>
    <w:rsid w:val="002D5F00"/>
    <w:rsid w:val="002E4FE7"/>
    <w:rsid w:val="00310E0E"/>
    <w:rsid w:val="00334CC1"/>
    <w:rsid w:val="00342ED5"/>
    <w:rsid w:val="00345834"/>
    <w:rsid w:val="003543EA"/>
    <w:rsid w:val="003A0B31"/>
    <w:rsid w:val="003B5A75"/>
    <w:rsid w:val="003F19ED"/>
    <w:rsid w:val="004557ED"/>
    <w:rsid w:val="00462725"/>
    <w:rsid w:val="00463926"/>
    <w:rsid w:val="00483FFE"/>
    <w:rsid w:val="004D6336"/>
    <w:rsid w:val="004F74EF"/>
    <w:rsid w:val="00572FF0"/>
    <w:rsid w:val="005A4177"/>
    <w:rsid w:val="005B1396"/>
    <w:rsid w:val="005B1AEC"/>
    <w:rsid w:val="005F04AD"/>
    <w:rsid w:val="00635A16"/>
    <w:rsid w:val="006428AD"/>
    <w:rsid w:val="00642C19"/>
    <w:rsid w:val="00652399"/>
    <w:rsid w:val="006837C4"/>
    <w:rsid w:val="006959A5"/>
    <w:rsid w:val="006D44A5"/>
    <w:rsid w:val="006F5A18"/>
    <w:rsid w:val="00704C53"/>
    <w:rsid w:val="00730370"/>
    <w:rsid w:val="0076012C"/>
    <w:rsid w:val="007700B8"/>
    <w:rsid w:val="00775E4F"/>
    <w:rsid w:val="007B3432"/>
    <w:rsid w:val="007C3A1B"/>
    <w:rsid w:val="007E162D"/>
    <w:rsid w:val="007F69F8"/>
    <w:rsid w:val="008178D5"/>
    <w:rsid w:val="008673CB"/>
    <w:rsid w:val="008A22C0"/>
    <w:rsid w:val="008F0A93"/>
    <w:rsid w:val="008F17D6"/>
    <w:rsid w:val="00935936"/>
    <w:rsid w:val="009768D3"/>
    <w:rsid w:val="009A74CE"/>
    <w:rsid w:val="009F7F1B"/>
    <w:rsid w:val="00A02FA6"/>
    <w:rsid w:val="00A10A31"/>
    <w:rsid w:val="00A4199A"/>
    <w:rsid w:val="00A44DCA"/>
    <w:rsid w:val="00A6161C"/>
    <w:rsid w:val="00A857B6"/>
    <w:rsid w:val="00AC0AAD"/>
    <w:rsid w:val="00B00FE6"/>
    <w:rsid w:val="00B415D9"/>
    <w:rsid w:val="00B5306D"/>
    <w:rsid w:val="00B73478"/>
    <w:rsid w:val="00B774B8"/>
    <w:rsid w:val="00BB258A"/>
    <w:rsid w:val="00BB7BF8"/>
    <w:rsid w:val="00BC3463"/>
    <w:rsid w:val="00BD0FC3"/>
    <w:rsid w:val="00BE759C"/>
    <w:rsid w:val="00C140E9"/>
    <w:rsid w:val="00C33000"/>
    <w:rsid w:val="00C42B81"/>
    <w:rsid w:val="00C74476"/>
    <w:rsid w:val="00C845F8"/>
    <w:rsid w:val="00C85D7F"/>
    <w:rsid w:val="00C914D6"/>
    <w:rsid w:val="00CB2BFC"/>
    <w:rsid w:val="00CF607B"/>
    <w:rsid w:val="00D00432"/>
    <w:rsid w:val="00D01287"/>
    <w:rsid w:val="00D15C42"/>
    <w:rsid w:val="00D60227"/>
    <w:rsid w:val="00D749F2"/>
    <w:rsid w:val="00D8659B"/>
    <w:rsid w:val="00DD24A8"/>
    <w:rsid w:val="00E00638"/>
    <w:rsid w:val="00E16938"/>
    <w:rsid w:val="00E414FD"/>
    <w:rsid w:val="00E470E0"/>
    <w:rsid w:val="00E56133"/>
    <w:rsid w:val="00E67085"/>
    <w:rsid w:val="00E7646A"/>
    <w:rsid w:val="00E87344"/>
    <w:rsid w:val="00E93FA9"/>
    <w:rsid w:val="00EB13AB"/>
    <w:rsid w:val="00EE5467"/>
    <w:rsid w:val="00F012E0"/>
    <w:rsid w:val="00F172B3"/>
    <w:rsid w:val="00F22DDB"/>
    <w:rsid w:val="00F55618"/>
    <w:rsid w:val="00FA2287"/>
    <w:rsid w:val="00FB030F"/>
    <w:rsid w:val="00FB136F"/>
    <w:rsid w:val="00FC0B5C"/>
    <w:rsid w:val="00FD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0B9A19-3C55-4D2C-8B72-F31CDA19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34A"/>
    <w:pPr>
      <w:ind w:left="720"/>
      <w:contextualSpacing/>
    </w:pPr>
  </w:style>
  <w:style w:type="table" w:styleId="TableGrid">
    <w:name w:val="Table Grid"/>
    <w:basedOn w:val="TableNormal"/>
    <w:uiPriority w:val="39"/>
    <w:rsid w:val="00CF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94441">
      <w:bodyDiv w:val="1"/>
      <w:marLeft w:val="0"/>
      <w:marRight w:val="0"/>
      <w:marTop w:val="0"/>
      <w:marBottom w:val="0"/>
      <w:divBdr>
        <w:top w:val="none" w:sz="0" w:space="0" w:color="auto"/>
        <w:left w:val="none" w:sz="0" w:space="0" w:color="auto"/>
        <w:bottom w:val="none" w:sz="0" w:space="0" w:color="auto"/>
        <w:right w:val="none" w:sz="0" w:space="0" w:color="auto"/>
      </w:divBdr>
    </w:div>
    <w:div w:id="1179854059">
      <w:bodyDiv w:val="1"/>
      <w:marLeft w:val="0"/>
      <w:marRight w:val="0"/>
      <w:marTop w:val="0"/>
      <w:marBottom w:val="0"/>
      <w:divBdr>
        <w:top w:val="none" w:sz="0" w:space="0" w:color="auto"/>
        <w:left w:val="none" w:sz="0" w:space="0" w:color="auto"/>
        <w:bottom w:val="none" w:sz="0" w:space="0" w:color="auto"/>
        <w:right w:val="none" w:sz="0" w:space="0" w:color="auto"/>
      </w:divBdr>
      <w:divsChild>
        <w:div w:id="1703313242">
          <w:marLeft w:val="0"/>
          <w:marRight w:val="0"/>
          <w:marTop w:val="0"/>
          <w:marBottom w:val="0"/>
          <w:divBdr>
            <w:top w:val="none" w:sz="0" w:space="0" w:color="auto"/>
            <w:left w:val="none" w:sz="0" w:space="0" w:color="auto"/>
            <w:bottom w:val="none" w:sz="0" w:space="0" w:color="auto"/>
            <w:right w:val="none" w:sz="0" w:space="0" w:color="auto"/>
          </w:divBdr>
          <w:divsChild>
            <w:div w:id="1898471330">
              <w:marLeft w:val="0"/>
              <w:marRight w:val="0"/>
              <w:marTop w:val="0"/>
              <w:marBottom w:val="0"/>
              <w:divBdr>
                <w:top w:val="none" w:sz="0" w:space="0" w:color="auto"/>
                <w:left w:val="none" w:sz="0" w:space="0" w:color="auto"/>
                <w:bottom w:val="none" w:sz="0" w:space="0" w:color="auto"/>
                <w:right w:val="none" w:sz="0" w:space="0" w:color="auto"/>
              </w:divBdr>
              <w:divsChild>
                <w:div w:id="58947736">
                  <w:marLeft w:val="0"/>
                  <w:marRight w:val="0"/>
                  <w:marTop w:val="0"/>
                  <w:marBottom w:val="0"/>
                  <w:divBdr>
                    <w:top w:val="none" w:sz="0" w:space="0" w:color="auto"/>
                    <w:left w:val="none" w:sz="0" w:space="0" w:color="auto"/>
                    <w:bottom w:val="none" w:sz="0" w:space="0" w:color="auto"/>
                    <w:right w:val="none" w:sz="0" w:space="0" w:color="auto"/>
                  </w:divBdr>
                  <w:divsChild>
                    <w:div w:id="337663432">
                      <w:marLeft w:val="0"/>
                      <w:marRight w:val="0"/>
                      <w:marTop w:val="0"/>
                      <w:marBottom w:val="0"/>
                      <w:divBdr>
                        <w:top w:val="none" w:sz="0" w:space="0" w:color="auto"/>
                        <w:left w:val="none" w:sz="0" w:space="0" w:color="auto"/>
                        <w:bottom w:val="none" w:sz="0" w:space="0" w:color="auto"/>
                        <w:right w:val="none" w:sz="0" w:space="0" w:color="auto"/>
                      </w:divBdr>
                      <w:divsChild>
                        <w:div w:id="1737897671">
                          <w:marLeft w:val="0"/>
                          <w:marRight w:val="0"/>
                          <w:marTop w:val="0"/>
                          <w:marBottom w:val="0"/>
                          <w:divBdr>
                            <w:top w:val="none" w:sz="0" w:space="0" w:color="auto"/>
                            <w:left w:val="none" w:sz="0" w:space="0" w:color="auto"/>
                            <w:bottom w:val="none" w:sz="0" w:space="0" w:color="auto"/>
                            <w:right w:val="none" w:sz="0" w:space="0" w:color="auto"/>
                          </w:divBdr>
                          <w:divsChild>
                            <w:div w:id="1815482392">
                              <w:marLeft w:val="0"/>
                              <w:marRight w:val="0"/>
                              <w:marTop w:val="0"/>
                              <w:marBottom w:val="0"/>
                              <w:divBdr>
                                <w:top w:val="none" w:sz="0" w:space="0" w:color="auto"/>
                                <w:left w:val="none" w:sz="0" w:space="0" w:color="auto"/>
                                <w:bottom w:val="none" w:sz="0" w:space="0" w:color="auto"/>
                                <w:right w:val="none" w:sz="0" w:space="0" w:color="auto"/>
                              </w:divBdr>
                              <w:divsChild>
                                <w:div w:id="1402412240">
                                  <w:marLeft w:val="0"/>
                                  <w:marRight w:val="0"/>
                                  <w:marTop w:val="0"/>
                                  <w:marBottom w:val="0"/>
                                  <w:divBdr>
                                    <w:top w:val="none" w:sz="0" w:space="0" w:color="auto"/>
                                    <w:left w:val="none" w:sz="0" w:space="0" w:color="auto"/>
                                    <w:bottom w:val="none" w:sz="0" w:space="0" w:color="auto"/>
                                    <w:right w:val="none" w:sz="0" w:space="0" w:color="auto"/>
                                  </w:divBdr>
                                  <w:divsChild>
                                    <w:div w:id="247883261">
                                      <w:marLeft w:val="0"/>
                                      <w:marRight w:val="0"/>
                                      <w:marTop w:val="0"/>
                                      <w:marBottom w:val="0"/>
                                      <w:divBdr>
                                        <w:top w:val="none" w:sz="0" w:space="0" w:color="auto"/>
                                        <w:left w:val="none" w:sz="0" w:space="0" w:color="auto"/>
                                        <w:bottom w:val="none" w:sz="0" w:space="0" w:color="auto"/>
                                        <w:right w:val="none" w:sz="0" w:space="0" w:color="auto"/>
                                      </w:divBdr>
                                      <w:divsChild>
                                        <w:div w:id="906844056">
                                          <w:marLeft w:val="0"/>
                                          <w:marRight w:val="0"/>
                                          <w:marTop w:val="0"/>
                                          <w:marBottom w:val="0"/>
                                          <w:divBdr>
                                            <w:top w:val="none" w:sz="0" w:space="0" w:color="auto"/>
                                            <w:left w:val="none" w:sz="0" w:space="0" w:color="auto"/>
                                            <w:bottom w:val="none" w:sz="0" w:space="0" w:color="auto"/>
                                            <w:right w:val="none" w:sz="0" w:space="0" w:color="auto"/>
                                          </w:divBdr>
                                          <w:divsChild>
                                            <w:div w:id="2074157897">
                                              <w:marLeft w:val="0"/>
                                              <w:marRight w:val="0"/>
                                              <w:marTop w:val="0"/>
                                              <w:marBottom w:val="0"/>
                                              <w:divBdr>
                                                <w:top w:val="none" w:sz="0" w:space="0" w:color="auto"/>
                                                <w:left w:val="none" w:sz="0" w:space="0" w:color="auto"/>
                                                <w:bottom w:val="none" w:sz="0" w:space="0" w:color="auto"/>
                                                <w:right w:val="none" w:sz="0" w:space="0" w:color="auto"/>
                                              </w:divBdr>
                                              <w:divsChild>
                                                <w:div w:id="1780250986">
                                                  <w:marLeft w:val="0"/>
                                                  <w:marRight w:val="0"/>
                                                  <w:marTop w:val="0"/>
                                                  <w:marBottom w:val="0"/>
                                                  <w:divBdr>
                                                    <w:top w:val="none" w:sz="0" w:space="0" w:color="auto"/>
                                                    <w:left w:val="none" w:sz="0" w:space="0" w:color="auto"/>
                                                    <w:bottom w:val="none" w:sz="0" w:space="0" w:color="auto"/>
                                                    <w:right w:val="none" w:sz="0" w:space="0" w:color="auto"/>
                                                  </w:divBdr>
                                                  <w:divsChild>
                                                    <w:div w:id="3995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D7B16-3520-4346-B1F8-4C39AB5C1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AAA Insurance Exchange</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Smitha</dc:creator>
  <cp:lastModifiedBy>Dany Albert</cp:lastModifiedBy>
  <cp:revision>18</cp:revision>
  <dcterms:created xsi:type="dcterms:W3CDTF">2015-03-02T19:55:00Z</dcterms:created>
  <dcterms:modified xsi:type="dcterms:W3CDTF">2015-03-02T21:58:00Z</dcterms:modified>
</cp:coreProperties>
</file>