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7EEDAC5D" w:rsidR="00012E57" w:rsidRPr="00661C94" w:rsidRDefault="00012E57" w:rsidP="00910F7F">
      <w:pPr>
        <w:pStyle w:val="StyleToolordeliverablenameCustomColorRGB039118Left"/>
        <w:ind w:left="0"/>
        <w:rPr>
          <w:noProof/>
          <w:sz w:val="44"/>
        </w:rPr>
      </w:pPr>
      <w:r w:rsidRPr="00012E57">
        <w:rPr>
          <w:noProof/>
          <w:sz w:val="44"/>
        </w:rPr>
        <w:t xml:space="preserve">Domain Name:  </w:t>
      </w:r>
      <w:r w:rsidR="00970ADB">
        <w:rPr>
          <w:noProof/>
          <w:color w:val="002060"/>
          <w:sz w:val="44"/>
        </w:rPr>
        <w:t xml:space="preserve">Documents Page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0615D" w:rsidRPr="007E4991" w14:paraId="08019665" w14:textId="77777777" w:rsidTr="00352F65">
        <w:trPr>
          <w:trHeight w:val="288"/>
        </w:trPr>
        <w:tc>
          <w:tcPr>
            <w:tcW w:w="3114" w:type="dxa"/>
            <w:shd w:val="clear" w:color="auto" w:fill="auto"/>
            <w:vAlign w:val="center"/>
          </w:tcPr>
          <w:p w14:paraId="08019663" w14:textId="77777777" w:rsidR="00B0615D" w:rsidRPr="00BC112D" w:rsidRDefault="00B0615D" w:rsidP="00E93DA9">
            <w:pPr>
              <w:pStyle w:val="Bodycopybold"/>
            </w:pPr>
            <w:r w:rsidRPr="00BC112D">
              <w:t>Document Name</w:t>
            </w:r>
          </w:p>
        </w:tc>
        <w:tc>
          <w:tcPr>
            <w:tcW w:w="6125" w:type="dxa"/>
            <w:vAlign w:val="center"/>
          </w:tcPr>
          <w:p w14:paraId="08019664" w14:textId="3A3E77A2" w:rsidR="00B0615D" w:rsidRPr="00E93DA9" w:rsidRDefault="00B0615D" w:rsidP="00E93DA9">
            <w:pPr>
              <w:pStyle w:val="Documentname"/>
              <w:rPr>
                <w:b/>
              </w:rPr>
            </w:pPr>
            <w:r w:rsidRPr="00E93DA9">
              <w:t xml:space="preserve">Forms Experts </w:t>
            </w:r>
            <w:proofErr w:type="spellStart"/>
            <w:r w:rsidRPr="00E93DA9">
              <w:t>Output_Forms</w:t>
            </w:r>
            <w:proofErr w:type="spellEnd"/>
            <w:r w:rsidRPr="00E93DA9">
              <w:t xml:space="preserve"> </w:t>
            </w:r>
            <w:r w:rsidR="00A80469" w:rsidRPr="00E93DA9">
              <w:t>Documents Page Combo</w:t>
            </w:r>
            <w:r w:rsidRPr="00E93DA9">
              <w:t xml:space="preserve">         </w:t>
            </w:r>
          </w:p>
        </w:tc>
      </w:tr>
      <w:tr w:rsidR="00B0615D" w:rsidRPr="007E4991" w14:paraId="0801966E" w14:textId="77777777" w:rsidTr="00352F65">
        <w:trPr>
          <w:trHeight w:val="288"/>
        </w:trPr>
        <w:tc>
          <w:tcPr>
            <w:tcW w:w="3114" w:type="dxa"/>
            <w:shd w:val="clear" w:color="auto" w:fill="auto"/>
            <w:vAlign w:val="center"/>
          </w:tcPr>
          <w:p w14:paraId="0801966C" w14:textId="77777777" w:rsidR="00B0615D" w:rsidRPr="00BC112D" w:rsidRDefault="00B0615D" w:rsidP="00E93DA9">
            <w:pPr>
              <w:pStyle w:val="Bodycopybold"/>
            </w:pPr>
            <w:r w:rsidRPr="00BC112D">
              <w:t>Document Author</w:t>
            </w:r>
          </w:p>
        </w:tc>
        <w:tc>
          <w:tcPr>
            <w:tcW w:w="6125" w:type="dxa"/>
            <w:vAlign w:val="center"/>
          </w:tcPr>
          <w:p w14:paraId="0801966D" w14:textId="650B46F2" w:rsidR="00B0615D" w:rsidRPr="00E93DA9" w:rsidRDefault="00B0615D" w:rsidP="00E93DA9">
            <w:pPr>
              <w:pStyle w:val="Documentname"/>
            </w:pPr>
            <w:r w:rsidRPr="00E93DA9">
              <w:t>Ankita Reshu</w:t>
            </w:r>
          </w:p>
        </w:tc>
      </w:tr>
      <w:tr w:rsidR="00B0615D" w:rsidRPr="007E4991" w14:paraId="08019671" w14:textId="77777777" w:rsidTr="00352F65">
        <w:trPr>
          <w:trHeight w:val="288"/>
        </w:trPr>
        <w:tc>
          <w:tcPr>
            <w:tcW w:w="3114" w:type="dxa"/>
            <w:shd w:val="clear" w:color="auto" w:fill="auto"/>
            <w:vAlign w:val="center"/>
          </w:tcPr>
          <w:p w14:paraId="0801966F" w14:textId="77777777" w:rsidR="00B0615D" w:rsidRPr="00BC112D" w:rsidRDefault="00B0615D" w:rsidP="00E93DA9">
            <w:pPr>
              <w:pStyle w:val="Bodycopybold"/>
            </w:pPr>
            <w:r w:rsidRPr="00BC112D">
              <w:t>Document Version</w:t>
            </w:r>
          </w:p>
        </w:tc>
        <w:tc>
          <w:tcPr>
            <w:tcW w:w="6125" w:type="dxa"/>
            <w:vAlign w:val="center"/>
          </w:tcPr>
          <w:p w14:paraId="08019670" w14:textId="4B264CFB" w:rsidR="00B0615D" w:rsidRPr="00E93DA9" w:rsidRDefault="00B0615D" w:rsidP="00E93DA9">
            <w:pPr>
              <w:pStyle w:val="Documentname"/>
            </w:pPr>
            <w:r w:rsidRPr="00E93DA9">
              <w:t>1.0</w:t>
            </w:r>
          </w:p>
        </w:tc>
      </w:tr>
      <w:tr w:rsidR="00B0615D" w:rsidRPr="007E4991" w14:paraId="08019677" w14:textId="77777777" w:rsidTr="00352F65">
        <w:trPr>
          <w:trHeight w:val="288"/>
        </w:trPr>
        <w:tc>
          <w:tcPr>
            <w:tcW w:w="3114" w:type="dxa"/>
            <w:shd w:val="clear" w:color="auto" w:fill="auto"/>
            <w:vAlign w:val="center"/>
          </w:tcPr>
          <w:p w14:paraId="08019675" w14:textId="77777777" w:rsidR="00B0615D" w:rsidRPr="00BC112D" w:rsidRDefault="00B0615D" w:rsidP="00E93DA9">
            <w:pPr>
              <w:pStyle w:val="Bodycopybold"/>
            </w:pPr>
            <w:r w:rsidRPr="00BC112D">
              <w:t>Date Released</w:t>
            </w:r>
          </w:p>
        </w:tc>
        <w:tc>
          <w:tcPr>
            <w:tcW w:w="6125" w:type="dxa"/>
            <w:vAlign w:val="center"/>
          </w:tcPr>
          <w:p w14:paraId="08019676" w14:textId="7EA60DF3" w:rsidR="00B0615D" w:rsidRPr="00E93DA9" w:rsidRDefault="00B0615D" w:rsidP="00E93DA9">
            <w:pPr>
              <w:pStyle w:val="Documentname"/>
            </w:pPr>
            <w:r w:rsidRPr="00E93DA9">
              <w:t>07/30/2013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1E7A0A">
            <w:pPr>
              <w:pStyle w:val="Tablehead1"/>
              <w:jc w:val="left"/>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1E7A0A">
            <w:pPr>
              <w:pStyle w:val="Tablehead1"/>
              <w:jc w:val="left"/>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1E7A0A">
            <w:pPr>
              <w:pStyle w:val="Tablehead1"/>
              <w:jc w:val="left"/>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1E7A0A">
            <w:pPr>
              <w:pStyle w:val="Tablehead1"/>
              <w:jc w:val="left"/>
            </w:pPr>
            <w:r w:rsidRPr="00264FFA">
              <w:t>Prepared</w:t>
            </w:r>
            <w:r w:rsidR="00724563" w:rsidRPr="00264FFA">
              <w:t>/</w:t>
            </w:r>
            <w:r w:rsidR="00767D97" w:rsidRPr="00264FFA">
              <w:t>Revised by</w:t>
            </w:r>
          </w:p>
        </w:tc>
      </w:tr>
      <w:tr w:rsidR="00E93DA9" w:rsidRPr="00E93DA9" w14:paraId="08019682" w14:textId="77777777" w:rsidTr="00C83E66">
        <w:tc>
          <w:tcPr>
            <w:tcW w:w="1224" w:type="dxa"/>
            <w:tcBorders>
              <w:top w:val="single" w:sz="4" w:space="0" w:color="FFFFFF"/>
            </w:tcBorders>
            <w:vAlign w:val="center"/>
          </w:tcPr>
          <w:p w14:paraId="0801967E" w14:textId="77777777" w:rsidR="00767D97" w:rsidRPr="00E93DA9" w:rsidRDefault="00C56E69" w:rsidP="00E93DA9">
            <w:pPr>
              <w:pStyle w:val="Documentname"/>
            </w:pPr>
            <w:r w:rsidRPr="00E93DA9">
              <w:t>1.0</w:t>
            </w:r>
          </w:p>
        </w:tc>
        <w:tc>
          <w:tcPr>
            <w:tcW w:w="1890" w:type="dxa"/>
            <w:tcBorders>
              <w:top w:val="single" w:sz="4" w:space="0" w:color="FFFFFF"/>
            </w:tcBorders>
            <w:vAlign w:val="center"/>
          </w:tcPr>
          <w:p w14:paraId="0801967F" w14:textId="306C8363" w:rsidR="00767D97" w:rsidRPr="00E93DA9" w:rsidRDefault="00661C94" w:rsidP="00E93DA9">
            <w:pPr>
              <w:pStyle w:val="Documentname"/>
            </w:pPr>
            <w:r w:rsidRPr="00E93DA9">
              <w:t>07/30/2013</w:t>
            </w:r>
          </w:p>
        </w:tc>
        <w:tc>
          <w:tcPr>
            <w:tcW w:w="3420" w:type="dxa"/>
            <w:tcBorders>
              <w:top w:val="single" w:sz="4" w:space="0" w:color="FFFFFF"/>
            </w:tcBorders>
            <w:vAlign w:val="center"/>
          </w:tcPr>
          <w:p w14:paraId="08019680" w14:textId="77777777" w:rsidR="00767D97" w:rsidRPr="00E93DA9" w:rsidRDefault="00EB0AB6" w:rsidP="00E93DA9">
            <w:pPr>
              <w:pStyle w:val="Documentname"/>
            </w:pPr>
            <w:r w:rsidRPr="00E93DA9">
              <w:t>Initial versio</w:t>
            </w:r>
            <w:r w:rsidR="00CB3A26" w:rsidRPr="00E93DA9">
              <w:t>n</w:t>
            </w:r>
          </w:p>
        </w:tc>
        <w:tc>
          <w:tcPr>
            <w:tcW w:w="2662" w:type="dxa"/>
            <w:tcBorders>
              <w:top w:val="single" w:sz="4" w:space="0" w:color="FFFFFF"/>
            </w:tcBorders>
            <w:vAlign w:val="center"/>
          </w:tcPr>
          <w:p w14:paraId="08019681" w14:textId="7D3B268C" w:rsidR="00767D97" w:rsidRPr="00E93DA9" w:rsidRDefault="00661C94" w:rsidP="00E93DA9">
            <w:pPr>
              <w:pStyle w:val="Documentname"/>
            </w:pPr>
            <w:r w:rsidRPr="00E93DA9">
              <w:t>Ankita Reshu</w:t>
            </w:r>
          </w:p>
        </w:tc>
      </w:tr>
      <w:tr w:rsidR="00767D97" w:rsidRPr="007E4991" w14:paraId="0801968C" w14:textId="77777777" w:rsidTr="00A13DA0">
        <w:tc>
          <w:tcPr>
            <w:tcW w:w="1224" w:type="dxa"/>
          </w:tcPr>
          <w:p w14:paraId="08019688" w14:textId="77777777" w:rsidR="00767D97" w:rsidRPr="00F17B9F" w:rsidRDefault="00767D97" w:rsidP="00004C30">
            <w:pPr>
              <w:pStyle w:val="Tabletext"/>
            </w:pPr>
          </w:p>
        </w:tc>
        <w:tc>
          <w:tcPr>
            <w:tcW w:w="1890" w:type="dxa"/>
          </w:tcPr>
          <w:p w14:paraId="08019689" w14:textId="77777777" w:rsidR="00767D97" w:rsidRPr="00F17B9F" w:rsidRDefault="00767D97" w:rsidP="00004C30">
            <w:pPr>
              <w:pStyle w:val="Tabletext"/>
            </w:pPr>
          </w:p>
        </w:tc>
        <w:tc>
          <w:tcPr>
            <w:tcW w:w="3420" w:type="dxa"/>
          </w:tcPr>
          <w:p w14:paraId="0801968A" w14:textId="77777777" w:rsidR="00767D97" w:rsidRPr="00F17B9F" w:rsidRDefault="00767D97" w:rsidP="00004C30">
            <w:pPr>
              <w:pStyle w:val="Tabletext"/>
            </w:pPr>
          </w:p>
        </w:tc>
        <w:tc>
          <w:tcPr>
            <w:tcW w:w="2662" w:type="dxa"/>
          </w:tcPr>
          <w:p w14:paraId="0801968B" w14:textId="77777777" w:rsidR="00767D97" w:rsidRPr="00F17B9F" w:rsidRDefault="00767D97" w:rsidP="00004C30">
            <w:pPr>
              <w:pStyle w:val="Tabletext"/>
            </w:pPr>
          </w:p>
        </w:tc>
      </w:tr>
      <w:tr w:rsidR="00201244" w:rsidRPr="007E4991" w14:paraId="55A61405" w14:textId="77777777" w:rsidTr="00A13DA0">
        <w:tc>
          <w:tcPr>
            <w:tcW w:w="1224" w:type="dxa"/>
          </w:tcPr>
          <w:p w14:paraId="6A04CD4B" w14:textId="77777777" w:rsidR="00201244" w:rsidRPr="00F17B9F" w:rsidRDefault="00201244" w:rsidP="00004C30">
            <w:pPr>
              <w:pStyle w:val="Tabletext"/>
            </w:pPr>
          </w:p>
        </w:tc>
        <w:tc>
          <w:tcPr>
            <w:tcW w:w="1890" w:type="dxa"/>
          </w:tcPr>
          <w:p w14:paraId="5544945B" w14:textId="77777777" w:rsidR="00201244" w:rsidRPr="00F17B9F" w:rsidRDefault="00201244" w:rsidP="00004C30">
            <w:pPr>
              <w:pStyle w:val="Tabletext"/>
            </w:pPr>
          </w:p>
        </w:tc>
        <w:tc>
          <w:tcPr>
            <w:tcW w:w="3420" w:type="dxa"/>
          </w:tcPr>
          <w:p w14:paraId="42FC5D4C" w14:textId="77777777" w:rsidR="00201244" w:rsidRPr="00F17B9F" w:rsidRDefault="00201244" w:rsidP="00004C30">
            <w:pPr>
              <w:pStyle w:val="Tabletext"/>
            </w:pPr>
          </w:p>
        </w:tc>
        <w:tc>
          <w:tcPr>
            <w:tcW w:w="2662" w:type="dxa"/>
          </w:tcPr>
          <w:p w14:paraId="6693F836" w14:textId="77777777" w:rsidR="00201244" w:rsidRPr="00F17B9F" w:rsidRDefault="00201244" w:rsidP="00004C30">
            <w:pPr>
              <w:pStyle w:val="Tabletext"/>
            </w:pPr>
          </w:p>
        </w:tc>
      </w:tr>
      <w:tr w:rsidR="00201244" w:rsidRPr="007E4991" w14:paraId="62A509D6" w14:textId="77777777" w:rsidTr="00A13DA0">
        <w:tc>
          <w:tcPr>
            <w:tcW w:w="1224" w:type="dxa"/>
          </w:tcPr>
          <w:p w14:paraId="19DD7C22" w14:textId="77777777" w:rsidR="00201244" w:rsidRPr="00F17B9F" w:rsidRDefault="00201244" w:rsidP="00004C30">
            <w:pPr>
              <w:pStyle w:val="Tabletext"/>
            </w:pPr>
          </w:p>
        </w:tc>
        <w:tc>
          <w:tcPr>
            <w:tcW w:w="1890" w:type="dxa"/>
          </w:tcPr>
          <w:p w14:paraId="60EFDA73" w14:textId="77777777" w:rsidR="00201244" w:rsidRPr="00F17B9F" w:rsidRDefault="00201244" w:rsidP="00004C30">
            <w:pPr>
              <w:pStyle w:val="Tabletext"/>
            </w:pPr>
          </w:p>
        </w:tc>
        <w:tc>
          <w:tcPr>
            <w:tcW w:w="3420" w:type="dxa"/>
          </w:tcPr>
          <w:p w14:paraId="6C9C4D29" w14:textId="77777777" w:rsidR="00201244" w:rsidRPr="00F17B9F" w:rsidRDefault="00201244" w:rsidP="00004C30">
            <w:pPr>
              <w:pStyle w:val="Tabletext"/>
            </w:pPr>
          </w:p>
        </w:tc>
        <w:tc>
          <w:tcPr>
            <w:tcW w:w="2662" w:type="dxa"/>
          </w:tcPr>
          <w:p w14:paraId="43490080" w14:textId="77777777" w:rsidR="00201244" w:rsidRPr="00F17B9F" w:rsidRDefault="00201244" w:rsidP="00004C30">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6078295C" w14:textId="5A75C109" w:rsidR="004A7CC0"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2628227" w:history="1">
        <w:r w:rsidR="004A7CC0" w:rsidRPr="00E91D53">
          <w:rPr>
            <w:rStyle w:val="Hyperlink"/>
            <w:noProof/>
          </w:rPr>
          <w:t>1. Functional Domain</w:t>
        </w:r>
        <w:r w:rsidR="004A7CC0">
          <w:rPr>
            <w:noProof/>
            <w:webHidden/>
          </w:rPr>
          <w:tab/>
        </w:r>
        <w:r w:rsidR="004A7CC0">
          <w:rPr>
            <w:noProof/>
            <w:webHidden/>
          </w:rPr>
          <w:fldChar w:fldCharType="begin"/>
        </w:r>
        <w:r w:rsidR="004A7CC0">
          <w:rPr>
            <w:noProof/>
            <w:webHidden/>
          </w:rPr>
          <w:instrText xml:space="preserve"> PAGEREF _Toc362628227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CD79B5D" w14:textId="77777777" w:rsidR="004A7CC0" w:rsidRDefault="00193F3D">
      <w:pPr>
        <w:pStyle w:val="TOC1"/>
        <w:rPr>
          <w:rFonts w:asciiTheme="minorHAnsi" w:eastAsiaTheme="minorEastAsia" w:hAnsiTheme="minorHAnsi" w:cstheme="minorBidi"/>
          <w:b w:val="0"/>
          <w:noProof/>
          <w:sz w:val="22"/>
          <w:szCs w:val="22"/>
        </w:rPr>
      </w:pPr>
      <w:hyperlink w:anchor="_Toc362628228" w:history="1">
        <w:r w:rsidR="004A7CC0" w:rsidRPr="00E91D53">
          <w:rPr>
            <w:rStyle w:val="Hyperlink"/>
            <w:noProof/>
          </w:rPr>
          <w:t>2. Business Justification</w:t>
        </w:r>
        <w:r w:rsidR="004A7CC0">
          <w:rPr>
            <w:noProof/>
            <w:webHidden/>
          </w:rPr>
          <w:tab/>
        </w:r>
        <w:r w:rsidR="004A7CC0">
          <w:rPr>
            <w:noProof/>
            <w:webHidden/>
          </w:rPr>
          <w:fldChar w:fldCharType="begin"/>
        </w:r>
        <w:r w:rsidR="004A7CC0">
          <w:rPr>
            <w:noProof/>
            <w:webHidden/>
          </w:rPr>
          <w:instrText xml:space="preserve"> PAGEREF _Toc362628228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6704308" w14:textId="0883815C" w:rsidR="004A7CC0" w:rsidRDefault="00193F3D">
      <w:pPr>
        <w:pStyle w:val="TOC1"/>
        <w:rPr>
          <w:rFonts w:asciiTheme="minorHAnsi" w:eastAsiaTheme="minorEastAsia" w:hAnsiTheme="minorHAnsi" w:cstheme="minorBidi"/>
          <w:b w:val="0"/>
          <w:noProof/>
          <w:sz w:val="22"/>
          <w:szCs w:val="22"/>
        </w:rPr>
      </w:pPr>
      <w:hyperlink w:anchor="_Toc362628229" w:history="1">
        <w:r w:rsidR="004A7CC0" w:rsidRPr="00E91D53">
          <w:rPr>
            <w:rStyle w:val="Hyperlink"/>
            <w:noProof/>
          </w:rPr>
          <w:t>3. List of forms covered under the domain</w:t>
        </w:r>
        <w:r w:rsidR="004A7CC0">
          <w:rPr>
            <w:noProof/>
            <w:webHidden/>
          </w:rPr>
          <w:tab/>
        </w:r>
        <w:r w:rsidR="008B585D">
          <w:rPr>
            <w:noProof/>
            <w:webHidden/>
          </w:rPr>
          <w:t>6</w:t>
        </w:r>
      </w:hyperlink>
    </w:p>
    <w:p w14:paraId="4BC87AAC" w14:textId="0B334B72" w:rsidR="004A7CC0" w:rsidRDefault="00193F3D">
      <w:pPr>
        <w:pStyle w:val="TOC1"/>
        <w:rPr>
          <w:rFonts w:asciiTheme="minorHAnsi" w:eastAsiaTheme="minorEastAsia" w:hAnsiTheme="minorHAnsi" w:cstheme="minorBidi"/>
          <w:b w:val="0"/>
          <w:noProof/>
          <w:sz w:val="22"/>
          <w:szCs w:val="22"/>
        </w:rPr>
      </w:pPr>
      <w:hyperlink w:anchor="_Toc362628230" w:history="1">
        <w:r w:rsidR="004A7CC0" w:rsidRPr="00E91D53">
          <w:rPr>
            <w:rStyle w:val="Hyperlink"/>
            <w:noProof/>
          </w:rPr>
          <w:t>4. Analysis of Business Requirements</w:t>
        </w:r>
        <w:r w:rsidR="004A7CC0">
          <w:rPr>
            <w:noProof/>
            <w:webHidden/>
          </w:rPr>
          <w:tab/>
        </w:r>
        <w:r w:rsidR="008B585D">
          <w:rPr>
            <w:noProof/>
            <w:webHidden/>
          </w:rPr>
          <w:t>6</w:t>
        </w:r>
      </w:hyperlink>
    </w:p>
    <w:p w14:paraId="6517008F" w14:textId="7FE54108" w:rsidR="004A7CC0" w:rsidRDefault="00193F3D">
      <w:pPr>
        <w:pStyle w:val="TOC2"/>
        <w:rPr>
          <w:rFonts w:asciiTheme="minorHAnsi" w:eastAsiaTheme="minorEastAsia" w:hAnsiTheme="minorHAnsi" w:cstheme="minorBidi"/>
          <w:sz w:val="22"/>
          <w:szCs w:val="22"/>
        </w:rPr>
      </w:pPr>
      <w:hyperlink w:anchor="_Toc362628231" w:history="1">
        <w:r w:rsidR="004A7CC0" w:rsidRPr="00E91D53">
          <w:rPr>
            <w:rStyle w:val="Hyperlink"/>
          </w:rPr>
          <w:t>4.1</w:t>
        </w:r>
        <w:r w:rsidR="004A7CC0">
          <w:rPr>
            <w:rFonts w:asciiTheme="minorHAnsi" w:eastAsiaTheme="minorEastAsia" w:hAnsiTheme="minorHAnsi" w:cstheme="minorBidi"/>
            <w:sz w:val="22"/>
            <w:szCs w:val="22"/>
          </w:rPr>
          <w:tab/>
        </w:r>
        <w:r w:rsidR="004A7CC0" w:rsidRPr="00E91D53">
          <w:rPr>
            <w:rStyle w:val="Hyperlink"/>
          </w:rPr>
          <w:t>Common Requirements</w:t>
        </w:r>
        <w:r w:rsidR="004A7CC0">
          <w:rPr>
            <w:webHidden/>
          </w:rPr>
          <w:tab/>
        </w:r>
        <w:r w:rsidR="008B585D">
          <w:rPr>
            <w:webHidden/>
          </w:rPr>
          <w:t>6</w:t>
        </w:r>
      </w:hyperlink>
    </w:p>
    <w:p w14:paraId="68EFAE44" w14:textId="6668E196" w:rsidR="004A7CC0" w:rsidRDefault="00193F3D" w:rsidP="005464FF">
      <w:pPr>
        <w:pStyle w:val="TOC2"/>
      </w:pPr>
      <w:hyperlink w:anchor="_Toc362628232" w:history="1"/>
      <w:hyperlink w:anchor="_Toc362628233" w:history="1">
        <w:r w:rsidR="005464FF">
          <w:rPr>
            <w:rStyle w:val="Hyperlink"/>
          </w:rPr>
          <w:t>4.2</w:t>
        </w:r>
        <w:r w:rsidR="004A7CC0">
          <w:rPr>
            <w:rFonts w:asciiTheme="minorHAnsi" w:eastAsiaTheme="minorEastAsia" w:hAnsiTheme="minorHAnsi" w:cstheme="minorBidi"/>
            <w:sz w:val="22"/>
            <w:szCs w:val="22"/>
          </w:rPr>
          <w:tab/>
        </w:r>
        <w:r w:rsidR="004A7CC0" w:rsidRPr="00E91D53">
          <w:rPr>
            <w:rStyle w:val="Hyperlink"/>
          </w:rPr>
          <w:t>Related Change Requests (if any)</w:t>
        </w:r>
        <w:r w:rsidR="004A7CC0">
          <w:rPr>
            <w:webHidden/>
          </w:rPr>
          <w:tab/>
        </w:r>
        <w:r w:rsidR="008B585D">
          <w:rPr>
            <w:webHidden/>
          </w:rPr>
          <w:t>8</w:t>
        </w:r>
      </w:hyperlink>
    </w:p>
    <w:p w14:paraId="07754E76" w14:textId="495ACB57" w:rsidR="005464FF" w:rsidRPr="00E7644D" w:rsidRDefault="00193F3D" w:rsidP="00E7644D">
      <w:pPr>
        <w:pStyle w:val="TOC2"/>
        <w:rPr>
          <w:rFonts w:asciiTheme="minorHAnsi" w:eastAsiaTheme="minorEastAsia" w:hAnsiTheme="minorHAnsi" w:cstheme="minorBidi"/>
          <w:sz w:val="22"/>
          <w:szCs w:val="22"/>
        </w:rPr>
      </w:pPr>
      <w:hyperlink w:anchor="_Toc362628232" w:history="1"/>
    </w:p>
    <w:p w14:paraId="4DFD55BF" w14:textId="6FDBAD7B" w:rsidR="004A7CC0" w:rsidRDefault="00193F3D">
      <w:pPr>
        <w:pStyle w:val="TOC1"/>
        <w:rPr>
          <w:rFonts w:asciiTheme="minorHAnsi" w:eastAsiaTheme="minorEastAsia" w:hAnsiTheme="minorHAnsi" w:cstheme="minorBidi"/>
          <w:b w:val="0"/>
          <w:noProof/>
          <w:sz w:val="22"/>
          <w:szCs w:val="22"/>
        </w:rPr>
      </w:pPr>
      <w:hyperlink w:anchor="_Toc362628234" w:history="1">
        <w:r w:rsidR="004A7CC0" w:rsidRPr="00E91D53">
          <w:rPr>
            <w:rStyle w:val="Hyperlink"/>
            <w:rFonts w:eastAsia="Times"/>
            <w:noProof/>
          </w:rPr>
          <w:t>5. Key Understanding of Design requirements, (form wise)</w:t>
        </w:r>
        <w:r w:rsidR="004A7CC0">
          <w:rPr>
            <w:noProof/>
            <w:webHidden/>
          </w:rPr>
          <w:tab/>
        </w:r>
        <w:r w:rsidR="00EC3DC5">
          <w:rPr>
            <w:noProof/>
            <w:webHidden/>
          </w:rPr>
          <w:t>9</w:t>
        </w:r>
      </w:hyperlink>
    </w:p>
    <w:p w14:paraId="0ACF6193" w14:textId="3601E6A2" w:rsidR="004A7CC0" w:rsidRDefault="00193F3D">
      <w:pPr>
        <w:pStyle w:val="TOC2"/>
        <w:rPr>
          <w:rFonts w:asciiTheme="minorHAnsi" w:eastAsiaTheme="minorEastAsia" w:hAnsiTheme="minorHAnsi" w:cstheme="minorBidi"/>
          <w:sz w:val="22"/>
          <w:szCs w:val="22"/>
        </w:rPr>
      </w:pPr>
      <w:hyperlink w:anchor="_Toc362628235" w:history="1">
        <w:r w:rsidR="004A7CC0" w:rsidRPr="00E91D53">
          <w:rPr>
            <w:rStyle w:val="Hyperlink"/>
          </w:rPr>
          <w:t>5.1</w:t>
        </w:r>
        <w:r w:rsidR="004A7CC0">
          <w:rPr>
            <w:rFonts w:asciiTheme="minorHAnsi" w:eastAsiaTheme="minorEastAsia" w:hAnsiTheme="minorHAnsi" w:cstheme="minorBidi"/>
            <w:sz w:val="22"/>
            <w:szCs w:val="22"/>
          </w:rPr>
          <w:tab/>
        </w:r>
        <w:r w:rsidR="009058D3">
          <w:rPr>
            <w:rStyle w:val="Hyperlink"/>
          </w:rPr>
          <w:t>880-830__ Documents Page</w:t>
        </w:r>
        <w:r w:rsidR="004A7CC0">
          <w:rPr>
            <w:webHidden/>
          </w:rPr>
          <w:tab/>
        </w:r>
        <w:r w:rsidR="00EC3DC5">
          <w:rPr>
            <w:webHidden/>
          </w:rPr>
          <w:t>9</w:t>
        </w:r>
      </w:hyperlink>
    </w:p>
    <w:p w14:paraId="1279BFB3" w14:textId="689907E3" w:rsidR="004A7CC0" w:rsidRDefault="00193F3D" w:rsidP="00BE1E42">
      <w:pPr>
        <w:pStyle w:val="TOC3"/>
        <w:rPr>
          <w:rFonts w:asciiTheme="minorHAnsi" w:eastAsiaTheme="minorEastAsia" w:hAnsiTheme="minorHAnsi" w:cstheme="minorBidi"/>
          <w:noProof/>
          <w:sz w:val="22"/>
          <w:szCs w:val="22"/>
        </w:rPr>
      </w:pPr>
      <w:hyperlink w:anchor="_Toc362628236" w:history="1">
        <w:r w:rsidR="004A7CC0" w:rsidRPr="00E91D53">
          <w:rPr>
            <w:rStyle w:val="Hyperlink"/>
            <w:noProof/>
          </w:rPr>
          <w:t>5.1.1</w:t>
        </w:r>
        <w:r w:rsidR="004A7CC0">
          <w:rPr>
            <w:rFonts w:asciiTheme="minorHAnsi" w:eastAsiaTheme="minorEastAsia" w:hAnsiTheme="minorHAnsi" w:cstheme="minorBidi"/>
            <w:noProof/>
            <w:sz w:val="22"/>
            <w:szCs w:val="22"/>
          </w:rPr>
          <w:tab/>
        </w:r>
        <w:r w:rsidR="004A7CC0" w:rsidRPr="00E91D53">
          <w:rPr>
            <w:rStyle w:val="Hyperlink"/>
            <w:noProof/>
          </w:rPr>
          <w:t>System/UI Impact</w:t>
        </w:r>
        <w:r w:rsidR="004A7CC0">
          <w:rPr>
            <w:noProof/>
            <w:webHidden/>
          </w:rPr>
          <w:tab/>
        </w:r>
        <w:r w:rsidR="008B585D">
          <w:rPr>
            <w:noProof/>
            <w:webHidden/>
          </w:rPr>
          <w:t>9</w:t>
        </w:r>
      </w:hyperlink>
    </w:p>
    <w:p w14:paraId="63BC029A" w14:textId="13011D7F" w:rsidR="004A7CC0" w:rsidRDefault="00193F3D">
      <w:pPr>
        <w:pStyle w:val="TOC3"/>
        <w:rPr>
          <w:rFonts w:asciiTheme="minorHAnsi" w:eastAsiaTheme="minorEastAsia" w:hAnsiTheme="minorHAnsi" w:cstheme="minorBidi"/>
          <w:noProof/>
          <w:sz w:val="22"/>
          <w:szCs w:val="22"/>
        </w:rPr>
      </w:pPr>
      <w:hyperlink w:anchor="_Toc362628238" w:history="1">
        <w:r w:rsidR="00BE1E42">
          <w:rPr>
            <w:rStyle w:val="Hyperlink"/>
            <w:noProof/>
          </w:rPr>
          <w:t>5.1.2</w:t>
        </w:r>
        <w:r w:rsidR="004A7CC0">
          <w:rPr>
            <w:rFonts w:asciiTheme="minorHAnsi" w:eastAsiaTheme="minorEastAsia" w:hAnsiTheme="minorHAnsi" w:cstheme="minorBidi"/>
            <w:noProof/>
            <w:sz w:val="22"/>
            <w:szCs w:val="22"/>
          </w:rPr>
          <w:tab/>
        </w:r>
        <w:r w:rsidR="004A7CC0" w:rsidRPr="00E91D53">
          <w:rPr>
            <w:rStyle w:val="Hyperlink"/>
            <w:noProof/>
          </w:rPr>
          <w:t>Signature Rules(if any)</w:t>
        </w:r>
        <w:r w:rsidR="004A7CC0">
          <w:rPr>
            <w:noProof/>
            <w:webHidden/>
          </w:rPr>
          <w:tab/>
        </w:r>
        <w:r w:rsidR="00594AD2">
          <w:rPr>
            <w:noProof/>
            <w:webHidden/>
          </w:rPr>
          <w:t>9</w:t>
        </w:r>
      </w:hyperlink>
    </w:p>
    <w:p w14:paraId="3EBCC036" w14:textId="418839A2" w:rsidR="004A7CC0" w:rsidRDefault="00193F3D">
      <w:pPr>
        <w:pStyle w:val="TOC3"/>
        <w:rPr>
          <w:rFonts w:asciiTheme="minorHAnsi" w:eastAsiaTheme="minorEastAsia" w:hAnsiTheme="minorHAnsi" w:cstheme="minorBidi"/>
          <w:noProof/>
          <w:sz w:val="22"/>
          <w:szCs w:val="22"/>
        </w:rPr>
      </w:pPr>
      <w:hyperlink w:anchor="_Toc362628239" w:history="1">
        <w:r w:rsidR="00BE1E42">
          <w:rPr>
            <w:rStyle w:val="Hyperlink"/>
            <w:noProof/>
          </w:rPr>
          <w:t>5.1.3</w:t>
        </w:r>
        <w:r w:rsidR="004A7CC0">
          <w:rPr>
            <w:rFonts w:asciiTheme="minorHAnsi" w:eastAsiaTheme="minorEastAsia" w:hAnsiTheme="minorHAnsi" w:cstheme="minorBidi"/>
            <w:noProof/>
            <w:sz w:val="22"/>
            <w:szCs w:val="22"/>
          </w:rPr>
          <w:tab/>
        </w:r>
        <w:r w:rsidR="004A7CC0" w:rsidRPr="00E91D53">
          <w:rPr>
            <w:rStyle w:val="Hyperlink"/>
            <w:noProof/>
          </w:rPr>
          <w:t>Document Content and Applicable Triggers</w:t>
        </w:r>
        <w:r w:rsidR="004A7CC0">
          <w:rPr>
            <w:noProof/>
            <w:webHidden/>
          </w:rPr>
          <w:tab/>
        </w:r>
        <w:r w:rsidR="00BE1E42">
          <w:rPr>
            <w:noProof/>
            <w:webHidden/>
          </w:rPr>
          <w:t>10</w:t>
        </w:r>
      </w:hyperlink>
    </w:p>
    <w:p w14:paraId="6A26B187" w14:textId="28FE4856" w:rsidR="004A7CC0" w:rsidRDefault="00193F3D">
      <w:pPr>
        <w:pStyle w:val="TOC3"/>
        <w:rPr>
          <w:noProof/>
        </w:rPr>
      </w:pPr>
      <w:hyperlink w:anchor="_Toc362628240" w:history="1">
        <w:r w:rsidR="00BE1E42">
          <w:rPr>
            <w:rStyle w:val="Hyperlink"/>
            <w:noProof/>
          </w:rPr>
          <w:t>5.1.4</w:t>
        </w:r>
        <w:r w:rsidR="004A7CC0">
          <w:rPr>
            <w:rFonts w:asciiTheme="minorHAnsi" w:eastAsiaTheme="minorEastAsia" w:hAnsiTheme="minorHAnsi" w:cstheme="minorBidi"/>
            <w:noProof/>
            <w:sz w:val="22"/>
            <w:szCs w:val="22"/>
          </w:rPr>
          <w:tab/>
        </w:r>
        <w:r w:rsidR="00AA4EEA">
          <w:rPr>
            <w:rStyle w:val="Hyperlink"/>
            <w:noProof/>
          </w:rPr>
          <w:t>Key Pointers to keep in mind</w:t>
        </w:r>
        <w:r w:rsidR="004A7CC0">
          <w:rPr>
            <w:noProof/>
            <w:webHidden/>
          </w:rPr>
          <w:tab/>
        </w:r>
        <w:r w:rsidR="000A3CA2">
          <w:rPr>
            <w:noProof/>
            <w:webHidden/>
          </w:rPr>
          <w:t>10</w:t>
        </w:r>
      </w:hyperlink>
    </w:p>
    <w:p w14:paraId="7836FF22" w14:textId="77777777" w:rsidR="001528EC" w:rsidRPr="001528EC" w:rsidRDefault="001528EC" w:rsidP="001528EC"/>
    <w:p w14:paraId="7EFA616B" w14:textId="0D48A61D" w:rsidR="001528EC" w:rsidRPr="001528EC" w:rsidRDefault="001528EC" w:rsidP="001528EC">
      <w:pPr>
        <w:rPr>
          <w:rFonts w:eastAsiaTheme="minorEastAsia"/>
        </w:rPr>
      </w:pPr>
      <w:r w:rsidRPr="001528EC">
        <w:rPr>
          <w:rFonts w:eastAsiaTheme="minorEastAsia"/>
          <w:b/>
          <w:bCs/>
        </w:rPr>
        <w:t xml:space="preserve">6. </w:t>
      </w:r>
      <w:r>
        <w:rPr>
          <w:rFonts w:eastAsiaTheme="minorEastAsia"/>
          <w:b/>
          <w:bCs/>
        </w:rPr>
        <w:t>Reference</w:t>
      </w:r>
      <w:r w:rsidR="002E400F">
        <w:rPr>
          <w:rFonts w:eastAsiaTheme="minorEastAsia"/>
          <w:b/>
          <w:bCs/>
        </w:rPr>
        <w:t xml:space="preserve"> to</w:t>
      </w:r>
      <w:r>
        <w:rPr>
          <w:rFonts w:eastAsiaTheme="minorEastAsia"/>
          <w:b/>
          <w:bCs/>
        </w:rPr>
        <w:t xml:space="preserve"> </w:t>
      </w:r>
      <w:r w:rsidRPr="001528EC">
        <w:rPr>
          <w:rFonts w:eastAsiaTheme="minorEastAsia"/>
          <w:b/>
          <w:bCs/>
        </w:rPr>
        <w:t>Documents</w:t>
      </w:r>
      <w:r w:rsidR="002E400F">
        <w:rPr>
          <w:rFonts w:eastAsiaTheme="minorEastAsia"/>
        </w:rPr>
        <w:t>......................................................................................................................</w:t>
      </w:r>
      <w:r w:rsidR="002E400F" w:rsidRPr="00AA4EEA">
        <w:rPr>
          <w:rFonts w:eastAsiaTheme="minorEastAsia"/>
          <w:b/>
          <w:bCs/>
        </w:rPr>
        <w:t>1</w:t>
      </w:r>
      <w:r w:rsidR="00594AD2">
        <w:rPr>
          <w:rFonts w:eastAsiaTheme="minorEastAsia"/>
          <w:b/>
          <w:bCs/>
        </w:rPr>
        <w:t>0</w:t>
      </w:r>
    </w:p>
    <w:p w14:paraId="080196D9" w14:textId="62D7326A"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2628227"/>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47A3F1BE" w14:textId="77777777" w:rsidR="00B0615D" w:rsidRDefault="00B0615D" w:rsidP="00193179">
      <w:pPr>
        <w:pStyle w:val="Bodycopy"/>
        <w:rPr>
          <w:rStyle w:val="Heading1Char"/>
          <w:rFonts w:eastAsia="Times New Roman"/>
          <w:b w:val="0"/>
        </w:rPr>
      </w:pPr>
    </w:p>
    <w:p w14:paraId="1000F606" w14:textId="72719733" w:rsidR="00B0615D" w:rsidRPr="00E93DA9" w:rsidRDefault="00CD5E8B" w:rsidP="00A80469">
      <w:pPr>
        <w:pStyle w:val="Bodycopy"/>
        <w:rPr>
          <w:color w:val="auto"/>
        </w:rPr>
      </w:pPr>
      <w:r w:rsidRPr="00E93DA9">
        <w:rPr>
          <w:color w:val="auto"/>
        </w:rPr>
        <w:t>The functional domain covered</w:t>
      </w:r>
      <w:r w:rsidR="001B03E3" w:rsidRPr="00E93DA9">
        <w:rPr>
          <w:color w:val="auto"/>
        </w:rPr>
        <w:t xml:space="preserve"> is the </w:t>
      </w:r>
      <w:r w:rsidR="00970ADB" w:rsidRPr="00E93DA9">
        <w:rPr>
          <w:color w:val="auto"/>
        </w:rPr>
        <w:t>Documents Page</w:t>
      </w:r>
      <w:r w:rsidR="001B03E3" w:rsidRPr="00E93DA9">
        <w:rPr>
          <w:color w:val="auto"/>
        </w:rPr>
        <w:t xml:space="preserve"> with Story ID  880-830[State </w:t>
      </w:r>
      <w:r w:rsidR="00B0615D" w:rsidRPr="00E93DA9">
        <w:rPr>
          <w:color w:val="auto"/>
        </w:rPr>
        <w:t>Identifier]</w:t>
      </w:r>
    </w:p>
    <w:p w14:paraId="0FEB0ED0" w14:textId="64ADDCFC" w:rsidR="00B0615D" w:rsidRPr="00E93DA9" w:rsidRDefault="00B0615D" w:rsidP="00B0615D">
      <w:pPr>
        <w:pStyle w:val="Bodycopy"/>
        <w:rPr>
          <w:color w:val="auto"/>
        </w:rPr>
      </w:pPr>
      <w:r w:rsidRPr="00E93DA9">
        <w:rPr>
          <w:color w:val="auto"/>
        </w:rPr>
        <w:t>The State Identifier varies from one state to another.</w:t>
      </w:r>
      <w:r w:rsidR="001B03E3" w:rsidRPr="00E93DA9">
        <w:rPr>
          <w:color w:val="auto"/>
        </w:rPr>
        <w:t xml:space="preserve"> Currently we are leveraging CL version 3.3 of Documents Page Combo to proceed with the state specific Documents Page Combo.</w:t>
      </w:r>
    </w:p>
    <w:p w14:paraId="3797572E" w14:textId="77777777" w:rsidR="009061C9" w:rsidRDefault="009061C9" w:rsidP="00004C30">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2628228"/>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250C956" w14:textId="77777777" w:rsidR="00FF3CB6" w:rsidRPr="002C7EB4" w:rsidRDefault="00FF3CB6" w:rsidP="009061C9">
      <w:pPr>
        <w:pStyle w:val="Bodycopy"/>
        <w:rPr>
          <w:rStyle w:val="Heading1Char"/>
          <w:rFonts w:eastAsia="Times New Roman"/>
          <w:color w:val="002060"/>
          <w:sz w:val="22"/>
          <w:szCs w:val="22"/>
        </w:rPr>
      </w:pPr>
    </w:p>
    <w:p w14:paraId="0EA0FE9A" w14:textId="77777777" w:rsidR="002C7EB4" w:rsidRDefault="002C7EB4" w:rsidP="002C7EB4">
      <w:pPr>
        <w:pStyle w:val="Bodycopy"/>
        <w:rPr>
          <w:rStyle w:val="Heading1Char"/>
          <w:rFonts w:ascii="Arial" w:eastAsia="Times New Roman" w:hAnsi="Arial"/>
          <w:color w:val="002060"/>
          <w:sz w:val="22"/>
          <w:szCs w:val="22"/>
        </w:rPr>
      </w:pPr>
      <w:r w:rsidRPr="002C7EB4">
        <w:rPr>
          <w:rStyle w:val="Heading1Char"/>
          <w:rFonts w:ascii="Arial" w:eastAsia="Times New Roman" w:hAnsi="Arial"/>
          <w:color w:val="002060"/>
          <w:sz w:val="22"/>
          <w:szCs w:val="22"/>
        </w:rPr>
        <w:t xml:space="preserve">Documents Page </w:t>
      </w:r>
    </w:p>
    <w:p w14:paraId="72594DFC" w14:textId="51541DD4" w:rsidR="005D6255" w:rsidRPr="00E93DA9" w:rsidRDefault="005D6255" w:rsidP="002C7EB4">
      <w:pPr>
        <w:pStyle w:val="Bodycopy"/>
        <w:rPr>
          <w:rFonts w:cstheme="minorHAnsi"/>
          <w:color w:val="auto"/>
          <w:shd w:val="clear" w:color="auto" w:fill="FFFFFF"/>
        </w:rPr>
      </w:pPr>
      <w:r w:rsidRPr="00E93DA9">
        <w:rPr>
          <w:rFonts w:cstheme="minorHAnsi"/>
          <w:color w:val="auto"/>
          <w:shd w:val="clear" w:color="auto" w:fill="FFFFFF"/>
        </w:rPr>
        <w:t>Documents play an important role as they communicate the policy terms, conditions, exclusions, endorsements and state laws which  the insurance company and the insured are to follow.</w:t>
      </w:r>
    </w:p>
    <w:p w14:paraId="31792D23" w14:textId="17E7E7A5" w:rsidR="005D6255" w:rsidRPr="00E93DA9" w:rsidRDefault="005D6255" w:rsidP="005D6255">
      <w:pPr>
        <w:rPr>
          <w:rFonts w:cstheme="minorHAnsi"/>
          <w:shd w:val="clear" w:color="auto" w:fill="FFFFFF"/>
        </w:rPr>
      </w:pPr>
      <w:r w:rsidRPr="00E93DA9">
        <w:rPr>
          <w:rFonts w:cstheme="minorHAnsi"/>
          <w:shd w:val="clear" w:color="auto" w:fill="FFFFFF"/>
        </w:rPr>
        <w:t xml:space="preserve">Whenever there is an insurance related transaction documents can be generated in the Documents Page using the </w:t>
      </w:r>
      <w:r w:rsidRPr="00E93DA9">
        <w:rPr>
          <w:rFonts w:cstheme="minorHAnsi"/>
          <w:b/>
          <w:bCs/>
          <w:color w:val="0070C0"/>
          <w:shd w:val="clear" w:color="auto" w:fill="FFFFFF"/>
        </w:rPr>
        <w:t>Generate Documents</w:t>
      </w:r>
      <w:r w:rsidRPr="00E93DA9">
        <w:rPr>
          <w:rFonts w:cstheme="minorHAnsi"/>
          <w:color w:val="0070C0"/>
          <w:shd w:val="clear" w:color="auto" w:fill="FFFFFF"/>
        </w:rPr>
        <w:t xml:space="preserve"> </w:t>
      </w:r>
      <w:r w:rsidRPr="00E93DA9">
        <w:rPr>
          <w:rFonts w:cstheme="minorHAnsi"/>
          <w:shd w:val="clear" w:color="auto" w:fill="FFFFFF"/>
        </w:rPr>
        <w:t>option.</w:t>
      </w:r>
      <w:r w:rsidR="00FA6A7D" w:rsidRPr="00E93DA9">
        <w:rPr>
          <w:rFonts w:cstheme="minorHAnsi"/>
          <w:shd w:val="clear" w:color="auto" w:fill="FFFFFF"/>
        </w:rPr>
        <w:t xml:space="preserve"> It displays both required and conditional forms.</w:t>
      </w:r>
    </w:p>
    <w:p w14:paraId="4200DB0B" w14:textId="608CE2DB" w:rsidR="005D6255" w:rsidRPr="00E93DA9" w:rsidRDefault="005D6255" w:rsidP="005D6255">
      <w:pPr>
        <w:rPr>
          <w:rFonts w:cs="Arial"/>
          <w:shd w:val="clear" w:color="auto" w:fill="FFFFFF"/>
        </w:rPr>
      </w:pPr>
      <w:r w:rsidRPr="00E93DA9">
        <w:rPr>
          <w:rFonts w:cs="Arial"/>
          <w:shd w:val="clear" w:color="auto" w:fill="FFFFFF"/>
        </w:rPr>
        <w:t>The Documents P</w:t>
      </w:r>
      <w:r w:rsidR="00FA6A7D" w:rsidRPr="00E93DA9">
        <w:rPr>
          <w:rFonts w:cs="Arial"/>
          <w:shd w:val="clear" w:color="auto" w:fill="FFFFFF"/>
        </w:rPr>
        <w:t>age is divided into two major</w:t>
      </w:r>
      <w:r w:rsidRPr="00E93DA9">
        <w:rPr>
          <w:rFonts w:cs="Arial"/>
          <w:shd w:val="clear" w:color="auto" w:fill="FFFFFF"/>
        </w:rPr>
        <w:t xml:space="preserve"> sections:</w:t>
      </w:r>
    </w:p>
    <w:p w14:paraId="1E5F7F6B" w14:textId="77777777" w:rsidR="00210629" w:rsidRDefault="00210629" w:rsidP="005D6255">
      <w:pPr>
        <w:rPr>
          <w:rFonts w:cs="Arial"/>
          <w:color w:val="0070C0"/>
          <w:shd w:val="clear" w:color="auto" w:fill="FFFFFF"/>
        </w:rPr>
      </w:pPr>
    </w:p>
    <w:p w14:paraId="50A7E86A" w14:textId="77777777" w:rsidR="00210629" w:rsidRPr="005D6255" w:rsidRDefault="00210629" w:rsidP="005D6255">
      <w:pPr>
        <w:rPr>
          <w:rFonts w:cs="Arial"/>
          <w:color w:val="0070C0"/>
          <w:shd w:val="clear" w:color="auto" w:fill="FFFFFF"/>
        </w:rPr>
      </w:pPr>
    </w:p>
    <w:p w14:paraId="35E018F4" w14:textId="77777777" w:rsidR="005D6255" w:rsidRPr="00E93DA9" w:rsidRDefault="005D6255" w:rsidP="000D1C5C">
      <w:pPr>
        <w:pStyle w:val="ListParagraph"/>
        <w:numPr>
          <w:ilvl w:val="0"/>
          <w:numId w:val="43"/>
        </w:numPr>
        <w:rPr>
          <w:rFonts w:ascii="Arial" w:hAnsi="Arial" w:cs="Arial"/>
          <w:sz w:val="20"/>
          <w:szCs w:val="20"/>
          <w:shd w:val="clear" w:color="auto" w:fill="FFFFFF"/>
        </w:rPr>
      </w:pPr>
      <w:r w:rsidRPr="005D6255">
        <w:rPr>
          <w:rFonts w:ascii="Arial" w:hAnsi="Arial" w:cs="Arial"/>
          <w:b/>
          <w:bCs/>
          <w:color w:val="17365D" w:themeColor="text2" w:themeShade="BF"/>
          <w:sz w:val="20"/>
          <w:szCs w:val="20"/>
          <w:u w:val="single"/>
          <w:shd w:val="clear" w:color="auto" w:fill="FFFFFF"/>
        </w:rPr>
        <w:t>Documents Available for Printing</w:t>
      </w:r>
      <w:r w:rsidRPr="005D6255">
        <w:rPr>
          <w:rFonts w:ascii="Arial" w:hAnsi="Arial" w:cs="Arial"/>
          <w:color w:val="17365D" w:themeColor="text2" w:themeShade="BF"/>
          <w:sz w:val="20"/>
          <w:szCs w:val="20"/>
          <w:shd w:val="clear" w:color="auto" w:fill="FFFFFF"/>
        </w:rPr>
        <w:t xml:space="preserve"> </w:t>
      </w:r>
      <w:r w:rsidRPr="005D6255">
        <w:rPr>
          <w:rFonts w:ascii="Arial" w:hAnsi="Arial" w:cs="Arial"/>
          <w:color w:val="000000"/>
          <w:sz w:val="20"/>
          <w:szCs w:val="20"/>
          <w:shd w:val="clear" w:color="auto" w:fill="FFFFFF"/>
        </w:rPr>
        <w:t xml:space="preserve">– </w:t>
      </w:r>
      <w:r w:rsidRPr="00E93DA9">
        <w:rPr>
          <w:rFonts w:ascii="Arial" w:hAnsi="Arial" w:cs="Arial"/>
          <w:sz w:val="20"/>
          <w:szCs w:val="20"/>
          <w:shd w:val="clear" w:color="auto" w:fill="FFFFFF"/>
        </w:rPr>
        <w:t xml:space="preserve">Those documents which are highlighted, can be printed using Central or local print. Also with the </w:t>
      </w:r>
      <w:r w:rsidRPr="00E93DA9">
        <w:rPr>
          <w:rFonts w:ascii="Arial" w:hAnsi="Arial" w:cs="Arial"/>
          <w:b/>
          <w:bCs/>
          <w:color w:val="0070C0"/>
          <w:sz w:val="20"/>
          <w:szCs w:val="20"/>
          <w:shd w:val="clear" w:color="auto" w:fill="FFFFFF"/>
        </w:rPr>
        <w:t>Generate  eSignature</w:t>
      </w:r>
      <w:r w:rsidRPr="00E93DA9">
        <w:rPr>
          <w:rFonts w:ascii="Arial" w:hAnsi="Arial" w:cs="Arial"/>
          <w:color w:val="0070C0"/>
          <w:sz w:val="20"/>
          <w:szCs w:val="20"/>
          <w:shd w:val="clear" w:color="auto" w:fill="FFFFFF"/>
        </w:rPr>
        <w:t xml:space="preserve"> </w:t>
      </w:r>
      <w:r w:rsidRPr="00E93DA9">
        <w:rPr>
          <w:rFonts w:ascii="Arial" w:hAnsi="Arial" w:cs="Arial"/>
          <w:b/>
          <w:bCs/>
          <w:color w:val="0070C0"/>
          <w:sz w:val="20"/>
          <w:szCs w:val="20"/>
          <w:shd w:val="clear" w:color="auto" w:fill="FFFFFF"/>
        </w:rPr>
        <w:t xml:space="preserve">Documents </w:t>
      </w:r>
      <w:r w:rsidRPr="00E93DA9">
        <w:rPr>
          <w:rFonts w:ascii="Arial" w:hAnsi="Arial" w:cs="Arial"/>
          <w:sz w:val="20"/>
          <w:szCs w:val="20"/>
          <w:shd w:val="clear" w:color="auto" w:fill="FFFFFF"/>
        </w:rPr>
        <w:t>option , we can send via email the documents which need the Signature of the insured . When this option is selected, a pop-up comes up asking for the e-mail address of the recipient.</w:t>
      </w:r>
    </w:p>
    <w:p w14:paraId="712A07F4" w14:textId="77777777" w:rsidR="005D6255" w:rsidRPr="005D6255" w:rsidRDefault="005D6255" w:rsidP="005D6255">
      <w:pPr>
        <w:pStyle w:val="ListParagraph"/>
        <w:rPr>
          <w:rFonts w:ascii="Arial" w:hAnsi="Arial" w:cs="Arial"/>
          <w:b/>
          <w:bCs/>
          <w:color w:val="17365D" w:themeColor="text2" w:themeShade="BF"/>
          <w:sz w:val="20"/>
          <w:szCs w:val="20"/>
          <w:u w:val="single"/>
          <w:shd w:val="clear" w:color="auto" w:fill="FFFFFF"/>
        </w:rPr>
      </w:pPr>
    </w:p>
    <w:p w14:paraId="74800822" w14:textId="77777777" w:rsidR="005D6255" w:rsidRPr="005D6255" w:rsidRDefault="005D6255" w:rsidP="000D1C5C">
      <w:pPr>
        <w:pStyle w:val="ListParagraph"/>
        <w:numPr>
          <w:ilvl w:val="0"/>
          <w:numId w:val="43"/>
        </w:numPr>
        <w:rPr>
          <w:rFonts w:ascii="Arial" w:hAnsi="Arial" w:cs="Arial"/>
          <w:color w:val="000000"/>
          <w:sz w:val="20"/>
          <w:szCs w:val="20"/>
          <w:shd w:val="clear" w:color="auto" w:fill="FFFFFF"/>
        </w:rPr>
      </w:pPr>
      <w:r w:rsidRPr="005D6255">
        <w:rPr>
          <w:rFonts w:ascii="Arial" w:hAnsi="Arial" w:cs="Arial"/>
          <w:b/>
          <w:bCs/>
          <w:color w:val="17365D" w:themeColor="text2" w:themeShade="BF"/>
          <w:sz w:val="20"/>
          <w:szCs w:val="20"/>
          <w:u w:val="single"/>
          <w:shd w:val="clear" w:color="auto" w:fill="FFFFFF"/>
        </w:rPr>
        <w:t>Documents Received</w:t>
      </w:r>
      <w:r w:rsidRPr="005D6255">
        <w:rPr>
          <w:rFonts w:ascii="Arial" w:hAnsi="Arial" w:cs="Arial"/>
          <w:b/>
          <w:bCs/>
          <w:color w:val="17365D" w:themeColor="text2" w:themeShade="BF"/>
          <w:sz w:val="20"/>
          <w:szCs w:val="20"/>
          <w:shd w:val="clear" w:color="auto" w:fill="FFFFFF"/>
        </w:rPr>
        <w:t xml:space="preserve"> </w:t>
      </w:r>
      <w:r w:rsidRPr="005D6255">
        <w:rPr>
          <w:rFonts w:ascii="Arial" w:hAnsi="Arial" w:cs="Arial"/>
          <w:color w:val="000000"/>
          <w:sz w:val="20"/>
          <w:szCs w:val="20"/>
          <w:shd w:val="clear" w:color="auto" w:fill="FFFFFF"/>
        </w:rPr>
        <w:t xml:space="preserve">:   </w:t>
      </w:r>
      <w:r w:rsidRPr="00E93DA9">
        <w:rPr>
          <w:rFonts w:ascii="Arial" w:hAnsi="Arial" w:cs="Arial"/>
          <w:sz w:val="20"/>
          <w:szCs w:val="20"/>
          <w:shd w:val="clear" w:color="auto" w:fill="FFFFFF"/>
        </w:rPr>
        <w:t>This section is divided into two:</w:t>
      </w:r>
    </w:p>
    <w:p w14:paraId="6EC50127" w14:textId="77777777" w:rsidR="005D6255" w:rsidRPr="005D6255" w:rsidRDefault="005D6255" w:rsidP="005D6255">
      <w:pPr>
        <w:pStyle w:val="ListParagraph"/>
        <w:rPr>
          <w:rFonts w:ascii="Arial" w:hAnsi="Arial" w:cs="Arial"/>
          <w:color w:val="000000"/>
          <w:sz w:val="20"/>
          <w:szCs w:val="20"/>
          <w:shd w:val="clear" w:color="auto" w:fill="FFFFFF"/>
        </w:rPr>
      </w:pPr>
    </w:p>
    <w:p w14:paraId="16CA184D" w14:textId="77777777" w:rsidR="005D6255" w:rsidRPr="00210629" w:rsidRDefault="005D6255" w:rsidP="000D1C5C">
      <w:pPr>
        <w:pStyle w:val="ListParagraph"/>
        <w:numPr>
          <w:ilvl w:val="0"/>
          <w:numId w:val="44"/>
        </w:numPr>
        <w:rPr>
          <w:rFonts w:ascii="Arial" w:hAnsi="Arial" w:cs="Arial"/>
          <w:color w:val="000000"/>
          <w:sz w:val="20"/>
          <w:szCs w:val="20"/>
          <w:shd w:val="clear" w:color="auto" w:fill="FFFFFF"/>
        </w:rPr>
      </w:pPr>
      <w:r w:rsidRPr="005D6255">
        <w:rPr>
          <w:rFonts w:ascii="Arial" w:hAnsi="Arial" w:cs="Arial"/>
          <w:b/>
          <w:bCs/>
          <w:color w:val="17365D" w:themeColor="text2" w:themeShade="BF"/>
          <w:sz w:val="20"/>
          <w:szCs w:val="20"/>
          <w:shd w:val="clear" w:color="auto" w:fill="FFFFFF"/>
        </w:rPr>
        <w:t>Required to Bind</w:t>
      </w:r>
      <w:r w:rsidRPr="005D6255">
        <w:rPr>
          <w:rFonts w:ascii="Arial" w:hAnsi="Arial" w:cs="Arial"/>
          <w:color w:val="17365D" w:themeColor="text2" w:themeShade="BF"/>
          <w:sz w:val="20"/>
          <w:szCs w:val="20"/>
          <w:shd w:val="clear" w:color="auto" w:fill="FFFFFF"/>
        </w:rPr>
        <w:t xml:space="preserve"> </w:t>
      </w:r>
      <w:r w:rsidRPr="005D6255">
        <w:rPr>
          <w:rFonts w:ascii="Arial" w:hAnsi="Arial" w:cs="Arial"/>
          <w:color w:val="000000"/>
          <w:sz w:val="20"/>
          <w:szCs w:val="20"/>
          <w:shd w:val="clear" w:color="auto" w:fill="FFFFFF"/>
        </w:rPr>
        <w:t xml:space="preserve">: </w:t>
      </w:r>
      <w:r w:rsidRPr="00E93DA9">
        <w:rPr>
          <w:rFonts w:ascii="Arial" w:hAnsi="Arial" w:cs="Arial"/>
          <w:sz w:val="20"/>
          <w:szCs w:val="20"/>
          <w:shd w:val="clear" w:color="auto" w:fill="FFFFFF"/>
        </w:rPr>
        <w:t>This section contains those documents which require the signature of the insured which will result in the policy to be bound. Signature can be physical , eSignature, Voice signature (Generally AA11_ forms have the option of  Voice Signature). “Not Signed” tells us that a particular document has not been signed by insured.</w:t>
      </w:r>
    </w:p>
    <w:p w14:paraId="548BFB5B" w14:textId="77777777" w:rsidR="00210629" w:rsidRPr="005D6255" w:rsidRDefault="00210629" w:rsidP="00210629">
      <w:pPr>
        <w:pStyle w:val="ListParagraph"/>
        <w:ind w:left="1140"/>
        <w:rPr>
          <w:rFonts w:ascii="Arial" w:hAnsi="Arial" w:cs="Arial"/>
          <w:color w:val="000000"/>
          <w:sz w:val="20"/>
          <w:szCs w:val="20"/>
          <w:shd w:val="clear" w:color="auto" w:fill="FFFFFF"/>
        </w:rPr>
      </w:pPr>
    </w:p>
    <w:p w14:paraId="6213016F" w14:textId="77777777" w:rsidR="005D6255" w:rsidRPr="00E93DA9" w:rsidRDefault="005D6255" w:rsidP="000D1C5C">
      <w:pPr>
        <w:pStyle w:val="ListParagraph"/>
        <w:numPr>
          <w:ilvl w:val="0"/>
          <w:numId w:val="44"/>
        </w:numPr>
        <w:rPr>
          <w:rFonts w:ascii="Arial" w:hAnsi="Arial" w:cs="Arial"/>
          <w:sz w:val="20"/>
          <w:szCs w:val="20"/>
          <w:shd w:val="clear" w:color="auto" w:fill="FFFFFF"/>
        </w:rPr>
      </w:pPr>
      <w:r w:rsidRPr="00E93DA9">
        <w:rPr>
          <w:rFonts w:ascii="Arial" w:hAnsi="Arial" w:cs="Arial"/>
          <w:b/>
          <w:bCs/>
          <w:sz w:val="20"/>
          <w:szCs w:val="20"/>
          <w:shd w:val="clear" w:color="auto" w:fill="FFFFFF"/>
        </w:rPr>
        <w:t>Required to Issue</w:t>
      </w:r>
      <w:r w:rsidRPr="00E93DA9">
        <w:rPr>
          <w:rFonts w:ascii="Arial" w:hAnsi="Arial" w:cs="Arial"/>
          <w:sz w:val="20"/>
          <w:szCs w:val="20"/>
          <w:shd w:val="clear" w:color="auto" w:fill="FFFFFF"/>
        </w:rPr>
        <w:t xml:space="preserve"> :This section contains those documents which are required from the insured’s side. For example, documents related to any prior policy the insured had.</w:t>
      </w:r>
    </w:p>
    <w:p w14:paraId="0E2AF9C3" w14:textId="77777777" w:rsidR="005D6255" w:rsidRPr="00E93DA9" w:rsidRDefault="005D6255" w:rsidP="005D6255">
      <w:pPr>
        <w:rPr>
          <w:rFonts w:cs="Arial"/>
          <w:shd w:val="clear" w:color="auto" w:fill="FFFFFF"/>
        </w:rPr>
      </w:pPr>
      <w:r w:rsidRPr="00E93DA9">
        <w:rPr>
          <w:rFonts w:cs="Arial"/>
          <w:shd w:val="clear" w:color="auto" w:fill="FFFFFF"/>
        </w:rPr>
        <w:t>There is also an Agreement section which asks the user to take responsibility of the acquisition and storage of these documents and required documents should be submitted to AAA within 15 days.</w:t>
      </w:r>
    </w:p>
    <w:p w14:paraId="21BC59AD" w14:textId="77777777" w:rsidR="005D6255" w:rsidRPr="00E93DA9" w:rsidRDefault="005D6255" w:rsidP="005D6255">
      <w:pPr>
        <w:rPr>
          <w:rFonts w:cs="Arial"/>
          <w:shd w:val="clear" w:color="auto" w:fill="FFFFFF"/>
        </w:rPr>
      </w:pPr>
      <w:r w:rsidRPr="00E93DA9">
        <w:rPr>
          <w:rFonts w:cs="Arial"/>
          <w:color w:val="0070C0"/>
          <w:shd w:val="clear" w:color="auto" w:fill="FFFFFF"/>
        </w:rPr>
        <w:t>‘</w:t>
      </w:r>
      <w:r w:rsidRPr="00E93DA9">
        <w:rPr>
          <w:rFonts w:cs="Arial"/>
          <w:b/>
          <w:color w:val="0070C0"/>
          <w:shd w:val="clear" w:color="auto" w:fill="FFFFFF"/>
        </w:rPr>
        <w:t>I agree’</w:t>
      </w:r>
      <w:r w:rsidRPr="00E93DA9">
        <w:rPr>
          <w:rFonts w:cs="Arial"/>
          <w:color w:val="0070C0"/>
          <w:shd w:val="clear" w:color="auto" w:fill="FFFFFF"/>
        </w:rPr>
        <w:t xml:space="preserve"> </w:t>
      </w:r>
      <w:r w:rsidRPr="00E93DA9">
        <w:rPr>
          <w:rFonts w:cs="Arial"/>
          <w:shd w:val="clear" w:color="auto" w:fill="FFFFFF"/>
        </w:rPr>
        <w:t xml:space="preserve">option takes user to next page but </w:t>
      </w:r>
      <w:r w:rsidRPr="00E93DA9">
        <w:rPr>
          <w:rFonts w:cs="Arial"/>
          <w:color w:val="0070C0"/>
          <w:shd w:val="clear" w:color="auto" w:fill="FFFFFF"/>
        </w:rPr>
        <w:t>‘</w:t>
      </w:r>
      <w:r w:rsidRPr="00E93DA9">
        <w:rPr>
          <w:rFonts w:cs="Arial"/>
          <w:b/>
          <w:color w:val="0070C0"/>
          <w:shd w:val="clear" w:color="auto" w:fill="FFFFFF"/>
        </w:rPr>
        <w:t>I do not agree’</w:t>
      </w:r>
      <w:r w:rsidRPr="00E93DA9">
        <w:rPr>
          <w:rFonts w:cs="Arial"/>
          <w:color w:val="0070C0"/>
          <w:shd w:val="clear" w:color="auto" w:fill="FFFFFF"/>
        </w:rPr>
        <w:t xml:space="preserve"> </w:t>
      </w:r>
      <w:r w:rsidRPr="00E93DA9">
        <w:rPr>
          <w:rFonts w:cs="Arial"/>
          <w:shd w:val="clear" w:color="auto" w:fill="FFFFFF"/>
        </w:rPr>
        <w:t>option results in an error message to be displayed.</w:t>
      </w:r>
    </w:p>
    <w:p w14:paraId="243D9B31" w14:textId="4CFF319C" w:rsidR="002C7EB4" w:rsidRPr="00E93DA9" w:rsidRDefault="005D6255" w:rsidP="00A80469">
      <w:pPr>
        <w:rPr>
          <w:rFonts w:cs="Arial"/>
          <w:bCs/>
          <w:shd w:val="clear" w:color="auto" w:fill="FFFFFF"/>
        </w:rPr>
      </w:pPr>
      <w:r w:rsidRPr="00E93DA9">
        <w:rPr>
          <w:rFonts w:cs="Arial"/>
          <w:b/>
          <w:bCs/>
          <w:iCs/>
          <w:color w:val="0070C0"/>
          <w:shd w:val="clear" w:color="auto" w:fill="FFFFFF"/>
        </w:rPr>
        <w:t>Continue</w:t>
      </w:r>
      <w:r w:rsidRPr="00E93DA9">
        <w:rPr>
          <w:rFonts w:cs="Arial"/>
          <w:bCs/>
          <w:shd w:val="clear" w:color="auto" w:fill="FFFFFF"/>
        </w:rPr>
        <w:t xml:space="preserve"> button fires the business/underwriting rules associated with various documents.</w:t>
      </w:r>
    </w:p>
    <w:p w14:paraId="0C614186" w14:textId="77777777" w:rsidR="00483F6F" w:rsidRPr="00483F6F" w:rsidRDefault="00483F6F" w:rsidP="00A80469">
      <w:pPr>
        <w:rPr>
          <w:rFonts w:cs="Arial"/>
          <w:bCs/>
          <w:color w:val="0070C0"/>
          <w:shd w:val="clear" w:color="auto" w:fill="FFFFFF"/>
        </w:rPr>
      </w:pPr>
    </w:p>
    <w:p w14:paraId="1936AB87" w14:textId="77777777" w:rsidR="00210629" w:rsidRDefault="00210629" w:rsidP="00A80469">
      <w:pPr>
        <w:rPr>
          <w:color w:val="0070C0"/>
        </w:rPr>
      </w:pPr>
    </w:p>
    <w:p w14:paraId="615F08DF" w14:textId="77777777" w:rsidR="00210629" w:rsidRDefault="00210629" w:rsidP="00A80469">
      <w:pPr>
        <w:rPr>
          <w:color w:val="0070C0"/>
        </w:rPr>
      </w:pPr>
    </w:p>
    <w:p w14:paraId="15E44102" w14:textId="77777777" w:rsidR="00210629" w:rsidRDefault="00210629" w:rsidP="00A80469">
      <w:pPr>
        <w:rPr>
          <w:color w:val="0070C0"/>
        </w:rPr>
      </w:pPr>
    </w:p>
    <w:p w14:paraId="709EB613" w14:textId="77777777" w:rsidR="00210629" w:rsidRDefault="00210629" w:rsidP="00A80469">
      <w:pPr>
        <w:rPr>
          <w:color w:val="0070C0"/>
        </w:rPr>
      </w:pPr>
    </w:p>
    <w:p w14:paraId="13BBFAA1" w14:textId="77777777" w:rsidR="00210629" w:rsidRDefault="00210629" w:rsidP="00A80469">
      <w:pPr>
        <w:rPr>
          <w:color w:val="0070C0"/>
        </w:rPr>
      </w:pPr>
    </w:p>
    <w:p w14:paraId="2D8AB28E" w14:textId="77777777" w:rsidR="00210629" w:rsidRDefault="00210629" w:rsidP="00A80469">
      <w:pPr>
        <w:rPr>
          <w:color w:val="0070C0"/>
        </w:rPr>
      </w:pPr>
    </w:p>
    <w:p w14:paraId="3CF0B0AD" w14:textId="77777777" w:rsidR="00210629" w:rsidRDefault="00210629" w:rsidP="00A80469">
      <w:pPr>
        <w:rPr>
          <w:color w:val="0070C0"/>
        </w:rPr>
      </w:pPr>
    </w:p>
    <w:p w14:paraId="78B6B470" w14:textId="77777777" w:rsidR="00210629" w:rsidRDefault="00210629" w:rsidP="00A80469">
      <w:pPr>
        <w:rPr>
          <w:color w:val="0070C0"/>
        </w:rPr>
      </w:pPr>
    </w:p>
    <w:p w14:paraId="1435137E" w14:textId="77777777" w:rsidR="00210629" w:rsidRDefault="00210629" w:rsidP="00A80469">
      <w:pPr>
        <w:rPr>
          <w:color w:val="0070C0"/>
        </w:rPr>
      </w:pPr>
    </w:p>
    <w:p w14:paraId="53398457" w14:textId="77777777" w:rsidR="00210629" w:rsidRDefault="00210629" w:rsidP="00A80469">
      <w:pPr>
        <w:rPr>
          <w:color w:val="0070C0"/>
        </w:rPr>
      </w:pPr>
    </w:p>
    <w:p w14:paraId="0A1B568C" w14:textId="75271648" w:rsidR="00483F6F" w:rsidRPr="00E93DA9" w:rsidRDefault="00483F6F" w:rsidP="00A80469">
      <w:pPr>
        <w:rPr>
          <w:rFonts w:cs="Arial"/>
          <w:bCs/>
          <w:shd w:val="clear" w:color="auto" w:fill="FFFFFF"/>
        </w:rPr>
      </w:pPr>
      <w:r w:rsidRPr="00E93DA9">
        <w:t xml:space="preserve">The table below gives a brief description of the various stories to be covered while writing US-VC for Documents </w:t>
      </w:r>
      <w:r w:rsidR="003C06B4" w:rsidRPr="00E93DA9">
        <w:t>Page C</w:t>
      </w:r>
      <w:r w:rsidRPr="00E93DA9">
        <w:t>ombo for any State.</w:t>
      </w:r>
    </w:p>
    <w:p w14:paraId="258E56CF" w14:textId="77777777" w:rsidR="00483F6F" w:rsidRDefault="00483F6F" w:rsidP="00A80469">
      <w:pPr>
        <w:rPr>
          <w:rFonts w:cs="Arial"/>
          <w:bCs/>
          <w:color w:val="0070C0"/>
          <w:shd w:val="clear" w:color="auto" w:fill="FFFFFF"/>
        </w:rPr>
      </w:pPr>
    </w:p>
    <w:tbl>
      <w:tblPr>
        <w:tblStyle w:val="TableGrid"/>
        <w:tblW w:w="0" w:type="auto"/>
        <w:tblLook w:val="04A0" w:firstRow="1" w:lastRow="0" w:firstColumn="1" w:lastColumn="0" w:noHBand="0" w:noVBand="1"/>
      </w:tblPr>
      <w:tblGrid>
        <w:gridCol w:w="4788"/>
        <w:gridCol w:w="4788"/>
      </w:tblGrid>
      <w:tr w:rsidR="00483F6F" w14:paraId="343C59F6" w14:textId="77777777" w:rsidTr="00483F6F">
        <w:tc>
          <w:tcPr>
            <w:tcW w:w="4788" w:type="dxa"/>
          </w:tcPr>
          <w:p w14:paraId="7B653B2C" w14:textId="77777777" w:rsidR="00210629" w:rsidRDefault="00210629" w:rsidP="00483F6F">
            <w:pPr>
              <w:jc w:val="center"/>
              <w:rPr>
                <w:rFonts w:cs="Arial"/>
                <w:b/>
                <w:color w:val="0070C0"/>
                <w:shd w:val="clear" w:color="auto" w:fill="FFFFFF"/>
              </w:rPr>
            </w:pPr>
          </w:p>
          <w:p w14:paraId="65061954" w14:textId="30CA4EFC" w:rsidR="00483F6F" w:rsidRPr="00483F6F" w:rsidRDefault="00483F6F" w:rsidP="00483F6F">
            <w:pPr>
              <w:jc w:val="center"/>
              <w:rPr>
                <w:rFonts w:cs="Arial"/>
                <w:b/>
                <w:color w:val="0070C0"/>
                <w:shd w:val="clear" w:color="auto" w:fill="FFFFFF"/>
              </w:rPr>
            </w:pPr>
            <w:r w:rsidRPr="00483F6F">
              <w:rPr>
                <w:rFonts w:cs="Arial"/>
                <w:b/>
                <w:color w:val="0070C0"/>
                <w:shd w:val="clear" w:color="auto" w:fill="FFFFFF"/>
              </w:rPr>
              <w:t>CL story</w:t>
            </w:r>
          </w:p>
        </w:tc>
        <w:tc>
          <w:tcPr>
            <w:tcW w:w="4788" w:type="dxa"/>
          </w:tcPr>
          <w:p w14:paraId="5F773626" w14:textId="77777777" w:rsidR="00210629" w:rsidRDefault="00210629" w:rsidP="00483F6F">
            <w:pPr>
              <w:jc w:val="center"/>
              <w:rPr>
                <w:rFonts w:cs="Arial"/>
                <w:b/>
                <w:color w:val="0070C0"/>
                <w:shd w:val="clear" w:color="auto" w:fill="FFFFFF"/>
              </w:rPr>
            </w:pPr>
          </w:p>
          <w:p w14:paraId="36068C2D" w14:textId="0D1F7F3F" w:rsidR="00483F6F" w:rsidRPr="00483F6F" w:rsidRDefault="00483F6F" w:rsidP="00483F6F">
            <w:pPr>
              <w:jc w:val="center"/>
              <w:rPr>
                <w:rFonts w:cs="Arial"/>
                <w:b/>
                <w:color w:val="0070C0"/>
                <w:shd w:val="clear" w:color="auto" w:fill="FFFFFF"/>
              </w:rPr>
            </w:pPr>
            <w:r w:rsidRPr="00483F6F">
              <w:rPr>
                <w:rFonts w:cs="Arial"/>
                <w:b/>
                <w:color w:val="0070C0"/>
                <w:shd w:val="clear" w:color="auto" w:fill="FFFFFF"/>
              </w:rPr>
              <w:t>Description</w:t>
            </w:r>
          </w:p>
        </w:tc>
      </w:tr>
      <w:tr w:rsidR="00483F6F" w14:paraId="175B5992" w14:textId="77777777" w:rsidTr="00483F6F">
        <w:tc>
          <w:tcPr>
            <w:tcW w:w="4788" w:type="dxa"/>
          </w:tcPr>
          <w:p w14:paraId="7F78DAD6" w14:textId="77777777" w:rsidR="00210629" w:rsidRPr="00E93DA9" w:rsidRDefault="00210629" w:rsidP="00A80469">
            <w:pPr>
              <w:rPr>
                <w:rFonts w:cs="Arial"/>
                <w:bCs/>
                <w:shd w:val="clear" w:color="auto" w:fill="FFFFFF"/>
              </w:rPr>
            </w:pPr>
          </w:p>
          <w:p w14:paraId="0A541461" w14:textId="072B76ED" w:rsidR="00483F6F" w:rsidRPr="00E93DA9" w:rsidRDefault="00483F6F" w:rsidP="00A80469">
            <w:pPr>
              <w:rPr>
                <w:rFonts w:cs="Arial"/>
                <w:bCs/>
                <w:shd w:val="clear" w:color="auto" w:fill="FFFFFF"/>
              </w:rPr>
            </w:pPr>
            <w:r w:rsidRPr="00E93DA9">
              <w:rPr>
                <w:rFonts w:cs="Arial"/>
                <w:bCs/>
                <w:shd w:val="clear" w:color="auto" w:fill="FFFFFF"/>
              </w:rPr>
              <w:t>880-020CL</w:t>
            </w:r>
          </w:p>
        </w:tc>
        <w:tc>
          <w:tcPr>
            <w:tcW w:w="4788" w:type="dxa"/>
          </w:tcPr>
          <w:p w14:paraId="759C1259" w14:textId="77777777" w:rsidR="00210629" w:rsidRPr="00E93DA9" w:rsidRDefault="00210629" w:rsidP="00A80469"/>
          <w:p w14:paraId="569E70D4" w14:textId="4E87F40B" w:rsidR="00483F6F" w:rsidRPr="00E93DA9" w:rsidRDefault="00483F6F" w:rsidP="00A80469">
            <w:pPr>
              <w:rPr>
                <w:rFonts w:cs="Arial"/>
                <w:bCs/>
                <w:shd w:val="clear" w:color="auto" w:fill="FFFFFF"/>
              </w:rPr>
            </w:pPr>
            <w:r w:rsidRPr="00E93DA9">
              <w:t>Documents always available on the Documents Page for printing.</w:t>
            </w:r>
          </w:p>
        </w:tc>
      </w:tr>
      <w:tr w:rsidR="00483F6F" w14:paraId="3AB2AAE0" w14:textId="77777777" w:rsidTr="00483F6F">
        <w:tc>
          <w:tcPr>
            <w:tcW w:w="4788" w:type="dxa"/>
          </w:tcPr>
          <w:p w14:paraId="1FD46DB3" w14:textId="77777777" w:rsidR="00210629" w:rsidRPr="00E93DA9" w:rsidRDefault="00210629" w:rsidP="00A80469">
            <w:pPr>
              <w:rPr>
                <w:rFonts w:cs="Arial"/>
                <w:bCs/>
                <w:shd w:val="clear" w:color="auto" w:fill="FFFFFF"/>
              </w:rPr>
            </w:pPr>
          </w:p>
          <w:p w14:paraId="268806BD" w14:textId="297E1BA5" w:rsidR="00483F6F" w:rsidRPr="00E93DA9" w:rsidRDefault="00483F6F" w:rsidP="00A80469">
            <w:pPr>
              <w:rPr>
                <w:rFonts w:cs="Arial"/>
                <w:bCs/>
                <w:shd w:val="clear" w:color="auto" w:fill="FFFFFF"/>
              </w:rPr>
            </w:pPr>
            <w:r w:rsidRPr="00E93DA9">
              <w:rPr>
                <w:rFonts w:cs="Arial"/>
                <w:bCs/>
                <w:shd w:val="clear" w:color="auto" w:fill="FFFFFF"/>
              </w:rPr>
              <w:t>880-021CL</w:t>
            </w:r>
          </w:p>
        </w:tc>
        <w:tc>
          <w:tcPr>
            <w:tcW w:w="4788" w:type="dxa"/>
          </w:tcPr>
          <w:p w14:paraId="5A704358" w14:textId="77777777" w:rsidR="00210629" w:rsidRPr="00E93DA9" w:rsidRDefault="00210629" w:rsidP="00A80469"/>
          <w:p w14:paraId="4B774C30" w14:textId="6533FAA0" w:rsidR="00483F6F" w:rsidRPr="00E93DA9" w:rsidRDefault="00483F6F" w:rsidP="00A80469">
            <w:pPr>
              <w:rPr>
                <w:rFonts w:cs="Arial"/>
                <w:bCs/>
                <w:shd w:val="clear" w:color="auto" w:fill="FFFFFF"/>
              </w:rPr>
            </w:pPr>
            <w:r w:rsidRPr="00E93DA9">
              <w:t>Documents always available on the Documents page in the required to bind section. These are the ones which require the insured’s signature. Exceptions and errors can be overridden or RFI can be demanded.</w:t>
            </w:r>
          </w:p>
        </w:tc>
      </w:tr>
      <w:tr w:rsidR="00483F6F" w14:paraId="602E01CB" w14:textId="77777777" w:rsidTr="00483F6F">
        <w:tc>
          <w:tcPr>
            <w:tcW w:w="4788" w:type="dxa"/>
          </w:tcPr>
          <w:p w14:paraId="7BCD8798" w14:textId="77777777" w:rsidR="00210629" w:rsidRPr="00E93DA9" w:rsidRDefault="00210629" w:rsidP="00A80469">
            <w:pPr>
              <w:rPr>
                <w:rFonts w:cs="Arial"/>
                <w:bCs/>
                <w:shd w:val="clear" w:color="auto" w:fill="FFFFFF"/>
              </w:rPr>
            </w:pPr>
          </w:p>
          <w:p w14:paraId="73521A41" w14:textId="65F74F99" w:rsidR="00483F6F" w:rsidRPr="00E93DA9" w:rsidRDefault="00483F6F" w:rsidP="00A80469">
            <w:pPr>
              <w:rPr>
                <w:rFonts w:cs="Arial"/>
                <w:bCs/>
                <w:shd w:val="clear" w:color="auto" w:fill="FFFFFF"/>
              </w:rPr>
            </w:pPr>
            <w:r w:rsidRPr="00E93DA9">
              <w:rPr>
                <w:rFonts w:cs="Arial"/>
                <w:bCs/>
                <w:shd w:val="clear" w:color="auto" w:fill="FFFFFF"/>
              </w:rPr>
              <w:t>880-022CL</w:t>
            </w:r>
          </w:p>
        </w:tc>
        <w:tc>
          <w:tcPr>
            <w:tcW w:w="4788" w:type="dxa"/>
          </w:tcPr>
          <w:p w14:paraId="338120A1" w14:textId="77777777" w:rsidR="00210629" w:rsidRPr="00E93DA9" w:rsidRDefault="00210629" w:rsidP="00A80469"/>
          <w:p w14:paraId="2FC62960" w14:textId="10E3095E" w:rsidR="00483F6F" w:rsidRPr="00E93DA9" w:rsidRDefault="00483F6F" w:rsidP="00A80469">
            <w:pPr>
              <w:rPr>
                <w:rFonts w:cs="Arial"/>
                <w:bCs/>
                <w:shd w:val="clear" w:color="auto" w:fill="FFFFFF"/>
              </w:rPr>
            </w:pPr>
            <w:r w:rsidRPr="00E93DA9">
              <w:t>Documents always available on the Documents page in the required to issue section to keep track of whether the necessary documents have been received from insured so that policy can be bound. Exceptions and errors can be overridden or RFI can be demanded.</w:t>
            </w:r>
          </w:p>
        </w:tc>
      </w:tr>
      <w:tr w:rsidR="00483F6F" w14:paraId="224265CC" w14:textId="77777777" w:rsidTr="00483F6F">
        <w:tc>
          <w:tcPr>
            <w:tcW w:w="4788" w:type="dxa"/>
          </w:tcPr>
          <w:p w14:paraId="6D1B5429" w14:textId="77777777" w:rsidR="00210629" w:rsidRPr="00E93DA9" w:rsidRDefault="00210629" w:rsidP="00A80469">
            <w:pPr>
              <w:rPr>
                <w:rFonts w:cs="Arial"/>
                <w:bCs/>
                <w:shd w:val="clear" w:color="auto" w:fill="FFFFFF"/>
              </w:rPr>
            </w:pPr>
          </w:p>
          <w:p w14:paraId="6007B23E" w14:textId="5BB5856F" w:rsidR="00483F6F" w:rsidRPr="00E93DA9" w:rsidRDefault="00483F6F" w:rsidP="00A80469">
            <w:pPr>
              <w:rPr>
                <w:rFonts w:cs="Arial"/>
                <w:bCs/>
                <w:shd w:val="clear" w:color="auto" w:fill="FFFFFF"/>
              </w:rPr>
            </w:pPr>
            <w:r w:rsidRPr="00E93DA9">
              <w:rPr>
                <w:rFonts w:cs="Arial"/>
                <w:bCs/>
                <w:shd w:val="clear" w:color="auto" w:fill="FFFFFF"/>
              </w:rPr>
              <w:t>880-023CL</w:t>
            </w:r>
          </w:p>
        </w:tc>
        <w:tc>
          <w:tcPr>
            <w:tcW w:w="4788" w:type="dxa"/>
          </w:tcPr>
          <w:p w14:paraId="16D7BA86" w14:textId="77777777" w:rsidR="00210629" w:rsidRPr="00E93DA9" w:rsidRDefault="00210629" w:rsidP="00A80469"/>
          <w:p w14:paraId="224DEB23" w14:textId="4E769857" w:rsidR="00483F6F" w:rsidRPr="00E93DA9" w:rsidRDefault="00483F6F" w:rsidP="00A80469">
            <w:pPr>
              <w:rPr>
                <w:rFonts w:cs="Arial"/>
                <w:bCs/>
                <w:shd w:val="clear" w:color="auto" w:fill="FFFFFF"/>
              </w:rPr>
            </w:pPr>
            <w:r w:rsidRPr="00E93DA9">
              <w:t>Documents conditionally available on the Documents Page for printing.</w:t>
            </w:r>
          </w:p>
        </w:tc>
      </w:tr>
      <w:tr w:rsidR="00483F6F" w14:paraId="13444152" w14:textId="77777777" w:rsidTr="00483F6F">
        <w:tc>
          <w:tcPr>
            <w:tcW w:w="4788" w:type="dxa"/>
          </w:tcPr>
          <w:p w14:paraId="47B4C72D" w14:textId="77777777" w:rsidR="00210629" w:rsidRPr="00E93DA9" w:rsidRDefault="00210629" w:rsidP="00A80469">
            <w:pPr>
              <w:rPr>
                <w:rFonts w:cs="Arial"/>
                <w:bCs/>
                <w:shd w:val="clear" w:color="auto" w:fill="FFFFFF"/>
              </w:rPr>
            </w:pPr>
          </w:p>
          <w:p w14:paraId="684812E8" w14:textId="5DCCDFE5" w:rsidR="00483F6F" w:rsidRPr="00E93DA9" w:rsidRDefault="00483F6F" w:rsidP="00A80469">
            <w:pPr>
              <w:rPr>
                <w:rFonts w:cs="Arial"/>
                <w:bCs/>
                <w:shd w:val="clear" w:color="auto" w:fill="FFFFFF"/>
              </w:rPr>
            </w:pPr>
            <w:r w:rsidRPr="00E93DA9">
              <w:rPr>
                <w:rFonts w:cs="Arial"/>
                <w:bCs/>
                <w:shd w:val="clear" w:color="auto" w:fill="FFFFFF"/>
              </w:rPr>
              <w:t>880-024CL</w:t>
            </w:r>
          </w:p>
        </w:tc>
        <w:tc>
          <w:tcPr>
            <w:tcW w:w="4788" w:type="dxa"/>
          </w:tcPr>
          <w:p w14:paraId="4C788C8C" w14:textId="77777777" w:rsidR="00210629" w:rsidRPr="00E93DA9" w:rsidRDefault="00210629" w:rsidP="00A80469"/>
          <w:p w14:paraId="300A3948" w14:textId="1B6A7C6D" w:rsidR="00483F6F" w:rsidRPr="00E93DA9" w:rsidRDefault="00483F6F" w:rsidP="00A80469">
            <w:pPr>
              <w:rPr>
                <w:rFonts w:cs="Arial"/>
                <w:bCs/>
                <w:shd w:val="clear" w:color="auto" w:fill="FFFFFF"/>
              </w:rPr>
            </w:pPr>
            <w:r w:rsidRPr="00E93DA9">
              <w:t>Documents conditionally available on the Documents Page in the required to bind section hence ensuring correct documents to be present for binding the policy.</w:t>
            </w:r>
          </w:p>
        </w:tc>
      </w:tr>
      <w:tr w:rsidR="00483F6F" w14:paraId="58043081" w14:textId="77777777" w:rsidTr="00483F6F">
        <w:tc>
          <w:tcPr>
            <w:tcW w:w="4788" w:type="dxa"/>
          </w:tcPr>
          <w:p w14:paraId="1838879E" w14:textId="77777777" w:rsidR="00210629" w:rsidRPr="00E93DA9" w:rsidRDefault="00210629" w:rsidP="00A80469">
            <w:pPr>
              <w:rPr>
                <w:rFonts w:cs="Arial"/>
                <w:bCs/>
                <w:shd w:val="clear" w:color="auto" w:fill="FFFFFF"/>
              </w:rPr>
            </w:pPr>
          </w:p>
          <w:p w14:paraId="17B6359A" w14:textId="44330D84" w:rsidR="00483F6F" w:rsidRPr="00E93DA9" w:rsidRDefault="00483F6F" w:rsidP="00A80469">
            <w:pPr>
              <w:rPr>
                <w:rFonts w:cs="Arial"/>
                <w:bCs/>
                <w:shd w:val="clear" w:color="auto" w:fill="FFFFFF"/>
              </w:rPr>
            </w:pPr>
            <w:r w:rsidRPr="00E93DA9">
              <w:rPr>
                <w:rFonts w:cs="Arial"/>
                <w:bCs/>
                <w:shd w:val="clear" w:color="auto" w:fill="FFFFFF"/>
              </w:rPr>
              <w:t>880-026CL</w:t>
            </w:r>
          </w:p>
          <w:p w14:paraId="3C8AA92D" w14:textId="77777777" w:rsidR="00483F6F" w:rsidRPr="00E93DA9" w:rsidRDefault="00483F6F" w:rsidP="00A80469">
            <w:pPr>
              <w:rPr>
                <w:rFonts w:cs="Arial"/>
                <w:bCs/>
                <w:shd w:val="clear" w:color="auto" w:fill="FFFFFF"/>
              </w:rPr>
            </w:pPr>
          </w:p>
        </w:tc>
        <w:tc>
          <w:tcPr>
            <w:tcW w:w="4788" w:type="dxa"/>
          </w:tcPr>
          <w:p w14:paraId="7D49EDE6" w14:textId="77777777" w:rsidR="00210629" w:rsidRPr="00E93DA9" w:rsidRDefault="00210629" w:rsidP="00A80469"/>
          <w:p w14:paraId="2E88FAA4" w14:textId="6D93AFFE" w:rsidR="00483F6F" w:rsidRPr="00E93DA9" w:rsidRDefault="00483F6F" w:rsidP="00A80469">
            <w:pPr>
              <w:rPr>
                <w:rFonts w:cs="Arial"/>
                <w:bCs/>
                <w:shd w:val="clear" w:color="auto" w:fill="FFFFFF"/>
              </w:rPr>
            </w:pPr>
            <w:r w:rsidRPr="00E93DA9">
              <w:t>This is the Acknowledgement displayed part. If user goes for ‘I Agree’ in the conditions , he proceeds to the Bind page else he cannot move forward to next page and error message is displayed which cannot be overridden.</w:t>
            </w:r>
          </w:p>
        </w:tc>
      </w:tr>
      <w:tr w:rsidR="00483F6F" w14:paraId="18ACB858" w14:textId="77777777" w:rsidTr="00483F6F">
        <w:tc>
          <w:tcPr>
            <w:tcW w:w="4788" w:type="dxa"/>
          </w:tcPr>
          <w:p w14:paraId="5A4FD867" w14:textId="77777777" w:rsidR="00210629" w:rsidRPr="00E93DA9" w:rsidRDefault="00210629" w:rsidP="00A80469">
            <w:pPr>
              <w:rPr>
                <w:rFonts w:cs="Arial"/>
                <w:bCs/>
                <w:shd w:val="clear" w:color="auto" w:fill="FFFFFF"/>
              </w:rPr>
            </w:pPr>
          </w:p>
          <w:p w14:paraId="33C5B748" w14:textId="759A601C" w:rsidR="00483F6F" w:rsidRPr="00E93DA9" w:rsidRDefault="00483F6F" w:rsidP="00A80469">
            <w:pPr>
              <w:rPr>
                <w:rFonts w:cs="Arial"/>
                <w:bCs/>
                <w:shd w:val="clear" w:color="auto" w:fill="FFFFFF"/>
              </w:rPr>
            </w:pPr>
            <w:r w:rsidRPr="00E93DA9">
              <w:rPr>
                <w:rFonts w:cs="Arial"/>
                <w:bCs/>
                <w:shd w:val="clear" w:color="auto" w:fill="FFFFFF"/>
              </w:rPr>
              <w:t>880-030CL</w:t>
            </w:r>
          </w:p>
        </w:tc>
        <w:tc>
          <w:tcPr>
            <w:tcW w:w="4788" w:type="dxa"/>
          </w:tcPr>
          <w:p w14:paraId="4BB78400" w14:textId="77777777" w:rsidR="00210629" w:rsidRPr="00E93DA9" w:rsidRDefault="00210629" w:rsidP="00483F6F"/>
          <w:p w14:paraId="146DCC8C" w14:textId="77777777" w:rsidR="00483F6F" w:rsidRPr="00E93DA9" w:rsidRDefault="00483F6F" w:rsidP="00483F6F">
            <w:r w:rsidRPr="00E93DA9">
              <w:t xml:space="preserve">Rules/Error message is displayed on error screen after pressing “Continue” button on the Documents page if </w:t>
            </w:r>
          </w:p>
          <w:p w14:paraId="534CE60F" w14:textId="77777777" w:rsidR="00483F6F" w:rsidRPr="00E93DA9" w:rsidRDefault="00483F6F" w:rsidP="00483F6F">
            <w:r w:rsidRPr="00E93DA9">
              <w:t>1)Signed documents are not received ,i.e. User indicates “Not Signed” in “Required to Bind” Section.</w:t>
            </w:r>
          </w:p>
          <w:p w14:paraId="431506A5" w14:textId="4822A710" w:rsidR="00483F6F" w:rsidRPr="00E93DA9" w:rsidRDefault="00483F6F" w:rsidP="00483F6F">
            <w:pPr>
              <w:rPr>
                <w:rFonts w:cs="Arial"/>
                <w:bCs/>
                <w:shd w:val="clear" w:color="auto" w:fill="FFFFFF"/>
              </w:rPr>
            </w:pPr>
            <w:r w:rsidRPr="00E93DA9">
              <w:t>2)Proof of certain documents are not received, i.e. User indicates “No” w.r.t. that document in “Required to Issue” section.</w:t>
            </w:r>
          </w:p>
        </w:tc>
      </w:tr>
      <w:tr w:rsidR="00483F6F" w14:paraId="4139CAF5" w14:textId="77777777" w:rsidTr="00483F6F">
        <w:tc>
          <w:tcPr>
            <w:tcW w:w="4788" w:type="dxa"/>
          </w:tcPr>
          <w:p w14:paraId="7FC96563" w14:textId="77777777" w:rsidR="00210629" w:rsidRPr="00E93DA9" w:rsidRDefault="00210629" w:rsidP="00A80469">
            <w:pPr>
              <w:rPr>
                <w:rFonts w:cs="Arial"/>
                <w:bCs/>
                <w:shd w:val="clear" w:color="auto" w:fill="FFFFFF"/>
              </w:rPr>
            </w:pPr>
          </w:p>
          <w:p w14:paraId="3528B7A0" w14:textId="3E66063C" w:rsidR="00483F6F" w:rsidRPr="00E93DA9" w:rsidRDefault="00483F6F" w:rsidP="00A80469">
            <w:pPr>
              <w:rPr>
                <w:rFonts w:cs="Arial"/>
                <w:bCs/>
                <w:shd w:val="clear" w:color="auto" w:fill="FFFFFF"/>
              </w:rPr>
            </w:pPr>
            <w:r w:rsidRPr="00E93DA9">
              <w:rPr>
                <w:rFonts w:cs="Arial"/>
                <w:bCs/>
                <w:shd w:val="clear" w:color="auto" w:fill="FFFFFF"/>
              </w:rPr>
              <w:t>580-028CL</w:t>
            </w:r>
          </w:p>
        </w:tc>
        <w:tc>
          <w:tcPr>
            <w:tcW w:w="4788" w:type="dxa"/>
          </w:tcPr>
          <w:p w14:paraId="442DD08B" w14:textId="77777777" w:rsidR="00210629" w:rsidRPr="00E93DA9" w:rsidRDefault="00483F6F" w:rsidP="00A80469">
            <w:r w:rsidRPr="00E93DA9">
              <w:t xml:space="preserve"> </w:t>
            </w:r>
          </w:p>
          <w:p w14:paraId="76193CAE" w14:textId="2CA63844" w:rsidR="00483F6F" w:rsidRPr="00E93DA9" w:rsidRDefault="00483F6F" w:rsidP="00A80469">
            <w:pPr>
              <w:rPr>
                <w:rFonts w:cs="Arial"/>
                <w:bCs/>
                <w:shd w:val="clear" w:color="auto" w:fill="FFFFFF"/>
              </w:rPr>
            </w:pPr>
            <w:r w:rsidRPr="00E93DA9">
              <w:t>Failed error/rules  related to documents data on the error page are viewed, and user can navigate to the original page by clicking on  code hyperlink</w:t>
            </w:r>
          </w:p>
        </w:tc>
      </w:tr>
      <w:tr w:rsidR="00483F6F" w14:paraId="4762B519" w14:textId="77777777" w:rsidTr="00483F6F">
        <w:tc>
          <w:tcPr>
            <w:tcW w:w="4788" w:type="dxa"/>
          </w:tcPr>
          <w:p w14:paraId="73DC42DA" w14:textId="77777777" w:rsidR="00210629" w:rsidRPr="00E93DA9" w:rsidRDefault="00210629" w:rsidP="00A80469">
            <w:pPr>
              <w:rPr>
                <w:rFonts w:cs="Arial"/>
                <w:bCs/>
                <w:shd w:val="clear" w:color="auto" w:fill="FFFFFF"/>
              </w:rPr>
            </w:pPr>
          </w:p>
          <w:p w14:paraId="612BFAA2" w14:textId="6B0A1392" w:rsidR="00483F6F" w:rsidRPr="00E93DA9" w:rsidRDefault="00483F6F" w:rsidP="00A80469">
            <w:pPr>
              <w:rPr>
                <w:rFonts w:cs="Arial"/>
                <w:bCs/>
                <w:shd w:val="clear" w:color="auto" w:fill="FFFFFF"/>
              </w:rPr>
            </w:pPr>
            <w:r w:rsidRPr="00E93DA9">
              <w:rPr>
                <w:rFonts w:cs="Arial"/>
                <w:bCs/>
                <w:shd w:val="clear" w:color="auto" w:fill="FFFFFF"/>
              </w:rPr>
              <w:t>880-029CL</w:t>
            </w:r>
          </w:p>
        </w:tc>
        <w:tc>
          <w:tcPr>
            <w:tcW w:w="4788" w:type="dxa"/>
          </w:tcPr>
          <w:p w14:paraId="6C437B40" w14:textId="77777777" w:rsidR="00210629" w:rsidRPr="00E93DA9" w:rsidRDefault="00210629" w:rsidP="00A80469"/>
          <w:p w14:paraId="63FDA818" w14:textId="77777777" w:rsidR="00210629" w:rsidRPr="00E93DA9" w:rsidRDefault="00483F6F" w:rsidP="00A80469">
            <w:r w:rsidRPr="00E93DA9">
              <w:t xml:space="preserve">Override the rules fired when documents Required to Bind and Issue are selected to “Not Signed” or </w:t>
            </w:r>
          </w:p>
          <w:p w14:paraId="021B7BE6" w14:textId="77777777" w:rsidR="00210629" w:rsidRPr="00E93DA9" w:rsidRDefault="00210629" w:rsidP="00A80469"/>
          <w:p w14:paraId="6F3B0CB0" w14:textId="15268726" w:rsidR="00483F6F" w:rsidRPr="00E93DA9" w:rsidRDefault="00483F6F" w:rsidP="00A80469">
            <w:pPr>
              <w:rPr>
                <w:rFonts w:cs="Arial"/>
                <w:bCs/>
                <w:shd w:val="clear" w:color="auto" w:fill="FFFFFF"/>
              </w:rPr>
            </w:pPr>
            <w:r w:rsidRPr="00E93DA9">
              <w:t>“Not Received” on Documents page and policy is bound ,hence the system creates tasks in the appropriate queues. User navigates to My Work Page to view those tasks. This includes Task name, description, due date ,escalation date, etc.</w:t>
            </w:r>
          </w:p>
        </w:tc>
      </w:tr>
    </w:tbl>
    <w:p w14:paraId="60A4FB05" w14:textId="77777777" w:rsidR="00483F6F" w:rsidRPr="00A80469" w:rsidRDefault="00483F6F" w:rsidP="00A80469">
      <w:pPr>
        <w:rPr>
          <w:rFonts w:cs="Arial"/>
          <w:bCs/>
          <w:color w:val="0070C0"/>
          <w:shd w:val="clear" w:color="auto" w:fill="FFFFFF"/>
        </w:rPr>
      </w:pP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5" w:name="_Toc362628229"/>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2017EFEE" w14:textId="77777777" w:rsidR="00DD359E" w:rsidRDefault="00DD359E" w:rsidP="00F114C7">
      <w:pPr>
        <w:pStyle w:val="Bodycopy"/>
        <w:rPr>
          <w:rStyle w:val="Heading1Char"/>
          <w:rFonts w:eastAsia="Times New Roman"/>
        </w:rPr>
      </w:pPr>
    </w:p>
    <w:p w14:paraId="515C405F" w14:textId="5B1E5E38" w:rsidR="00DD359E" w:rsidRPr="00DD359E" w:rsidRDefault="00DD359E" w:rsidP="00F114C7">
      <w:pPr>
        <w:pStyle w:val="Bodycopy"/>
        <w:rPr>
          <w:rStyle w:val="Heading1Char"/>
          <w:rFonts w:eastAsia="Times New Roman"/>
          <w:sz w:val="20"/>
          <w:szCs w:val="20"/>
        </w:rPr>
      </w:pPr>
      <w:r w:rsidRPr="00DD359E">
        <w:rPr>
          <w:rStyle w:val="Heading1Char"/>
          <w:rFonts w:eastAsia="Times New Roman"/>
          <w:sz w:val="20"/>
          <w:szCs w:val="20"/>
        </w:rPr>
        <w:t>Here only those forms are listed which are common to all states or mentioned in 880-830CL</w:t>
      </w:r>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202"/>
        <w:gridCol w:w="5490"/>
      </w:tblGrid>
      <w:tr w:rsidR="004434B7" w:rsidRPr="007E4991" w14:paraId="3608CD38" w14:textId="77777777" w:rsidTr="007F134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454859">
            <w:pPr>
              <w:pStyle w:val="Tablehead1"/>
              <w:jc w:val="left"/>
            </w:pPr>
            <w:r>
              <w:t>Form No.</w:t>
            </w:r>
          </w:p>
        </w:tc>
        <w:tc>
          <w:tcPr>
            <w:tcW w:w="120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54859">
            <w:pPr>
              <w:pStyle w:val="Tablehead1"/>
              <w:tabs>
                <w:tab w:val="left" w:pos="1817"/>
              </w:tabs>
              <w:jc w:val="left"/>
            </w:pPr>
            <w:r>
              <w:t>State initials</w:t>
            </w:r>
          </w:p>
        </w:tc>
        <w:tc>
          <w:tcPr>
            <w:tcW w:w="549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7F1345">
        <w:tc>
          <w:tcPr>
            <w:tcW w:w="2632" w:type="dxa"/>
            <w:tcBorders>
              <w:top w:val="single" w:sz="4" w:space="0" w:color="FFFFFF"/>
            </w:tcBorders>
            <w:vAlign w:val="center"/>
          </w:tcPr>
          <w:p w14:paraId="0AB5B457" w14:textId="0B089AEF" w:rsidR="004434B7" w:rsidRPr="00E93DA9" w:rsidRDefault="00DD359E" w:rsidP="00454859">
            <w:pPr>
              <w:pStyle w:val="Bodycopy"/>
              <w:rPr>
                <w:color w:val="auto"/>
              </w:rPr>
            </w:pPr>
            <w:r w:rsidRPr="00E93DA9">
              <w:rPr>
                <w:color w:val="auto"/>
              </w:rPr>
              <w:t>AA11__</w:t>
            </w:r>
          </w:p>
        </w:tc>
        <w:tc>
          <w:tcPr>
            <w:tcW w:w="1202" w:type="dxa"/>
            <w:tcBorders>
              <w:top w:val="single" w:sz="4" w:space="0" w:color="FFFFFF"/>
            </w:tcBorders>
            <w:vAlign w:val="center"/>
          </w:tcPr>
          <w:p w14:paraId="23C871DE" w14:textId="18E79F3F" w:rsidR="004434B7" w:rsidRPr="00E93DA9" w:rsidRDefault="007F1345" w:rsidP="00454859">
            <w:pPr>
              <w:pStyle w:val="Bodycopy"/>
              <w:rPr>
                <w:color w:val="auto"/>
              </w:rPr>
            </w:pPr>
            <w:r w:rsidRPr="00E93DA9">
              <w:rPr>
                <w:color w:val="auto"/>
              </w:rPr>
              <w:t xml:space="preserve">All </w:t>
            </w:r>
            <w:r w:rsidR="00DD359E" w:rsidRPr="00E93DA9">
              <w:rPr>
                <w:color w:val="auto"/>
              </w:rPr>
              <w:t>States</w:t>
            </w:r>
          </w:p>
        </w:tc>
        <w:tc>
          <w:tcPr>
            <w:tcW w:w="5490" w:type="dxa"/>
            <w:tcBorders>
              <w:top w:val="single" w:sz="4" w:space="0" w:color="FFFFFF"/>
            </w:tcBorders>
          </w:tcPr>
          <w:p w14:paraId="77D41CA8" w14:textId="590F59EB" w:rsidR="004434B7" w:rsidRPr="00E93DA9" w:rsidRDefault="00DD359E" w:rsidP="00454859">
            <w:pPr>
              <w:pStyle w:val="Bodycopy"/>
              <w:rPr>
                <w:color w:val="auto"/>
              </w:rPr>
            </w:pPr>
            <w:r w:rsidRPr="00E93DA9">
              <w:rPr>
                <w:color w:val="auto"/>
              </w:rPr>
              <w:t>Auto Insurance Applicaation</w:t>
            </w:r>
          </w:p>
        </w:tc>
      </w:tr>
      <w:tr w:rsidR="004434B7" w:rsidRPr="007E4991" w14:paraId="5A278AF6" w14:textId="77777777" w:rsidTr="007F1345">
        <w:tc>
          <w:tcPr>
            <w:tcW w:w="2632" w:type="dxa"/>
            <w:shd w:val="clear" w:color="auto" w:fill="FFFFFF"/>
            <w:vAlign w:val="center"/>
          </w:tcPr>
          <w:p w14:paraId="353F9FE4" w14:textId="7333E113" w:rsidR="004434B7" w:rsidRPr="00E93DA9" w:rsidRDefault="00DD359E" w:rsidP="00454859">
            <w:pPr>
              <w:pStyle w:val="Bodycopy"/>
              <w:rPr>
                <w:color w:val="auto"/>
              </w:rPr>
            </w:pPr>
            <w:r w:rsidRPr="00E93DA9">
              <w:rPr>
                <w:color w:val="auto"/>
              </w:rPr>
              <w:t>AAIQ__</w:t>
            </w:r>
          </w:p>
        </w:tc>
        <w:tc>
          <w:tcPr>
            <w:tcW w:w="1202" w:type="dxa"/>
            <w:shd w:val="clear" w:color="auto" w:fill="FFFFFF"/>
            <w:vAlign w:val="center"/>
          </w:tcPr>
          <w:p w14:paraId="336A8B61" w14:textId="4B270A0F" w:rsidR="004434B7" w:rsidRPr="00E93DA9" w:rsidRDefault="007F1345" w:rsidP="00454859">
            <w:pPr>
              <w:pStyle w:val="Bodycopy"/>
              <w:rPr>
                <w:color w:val="auto"/>
              </w:rPr>
            </w:pPr>
            <w:r w:rsidRPr="00E93DA9">
              <w:rPr>
                <w:color w:val="auto"/>
              </w:rPr>
              <w:t xml:space="preserve">All </w:t>
            </w:r>
            <w:r w:rsidR="00DD359E" w:rsidRPr="00E93DA9">
              <w:rPr>
                <w:color w:val="auto"/>
              </w:rPr>
              <w:t>States</w:t>
            </w:r>
          </w:p>
        </w:tc>
        <w:tc>
          <w:tcPr>
            <w:tcW w:w="5490" w:type="dxa"/>
            <w:shd w:val="clear" w:color="auto" w:fill="FFFFFF"/>
          </w:tcPr>
          <w:p w14:paraId="64E5ACEA" w14:textId="6BF1B63C" w:rsidR="004434B7" w:rsidRPr="00E93DA9" w:rsidRDefault="00DD359E" w:rsidP="00454859">
            <w:pPr>
              <w:pStyle w:val="Bodycopy"/>
              <w:rPr>
                <w:color w:val="auto"/>
              </w:rPr>
            </w:pPr>
            <w:r w:rsidRPr="00E93DA9">
              <w:rPr>
                <w:color w:val="auto"/>
              </w:rPr>
              <w:t>Auto Insurance Quote</w:t>
            </w:r>
          </w:p>
        </w:tc>
      </w:tr>
      <w:tr w:rsidR="004434B7" w:rsidRPr="007E4991" w14:paraId="07D5C793" w14:textId="77777777" w:rsidTr="007F1345">
        <w:tc>
          <w:tcPr>
            <w:tcW w:w="2632" w:type="dxa"/>
            <w:shd w:val="clear" w:color="auto" w:fill="FFFFFF"/>
          </w:tcPr>
          <w:p w14:paraId="3A0AE62B" w14:textId="3481CE94" w:rsidR="004434B7" w:rsidRPr="00E93DA9" w:rsidRDefault="00DD359E" w:rsidP="00004C30">
            <w:pPr>
              <w:pStyle w:val="Tabletext"/>
            </w:pPr>
            <w:r w:rsidRPr="00E93DA9">
              <w:t>AHAPXX</w:t>
            </w:r>
          </w:p>
        </w:tc>
        <w:tc>
          <w:tcPr>
            <w:tcW w:w="1202" w:type="dxa"/>
            <w:shd w:val="clear" w:color="auto" w:fill="FFFFFF"/>
          </w:tcPr>
          <w:p w14:paraId="40E3EBF9" w14:textId="4B1894A6" w:rsidR="004434B7" w:rsidRPr="00E93DA9" w:rsidRDefault="00DD359E" w:rsidP="00004C30">
            <w:pPr>
              <w:pStyle w:val="Tabletext"/>
            </w:pPr>
            <w:r w:rsidRPr="00E93DA9">
              <w:t>All States</w:t>
            </w:r>
          </w:p>
        </w:tc>
        <w:tc>
          <w:tcPr>
            <w:tcW w:w="5490" w:type="dxa"/>
            <w:shd w:val="clear" w:color="auto" w:fill="FFFFFF"/>
          </w:tcPr>
          <w:p w14:paraId="4F2CE18D" w14:textId="25C5E8D4" w:rsidR="004434B7" w:rsidRPr="00E93DA9" w:rsidRDefault="00DD359E" w:rsidP="00004C30">
            <w:pPr>
              <w:pStyle w:val="Tabletext"/>
            </w:pPr>
            <w:r w:rsidRPr="00E93DA9">
              <w:t>AutoPay Authorization Form</w:t>
            </w:r>
          </w:p>
        </w:tc>
      </w:tr>
      <w:tr w:rsidR="004434B7" w:rsidRPr="007E4991" w14:paraId="150B2DE3" w14:textId="77777777" w:rsidTr="007F1345">
        <w:tc>
          <w:tcPr>
            <w:tcW w:w="2632" w:type="dxa"/>
          </w:tcPr>
          <w:p w14:paraId="2F5614B7" w14:textId="0F654B5A" w:rsidR="004434B7" w:rsidRPr="00E93DA9" w:rsidRDefault="00DD359E" w:rsidP="00004C30">
            <w:pPr>
              <w:pStyle w:val="Tabletext"/>
            </w:pPr>
            <w:r w:rsidRPr="00E93DA9">
              <w:t>AHPNXX</w:t>
            </w:r>
          </w:p>
        </w:tc>
        <w:tc>
          <w:tcPr>
            <w:tcW w:w="1202" w:type="dxa"/>
          </w:tcPr>
          <w:p w14:paraId="7A1FC45E" w14:textId="090B70BC" w:rsidR="004434B7" w:rsidRPr="00E93DA9" w:rsidRDefault="00DD359E" w:rsidP="00004C30">
            <w:pPr>
              <w:pStyle w:val="Tabletext"/>
            </w:pPr>
            <w:r w:rsidRPr="00E93DA9">
              <w:t>All States</w:t>
            </w:r>
          </w:p>
        </w:tc>
        <w:tc>
          <w:tcPr>
            <w:tcW w:w="5490" w:type="dxa"/>
          </w:tcPr>
          <w:p w14:paraId="146580CE" w14:textId="395BBCC3" w:rsidR="004434B7" w:rsidRPr="00E93DA9" w:rsidRDefault="00DD359E" w:rsidP="00004C30">
            <w:pPr>
              <w:pStyle w:val="Tabletext"/>
            </w:pPr>
            <w:r w:rsidRPr="00E93DA9">
              <w:t>Personal Information Privacy Notice</w:t>
            </w:r>
          </w:p>
        </w:tc>
      </w:tr>
      <w:tr w:rsidR="004434B7" w:rsidRPr="007E4991" w14:paraId="7B5661C7" w14:textId="77777777" w:rsidTr="007F1345">
        <w:tc>
          <w:tcPr>
            <w:tcW w:w="2632" w:type="dxa"/>
            <w:shd w:val="clear" w:color="auto" w:fill="FFFFFF"/>
          </w:tcPr>
          <w:p w14:paraId="68EC2924" w14:textId="20F0F63B" w:rsidR="004434B7" w:rsidRPr="00E93DA9" w:rsidRDefault="00DD359E" w:rsidP="00004C30">
            <w:pPr>
              <w:pStyle w:val="Tabletext"/>
            </w:pPr>
            <w:r w:rsidRPr="00E93DA9">
              <w:t>AATSXX</w:t>
            </w:r>
          </w:p>
        </w:tc>
        <w:tc>
          <w:tcPr>
            <w:tcW w:w="1202" w:type="dxa"/>
            <w:shd w:val="clear" w:color="auto" w:fill="FFFFFF"/>
          </w:tcPr>
          <w:p w14:paraId="0836F147" w14:textId="7823959C" w:rsidR="004434B7" w:rsidRPr="00E93DA9" w:rsidRDefault="00DD359E" w:rsidP="00004C30">
            <w:pPr>
              <w:pStyle w:val="Tabletext"/>
            </w:pPr>
            <w:r w:rsidRPr="00E93DA9">
              <w:t>All States</w:t>
            </w:r>
          </w:p>
        </w:tc>
        <w:tc>
          <w:tcPr>
            <w:tcW w:w="5490" w:type="dxa"/>
            <w:shd w:val="clear" w:color="auto" w:fill="FFFFFF"/>
          </w:tcPr>
          <w:p w14:paraId="46F33573" w14:textId="33A130B0" w:rsidR="004434B7" w:rsidRPr="00E93DA9" w:rsidRDefault="00DD359E" w:rsidP="00004C30">
            <w:pPr>
              <w:pStyle w:val="Tabletext"/>
            </w:pPr>
            <w:r w:rsidRPr="00E93DA9">
              <w:t>Critical Information For Teenage Drivers and Their Parents</w:t>
            </w:r>
          </w:p>
        </w:tc>
      </w:tr>
      <w:tr w:rsidR="004434B7" w:rsidRPr="007E4991" w14:paraId="0F8F412B" w14:textId="77777777" w:rsidTr="007F1345">
        <w:tc>
          <w:tcPr>
            <w:tcW w:w="2632" w:type="dxa"/>
            <w:shd w:val="clear" w:color="auto" w:fill="FFFFFF"/>
          </w:tcPr>
          <w:p w14:paraId="31DA95CA" w14:textId="114ACD0F" w:rsidR="004434B7" w:rsidRPr="00E93DA9" w:rsidRDefault="00DD359E" w:rsidP="00004C30">
            <w:pPr>
              <w:pStyle w:val="Tabletext"/>
            </w:pPr>
            <w:r w:rsidRPr="00E93DA9">
              <w:t>AHAUXX</w:t>
            </w:r>
          </w:p>
        </w:tc>
        <w:tc>
          <w:tcPr>
            <w:tcW w:w="1202" w:type="dxa"/>
            <w:shd w:val="clear" w:color="auto" w:fill="FFFFFF"/>
          </w:tcPr>
          <w:p w14:paraId="38FF7A19" w14:textId="082F8BB2" w:rsidR="004434B7" w:rsidRPr="00E93DA9" w:rsidRDefault="00DD359E" w:rsidP="00004C30">
            <w:pPr>
              <w:pStyle w:val="Tabletext"/>
            </w:pPr>
            <w:r w:rsidRPr="00E93DA9">
              <w:t>All States</w:t>
            </w:r>
          </w:p>
        </w:tc>
        <w:tc>
          <w:tcPr>
            <w:tcW w:w="5490" w:type="dxa"/>
            <w:shd w:val="clear" w:color="auto" w:fill="FFFFFF"/>
          </w:tcPr>
          <w:p w14:paraId="29B13D74" w14:textId="138C8804" w:rsidR="004434B7" w:rsidRPr="00E93DA9" w:rsidRDefault="00DD359E" w:rsidP="00004C30">
            <w:pPr>
              <w:pStyle w:val="Tabletext"/>
            </w:pPr>
            <w:r w:rsidRPr="00E93DA9">
              <w:t>Consumer Information Notice</w:t>
            </w:r>
          </w:p>
        </w:tc>
      </w:tr>
      <w:tr w:rsidR="004434B7" w:rsidRPr="007E4991" w14:paraId="41EDD819" w14:textId="77777777" w:rsidTr="007F1345">
        <w:tc>
          <w:tcPr>
            <w:tcW w:w="2632" w:type="dxa"/>
            <w:shd w:val="clear" w:color="auto" w:fill="FFFFFF"/>
          </w:tcPr>
          <w:p w14:paraId="01418B96" w14:textId="77777777" w:rsidR="004434B7" w:rsidRPr="00F17B9F" w:rsidRDefault="004434B7" w:rsidP="00004C30">
            <w:pPr>
              <w:pStyle w:val="Tabletext"/>
            </w:pPr>
          </w:p>
        </w:tc>
        <w:tc>
          <w:tcPr>
            <w:tcW w:w="1202" w:type="dxa"/>
            <w:shd w:val="clear" w:color="auto" w:fill="FFFFFF"/>
          </w:tcPr>
          <w:p w14:paraId="46D57AEB" w14:textId="77777777" w:rsidR="004434B7" w:rsidRPr="00F17B9F" w:rsidRDefault="004434B7" w:rsidP="00004C30">
            <w:pPr>
              <w:pStyle w:val="Tabletext"/>
            </w:pPr>
          </w:p>
        </w:tc>
        <w:tc>
          <w:tcPr>
            <w:tcW w:w="5490" w:type="dxa"/>
            <w:shd w:val="clear" w:color="auto" w:fill="FFFFFF"/>
          </w:tcPr>
          <w:p w14:paraId="4A949A3C" w14:textId="3BFBD2DF" w:rsidR="004434B7" w:rsidRPr="00F17B9F" w:rsidRDefault="004434B7" w:rsidP="00004C30">
            <w:pPr>
              <w:pStyle w:val="Tabletext"/>
            </w:pPr>
          </w:p>
        </w:tc>
      </w:tr>
      <w:tr w:rsidR="004859FA" w:rsidRPr="007E4991" w14:paraId="01967D4F" w14:textId="77777777" w:rsidTr="004859FA">
        <w:trPr>
          <w:trHeight w:val="70"/>
        </w:trPr>
        <w:tc>
          <w:tcPr>
            <w:tcW w:w="9324" w:type="dxa"/>
            <w:gridSpan w:val="3"/>
            <w:shd w:val="clear" w:color="auto" w:fill="FFFFFF"/>
          </w:tcPr>
          <w:p w14:paraId="6554CF02" w14:textId="06D97546" w:rsidR="004859FA" w:rsidRPr="00F17B9F" w:rsidRDefault="004859FA" w:rsidP="00004C30">
            <w:pPr>
              <w:pStyle w:val="Tabletext"/>
            </w:pP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171437AD" w14:textId="5FA4F5C1" w:rsidR="005E49F6" w:rsidRPr="005F0B7F" w:rsidRDefault="005F0B7F" w:rsidP="005F0B7F">
      <w:pPr>
        <w:pStyle w:val="Bodycopy"/>
        <w:rPr>
          <w:rStyle w:val="Heading1Char"/>
          <w:rFonts w:eastAsia="Times New Roman"/>
        </w:rPr>
      </w:pPr>
      <w:bookmarkStart w:id="16" w:name="_Toc362628230"/>
      <w:r>
        <w:rPr>
          <w:rStyle w:val="Heading1Char"/>
          <w:rFonts w:eastAsia="Times New Roman"/>
        </w:rPr>
        <w:t xml:space="preserve">4. </w:t>
      </w:r>
      <w:r w:rsidRPr="005F0B7F">
        <w:rPr>
          <w:rStyle w:val="Heading1Char"/>
          <w:rFonts w:eastAsia="Times New Roman"/>
        </w:rPr>
        <w:t>Analysis of Business Requirements</w:t>
      </w:r>
      <w:bookmarkEnd w:id="16"/>
    </w:p>
    <w:p w14:paraId="4C0A0BBB" w14:textId="45FFC7F8" w:rsidR="00563A42" w:rsidRDefault="00563A42" w:rsidP="00E7644D">
      <w:pPr>
        <w:pStyle w:val="Heading2"/>
        <w:framePr w:wrap="around"/>
      </w:pPr>
    </w:p>
    <w:p w14:paraId="05A5070D" w14:textId="5674DAF6" w:rsidR="00483F6F" w:rsidRPr="00E7644D" w:rsidRDefault="00E7644D" w:rsidP="00AE4661">
      <w:pPr>
        <w:pStyle w:val="Bodycopy"/>
        <w:rPr>
          <w:b/>
          <w:bCs/>
          <w:color w:val="002060"/>
          <w:lang w:val="en-GB"/>
        </w:rPr>
      </w:pPr>
      <w:r w:rsidRPr="00E7644D">
        <w:rPr>
          <w:b/>
          <w:bCs/>
          <w:color w:val="002060"/>
          <w:lang w:val="en-GB"/>
        </w:rPr>
        <w:t>4.1 Common Requirements</w:t>
      </w: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1A43DDA4" w:rsidR="00F63E6B" w:rsidRPr="00E93DA9" w:rsidRDefault="00483F6F" w:rsidP="00004C30">
            <w:pPr>
              <w:pStyle w:val="Tabletext"/>
            </w:pPr>
            <w:r w:rsidRPr="00E93DA9">
              <w:t>AA11__</w:t>
            </w:r>
          </w:p>
        </w:tc>
        <w:tc>
          <w:tcPr>
            <w:tcW w:w="2790" w:type="dxa"/>
          </w:tcPr>
          <w:p w14:paraId="5A852203" w14:textId="1EB48251" w:rsidR="00F63E6B" w:rsidRPr="00E93DA9" w:rsidRDefault="00483F6F" w:rsidP="003454EA">
            <w:pPr>
              <w:pStyle w:val="Tableentry"/>
              <w:rPr>
                <w:color w:val="auto"/>
              </w:rPr>
            </w:pPr>
            <w:r w:rsidRPr="00E93DA9">
              <w:rPr>
                <w:color w:val="auto"/>
                <w:sz w:val="18"/>
                <w:szCs w:val="18"/>
              </w:rPr>
              <w:t>Auto Insurance Application</w:t>
            </w:r>
          </w:p>
        </w:tc>
        <w:tc>
          <w:tcPr>
            <w:tcW w:w="4770" w:type="dxa"/>
          </w:tcPr>
          <w:p w14:paraId="79373FF1" w14:textId="049E3233" w:rsidR="00F53FB4" w:rsidRPr="00E93DA9" w:rsidRDefault="00483F6F" w:rsidP="00A45875">
            <w:pPr>
              <w:pStyle w:val="Tableentry"/>
              <w:numPr>
                <w:ilvl w:val="0"/>
                <w:numId w:val="41"/>
              </w:numPr>
              <w:rPr>
                <w:color w:val="auto"/>
                <w:sz w:val="18"/>
                <w:szCs w:val="18"/>
              </w:rPr>
            </w:pPr>
            <w:r w:rsidRPr="00E93DA9">
              <w:rPr>
                <w:color w:val="auto"/>
                <w:sz w:val="18"/>
                <w:szCs w:val="18"/>
              </w:rPr>
              <w:t>This form is always Available for Printing and always displayed in the Required to Bind section</w:t>
            </w:r>
          </w:p>
          <w:p w14:paraId="778ECFD9" w14:textId="73DCBE42" w:rsidR="003A0343" w:rsidRPr="00E93DA9" w:rsidRDefault="003C06B4" w:rsidP="003C06B4">
            <w:pPr>
              <w:pStyle w:val="Tableentry"/>
              <w:numPr>
                <w:ilvl w:val="0"/>
                <w:numId w:val="41"/>
              </w:numPr>
              <w:rPr>
                <w:color w:val="auto"/>
                <w:sz w:val="18"/>
                <w:szCs w:val="18"/>
              </w:rPr>
            </w:pPr>
            <w:r w:rsidRPr="00E93DA9">
              <w:rPr>
                <w:color w:val="auto"/>
                <w:sz w:val="18"/>
                <w:szCs w:val="18"/>
              </w:rPr>
              <w:t>The rule number</w:t>
            </w:r>
            <w:r w:rsidR="00DA3DFB" w:rsidRPr="00E93DA9">
              <w:rPr>
                <w:color w:val="auto"/>
                <w:sz w:val="18"/>
                <w:szCs w:val="18"/>
              </w:rPr>
              <w:t xml:space="preserve"> for this form</w:t>
            </w:r>
            <w:r w:rsidRPr="00E93DA9">
              <w:rPr>
                <w:color w:val="auto"/>
                <w:sz w:val="18"/>
                <w:szCs w:val="18"/>
              </w:rPr>
              <w:t xml:space="preserve"> is 200040 and Task ID = 200040T </w:t>
            </w:r>
          </w:p>
          <w:p w14:paraId="4076A9DA" w14:textId="6997EE4E" w:rsidR="003C06B4" w:rsidRPr="00E93DA9" w:rsidRDefault="003C06B4" w:rsidP="00DA3DFB">
            <w:pPr>
              <w:pStyle w:val="Tableentry"/>
              <w:numPr>
                <w:ilvl w:val="0"/>
                <w:numId w:val="41"/>
              </w:numPr>
              <w:rPr>
                <w:color w:val="auto"/>
                <w:sz w:val="18"/>
                <w:szCs w:val="18"/>
              </w:rPr>
            </w:pPr>
            <w:r w:rsidRPr="00E93DA9">
              <w:rPr>
                <w:color w:val="auto"/>
                <w:sz w:val="18"/>
                <w:szCs w:val="18"/>
              </w:rPr>
              <w:t xml:space="preserve">It is </w:t>
            </w:r>
            <w:r w:rsidR="00DA3DFB" w:rsidRPr="00E93DA9">
              <w:rPr>
                <w:color w:val="auto"/>
                <w:sz w:val="18"/>
                <w:szCs w:val="18"/>
              </w:rPr>
              <w:t xml:space="preserve">covered </w:t>
            </w:r>
            <w:r w:rsidRPr="00E93DA9">
              <w:rPr>
                <w:color w:val="auto"/>
                <w:sz w:val="18"/>
                <w:szCs w:val="18"/>
              </w:rPr>
              <w:t>in 880-020, 880-021, 880-029, 880-030 and 580-028 stories</w:t>
            </w:r>
          </w:p>
        </w:tc>
      </w:tr>
      <w:tr w:rsidR="00F63E6B" w:rsidRPr="007E4991" w14:paraId="192378B2" w14:textId="77777777" w:rsidTr="00D75BD1">
        <w:trPr>
          <w:trHeight w:val="386"/>
        </w:trPr>
        <w:tc>
          <w:tcPr>
            <w:tcW w:w="1710" w:type="dxa"/>
          </w:tcPr>
          <w:p w14:paraId="0A87757B" w14:textId="646BA36F" w:rsidR="00F63E6B" w:rsidRPr="00E93DA9" w:rsidRDefault="003C06B4" w:rsidP="00004C30">
            <w:pPr>
              <w:pStyle w:val="Tabletext"/>
            </w:pPr>
            <w:r w:rsidRPr="00E93DA9">
              <w:t>AAIQ__</w:t>
            </w:r>
          </w:p>
        </w:tc>
        <w:tc>
          <w:tcPr>
            <w:tcW w:w="2790" w:type="dxa"/>
          </w:tcPr>
          <w:p w14:paraId="09B2A629" w14:textId="2248C112" w:rsidR="00F63E6B" w:rsidRPr="00E93DA9" w:rsidRDefault="00D75BD1" w:rsidP="003454EA">
            <w:pPr>
              <w:pStyle w:val="Tableentry"/>
              <w:rPr>
                <w:color w:val="auto"/>
                <w:sz w:val="18"/>
                <w:szCs w:val="18"/>
              </w:rPr>
            </w:pPr>
            <w:r w:rsidRPr="00E93DA9">
              <w:rPr>
                <w:color w:val="auto"/>
                <w:sz w:val="18"/>
                <w:szCs w:val="18"/>
              </w:rPr>
              <w:t>Auto Insurance Quote</w:t>
            </w:r>
          </w:p>
        </w:tc>
        <w:tc>
          <w:tcPr>
            <w:tcW w:w="4770" w:type="dxa"/>
          </w:tcPr>
          <w:p w14:paraId="100009DE" w14:textId="77777777" w:rsidR="00F63E6B" w:rsidRPr="00E93DA9" w:rsidRDefault="00D75BD1" w:rsidP="000D1C5C">
            <w:pPr>
              <w:pStyle w:val="Tableentry"/>
              <w:numPr>
                <w:ilvl w:val="0"/>
                <w:numId w:val="45"/>
              </w:numPr>
              <w:rPr>
                <w:color w:val="auto"/>
                <w:sz w:val="18"/>
                <w:szCs w:val="18"/>
              </w:rPr>
            </w:pPr>
            <w:r w:rsidRPr="00E93DA9">
              <w:rPr>
                <w:color w:val="auto"/>
                <w:sz w:val="18"/>
                <w:szCs w:val="18"/>
              </w:rPr>
              <w:t>This form is always Available for Printing</w:t>
            </w:r>
          </w:p>
          <w:p w14:paraId="259D2865" w14:textId="3E1D3D23" w:rsidR="009A29A5" w:rsidRPr="00E93DA9" w:rsidRDefault="009A29A5" w:rsidP="000D1C5C">
            <w:pPr>
              <w:pStyle w:val="Tableentry"/>
              <w:numPr>
                <w:ilvl w:val="0"/>
                <w:numId w:val="45"/>
              </w:numPr>
              <w:rPr>
                <w:color w:val="auto"/>
                <w:sz w:val="18"/>
                <w:szCs w:val="18"/>
              </w:rPr>
            </w:pPr>
            <w:r w:rsidRPr="00E93DA9">
              <w:rPr>
                <w:color w:val="auto"/>
                <w:sz w:val="18"/>
                <w:szCs w:val="18"/>
              </w:rPr>
              <w:t xml:space="preserve">It is </w:t>
            </w:r>
            <w:r w:rsidR="00DA3DFB" w:rsidRPr="00E93DA9">
              <w:rPr>
                <w:color w:val="auto"/>
                <w:sz w:val="18"/>
                <w:szCs w:val="18"/>
              </w:rPr>
              <w:t>covered</w:t>
            </w:r>
            <w:r w:rsidR="00060159" w:rsidRPr="00E93DA9">
              <w:rPr>
                <w:color w:val="auto"/>
                <w:sz w:val="18"/>
                <w:szCs w:val="18"/>
              </w:rPr>
              <w:t xml:space="preserve"> in 880-020</w:t>
            </w:r>
            <w:r w:rsidRPr="00E93DA9">
              <w:rPr>
                <w:color w:val="auto"/>
                <w:sz w:val="18"/>
                <w:szCs w:val="18"/>
              </w:rPr>
              <w:t xml:space="preserve"> and 880-095 stories</w:t>
            </w:r>
          </w:p>
        </w:tc>
      </w:tr>
      <w:tr w:rsidR="00F63E6B" w:rsidRPr="007E4991" w14:paraId="279C07E9" w14:textId="77777777" w:rsidTr="00C83F5B">
        <w:trPr>
          <w:trHeight w:val="319"/>
        </w:trPr>
        <w:tc>
          <w:tcPr>
            <w:tcW w:w="1710" w:type="dxa"/>
            <w:tcBorders>
              <w:top w:val="single" w:sz="4" w:space="0" w:color="FFFFFF"/>
            </w:tcBorders>
          </w:tcPr>
          <w:p w14:paraId="00D9FB84" w14:textId="0ADC467F" w:rsidR="00F63E6B" w:rsidRPr="00E93DA9" w:rsidRDefault="009A29A5" w:rsidP="009A29A5">
            <w:pPr>
              <w:pStyle w:val="Tableentry"/>
              <w:jc w:val="center"/>
              <w:rPr>
                <w:color w:val="auto"/>
                <w:sz w:val="18"/>
                <w:szCs w:val="18"/>
              </w:rPr>
            </w:pPr>
            <w:r w:rsidRPr="00E93DA9">
              <w:rPr>
                <w:color w:val="auto"/>
                <w:sz w:val="18"/>
                <w:szCs w:val="18"/>
              </w:rPr>
              <w:t>AHAPXX</w:t>
            </w:r>
          </w:p>
        </w:tc>
        <w:tc>
          <w:tcPr>
            <w:tcW w:w="2790" w:type="dxa"/>
            <w:tcBorders>
              <w:top w:val="single" w:sz="4" w:space="0" w:color="FFFFFF"/>
            </w:tcBorders>
          </w:tcPr>
          <w:p w14:paraId="26679239" w14:textId="3F892711" w:rsidR="00F63E6B" w:rsidRPr="00E93DA9" w:rsidRDefault="009A29A5" w:rsidP="003454EA">
            <w:pPr>
              <w:pStyle w:val="Tableentry"/>
              <w:rPr>
                <w:color w:val="auto"/>
                <w:sz w:val="18"/>
                <w:szCs w:val="18"/>
              </w:rPr>
            </w:pPr>
            <w:r w:rsidRPr="00E93DA9">
              <w:rPr>
                <w:color w:val="auto"/>
                <w:sz w:val="18"/>
                <w:szCs w:val="18"/>
              </w:rPr>
              <w:t>AutoPay Authorization Form</w:t>
            </w:r>
          </w:p>
        </w:tc>
        <w:tc>
          <w:tcPr>
            <w:tcW w:w="4770" w:type="dxa"/>
            <w:tcBorders>
              <w:top w:val="single" w:sz="4" w:space="0" w:color="FFFFFF"/>
            </w:tcBorders>
          </w:tcPr>
          <w:p w14:paraId="0798A487" w14:textId="77777777" w:rsidR="009A29A5" w:rsidRPr="00E93DA9" w:rsidRDefault="009A29A5" w:rsidP="000D1C5C">
            <w:pPr>
              <w:pStyle w:val="Tableentry"/>
              <w:numPr>
                <w:ilvl w:val="0"/>
                <w:numId w:val="45"/>
              </w:numPr>
              <w:rPr>
                <w:color w:val="auto"/>
                <w:sz w:val="18"/>
                <w:szCs w:val="18"/>
              </w:rPr>
            </w:pPr>
            <w:r w:rsidRPr="00E93DA9">
              <w:rPr>
                <w:color w:val="auto"/>
                <w:sz w:val="18"/>
                <w:szCs w:val="18"/>
              </w:rPr>
              <w:t>This form is always Available for Printing</w:t>
            </w:r>
          </w:p>
          <w:p w14:paraId="6E6158E4" w14:textId="133F6251" w:rsidR="00F63E6B" w:rsidRPr="00E93DA9" w:rsidRDefault="009A29A5" w:rsidP="000D1C5C">
            <w:pPr>
              <w:pStyle w:val="Tableentry"/>
              <w:numPr>
                <w:ilvl w:val="0"/>
                <w:numId w:val="45"/>
              </w:numPr>
              <w:rPr>
                <w:color w:val="auto"/>
                <w:sz w:val="18"/>
                <w:szCs w:val="18"/>
              </w:rPr>
            </w:pPr>
            <w:r w:rsidRPr="00E93DA9">
              <w:rPr>
                <w:color w:val="auto"/>
                <w:sz w:val="18"/>
                <w:szCs w:val="18"/>
              </w:rPr>
              <w:t xml:space="preserve">It is </w:t>
            </w:r>
            <w:r w:rsidR="00DA3DFB" w:rsidRPr="00E93DA9">
              <w:rPr>
                <w:color w:val="auto"/>
                <w:sz w:val="18"/>
                <w:szCs w:val="18"/>
              </w:rPr>
              <w:t>covered</w:t>
            </w:r>
            <w:r w:rsidRPr="00E93DA9">
              <w:rPr>
                <w:color w:val="auto"/>
                <w:sz w:val="18"/>
                <w:szCs w:val="18"/>
              </w:rPr>
              <w:t xml:space="preserve"> in 880-020, 880-030 and 880-0</w:t>
            </w:r>
            <w:r w:rsidR="000F782B" w:rsidRPr="00E93DA9">
              <w:rPr>
                <w:color w:val="auto"/>
                <w:sz w:val="18"/>
                <w:szCs w:val="18"/>
              </w:rPr>
              <w:t>8</w:t>
            </w:r>
            <w:r w:rsidRPr="00E93DA9">
              <w:rPr>
                <w:color w:val="auto"/>
                <w:sz w:val="18"/>
                <w:szCs w:val="18"/>
              </w:rPr>
              <w:t>5 stories</w:t>
            </w:r>
          </w:p>
        </w:tc>
      </w:tr>
      <w:tr w:rsidR="00F63E6B" w:rsidRPr="007E4991" w14:paraId="11C0E4DC" w14:textId="77777777" w:rsidTr="007336F4">
        <w:trPr>
          <w:trHeight w:val="647"/>
        </w:trPr>
        <w:tc>
          <w:tcPr>
            <w:tcW w:w="1710" w:type="dxa"/>
          </w:tcPr>
          <w:p w14:paraId="27E82A79" w14:textId="33DE1450" w:rsidR="00F63E6B" w:rsidRPr="00E93DA9" w:rsidRDefault="000F782B" w:rsidP="000F782B">
            <w:pPr>
              <w:pStyle w:val="Tableentry"/>
              <w:jc w:val="center"/>
              <w:rPr>
                <w:color w:val="auto"/>
                <w:sz w:val="18"/>
                <w:szCs w:val="18"/>
              </w:rPr>
            </w:pPr>
            <w:r w:rsidRPr="00E93DA9">
              <w:rPr>
                <w:color w:val="auto"/>
                <w:sz w:val="18"/>
                <w:szCs w:val="18"/>
              </w:rPr>
              <w:t>AHPNXX</w:t>
            </w:r>
          </w:p>
        </w:tc>
        <w:tc>
          <w:tcPr>
            <w:tcW w:w="2790" w:type="dxa"/>
          </w:tcPr>
          <w:p w14:paraId="10B2199C" w14:textId="100E7168" w:rsidR="00F63E6B" w:rsidRPr="00E93DA9" w:rsidRDefault="000F782B" w:rsidP="003454EA">
            <w:pPr>
              <w:pStyle w:val="Tableentry"/>
              <w:rPr>
                <w:color w:val="auto"/>
                <w:sz w:val="18"/>
                <w:szCs w:val="18"/>
              </w:rPr>
            </w:pPr>
            <w:r w:rsidRPr="00E93DA9">
              <w:rPr>
                <w:color w:val="auto"/>
                <w:sz w:val="18"/>
                <w:szCs w:val="18"/>
              </w:rPr>
              <w:t>Personal Information Privacy Notice</w:t>
            </w:r>
          </w:p>
        </w:tc>
        <w:tc>
          <w:tcPr>
            <w:tcW w:w="4770" w:type="dxa"/>
          </w:tcPr>
          <w:p w14:paraId="72AC3768" w14:textId="77777777" w:rsidR="00F63E6B" w:rsidRPr="00E93DA9" w:rsidRDefault="000F782B" w:rsidP="000D1C5C">
            <w:pPr>
              <w:pStyle w:val="Tableentry"/>
              <w:numPr>
                <w:ilvl w:val="0"/>
                <w:numId w:val="46"/>
              </w:numPr>
              <w:rPr>
                <w:color w:val="auto"/>
                <w:sz w:val="18"/>
                <w:szCs w:val="18"/>
              </w:rPr>
            </w:pPr>
            <w:r w:rsidRPr="00E93DA9">
              <w:rPr>
                <w:color w:val="auto"/>
                <w:sz w:val="18"/>
                <w:szCs w:val="18"/>
              </w:rPr>
              <w:t>It does not display as a standalone document but instead is always attached with the Auto Insurance Application.</w:t>
            </w:r>
          </w:p>
          <w:p w14:paraId="1B8D2B40" w14:textId="74C4BB79" w:rsidR="007336F4" w:rsidRPr="00E93DA9" w:rsidRDefault="007336F4" w:rsidP="000D1C5C">
            <w:pPr>
              <w:pStyle w:val="Tableentry"/>
              <w:numPr>
                <w:ilvl w:val="0"/>
                <w:numId w:val="46"/>
              </w:numPr>
              <w:rPr>
                <w:color w:val="auto"/>
                <w:sz w:val="18"/>
                <w:szCs w:val="18"/>
              </w:rPr>
            </w:pPr>
            <w:r w:rsidRPr="00E93DA9">
              <w:rPr>
                <w:color w:val="auto"/>
                <w:sz w:val="18"/>
                <w:szCs w:val="18"/>
              </w:rPr>
              <w:lastRenderedPageBreak/>
              <w:t xml:space="preserve">It is </w:t>
            </w:r>
            <w:r w:rsidR="00C65C83" w:rsidRPr="00E93DA9">
              <w:rPr>
                <w:color w:val="auto"/>
                <w:sz w:val="18"/>
                <w:szCs w:val="18"/>
              </w:rPr>
              <w:t>covered</w:t>
            </w:r>
            <w:r w:rsidRPr="00E93DA9">
              <w:rPr>
                <w:color w:val="auto"/>
                <w:sz w:val="18"/>
                <w:szCs w:val="18"/>
              </w:rPr>
              <w:t xml:space="preserve"> in 880-020, 880-030 stories</w:t>
            </w:r>
          </w:p>
        </w:tc>
      </w:tr>
      <w:tr w:rsidR="00F63E6B" w:rsidRPr="007E4991" w14:paraId="12464691" w14:textId="77777777" w:rsidTr="00C83F5B">
        <w:trPr>
          <w:trHeight w:val="319"/>
        </w:trPr>
        <w:tc>
          <w:tcPr>
            <w:tcW w:w="1710" w:type="dxa"/>
          </w:tcPr>
          <w:p w14:paraId="30187EA6" w14:textId="3B805774" w:rsidR="00F63E6B" w:rsidRPr="00E93DA9" w:rsidRDefault="007336F4" w:rsidP="007336F4">
            <w:pPr>
              <w:pStyle w:val="Tableentry"/>
              <w:jc w:val="center"/>
              <w:rPr>
                <w:color w:val="auto"/>
                <w:sz w:val="18"/>
                <w:szCs w:val="18"/>
              </w:rPr>
            </w:pPr>
            <w:r w:rsidRPr="00E93DA9">
              <w:rPr>
                <w:color w:val="auto"/>
                <w:sz w:val="18"/>
                <w:szCs w:val="18"/>
              </w:rPr>
              <w:lastRenderedPageBreak/>
              <w:t>AATSXX</w:t>
            </w:r>
          </w:p>
        </w:tc>
        <w:tc>
          <w:tcPr>
            <w:tcW w:w="2790" w:type="dxa"/>
          </w:tcPr>
          <w:p w14:paraId="36BF7F05" w14:textId="69FD750D" w:rsidR="00F63E6B" w:rsidRPr="00E93DA9" w:rsidRDefault="007336F4" w:rsidP="003454EA">
            <w:pPr>
              <w:pStyle w:val="Tableentry"/>
              <w:rPr>
                <w:color w:val="auto"/>
                <w:sz w:val="18"/>
                <w:szCs w:val="18"/>
              </w:rPr>
            </w:pPr>
            <w:r w:rsidRPr="00E93DA9">
              <w:rPr>
                <w:color w:val="auto"/>
                <w:sz w:val="18"/>
                <w:szCs w:val="18"/>
              </w:rPr>
              <w:t>Critical Information For Teenage Drivers and Their Parents</w:t>
            </w:r>
          </w:p>
        </w:tc>
        <w:tc>
          <w:tcPr>
            <w:tcW w:w="4770" w:type="dxa"/>
          </w:tcPr>
          <w:p w14:paraId="6B78BF0D" w14:textId="5463E016" w:rsidR="00F63E6B" w:rsidRPr="00E93DA9" w:rsidRDefault="007336F4" w:rsidP="000D1C5C">
            <w:pPr>
              <w:pStyle w:val="Tableentry"/>
              <w:numPr>
                <w:ilvl w:val="0"/>
                <w:numId w:val="47"/>
              </w:numPr>
              <w:rPr>
                <w:color w:val="auto"/>
              </w:rPr>
            </w:pPr>
            <w:r w:rsidRPr="00E93DA9">
              <w:rPr>
                <w:color w:val="auto"/>
                <w:sz w:val="18"/>
                <w:szCs w:val="18"/>
              </w:rPr>
              <w:t xml:space="preserve">It is </w:t>
            </w:r>
            <w:r w:rsidR="00C65C83" w:rsidRPr="00E93DA9">
              <w:rPr>
                <w:color w:val="auto"/>
                <w:sz w:val="18"/>
                <w:szCs w:val="18"/>
              </w:rPr>
              <w:t xml:space="preserve">covered </w:t>
            </w:r>
            <w:r w:rsidRPr="00E93DA9">
              <w:rPr>
                <w:color w:val="auto"/>
                <w:sz w:val="18"/>
                <w:szCs w:val="18"/>
              </w:rPr>
              <w:t xml:space="preserve">in </w:t>
            </w:r>
            <w:r w:rsidR="00C65C83" w:rsidRPr="00E93DA9">
              <w:rPr>
                <w:color w:val="auto"/>
                <w:sz w:val="18"/>
                <w:szCs w:val="18"/>
              </w:rPr>
              <w:t>880-023</w:t>
            </w:r>
            <w:r w:rsidRPr="00E93DA9">
              <w:rPr>
                <w:color w:val="auto"/>
                <w:sz w:val="18"/>
                <w:szCs w:val="18"/>
              </w:rPr>
              <w:t xml:space="preserve"> story ,i.e. conditionally Available for Printing</w:t>
            </w:r>
          </w:p>
        </w:tc>
      </w:tr>
      <w:tr w:rsidR="00F63E6B" w:rsidRPr="007E4991" w14:paraId="09C5F999" w14:textId="77777777" w:rsidTr="00C83F5B">
        <w:trPr>
          <w:trHeight w:val="332"/>
        </w:trPr>
        <w:tc>
          <w:tcPr>
            <w:tcW w:w="1710" w:type="dxa"/>
          </w:tcPr>
          <w:p w14:paraId="2D0DF148" w14:textId="38379DF8" w:rsidR="00F63E6B" w:rsidRPr="00E93DA9" w:rsidRDefault="007336F4" w:rsidP="007336F4">
            <w:pPr>
              <w:pStyle w:val="Tableentry"/>
              <w:jc w:val="center"/>
              <w:rPr>
                <w:color w:val="auto"/>
                <w:sz w:val="18"/>
                <w:szCs w:val="18"/>
              </w:rPr>
            </w:pPr>
            <w:r w:rsidRPr="00E93DA9">
              <w:rPr>
                <w:color w:val="auto"/>
                <w:sz w:val="18"/>
                <w:szCs w:val="18"/>
              </w:rPr>
              <w:t>AHAUXX</w:t>
            </w:r>
          </w:p>
        </w:tc>
        <w:tc>
          <w:tcPr>
            <w:tcW w:w="2790" w:type="dxa"/>
          </w:tcPr>
          <w:p w14:paraId="6EE8D7A9" w14:textId="1D509A2E" w:rsidR="00F63E6B" w:rsidRPr="00E93DA9" w:rsidRDefault="007336F4" w:rsidP="003454EA">
            <w:pPr>
              <w:pStyle w:val="Tableentry"/>
              <w:rPr>
                <w:color w:val="auto"/>
                <w:sz w:val="18"/>
                <w:szCs w:val="18"/>
              </w:rPr>
            </w:pPr>
            <w:r w:rsidRPr="00E93DA9">
              <w:rPr>
                <w:color w:val="auto"/>
                <w:sz w:val="18"/>
                <w:szCs w:val="18"/>
              </w:rPr>
              <w:t>Consumer Information Notice</w:t>
            </w:r>
          </w:p>
        </w:tc>
        <w:tc>
          <w:tcPr>
            <w:tcW w:w="4770" w:type="dxa"/>
          </w:tcPr>
          <w:p w14:paraId="75A6598A" w14:textId="20526183" w:rsidR="00F63E6B" w:rsidRPr="00E93DA9" w:rsidRDefault="007336F4" w:rsidP="000D1C5C">
            <w:pPr>
              <w:pStyle w:val="Tableentry"/>
              <w:numPr>
                <w:ilvl w:val="0"/>
                <w:numId w:val="47"/>
              </w:numPr>
              <w:rPr>
                <w:color w:val="auto"/>
                <w:sz w:val="18"/>
                <w:szCs w:val="18"/>
              </w:rPr>
            </w:pPr>
            <w:r w:rsidRPr="00E93DA9">
              <w:rPr>
                <w:color w:val="auto"/>
                <w:sz w:val="18"/>
                <w:szCs w:val="18"/>
              </w:rPr>
              <w:t xml:space="preserve">It is </w:t>
            </w:r>
            <w:r w:rsidR="00C65C83" w:rsidRPr="00E93DA9">
              <w:rPr>
                <w:color w:val="auto"/>
                <w:sz w:val="18"/>
                <w:szCs w:val="18"/>
              </w:rPr>
              <w:t>covered</w:t>
            </w:r>
            <w:r w:rsidRPr="00E93DA9">
              <w:rPr>
                <w:color w:val="auto"/>
                <w:sz w:val="18"/>
                <w:szCs w:val="18"/>
              </w:rPr>
              <w:t xml:space="preserve"> in </w:t>
            </w:r>
            <w:r w:rsidR="00C65C83" w:rsidRPr="00E93DA9">
              <w:rPr>
                <w:color w:val="auto"/>
                <w:sz w:val="18"/>
                <w:szCs w:val="18"/>
              </w:rPr>
              <w:t>880-023</w:t>
            </w:r>
            <w:r w:rsidRPr="00E93DA9">
              <w:rPr>
                <w:color w:val="auto"/>
                <w:sz w:val="18"/>
                <w:szCs w:val="18"/>
              </w:rPr>
              <w:t xml:space="preserve"> story ,i.e. conditionally Available for Printing</w:t>
            </w:r>
          </w:p>
        </w:tc>
      </w:tr>
      <w:tr w:rsidR="00F63E6B" w:rsidRPr="007E4991" w14:paraId="31471128" w14:textId="77777777" w:rsidTr="00C83F5B">
        <w:trPr>
          <w:trHeight w:val="332"/>
        </w:trPr>
        <w:tc>
          <w:tcPr>
            <w:tcW w:w="1710" w:type="dxa"/>
          </w:tcPr>
          <w:p w14:paraId="0B051CCE" w14:textId="6B9CF3E6" w:rsidR="00F63E6B" w:rsidRPr="001F04F3" w:rsidRDefault="00F63E6B" w:rsidP="003454EA">
            <w:pPr>
              <w:pStyle w:val="Tableentry"/>
            </w:pPr>
          </w:p>
        </w:tc>
        <w:tc>
          <w:tcPr>
            <w:tcW w:w="2790" w:type="dxa"/>
          </w:tcPr>
          <w:p w14:paraId="5E2EC37B" w14:textId="1A19D213" w:rsidR="00F63E6B" w:rsidRPr="001F04F3" w:rsidRDefault="00F63E6B" w:rsidP="003454EA">
            <w:pPr>
              <w:pStyle w:val="Tableentry"/>
            </w:pPr>
          </w:p>
        </w:tc>
        <w:tc>
          <w:tcPr>
            <w:tcW w:w="4770" w:type="dxa"/>
          </w:tcPr>
          <w:p w14:paraId="11B39425" w14:textId="2DF7E506" w:rsidR="00F63E6B" w:rsidRPr="001F04F3" w:rsidRDefault="00F63E6B" w:rsidP="003454EA">
            <w:pPr>
              <w:pStyle w:val="Tableentry"/>
            </w:pPr>
          </w:p>
        </w:tc>
      </w:tr>
      <w:tr w:rsidR="000E0D45" w:rsidRPr="007E4991" w14:paraId="4B6437D2" w14:textId="77777777" w:rsidTr="000E0D45">
        <w:trPr>
          <w:trHeight w:val="70"/>
        </w:trPr>
        <w:tc>
          <w:tcPr>
            <w:tcW w:w="9270" w:type="dxa"/>
            <w:gridSpan w:val="3"/>
          </w:tcPr>
          <w:p w14:paraId="168D723C" w14:textId="77777777" w:rsidR="000E0D45" w:rsidRPr="001F04F3" w:rsidRDefault="000E0D45" w:rsidP="003454EA">
            <w:pPr>
              <w:pStyle w:val="Tableentry"/>
            </w:pPr>
          </w:p>
        </w:tc>
      </w:tr>
    </w:tbl>
    <w:p w14:paraId="4C85A8BF" w14:textId="77777777" w:rsidR="00AE4661" w:rsidRDefault="00AE4661" w:rsidP="00AE4661">
      <w:pPr>
        <w:pStyle w:val="Bodycopy"/>
        <w:rPr>
          <w:lang w:val="en-GB"/>
        </w:rPr>
      </w:pPr>
    </w:p>
    <w:p w14:paraId="3EA78CFD" w14:textId="77777777" w:rsidR="00AE4661" w:rsidRDefault="00AE4661" w:rsidP="00AE4661">
      <w:pPr>
        <w:pStyle w:val="Bodycopy"/>
        <w:rPr>
          <w:lang w:val="en-GB"/>
        </w:rPr>
      </w:pPr>
    </w:p>
    <w:p w14:paraId="307FAAAA" w14:textId="0B7D3CD2" w:rsidR="005A6656" w:rsidRDefault="005A6656" w:rsidP="00AE4661">
      <w:pPr>
        <w:pStyle w:val="Bodycopy"/>
        <w:rPr>
          <w:b/>
          <w:bCs/>
          <w:color w:val="002060"/>
          <w:u w:val="single"/>
          <w:lang w:val="en-GB"/>
        </w:rPr>
      </w:pPr>
      <w:r w:rsidRPr="005A6656">
        <w:rPr>
          <w:b/>
          <w:bCs/>
          <w:color w:val="002060"/>
          <w:u w:val="single"/>
          <w:lang w:val="en-GB"/>
        </w:rPr>
        <w:t>Leveraging UW Rules sheet for 880-029, 880-030 and 580-028 VCs</w:t>
      </w:r>
      <w:r>
        <w:rPr>
          <w:b/>
          <w:bCs/>
          <w:color w:val="002060"/>
          <w:u w:val="single"/>
          <w:lang w:val="en-GB"/>
        </w:rPr>
        <w:t xml:space="preserve"> :</w:t>
      </w:r>
    </w:p>
    <w:p w14:paraId="63B0BC11" w14:textId="77777777" w:rsidR="00444EDB" w:rsidRPr="00E93DA9" w:rsidRDefault="00444EDB" w:rsidP="00AE4661">
      <w:pPr>
        <w:pStyle w:val="Bodycopy"/>
        <w:rPr>
          <w:b/>
          <w:bCs/>
          <w:color w:val="auto"/>
          <w:u w:val="single"/>
          <w:lang w:val="en-GB"/>
        </w:rPr>
      </w:pPr>
    </w:p>
    <w:p w14:paraId="0E2BBDDB" w14:textId="03E47074" w:rsidR="00444EDB" w:rsidRPr="00E93DA9" w:rsidRDefault="00444EDB" w:rsidP="00AE4661">
      <w:pPr>
        <w:pStyle w:val="Bodycopy"/>
        <w:rPr>
          <w:color w:val="auto"/>
          <w:lang w:val="en-GB"/>
        </w:rPr>
      </w:pPr>
      <w:r w:rsidRPr="00E93DA9">
        <w:rPr>
          <w:color w:val="auto"/>
          <w:lang w:val="en-GB"/>
        </w:rPr>
        <w:t xml:space="preserve">Whenever user selects “Not Signed” in the ‘Required to Bind’ section and “No” in the ‘Required to Issue’ section , rules are fired. These rules need to be captured in the state specific Documents Page Combo exactly from the UW Rules sheet. The error message displayed on the error screen as well as the task created when rules are overridden should be provided to the design team in the UW Rules sheet. </w:t>
      </w:r>
    </w:p>
    <w:p w14:paraId="1E67819F" w14:textId="3380B5F3" w:rsidR="00444EDB" w:rsidRPr="00E93DA9" w:rsidRDefault="00444EDB" w:rsidP="00AE4661">
      <w:pPr>
        <w:pStyle w:val="Bodycopy"/>
        <w:rPr>
          <w:color w:val="auto"/>
          <w:lang w:val="en-GB"/>
        </w:rPr>
      </w:pPr>
      <w:r w:rsidRPr="00E93DA9">
        <w:rPr>
          <w:color w:val="auto"/>
          <w:lang w:val="en-GB"/>
        </w:rPr>
        <w:t>Even the CL version captures this information from this sheet.</w:t>
      </w:r>
    </w:p>
    <w:p w14:paraId="6DBAD4C0" w14:textId="48A7D0A5" w:rsidR="00444EDB" w:rsidRPr="00E93DA9" w:rsidRDefault="00444EDB" w:rsidP="00AE4661">
      <w:pPr>
        <w:pStyle w:val="Bodycopy"/>
        <w:rPr>
          <w:color w:val="auto"/>
          <w:lang w:val="en-GB"/>
        </w:rPr>
      </w:pPr>
      <w:r w:rsidRPr="00E93DA9">
        <w:rPr>
          <w:color w:val="auto"/>
          <w:lang w:val="en-GB"/>
        </w:rPr>
        <w:t xml:space="preserve">The Underwriting and Product Rules tab talks about rules related to the common forms. </w:t>
      </w:r>
    </w:p>
    <w:p w14:paraId="68FC2760" w14:textId="20C775EA" w:rsidR="00444EDB" w:rsidRPr="00E93DA9" w:rsidRDefault="00444EDB" w:rsidP="00AE4661">
      <w:pPr>
        <w:pStyle w:val="Bodycopy"/>
        <w:rPr>
          <w:color w:val="auto"/>
          <w:lang w:val="en-GB"/>
        </w:rPr>
      </w:pPr>
      <w:r w:rsidRPr="00E93DA9">
        <w:rPr>
          <w:color w:val="auto"/>
          <w:lang w:val="en-GB"/>
        </w:rPr>
        <w:t xml:space="preserve">The error message in 880-030 VCs is to be captured from </w:t>
      </w:r>
      <w:r w:rsidR="00A52B6A" w:rsidRPr="00E93DA9">
        <w:rPr>
          <w:color w:val="auto"/>
          <w:lang w:val="en-GB"/>
        </w:rPr>
        <w:t>Business Rule column in the state specific Delta tab.</w:t>
      </w:r>
    </w:p>
    <w:p w14:paraId="1F03639B" w14:textId="4DE5DFFE" w:rsidR="00A52B6A" w:rsidRPr="00E93DA9" w:rsidRDefault="00A52B6A" w:rsidP="00AE4661">
      <w:pPr>
        <w:pStyle w:val="Bodycopy"/>
        <w:rPr>
          <w:color w:val="auto"/>
          <w:lang w:val="en-GB"/>
        </w:rPr>
      </w:pPr>
      <w:r w:rsidRPr="00E93DA9">
        <w:rPr>
          <w:color w:val="auto"/>
          <w:lang w:val="en-GB"/>
        </w:rPr>
        <w:t>The details about the Task generated in My Work Page is to be captured from state specific Task Delta and Delta tab which contains the following information besides the Task number for a specific rule fired:</w:t>
      </w:r>
    </w:p>
    <w:p w14:paraId="75319315" w14:textId="77777777" w:rsidR="003A1B44" w:rsidRPr="00E93DA9" w:rsidRDefault="003A1B44" w:rsidP="00AE4661">
      <w:pPr>
        <w:pStyle w:val="Bodycopy"/>
        <w:rPr>
          <w:color w:val="auto"/>
          <w:lang w:val="en-GB"/>
        </w:rPr>
      </w:pPr>
    </w:p>
    <w:p w14:paraId="5A08551D" w14:textId="7ED19B4A" w:rsidR="00A52B6A" w:rsidRPr="00E93DA9" w:rsidRDefault="00A52B6A" w:rsidP="003A1B44">
      <w:pPr>
        <w:pStyle w:val="Bodycopy"/>
        <w:numPr>
          <w:ilvl w:val="1"/>
          <w:numId w:val="58"/>
        </w:numPr>
        <w:rPr>
          <w:color w:val="auto"/>
          <w:lang w:val="en-GB"/>
        </w:rPr>
      </w:pPr>
      <w:r w:rsidRPr="00E93DA9">
        <w:rPr>
          <w:color w:val="auto"/>
          <w:lang w:val="en-GB"/>
        </w:rPr>
        <w:t>Type = Policy/Driver/Vehicle; capture from Delta tab</w:t>
      </w:r>
    </w:p>
    <w:p w14:paraId="0CB61F84" w14:textId="0C95A8F9" w:rsidR="00A52B6A" w:rsidRPr="00E93DA9" w:rsidRDefault="00A52B6A" w:rsidP="003A1B44">
      <w:pPr>
        <w:pStyle w:val="Bodycopy"/>
        <w:numPr>
          <w:ilvl w:val="1"/>
          <w:numId w:val="58"/>
        </w:numPr>
        <w:rPr>
          <w:color w:val="auto"/>
          <w:lang w:val="en-GB"/>
        </w:rPr>
      </w:pPr>
      <w:r w:rsidRPr="00E93DA9">
        <w:rPr>
          <w:color w:val="auto"/>
          <w:lang w:val="en-GB"/>
        </w:rPr>
        <w:t>Process = capture from  Task Delta tab from the Business Process column</w:t>
      </w:r>
    </w:p>
    <w:p w14:paraId="41E3C699" w14:textId="64801EF6" w:rsidR="00A52B6A" w:rsidRPr="00E93DA9" w:rsidRDefault="00A52B6A" w:rsidP="003A1B44">
      <w:pPr>
        <w:pStyle w:val="Bodycopy"/>
        <w:numPr>
          <w:ilvl w:val="1"/>
          <w:numId w:val="58"/>
        </w:numPr>
        <w:rPr>
          <w:color w:val="auto"/>
          <w:lang w:val="en-GB"/>
        </w:rPr>
      </w:pPr>
      <w:r w:rsidRPr="00E93DA9">
        <w:rPr>
          <w:color w:val="auto"/>
          <w:lang w:val="en-GB"/>
        </w:rPr>
        <w:t>Task Name = capture from  Task Delta tab from the Task name column</w:t>
      </w:r>
    </w:p>
    <w:p w14:paraId="5A46A589" w14:textId="2230C0A6" w:rsidR="00A52B6A" w:rsidRPr="00E93DA9" w:rsidRDefault="00A52B6A" w:rsidP="003A1B44">
      <w:pPr>
        <w:pStyle w:val="Bodycopy"/>
        <w:numPr>
          <w:ilvl w:val="1"/>
          <w:numId w:val="58"/>
        </w:numPr>
        <w:rPr>
          <w:color w:val="auto"/>
          <w:lang w:val="en-GB"/>
        </w:rPr>
      </w:pPr>
      <w:r w:rsidRPr="00E93DA9">
        <w:rPr>
          <w:color w:val="auto"/>
          <w:lang w:val="en-GB"/>
        </w:rPr>
        <w:t>Reference = Policy #</w:t>
      </w:r>
    </w:p>
    <w:p w14:paraId="63495D52" w14:textId="435B6EC1" w:rsidR="00A52B6A" w:rsidRPr="00E93DA9" w:rsidRDefault="00A52B6A" w:rsidP="003A1B44">
      <w:pPr>
        <w:pStyle w:val="Bodycopy"/>
        <w:numPr>
          <w:ilvl w:val="1"/>
          <w:numId w:val="58"/>
        </w:numPr>
        <w:rPr>
          <w:color w:val="auto"/>
          <w:lang w:val="en-GB"/>
        </w:rPr>
      </w:pPr>
      <w:r w:rsidRPr="00E93DA9">
        <w:rPr>
          <w:color w:val="auto"/>
          <w:lang w:val="en-GB"/>
        </w:rPr>
        <w:t>Priority = capture from  Task Delta tab from the Priority column</w:t>
      </w:r>
    </w:p>
    <w:p w14:paraId="108E09DA" w14:textId="25B4C2C6" w:rsidR="00A52B6A" w:rsidRPr="00E93DA9" w:rsidRDefault="00A52B6A" w:rsidP="003A1B44">
      <w:pPr>
        <w:pStyle w:val="Bodycopy"/>
        <w:numPr>
          <w:ilvl w:val="1"/>
          <w:numId w:val="58"/>
        </w:numPr>
        <w:rPr>
          <w:color w:val="auto"/>
          <w:lang w:val="en-GB"/>
        </w:rPr>
      </w:pPr>
      <w:r w:rsidRPr="00E93DA9">
        <w:rPr>
          <w:color w:val="auto"/>
          <w:lang w:val="en-GB"/>
        </w:rPr>
        <w:t xml:space="preserve">Task Description = </w:t>
      </w:r>
    </w:p>
    <w:p w14:paraId="341CBBB9" w14:textId="22A0E58C" w:rsidR="00A52B6A" w:rsidRPr="00E93DA9" w:rsidRDefault="00A52B6A" w:rsidP="003A1B44">
      <w:pPr>
        <w:pStyle w:val="Bodycopy"/>
        <w:numPr>
          <w:ilvl w:val="1"/>
          <w:numId w:val="58"/>
        </w:numPr>
        <w:rPr>
          <w:color w:val="auto"/>
          <w:lang w:val="en-GB"/>
        </w:rPr>
      </w:pPr>
      <w:r w:rsidRPr="00E93DA9">
        <w:rPr>
          <w:color w:val="auto"/>
          <w:lang w:val="en-GB"/>
        </w:rPr>
        <w:t>Assigned to = capture from  Task Delta tab from the Task Generated for  column ; Generally task is generated for User queue till the Due date is over and at escalation for UW queue</w:t>
      </w:r>
    </w:p>
    <w:p w14:paraId="4D5A85A4" w14:textId="1192E781" w:rsidR="00A52B6A" w:rsidRPr="00E93DA9" w:rsidRDefault="00A52B6A" w:rsidP="003A1B44">
      <w:pPr>
        <w:pStyle w:val="Bodycopy"/>
        <w:numPr>
          <w:ilvl w:val="1"/>
          <w:numId w:val="58"/>
        </w:numPr>
        <w:rPr>
          <w:color w:val="auto"/>
          <w:lang w:val="en-GB"/>
        </w:rPr>
      </w:pPr>
      <w:r w:rsidRPr="00E93DA9">
        <w:rPr>
          <w:color w:val="auto"/>
          <w:lang w:val="en-GB"/>
        </w:rPr>
        <w:t xml:space="preserve">Due Date = </w:t>
      </w:r>
      <w:r w:rsidR="003A1B44" w:rsidRPr="00E93DA9">
        <w:rPr>
          <w:color w:val="auto"/>
          <w:lang w:val="en-GB"/>
        </w:rPr>
        <w:t>capture from  Task Delta tab from Due Default (Days) column</w:t>
      </w:r>
    </w:p>
    <w:p w14:paraId="39071F45" w14:textId="4BC809D1" w:rsidR="00A52B6A" w:rsidRPr="00E93DA9" w:rsidRDefault="00A52B6A" w:rsidP="003A1B44">
      <w:pPr>
        <w:pStyle w:val="Bodycopy"/>
        <w:numPr>
          <w:ilvl w:val="1"/>
          <w:numId w:val="58"/>
        </w:numPr>
        <w:rPr>
          <w:color w:val="auto"/>
          <w:lang w:val="en-GB"/>
        </w:rPr>
      </w:pPr>
      <w:r w:rsidRPr="00E93DA9">
        <w:rPr>
          <w:color w:val="auto"/>
          <w:lang w:val="en-GB"/>
        </w:rPr>
        <w:t xml:space="preserve">Escalation Date = </w:t>
      </w:r>
      <w:r w:rsidR="003A1B44" w:rsidRPr="00E93DA9">
        <w:rPr>
          <w:color w:val="auto"/>
          <w:lang w:val="en-GB"/>
        </w:rPr>
        <w:t>capture from  Task Delta tab from Escalation on Default (days) column</w:t>
      </w:r>
    </w:p>
    <w:p w14:paraId="2B41F893" w14:textId="16A3C724" w:rsidR="005A6656" w:rsidRDefault="003A1B44" w:rsidP="00AE4661">
      <w:pPr>
        <w:pStyle w:val="Bodycopy"/>
        <w:rPr>
          <w:color w:val="auto"/>
          <w:lang w:val="en-GB"/>
        </w:rPr>
      </w:pPr>
      <w:r w:rsidRPr="00E93DA9">
        <w:rPr>
          <w:color w:val="auto"/>
          <w:lang w:val="en-GB"/>
        </w:rPr>
        <w:t>Due date is generally equal to current system date + some specified number of calendar days. The task is handled by the User till the due date is over and he can make the required changes in the priority of tasks.He can Update, Assign or Complete the task. When the due date is reached, then the task is escalated and assigned to UW Shared Queue</w:t>
      </w:r>
      <w:r w:rsidR="00615ACA" w:rsidRPr="00E93DA9">
        <w:rPr>
          <w:color w:val="auto"/>
          <w:lang w:val="en-GB"/>
        </w:rPr>
        <w:t xml:space="preserve"> since the received task was generated but user did not close the task in the due date period.</w:t>
      </w:r>
    </w:p>
    <w:p w14:paraId="5DABBD2D" w14:textId="77777777" w:rsidR="00CD7B95" w:rsidRDefault="00CD7B95" w:rsidP="00AE4661">
      <w:pPr>
        <w:pStyle w:val="Bodycopy"/>
        <w:rPr>
          <w:color w:val="auto"/>
          <w:lang w:val="en-GB"/>
        </w:rPr>
      </w:pPr>
    </w:p>
    <w:p w14:paraId="20854BD4" w14:textId="77777777" w:rsidR="00CD7B95" w:rsidRDefault="00CD7B95" w:rsidP="00AE4661">
      <w:pPr>
        <w:pStyle w:val="Bodycopy"/>
        <w:rPr>
          <w:color w:val="auto"/>
          <w:lang w:val="en-GB"/>
        </w:rPr>
      </w:pPr>
    </w:p>
    <w:p w14:paraId="35904D6F" w14:textId="77777777" w:rsidR="00CD7B95" w:rsidRPr="00CD7B95" w:rsidRDefault="00CD7B95" w:rsidP="00CD7B95">
      <w:pPr>
        <w:pStyle w:val="Bodycopy"/>
        <w:rPr>
          <w:color w:val="auto"/>
        </w:rPr>
      </w:pPr>
      <w:proofErr w:type="gramStart"/>
      <w:r w:rsidRPr="00CD7B95">
        <w:rPr>
          <w:color w:val="auto"/>
        </w:rPr>
        <w:t>PAS Screenshots of Documents Page and My Work Page for a CT Policy.</w:t>
      </w:r>
      <w:proofErr w:type="gramEnd"/>
      <w:r w:rsidRPr="00CD7B95">
        <w:rPr>
          <w:color w:val="auto"/>
        </w:rPr>
        <w:t xml:space="preserve"> </w:t>
      </w:r>
    </w:p>
    <w:p w14:paraId="7BF76AE5" w14:textId="77777777" w:rsidR="00CD7B95" w:rsidRDefault="00CD7B95" w:rsidP="00CD7B95">
      <w:pPr>
        <w:pStyle w:val="Bodycopy"/>
      </w:pPr>
    </w:p>
    <w:bookmarkStart w:id="17" w:name="_MON_1439216902"/>
    <w:bookmarkEnd w:id="17"/>
    <w:p w14:paraId="5DCCCFA5" w14:textId="77777777" w:rsidR="00CD7B95" w:rsidRDefault="00CD7B95" w:rsidP="00CD7B95">
      <w:pPr>
        <w:pStyle w:val="Bodycopy"/>
      </w:pPr>
      <w:r>
        <w:object w:dxaOrig="1551" w:dyaOrig="1004" w14:anchorId="7D73E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4" o:title=""/>
          </v:shape>
          <o:OLEObject Type="Embed" ProgID="Word.Document.12" ShapeID="_x0000_i1025" DrawAspect="Icon" ObjectID="_1441199486" r:id="rId15">
            <o:FieldCodes>\s</o:FieldCodes>
          </o:OLEObject>
        </w:object>
      </w:r>
    </w:p>
    <w:p w14:paraId="34BACDBF" w14:textId="77777777" w:rsidR="00CD7B95" w:rsidRDefault="00CD7B95" w:rsidP="00AE4661">
      <w:pPr>
        <w:pStyle w:val="Bodycopy"/>
        <w:rPr>
          <w:color w:val="auto"/>
          <w:lang w:val="en-GB"/>
        </w:rPr>
      </w:pPr>
    </w:p>
    <w:p w14:paraId="4DFC6AAC" w14:textId="77777777" w:rsidR="00CD7B95" w:rsidRDefault="00CD7B95" w:rsidP="00AE4661">
      <w:pPr>
        <w:pStyle w:val="Bodycopy"/>
        <w:rPr>
          <w:color w:val="auto"/>
          <w:lang w:val="en-GB"/>
        </w:rPr>
      </w:pPr>
    </w:p>
    <w:p w14:paraId="679529D0" w14:textId="77777777" w:rsidR="00CD7B95" w:rsidRDefault="00CD7B95" w:rsidP="00AE4661">
      <w:pPr>
        <w:pStyle w:val="Bodycopy"/>
        <w:rPr>
          <w:color w:val="auto"/>
          <w:lang w:val="en-GB"/>
        </w:rPr>
      </w:pPr>
    </w:p>
    <w:p w14:paraId="60720EE4" w14:textId="12B2241C" w:rsidR="00CD7B95" w:rsidRPr="00CD7B95" w:rsidRDefault="00CD7B95" w:rsidP="00AE4661">
      <w:pPr>
        <w:pStyle w:val="Bodycopy"/>
        <w:rPr>
          <w:b/>
          <w:bCs/>
          <w:color w:val="002060"/>
          <w:lang w:val="en-GB"/>
        </w:rPr>
      </w:pPr>
      <w:r w:rsidRPr="00CD7B95">
        <w:rPr>
          <w:b/>
          <w:bCs/>
          <w:color w:val="002060"/>
          <w:lang w:val="en-GB"/>
        </w:rPr>
        <w:t>4.2 Related Change Requests (if any)</w:t>
      </w:r>
    </w:p>
    <w:p w14:paraId="43E8A35A" w14:textId="5D2CF03C" w:rsidR="00653A54" w:rsidRPr="00E7644D" w:rsidRDefault="00653A54" w:rsidP="00CD7B95">
      <w:pPr>
        <w:pStyle w:val="Heading2"/>
        <w:framePr w:wrap="around"/>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00BF7C8B" w:rsidR="00895A50" w:rsidRPr="00E93DA9" w:rsidRDefault="001E0584" w:rsidP="00004C30">
            <w:pPr>
              <w:pStyle w:val="Tabletext"/>
            </w:pPr>
            <w:r w:rsidRPr="00E93DA9">
              <w:t xml:space="preserve">CR </w:t>
            </w:r>
            <w:r w:rsidR="00895A50" w:rsidRPr="00E93DA9">
              <w:t>3</w:t>
            </w:r>
            <w:r w:rsidR="00D75BD1" w:rsidRPr="00E93DA9">
              <w:t>61</w:t>
            </w:r>
          </w:p>
        </w:tc>
        <w:tc>
          <w:tcPr>
            <w:tcW w:w="2520" w:type="dxa"/>
          </w:tcPr>
          <w:p w14:paraId="75FE7BE3" w14:textId="34D558FD" w:rsidR="00895A50" w:rsidRPr="00E93DA9" w:rsidRDefault="00BB4BF3" w:rsidP="00004C30">
            <w:pPr>
              <w:pStyle w:val="Tabletext"/>
            </w:pPr>
            <w:r w:rsidRPr="00E93DA9">
              <w:t>VCs</w:t>
            </w:r>
            <w:r w:rsidR="00D75BD1" w:rsidRPr="00E93DA9">
              <w:t xml:space="preserve"> of SR-22 and Courtesy Coverage Notice </w:t>
            </w:r>
            <w:r w:rsidRPr="00E93DA9">
              <w:t xml:space="preserve">struck-off </w:t>
            </w:r>
            <w:r w:rsidR="00D75BD1" w:rsidRPr="00E93DA9">
              <w:t>from Doc</w:t>
            </w:r>
            <w:r w:rsidRPr="00E93DA9">
              <w:t>uments</w:t>
            </w:r>
            <w:r w:rsidR="00D75BD1" w:rsidRPr="00E93DA9">
              <w:t xml:space="preserve"> Page</w:t>
            </w:r>
          </w:p>
        </w:tc>
        <w:tc>
          <w:tcPr>
            <w:tcW w:w="1080" w:type="dxa"/>
          </w:tcPr>
          <w:p w14:paraId="49E171D4" w14:textId="68E14539" w:rsidR="00895A50" w:rsidRPr="00E93DA9" w:rsidRDefault="00D75BD1" w:rsidP="00D75BD1">
            <w:pPr>
              <w:pStyle w:val="Tableentry"/>
              <w:rPr>
                <w:color w:val="auto"/>
                <w:sz w:val="18"/>
                <w:szCs w:val="18"/>
              </w:rPr>
            </w:pPr>
            <w:r w:rsidRPr="00E93DA9">
              <w:rPr>
                <w:color w:val="auto"/>
                <w:sz w:val="18"/>
                <w:szCs w:val="18"/>
              </w:rPr>
              <w:t xml:space="preserve">     CL</w:t>
            </w:r>
          </w:p>
        </w:tc>
        <w:tc>
          <w:tcPr>
            <w:tcW w:w="4590" w:type="dxa"/>
          </w:tcPr>
          <w:p w14:paraId="24E5FC10" w14:textId="0AE3EBF0" w:rsidR="00BB4BF3" w:rsidRPr="00E93DA9" w:rsidRDefault="00BB4BF3" w:rsidP="000D1C5C">
            <w:pPr>
              <w:pStyle w:val="Tableentry"/>
              <w:numPr>
                <w:ilvl w:val="0"/>
                <w:numId w:val="56"/>
              </w:numPr>
              <w:rPr>
                <w:color w:val="auto"/>
                <w:sz w:val="18"/>
                <w:szCs w:val="18"/>
              </w:rPr>
            </w:pPr>
            <w:r w:rsidRPr="00E93DA9">
              <w:rPr>
                <w:color w:val="auto"/>
                <w:sz w:val="18"/>
                <w:szCs w:val="18"/>
              </w:rPr>
              <w:t>Change - Removal of</w:t>
            </w:r>
            <w:r w:rsidR="00D75BD1" w:rsidRPr="00E93DA9">
              <w:rPr>
                <w:color w:val="auto"/>
                <w:sz w:val="18"/>
                <w:szCs w:val="18"/>
              </w:rPr>
              <w:t xml:space="preserve"> SR22 and the Courtesy Coverage</w:t>
            </w:r>
            <w:r w:rsidRPr="00E93DA9">
              <w:rPr>
                <w:color w:val="auto"/>
                <w:sz w:val="18"/>
                <w:szCs w:val="18"/>
              </w:rPr>
              <w:t xml:space="preserve"> Notice </w:t>
            </w:r>
            <w:r w:rsidR="00163B24" w:rsidRPr="00E93DA9">
              <w:rPr>
                <w:color w:val="auto"/>
                <w:sz w:val="18"/>
                <w:szCs w:val="18"/>
              </w:rPr>
              <w:t xml:space="preserve">VCs </w:t>
            </w:r>
            <w:r w:rsidRPr="00E93DA9">
              <w:rPr>
                <w:color w:val="auto"/>
                <w:sz w:val="18"/>
                <w:szCs w:val="18"/>
              </w:rPr>
              <w:t>from the Documents page.</w:t>
            </w:r>
          </w:p>
          <w:p w14:paraId="4D99C3E8" w14:textId="77777777" w:rsidR="003B073A" w:rsidRPr="00E93DA9" w:rsidRDefault="003B073A" w:rsidP="00BB4BF3">
            <w:pPr>
              <w:pStyle w:val="Tableentry"/>
              <w:ind w:left="720"/>
              <w:rPr>
                <w:color w:val="auto"/>
                <w:sz w:val="18"/>
                <w:szCs w:val="18"/>
              </w:rPr>
            </w:pPr>
          </w:p>
          <w:p w14:paraId="000C10CB" w14:textId="07275491" w:rsidR="00895A50" w:rsidRPr="00E93DA9" w:rsidRDefault="00BB4BF3" w:rsidP="000D1C5C">
            <w:pPr>
              <w:pStyle w:val="Tableentry"/>
              <w:numPr>
                <w:ilvl w:val="0"/>
                <w:numId w:val="56"/>
              </w:numPr>
              <w:rPr>
                <w:color w:val="auto"/>
                <w:sz w:val="18"/>
                <w:szCs w:val="18"/>
              </w:rPr>
            </w:pPr>
            <w:r w:rsidRPr="00E93DA9">
              <w:rPr>
                <w:color w:val="auto"/>
                <w:sz w:val="18"/>
                <w:szCs w:val="18"/>
              </w:rPr>
              <w:t>Reason - These forms should be present only in</w:t>
            </w:r>
            <w:r w:rsidR="00D75BD1" w:rsidRPr="00E93DA9">
              <w:rPr>
                <w:color w:val="auto"/>
                <w:sz w:val="18"/>
                <w:szCs w:val="18"/>
              </w:rPr>
              <w:t xml:space="preserve"> the GODD page after a quote has been bound</w:t>
            </w:r>
            <w:r w:rsidRPr="00E93DA9">
              <w:rPr>
                <w:color w:val="auto"/>
                <w:sz w:val="18"/>
                <w:szCs w:val="18"/>
              </w:rPr>
              <w:t xml:space="preserve"> that is </w:t>
            </w:r>
            <w:r w:rsidR="00163B24" w:rsidRPr="00E93DA9">
              <w:rPr>
                <w:color w:val="auto"/>
                <w:sz w:val="18"/>
                <w:szCs w:val="18"/>
              </w:rPr>
              <w:t xml:space="preserve">in </w:t>
            </w:r>
            <w:r w:rsidRPr="00E93DA9">
              <w:rPr>
                <w:color w:val="auto"/>
                <w:sz w:val="18"/>
                <w:szCs w:val="18"/>
              </w:rPr>
              <w:t>the Policy Consolidated view of GODD Page.</w:t>
            </w:r>
          </w:p>
        </w:tc>
      </w:tr>
      <w:tr w:rsidR="00895A50" w:rsidRPr="007E4991" w14:paraId="6338BEE5" w14:textId="77777777" w:rsidTr="00895A50">
        <w:trPr>
          <w:trHeight w:val="319"/>
        </w:trPr>
        <w:tc>
          <w:tcPr>
            <w:tcW w:w="1170" w:type="dxa"/>
          </w:tcPr>
          <w:p w14:paraId="41491364" w14:textId="2603C283" w:rsidR="00895A50" w:rsidRPr="00E93DA9" w:rsidRDefault="00C13B32" w:rsidP="00004C30">
            <w:pPr>
              <w:pStyle w:val="Tabletext"/>
            </w:pPr>
            <w:r w:rsidRPr="00E93DA9">
              <w:t>BSS798</w:t>
            </w:r>
          </w:p>
        </w:tc>
        <w:tc>
          <w:tcPr>
            <w:tcW w:w="2520" w:type="dxa"/>
          </w:tcPr>
          <w:p w14:paraId="2B79B0A8" w14:textId="61FE6310" w:rsidR="00895A50" w:rsidRPr="00E93DA9" w:rsidRDefault="00C13B32" w:rsidP="00004C30">
            <w:pPr>
              <w:pStyle w:val="Tableentry"/>
              <w:rPr>
                <w:color w:val="auto"/>
                <w:sz w:val="18"/>
                <w:szCs w:val="18"/>
              </w:rPr>
            </w:pPr>
            <w:r w:rsidRPr="00E93DA9">
              <w:rPr>
                <w:color w:val="auto"/>
                <w:sz w:val="18"/>
                <w:szCs w:val="18"/>
              </w:rPr>
              <w:t>eSignature to PAS Integration</w:t>
            </w:r>
          </w:p>
        </w:tc>
        <w:tc>
          <w:tcPr>
            <w:tcW w:w="1080" w:type="dxa"/>
          </w:tcPr>
          <w:p w14:paraId="5C2E97C1" w14:textId="7AD80BD3" w:rsidR="00895A50" w:rsidRPr="00E93DA9" w:rsidRDefault="00C13B32" w:rsidP="003454EA">
            <w:pPr>
              <w:pStyle w:val="Tableentry"/>
              <w:rPr>
                <w:color w:val="auto"/>
                <w:sz w:val="18"/>
                <w:szCs w:val="18"/>
              </w:rPr>
            </w:pPr>
            <w:r w:rsidRPr="00E93DA9">
              <w:rPr>
                <w:color w:val="auto"/>
                <w:sz w:val="18"/>
                <w:szCs w:val="18"/>
              </w:rPr>
              <w:t>PA, CL</w:t>
            </w:r>
          </w:p>
        </w:tc>
        <w:tc>
          <w:tcPr>
            <w:tcW w:w="4590" w:type="dxa"/>
          </w:tcPr>
          <w:p w14:paraId="6C815B49" w14:textId="37D0488D" w:rsidR="003B073A" w:rsidRPr="00E93DA9" w:rsidRDefault="003B073A" w:rsidP="000D1C5C">
            <w:pPr>
              <w:pStyle w:val="Tableentry"/>
              <w:numPr>
                <w:ilvl w:val="0"/>
                <w:numId w:val="54"/>
              </w:numPr>
              <w:rPr>
                <w:color w:val="auto"/>
                <w:sz w:val="18"/>
                <w:szCs w:val="18"/>
              </w:rPr>
            </w:pPr>
            <w:r w:rsidRPr="00E93DA9">
              <w:rPr>
                <w:color w:val="auto"/>
                <w:sz w:val="18"/>
                <w:szCs w:val="18"/>
              </w:rPr>
              <w:t xml:space="preserve">Change - </w:t>
            </w:r>
            <w:r w:rsidR="00C13B32" w:rsidRPr="00E93DA9">
              <w:rPr>
                <w:color w:val="auto"/>
                <w:sz w:val="18"/>
                <w:szCs w:val="18"/>
              </w:rPr>
              <w:t>On documents page under Required to</w:t>
            </w:r>
            <w:r w:rsidRPr="00E93DA9">
              <w:rPr>
                <w:color w:val="auto"/>
                <w:sz w:val="18"/>
                <w:szCs w:val="18"/>
              </w:rPr>
              <w:t xml:space="preserve"> Bind section</w:t>
            </w:r>
            <w:r w:rsidR="00163B24" w:rsidRPr="00E93DA9">
              <w:rPr>
                <w:color w:val="auto"/>
                <w:sz w:val="18"/>
                <w:szCs w:val="18"/>
              </w:rPr>
              <w:t xml:space="preserve"> the options displayed were</w:t>
            </w:r>
            <w:r w:rsidR="00C13B32" w:rsidRPr="00E93DA9">
              <w:rPr>
                <w:color w:val="auto"/>
                <w:sz w:val="18"/>
                <w:szCs w:val="18"/>
              </w:rPr>
              <w:t xml:space="preserve"> "Yes" and "No".</w:t>
            </w:r>
          </w:p>
          <w:p w14:paraId="732FFD8B" w14:textId="15B05FC0" w:rsidR="00C13B32" w:rsidRPr="00E93DA9" w:rsidRDefault="003B073A" w:rsidP="000D1C5C">
            <w:pPr>
              <w:pStyle w:val="Tableentry"/>
              <w:numPr>
                <w:ilvl w:val="0"/>
                <w:numId w:val="54"/>
              </w:numPr>
              <w:rPr>
                <w:color w:val="auto"/>
                <w:sz w:val="18"/>
                <w:szCs w:val="18"/>
              </w:rPr>
            </w:pPr>
            <w:r w:rsidRPr="00E93DA9">
              <w:rPr>
                <w:color w:val="auto"/>
                <w:sz w:val="18"/>
                <w:szCs w:val="18"/>
              </w:rPr>
              <w:t xml:space="preserve">Reason - </w:t>
            </w:r>
            <w:r w:rsidR="00163B24" w:rsidRPr="00E93DA9">
              <w:rPr>
                <w:color w:val="auto"/>
                <w:sz w:val="18"/>
                <w:szCs w:val="18"/>
              </w:rPr>
              <w:t>As part of BSS798 the options were</w:t>
            </w:r>
            <w:r w:rsidR="00C13B32" w:rsidRPr="00E93DA9">
              <w:rPr>
                <w:color w:val="auto"/>
                <w:sz w:val="18"/>
                <w:szCs w:val="18"/>
              </w:rPr>
              <w:t xml:space="preserve"> changed to</w:t>
            </w:r>
            <w:r w:rsidR="00163B24" w:rsidRPr="00E93DA9">
              <w:rPr>
                <w:color w:val="auto"/>
                <w:sz w:val="18"/>
                <w:szCs w:val="18"/>
              </w:rPr>
              <w:t>:</w:t>
            </w:r>
          </w:p>
          <w:p w14:paraId="131EB7EF" w14:textId="28C362F2" w:rsidR="00C13B32" w:rsidRPr="00E93DA9" w:rsidRDefault="00C13B32" w:rsidP="003B073A">
            <w:pPr>
              <w:pStyle w:val="Tableentry"/>
              <w:ind w:left="720"/>
              <w:rPr>
                <w:color w:val="auto"/>
                <w:sz w:val="18"/>
                <w:szCs w:val="18"/>
              </w:rPr>
            </w:pPr>
            <w:r w:rsidRPr="00E93DA9">
              <w:rPr>
                <w:color w:val="auto"/>
                <w:sz w:val="18"/>
                <w:szCs w:val="18"/>
              </w:rPr>
              <w:t>Physicall</w:t>
            </w:r>
            <w:r w:rsidR="007F1345" w:rsidRPr="00E93DA9">
              <w:rPr>
                <w:color w:val="auto"/>
                <w:sz w:val="18"/>
                <w:szCs w:val="18"/>
              </w:rPr>
              <w:t>y</w:t>
            </w:r>
            <w:r w:rsidRPr="00E93DA9">
              <w:rPr>
                <w:color w:val="auto"/>
                <w:sz w:val="18"/>
                <w:szCs w:val="18"/>
              </w:rPr>
              <w:t xml:space="preserve"> Signed</w:t>
            </w:r>
          </w:p>
          <w:p w14:paraId="1C82F7CF" w14:textId="77777777" w:rsidR="00C13B32" w:rsidRPr="00E93DA9" w:rsidRDefault="00C13B32" w:rsidP="003B073A">
            <w:pPr>
              <w:pStyle w:val="Tableentry"/>
              <w:ind w:left="720"/>
              <w:rPr>
                <w:color w:val="auto"/>
                <w:sz w:val="18"/>
                <w:szCs w:val="18"/>
              </w:rPr>
            </w:pPr>
            <w:r w:rsidRPr="00E93DA9">
              <w:rPr>
                <w:color w:val="auto"/>
                <w:sz w:val="18"/>
                <w:szCs w:val="18"/>
              </w:rPr>
              <w:t>Electronically Signed</w:t>
            </w:r>
          </w:p>
          <w:p w14:paraId="67698B93" w14:textId="77777777" w:rsidR="00C13B32" w:rsidRPr="00E93DA9" w:rsidRDefault="00C13B32" w:rsidP="003B073A">
            <w:pPr>
              <w:pStyle w:val="Tableentry"/>
              <w:ind w:left="720"/>
              <w:rPr>
                <w:color w:val="auto"/>
                <w:sz w:val="18"/>
                <w:szCs w:val="18"/>
              </w:rPr>
            </w:pPr>
            <w:r w:rsidRPr="00E93DA9">
              <w:rPr>
                <w:color w:val="auto"/>
                <w:sz w:val="18"/>
                <w:szCs w:val="18"/>
              </w:rPr>
              <w:t>Voice Signed</w:t>
            </w:r>
          </w:p>
          <w:p w14:paraId="2A55FEDA" w14:textId="77777777" w:rsidR="00895A50" w:rsidRPr="00E93DA9" w:rsidRDefault="00C13B32" w:rsidP="003B073A">
            <w:pPr>
              <w:pStyle w:val="Tableentry"/>
              <w:ind w:left="720"/>
              <w:rPr>
                <w:color w:val="auto"/>
                <w:sz w:val="18"/>
                <w:szCs w:val="18"/>
              </w:rPr>
            </w:pPr>
            <w:r w:rsidRPr="00E93DA9">
              <w:rPr>
                <w:color w:val="auto"/>
                <w:sz w:val="18"/>
                <w:szCs w:val="18"/>
              </w:rPr>
              <w:t>Not Signed</w:t>
            </w:r>
          </w:p>
          <w:p w14:paraId="767AE1E3" w14:textId="4FE71F2B" w:rsidR="003B073A" w:rsidRPr="00E93DA9" w:rsidRDefault="003B073A" w:rsidP="000D1C5C">
            <w:pPr>
              <w:pStyle w:val="Tableentry"/>
              <w:numPr>
                <w:ilvl w:val="0"/>
                <w:numId w:val="54"/>
              </w:numPr>
              <w:rPr>
                <w:color w:val="auto"/>
                <w:sz w:val="18"/>
                <w:szCs w:val="18"/>
              </w:rPr>
            </w:pPr>
            <w:r w:rsidRPr="00E93DA9">
              <w:rPr>
                <w:color w:val="auto"/>
                <w:sz w:val="18"/>
                <w:szCs w:val="18"/>
              </w:rPr>
              <w:t>This was done to provide ways to send the            document via email to applicant and avail the facility of eSignature and Voice signature.</w:t>
            </w:r>
          </w:p>
        </w:tc>
      </w:tr>
      <w:tr w:rsidR="00895A50" w:rsidRPr="007E4991" w14:paraId="153717A7" w14:textId="77777777" w:rsidTr="00895A50">
        <w:trPr>
          <w:trHeight w:val="319"/>
        </w:trPr>
        <w:tc>
          <w:tcPr>
            <w:tcW w:w="1170" w:type="dxa"/>
            <w:tcBorders>
              <w:top w:val="single" w:sz="4" w:space="0" w:color="FFFFFF"/>
            </w:tcBorders>
          </w:tcPr>
          <w:p w14:paraId="13003395" w14:textId="2C22EF6B" w:rsidR="00895A50" w:rsidRPr="00E93DA9" w:rsidRDefault="001E0584" w:rsidP="001E0584">
            <w:pPr>
              <w:pStyle w:val="Tableentry"/>
              <w:jc w:val="center"/>
              <w:rPr>
                <w:color w:val="auto"/>
                <w:sz w:val="18"/>
                <w:szCs w:val="18"/>
              </w:rPr>
            </w:pPr>
            <w:r w:rsidRPr="00E93DA9">
              <w:rPr>
                <w:color w:val="auto"/>
                <w:sz w:val="18"/>
                <w:szCs w:val="18"/>
              </w:rPr>
              <w:t xml:space="preserve">CR </w:t>
            </w:r>
            <w:r w:rsidR="00E173A9" w:rsidRPr="00E93DA9">
              <w:rPr>
                <w:color w:val="auto"/>
                <w:sz w:val="18"/>
                <w:szCs w:val="18"/>
              </w:rPr>
              <w:t>112</w:t>
            </w:r>
          </w:p>
        </w:tc>
        <w:tc>
          <w:tcPr>
            <w:tcW w:w="2520" w:type="dxa"/>
            <w:tcBorders>
              <w:top w:val="single" w:sz="4" w:space="0" w:color="FFFFFF"/>
            </w:tcBorders>
          </w:tcPr>
          <w:p w14:paraId="09C78D2F" w14:textId="1C8AA066" w:rsidR="00895A50" w:rsidRPr="00E93DA9" w:rsidRDefault="00E173A9" w:rsidP="00004C30">
            <w:pPr>
              <w:pStyle w:val="Tableentry"/>
              <w:rPr>
                <w:color w:val="auto"/>
                <w:sz w:val="18"/>
                <w:szCs w:val="18"/>
              </w:rPr>
            </w:pPr>
            <w:r w:rsidRPr="00E93DA9">
              <w:rPr>
                <w:color w:val="auto"/>
                <w:sz w:val="18"/>
                <w:szCs w:val="18"/>
              </w:rPr>
              <w:t>Application added to Required to Bind section</w:t>
            </w:r>
          </w:p>
        </w:tc>
        <w:tc>
          <w:tcPr>
            <w:tcW w:w="1080" w:type="dxa"/>
            <w:tcBorders>
              <w:top w:val="single" w:sz="4" w:space="0" w:color="FFFFFF"/>
            </w:tcBorders>
          </w:tcPr>
          <w:p w14:paraId="1D520F4E" w14:textId="5DA263DE" w:rsidR="00895A50" w:rsidRPr="00E93DA9" w:rsidRDefault="000E1BC0" w:rsidP="000E1BC0">
            <w:pPr>
              <w:pStyle w:val="Tableentry"/>
              <w:jc w:val="center"/>
              <w:rPr>
                <w:color w:val="auto"/>
                <w:sz w:val="18"/>
                <w:szCs w:val="18"/>
              </w:rPr>
            </w:pPr>
            <w:r w:rsidRPr="00E93DA9">
              <w:rPr>
                <w:color w:val="auto"/>
                <w:sz w:val="18"/>
                <w:szCs w:val="18"/>
              </w:rPr>
              <w:t>CL</w:t>
            </w:r>
          </w:p>
        </w:tc>
        <w:tc>
          <w:tcPr>
            <w:tcW w:w="4590" w:type="dxa"/>
            <w:tcBorders>
              <w:top w:val="single" w:sz="4" w:space="0" w:color="FFFFFF"/>
            </w:tcBorders>
          </w:tcPr>
          <w:p w14:paraId="55F806AC" w14:textId="2987A6D3" w:rsidR="00163B24" w:rsidRPr="00E93DA9" w:rsidRDefault="00163B24" w:rsidP="000D1C5C">
            <w:pPr>
              <w:pStyle w:val="Tableentry"/>
              <w:numPr>
                <w:ilvl w:val="0"/>
                <w:numId w:val="55"/>
              </w:numPr>
              <w:rPr>
                <w:color w:val="auto"/>
                <w:sz w:val="18"/>
                <w:szCs w:val="18"/>
              </w:rPr>
            </w:pPr>
            <w:r w:rsidRPr="00E93DA9">
              <w:rPr>
                <w:color w:val="auto"/>
                <w:sz w:val="18"/>
                <w:szCs w:val="18"/>
              </w:rPr>
              <w:t>Change - VC added to cover A</w:t>
            </w:r>
            <w:r w:rsidR="00E173A9" w:rsidRPr="00E93DA9">
              <w:rPr>
                <w:color w:val="auto"/>
                <w:sz w:val="18"/>
                <w:szCs w:val="18"/>
              </w:rPr>
              <w:t xml:space="preserve">pplication </w:t>
            </w:r>
            <w:r w:rsidRPr="00E93DA9">
              <w:rPr>
                <w:color w:val="auto"/>
                <w:sz w:val="18"/>
                <w:szCs w:val="18"/>
              </w:rPr>
              <w:t xml:space="preserve">document </w:t>
            </w:r>
            <w:r w:rsidR="00E173A9" w:rsidRPr="00E93DA9">
              <w:rPr>
                <w:color w:val="auto"/>
                <w:sz w:val="18"/>
                <w:szCs w:val="18"/>
              </w:rPr>
              <w:t>in Required to Bind</w:t>
            </w:r>
            <w:r w:rsidRPr="00E93DA9">
              <w:rPr>
                <w:color w:val="auto"/>
                <w:sz w:val="18"/>
                <w:szCs w:val="18"/>
              </w:rPr>
              <w:t xml:space="preserve"> section</w:t>
            </w:r>
          </w:p>
          <w:p w14:paraId="47800470" w14:textId="4BC5B73F" w:rsidR="00895A50" w:rsidRPr="00E93DA9" w:rsidRDefault="00163B24" w:rsidP="000D1C5C">
            <w:pPr>
              <w:pStyle w:val="Tableentry"/>
              <w:numPr>
                <w:ilvl w:val="0"/>
                <w:numId w:val="55"/>
              </w:numPr>
              <w:rPr>
                <w:color w:val="auto"/>
                <w:sz w:val="18"/>
                <w:szCs w:val="18"/>
              </w:rPr>
            </w:pPr>
            <w:r w:rsidRPr="00E93DA9">
              <w:rPr>
                <w:color w:val="auto"/>
                <w:sz w:val="18"/>
                <w:szCs w:val="18"/>
              </w:rPr>
              <w:t>Reason –</w:t>
            </w:r>
            <w:r w:rsidR="00E173A9" w:rsidRPr="00E93DA9">
              <w:rPr>
                <w:color w:val="auto"/>
                <w:sz w:val="18"/>
                <w:szCs w:val="18"/>
              </w:rPr>
              <w:t xml:space="preserve"> </w:t>
            </w:r>
            <w:r w:rsidRPr="00E93DA9">
              <w:rPr>
                <w:color w:val="auto"/>
                <w:sz w:val="18"/>
                <w:szCs w:val="18"/>
              </w:rPr>
              <w:t xml:space="preserve">It was present earlier in the Required to Issue section. Since it has Signature lines ,VC in Required to Issue section has been struck-off and included in Required to Bind section. </w:t>
            </w:r>
          </w:p>
        </w:tc>
      </w:tr>
      <w:tr w:rsidR="00895A50" w:rsidRPr="007E4991" w14:paraId="3C2AA273" w14:textId="77777777" w:rsidTr="00895A50">
        <w:trPr>
          <w:trHeight w:val="319"/>
        </w:trPr>
        <w:tc>
          <w:tcPr>
            <w:tcW w:w="1170" w:type="dxa"/>
          </w:tcPr>
          <w:p w14:paraId="7D9328C6" w14:textId="7AD866F5" w:rsidR="00895A50" w:rsidRPr="00E93DA9" w:rsidRDefault="001E0584" w:rsidP="001E0584">
            <w:pPr>
              <w:pStyle w:val="Tableentry"/>
              <w:jc w:val="center"/>
              <w:rPr>
                <w:color w:val="auto"/>
                <w:sz w:val="18"/>
                <w:szCs w:val="18"/>
              </w:rPr>
            </w:pPr>
            <w:r w:rsidRPr="00E93DA9">
              <w:rPr>
                <w:color w:val="auto"/>
                <w:sz w:val="18"/>
                <w:szCs w:val="18"/>
              </w:rPr>
              <w:t xml:space="preserve">CR </w:t>
            </w:r>
            <w:r w:rsidR="00E173A9" w:rsidRPr="00E93DA9">
              <w:rPr>
                <w:color w:val="auto"/>
                <w:sz w:val="18"/>
                <w:szCs w:val="18"/>
              </w:rPr>
              <w:t>144</w:t>
            </w:r>
          </w:p>
        </w:tc>
        <w:tc>
          <w:tcPr>
            <w:tcW w:w="2520" w:type="dxa"/>
          </w:tcPr>
          <w:p w14:paraId="64A3CF5C" w14:textId="60C99B3C" w:rsidR="001E0584" w:rsidRPr="00E93DA9" w:rsidRDefault="00E173A9" w:rsidP="00004C30">
            <w:pPr>
              <w:pStyle w:val="Tableentry"/>
              <w:rPr>
                <w:color w:val="auto"/>
                <w:sz w:val="18"/>
                <w:szCs w:val="18"/>
              </w:rPr>
            </w:pPr>
            <w:r w:rsidRPr="00E93DA9">
              <w:rPr>
                <w:color w:val="auto"/>
                <w:sz w:val="18"/>
                <w:szCs w:val="18"/>
              </w:rPr>
              <w:t>Consumer Information Notice</w:t>
            </w:r>
            <w:r w:rsidR="00805B17" w:rsidRPr="00E93DA9">
              <w:rPr>
                <w:color w:val="auto"/>
                <w:sz w:val="18"/>
                <w:szCs w:val="18"/>
              </w:rPr>
              <w:t xml:space="preserve"> VC struck-off</w:t>
            </w:r>
            <w:r w:rsidR="001E0584" w:rsidRPr="00E93DA9">
              <w:rPr>
                <w:color w:val="auto"/>
                <w:sz w:val="18"/>
                <w:szCs w:val="18"/>
              </w:rPr>
              <w:t xml:space="preserve"> from</w:t>
            </w:r>
          </w:p>
          <w:p w14:paraId="11901C3C" w14:textId="7B56F3DB" w:rsidR="00895A50" w:rsidRPr="00E93DA9" w:rsidRDefault="001E0584" w:rsidP="00004C30">
            <w:pPr>
              <w:pStyle w:val="Tableentry"/>
              <w:rPr>
                <w:color w:val="auto"/>
                <w:sz w:val="18"/>
                <w:szCs w:val="18"/>
              </w:rPr>
            </w:pPr>
            <w:r w:rsidRPr="00E93DA9">
              <w:rPr>
                <w:color w:val="auto"/>
                <w:sz w:val="18"/>
                <w:szCs w:val="18"/>
              </w:rPr>
              <w:t>880-022CL</w:t>
            </w:r>
          </w:p>
        </w:tc>
        <w:tc>
          <w:tcPr>
            <w:tcW w:w="1080" w:type="dxa"/>
          </w:tcPr>
          <w:p w14:paraId="5E5D252D" w14:textId="39DE162A" w:rsidR="00895A50" w:rsidRPr="00E93DA9" w:rsidRDefault="000E1BC0" w:rsidP="000E1BC0">
            <w:pPr>
              <w:pStyle w:val="Tableentry"/>
              <w:jc w:val="center"/>
              <w:rPr>
                <w:color w:val="auto"/>
                <w:sz w:val="18"/>
                <w:szCs w:val="18"/>
              </w:rPr>
            </w:pPr>
            <w:r w:rsidRPr="00E93DA9">
              <w:rPr>
                <w:color w:val="auto"/>
                <w:sz w:val="18"/>
                <w:szCs w:val="18"/>
              </w:rPr>
              <w:t>CL</w:t>
            </w:r>
          </w:p>
        </w:tc>
        <w:tc>
          <w:tcPr>
            <w:tcW w:w="4590" w:type="dxa"/>
          </w:tcPr>
          <w:p w14:paraId="6097D747" w14:textId="20B596EF" w:rsidR="00895A50" w:rsidRPr="00E93DA9" w:rsidRDefault="00E173A9" w:rsidP="000D1C5C">
            <w:pPr>
              <w:pStyle w:val="Tableentry"/>
              <w:numPr>
                <w:ilvl w:val="0"/>
                <w:numId w:val="48"/>
              </w:numPr>
              <w:rPr>
                <w:color w:val="auto"/>
                <w:sz w:val="18"/>
                <w:szCs w:val="18"/>
              </w:rPr>
            </w:pPr>
            <w:r w:rsidRPr="00E93DA9">
              <w:rPr>
                <w:color w:val="auto"/>
                <w:sz w:val="18"/>
                <w:szCs w:val="18"/>
              </w:rPr>
              <w:t>Removed CIN from Required to Issue section</w:t>
            </w:r>
          </w:p>
        </w:tc>
      </w:tr>
      <w:tr w:rsidR="00895A50" w:rsidRPr="007E4991" w14:paraId="5C124E5E" w14:textId="77777777" w:rsidTr="00895A50">
        <w:trPr>
          <w:trHeight w:val="319"/>
        </w:trPr>
        <w:tc>
          <w:tcPr>
            <w:tcW w:w="1170" w:type="dxa"/>
          </w:tcPr>
          <w:p w14:paraId="4AA6DF95" w14:textId="5DEFDD12" w:rsidR="00895A50" w:rsidRPr="00E93DA9" w:rsidRDefault="001E0584" w:rsidP="001E0584">
            <w:pPr>
              <w:pStyle w:val="Tableentry"/>
              <w:jc w:val="center"/>
              <w:rPr>
                <w:color w:val="auto"/>
                <w:sz w:val="18"/>
                <w:szCs w:val="18"/>
              </w:rPr>
            </w:pPr>
            <w:r w:rsidRPr="00E93DA9">
              <w:rPr>
                <w:color w:val="auto"/>
                <w:sz w:val="18"/>
                <w:szCs w:val="18"/>
              </w:rPr>
              <w:t>CR 432</w:t>
            </w:r>
          </w:p>
        </w:tc>
        <w:tc>
          <w:tcPr>
            <w:tcW w:w="2520" w:type="dxa"/>
          </w:tcPr>
          <w:p w14:paraId="7EDC2DBE" w14:textId="1CC0E90B" w:rsidR="00895A50" w:rsidRPr="00E93DA9" w:rsidRDefault="001E0584" w:rsidP="00004C30">
            <w:pPr>
              <w:pStyle w:val="Tableentry"/>
              <w:rPr>
                <w:color w:val="auto"/>
                <w:sz w:val="18"/>
                <w:szCs w:val="18"/>
              </w:rPr>
            </w:pPr>
            <w:r w:rsidRPr="00E93DA9">
              <w:rPr>
                <w:color w:val="auto"/>
                <w:sz w:val="18"/>
                <w:szCs w:val="18"/>
              </w:rPr>
              <w:t>AHCAAG Coverage Acceptance Statement</w:t>
            </w:r>
          </w:p>
        </w:tc>
        <w:tc>
          <w:tcPr>
            <w:tcW w:w="1080" w:type="dxa"/>
          </w:tcPr>
          <w:p w14:paraId="0D70CAC6" w14:textId="77777777" w:rsidR="001E0584" w:rsidRPr="00E93DA9" w:rsidRDefault="001E0584" w:rsidP="003454EA">
            <w:pPr>
              <w:pStyle w:val="Tableentry"/>
              <w:rPr>
                <w:color w:val="auto"/>
                <w:sz w:val="18"/>
                <w:szCs w:val="18"/>
              </w:rPr>
            </w:pPr>
            <w:r w:rsidRPr="00E93DA9">
              <w:rPr>
                <w:color w:val="auto"/>
                <w:sz w:val="18"/>
                <w:szCs w:val="18"/>
              </w:rPr>
              <w:t>IN,KS,OH,</w:t>
            </w:r>
          </w:p>
          <w:p w14:paraId="4FA58E93" w14:textId="4B40307B" w:rsidR="00895A50" w:rsidRPr="00E93DA9" w:rsidRDefault="001E0584" w:rsidP="003454EA">
            <w:pPr>
              <w:pStyle w:val="Tableentry"/>
              <w:rPr>
                <w:color w:val="auto"/>
                <w:sz w:val="18"/>
                <w:szCs w:val="18"/>
              </w:rPr>
            </w:pPr>
            <w:r w:rsidRPr="00E93DA9">
              <w:rPr>
                <w:color w:val="auto"/>
                <w:sz w:val="18"/>
                <w:szCs w:val="18"/>
              </w:rPr>
              <w:t>KY,CT</w:t>
            </w:r>
          </w:p>
        </w:tc>
        <w:tc>
          <w:tcPr>
            <w:tcW w:w="4590" w:type="dxa"/>
          </w:tcPr>
          <w:p w14:paraId="5FD3D153" w14:textId="15547549" w:rsidR="00895A50" w:rsidRPr="00E93DA9" w:rsidRDefault="001E0584" w:rsidP="000D1C5C">
            <w:pPr>
              <w:pStyle w:val="Tableentry"/>
              <w:numPr>
                <w:ilvl w:val="0"/>
                <w:numId w:val="49"/>
              </w:numPr>
              <w:rPr>
                <w:color w:val="auto"/>
                <w:sz w:val="18"/>
                <w:szCs w:val="18"/>
              </w:rPr>
            </w:pPr>
            <w:r w:rsidRPr="00E93DA9">
              <w:rPr>
                <w:color w:val="auto"/>
                <w:sz w:val="18"/>
                <w:szCs w:val="18"/>
              </w:rPr>
              <w:t xml:space="preserve">Added AHCAAG form to 880-023 and 880-024 stories in the Documents Page Combo of </w:t>
            </w:r>
            <w:r w:rsidRPr="00E93DA9">
              <w:rPr>
                <w:color w:val="auto"/>
                <w:sz w:val="18"/>
                <w:szCs w:val="18"/>
              </w:rPr>
              <w:lastRenderedPageBreak/>
              <w:t xml:space="preserve">the </w:t>
            </w:r>
            <w:r w:rsidR="00F30F9F" w:rsidRPr="00E93DA9">
              <w:rPr>
                <w:color w:val="auto"/>
                <w:sz w:val="18"/>
                <w:szCs w:val="18"/>
              </w:rPr>
              <w:t>I</w:t>
            </w:r>
            <w:r w:rsidRPr="00E93DA9">
              <w:rPr>
                <w:color w:val="auto"/>
                <w:sz w:val="18"/>
                <w:szCs w:val="18"/>
              </w:rPr>
              <w:t>mpacted States</w:t>
            </w:r>
          </w:p>
        </w:tc>
      </w:tr>
      <w:tr w:rsidR="00895A50" w:rsidRPr="007E4991" w14:paraId="6219E131" w14:textId="77777777" w:rsidTr="00895A50">
        <w:trPr>
          <w:trHeight w:val="332"/>
        </w:trPr>
        <w:tc>
          <w:tcPr>
            <w:tcW w:w="1170" w:type="dxa"/>
          </w:tcPr>
          <w:p w14:paraId="45555798" w14:textId="5DA5DCC7" w:rsidR="00895A50" w:rsidRPr="00E93DA9" w:rsidRDefault="00D5384B" w:rsidP="00D5384B">
            <w:pPr>
              <w:pStyle w:val="Tableentry"/>
              <w:jc w:val="center"/>
              <w:rPr>
                <w:color w:val="auto"/>
                <w:sz w:val="18"/>
                <w:szCs w:val="18"/>
              </w:rPr>
            </w:pPr>
            <w:r w:rsidRPr="00E93DA9">
              <w:rPr>
                <w:color w:val="auto"/>
                <w:sz w:val="18"/>
                <w:szCs w:val="18"/>
              </w:rPr>
              <w:lastRenderedPageBreak/>
              <w:t>CR 0050</w:t>
            </w:r>
          </w:p>
        </w:tc>
        <w:tc>
          <w:tcPr>
            <w:tcW w:w="2520" w:type="dxa"/>
          </w:tcPr>
          <w:p w14:paraId="1CF47727" w14:textId="28346FFD" w:rsidR="00D5384B" w:rsidRPr="00E93DA9" w:rsidRDefault="00805B17" w:rsidP="00004C30">
            <w:pPr>
              <w:pStyle w:val="Tableentry"/>
              <w:rPr>
                <w:color w:val="auto"/>
                <w:sz w:val="18"/>
                <w:szCs w:val="18"/>
              </w:rPr>
            </w:pPr>
            <w:r w:rsidRPr="00E93DA9">
              <w:rPr>
                <w:color w:val="auto"/>
                <w:sz w:val="18"/>
                <w:szCs w:val="18"/>
              </w:rPr>
              <w:t>VC</w:t>
            </w:r>
            <w:r w:rsidR="00D5384B" w:rsidRPr="00E93DA9">
              <w:rPr>
                <w:color w:val="auto"/>
                <w:sz w:val="18"/>
                <w:szCs w:val="18"/>
              </w:rPr>
              <w:t xml:space="preserve"> removal of Nam</w:t>
            </w:r>
            <w:r w:rsidRPr="00E93DA9">
              <w:rPr>
                <w:color w:val="auto"/>
                <w:sz w:val="18"/>
                <w:szCs w:val="18"/>
              </w:rPr>
              <w:t>e</w:t>
            </w:r>
            <w:r w:rsidR="00D5384B" w:rsidRPr="00E93DA9">
              <w:rPr>
                <w:color w:val="auto"/>
                <w:sz w:val="18"/>
                <w:szCs w:val="18"/>
              </w:rPr>
              <w:t>d Driver Exclusion Endorsement and UM &amp; UIM Coverage Selection forms from</w:t>
            </w:r>
          </w:p>
          <w:p w14:paraId="760E4E30" w14:textId="698BC1FF" w:rsidR="00895A50" w:rsidRPr="00E93DA9" w:rsidRDefault="00D5384B" w:rsidP="00004C30">
            <w:pPr>
              <w:pStyle w:val="Tableentry"/>
              <w:rPr>
                <w:color w:val="auto"/>
                <w:sz w:val="18"/>
                <w:szCs w:val="18"/>
              </w:rPr>
            </w:pPr>
            <w:r w:rsidRPr="00E93DA9">
              <w:rPr>
                <w:color w:val="auto"/>
                <w:sz w:val="18"/>
                <w:szCs w:val="18"/>
              </w:rPr>
              <w:t>880-023CL</w:t>
            </w:r>
          </w:p>
        </w:tc>
        <w:tc>
          <w:tcPr>
            <w:tcW w:w="1080" w:type="dxa"/>
          </w:tcPr>
          <w:p w14:paraId="5B0B3F66" w14:textId="3F139E94" w:rsidR="00895A50" w:rsidRPr="00E93DA9" w:rsidRDefault="00D5384B" w:rsidP="00D5384B">
            <w:pPr>
              <w:pStyle w:val="Tableentry"/>
              <w:jc w:val="center"/>
              <w:rPr>
                <w:color w:val="auto"/>
                <w:sz w:val="18"/>
                <w:szCs w:val="18"/>
              </w:rPr>
            </w:pPr>
            <w:r w:rsidRPr="00E93DA9">
              <w:rPr>
                <w:color w:val="auto"/>
                <w:sz w:val="18"/>
                <w:szCs w:val="18"/>
              </w:rPr>
              <w:t>CL</w:t>
            </w:r>
          </w:p>
        </w:tc>
        <w:tc>
          <w:tcPr>
            <w:tcW w:w="4590" w:type="dxa"/>
          </w:tcPr>
          <w:p w14:paraId="1DDA7DD4" w14:textId="657CF745" w:rsidR="00895A50" w:rsidRPr="00E93DA9" w:rsidRDefault="00D5384B" w:rsidP="000D1C5C">
            <w:pPr>
              <w:pStyle w:val="Tableentry"/>
              <w:numPr>
                <w:ilvl w:val="0"/>
                <w:numId w:val="50"/>
              </w:numPr>
              <w:rPr>
                <w:color w:val="auto"/>
                <w:sz w:val="18"/>
                <w:szCs w:val="18"/>
              </w:rPr>
            </w:pPr>
            <w:r w:rsidRPr="00E93DA9">
              <w:rPr>
                <w:color w:val="auto"/>
                <w:sz w:val="18"/>
                <w:szCs w:val="18"/>
              </w:rPr>
              <w:t>Removed VCs for Nam</w:t>
            </w:r>
            <w:r w:rsidR="008C4D33" w:rsidRPr="00E93DA9">
              <w:rPr>
                <w:color w:val="auto"/>
                <w:sz w:val="18"/>
                <w:szCs w:val="18"/>
              </w:rPr>
              <w:t>e</w:t>
            </w:r>
            <w:r w:rsidRPr="00E93DA9">
              <w:rPr>
                <w:color w:val="auto"/>
                <w:sz w:val="18"/>
                <w:szCs w:val="18"/>
              </w:rPr>
              <w:t>d Driver Exclusion Endorsement and UM &amp; UIM Coverage Selection form from 880-023CL since they are state specific forms</w:t>
            </w:r>
          </w:p>
        </w:tc>
      </w:tr>
      <w:tr w:rsidR="00895A50" w:rsidRPr="007E4991" w14:paraId="456BBB17" w14:textId="77777777" w:rsidTr="00895A50">
        <w:trPr>
          <w:trHeight w:val="332"/>
        </w:trPr>
        <w:tc>
          <w:tcPr>
            <w:tcW w:w="1170" w:type="dxa"/>
          </w:tcPr>
          <w:p w14:paraId="15E0F0F7" w14:textId="0E002477" w:rsidR="00895A50" w:rsidRPr="00E93DA9" w:rsidRDefault="00D5384B" w:rsidP="00D5384B">
            <w:pPr>
              <w:pStyle w:val="Tableentry"/>
              <w:jc w:val="center"/>
              <w:rPr>
                <w:color w:val="auto"/>
                <w:sz w:val="18"/>
                <w:szCs w:val="18"/>
              </w:rPr>
            </w:pPr>
            <w:r w:rsidRPr="00E93DA9">
              <w:rPr>
                <w:color w:val="auto"/>
                <w:sz w:val="18"/>
                <w:szCs w:val="18"/>
              </w:rPr>
              <w:t>CR 0112</w:t>
            </w:r>
          </w:p>
        </w:tc>
        <w:tc>
          <w:tcPr>
            <w:tcW w:w="2520" w:type="dxa"/>
          </w:tcPr>
          <w:p w14:paraId="1F48B035" w14:textId="7D17441E" w:rsidR="00D5384B" w:rsidRPr="00E93DA9" w:rsidRDefault="00805B17" w:rsidP="00004C30">
            <w:pPr>
              <w:pStyle w:val="Tableentry"/>
              <w:rPr>
                <w:color w:val="auto"/>
                <w:sz w:val="18"/>
                <w:szCs w:val="18"/>
              </w:rPr>
            </w:pPr>
            <w:r w:rsidRPr="00E93DA9">
              <w:rPr>
                <w:color w:val="auto"/>
                <w:sz w:val="18"/>
                <w:szCs w:val="18"/>
              </w:rPr>
              <w:t>VC</w:t>
            </w:r>
            <w:r w:rsidR="00D5384B" w:rsidRPr="00E93DA9">
              <w:rPr>
                <w:color w:val="auto"/>
                <w:sz w:val="18"/>
                <w:szCs w:val="18"/>
              </w:rPr>
              <w:t xml:space="preserve"> removal of Nam</w:t>
            </w:r>
            <w:r w:rsidRPr="00E93DA9">
              <w:rPr>
                <w:color w:val="auto"/>
                <w:sz w:val="18"/>
                <w:szCs w:val="18"/>
              </w:rPr>
              <w:t>e</w:t>
            </w:r>
            <w:r w:rsidR="00D5384B" w:rsidRPr="00E93DA9">
              <w:rPr>
                <w:color w:val="auto"/>
                <w:sz w:val="18"/>
                <w:szCs w:val="18"/>
              </w:rPr>
              <w:t>d Driver Exclusion Endorsement and UM &amp; UIM Coverage Selection forms from</w:t>
            </w:r>
          </w:p>
          <w:p w14:paraId="7188F73D" w14:textId="429C9840" w:rsidR="00895A50" w:rsidRPr="00E93DA9" w:rsidRDefault="00D5384B" w:rsidP="00004C30">
            <w:pPr>
              <w:pStyle w:val="Tableentry"/>
              <w:rPr>
                <w:color w:val="auto"/>
                <w:sz w:val="18"/>
                <w:szCs w:val="18"/>
              </w:rPr>
            </w:pPr>
            <w:r w:rsidRPr="00E93DA9">
              <w:rPr>
                <w:color w:val="auto"/>
                <w:sz w:val="18"/>
                <w:szCs w:val="18"/>
              </w:rPr>
              <w:t>880-024CL</w:t>
            </w:r>
          </w:p>
        </w:tc>
        <w:tc>
          <w:tcPr>
            <w:tcW w:w="1080" w:type="dxa"/>
          </w:tcPr>
          <w:p w14:paraId="6D12A51E" w14:textId="371C3876" w:rsidR="00895A50" w:rsidRPr="00E93DA9" w:rsidRDefault="00D5384B" w:rsidP="00D5384B">
            <w:pPr>
              <w:pStyle w:val="Tableentry"/>
              <w:jc w:val="center"/>
              <w:rPr>
                <w:color w:val="auto"/>
                <w:sz w:val="18"/>
                <w:szCs w:val="18"/>
              </w:rPr>
            </w:pPr>
            <w:r w:rsidRPr="00E93DA9">
              <w:rPr>
                <w:color w:val="auto"/>
                <w:sz w:val="18"/>
                <w:szCs w:val="18"/>
              </w:rPr>
              <w:t>CL</w:t>
            </w:r>
          </w:p>
        </w:tc>
        <w:tc>
          <w:tcPr>
            <w:tcW w:w="4590" w:type="dxa"/>
          </w:tcPr>
          <w:p w14:paraId="2E81D240" w14:textId="51293533" w:rsidR="00895A50" w:rsidRPr="00E93DA9" w:rsidRDefault="00D5384B" w:rsidP="000D1C5C">
            <w:pPr>
              <w:pStyle w:val="Tableentry"/>
              <w:numPr>
                <w:ilvl w:val="0"/>
                <w:numId w:val="50"/>
              </w:numPr>
              <w:rPr>
                <w:color w:val="auto"/>
                <w:sz w:val="18"/>
                <w:szCs w:val="18"/>
              </w:rPr>
            </w:pPr>
            <w:r w:rsidRPr="00E93DA9">
              <w:rPr>
                <w:color w:val="auto"/>
                <w:sz w:val="18"/>
                <w:szCs w:val="18"/>
              </w:rPr>
              <w:t>Removed VCs for Namd Driver Exclusion Endorsement and UM &amp; UIM Coverage Selection form from 880-024CL since they are state specific forms</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24B770E0" w14:textId="77777777" w:rsidR="00423B6E" w:rsidRDefault="00423B6E" w:rsidP="00563A42">
      <w:pPr>
        <w:pStyle w:val="Bodycopy"/>
      </w:pPr>
    </w:p>
    <w:p w14:paraId="5CB50C9C" w14:textId="704D4809" w:rsidR="006D768A" w:rsidRDefault="006D768A" w:rsidP="006D768A">
      <w:pPr>
        <w:pStyle w:val="Bodycopy"/>
        <w:rPr>
          <w:rStyle w:val="Heading1Char"/>
        </w:rPr>
      </w:pPr>
      <w:bookmarkStart w:id="18" w:name="_Toc362628234"/>
      <w:r>
        <w:rPr>
          <w:rStyle w:val="Heading1Char"/>
        </w:rPr>
        <w:t xml:space="preserve">5. </w:t>
      </w:r>
      <w:r w:rsidR="00F52CAA">
        <w:rPr>
          <w:rStyle w:val="Heading1Char"/>
        </w:rPr>
        <w:t>Key Understanding of</w:t>
      </w:r>
      <w:r w:rsidR="00CD7B95">
        <w:rPr>
          <w:rStyle w:val="Heading1Char"/>
        </w:rPr>
        <w:t xml:space="preserve"> Design requirements</w:t>
      </w:r>
      <w:r w:rsidR="00106E9E">
        <w:rPr>
          <w:rStyle w:val="Heading1Char"/>
        </w:rPr>
        <w:t xml:space="preserve"> </w:t>
      </w:r>
      <w:bookmarkEnd w:id="18"/>
    </w:p>
    <w:p w14:paraId="407C9C2D" w14:textId="77777777" w:rsidR="002A208F" w:rsidRPr="002A208F" w:rsidRDefault="002A208F" w:rsidP="002A208F">
      <w:pPr>
        <w:pStyle w:val="Bodycopy"/>
        <w:rPr>
          <w:lang w:val="en-GB"/>
        </w:rPr>
      </w:pPr>
    </w:p>
    <w:p w14:paraId="3DC00EC2" w14:textId="77777777" w:rsidR="00F10310" w:rsidRPr="00CD7B95" w:rsidRDefault="00187968" w:rsidP="00CD7B95">
      <w:pPr>
        <w:pStyle w:val="Heading3"/>
      </w:pPr>
      <w:bookmarkStart w:id="19" w:name="_Toc362628236"/>
      <w:r w:rsidRPr="00CD7B95">
        <w:t>System/UI Impact</w:t>
      </w:r>
      <w:bookmarkEnd w:id="19"/>
      <w:r w:rsidRPr="00CD7B95">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2C7EB4">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66482874" w:rsidR="00EE59C3" w:rsidRPr="00E7070B" w:rsidRDefault="00EE59C3" w:rsidP="002C7EB4">
            <w:pPr>
              <w:pStyle w:val="Tablehead1"/>
              <w:rPr>
                <w:b w:val="0"/>
              </w:rPr>
            </w:pP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7944D163" w:rsidR="00EE59C3" w:rsidRPr="00033139" w:rsidRDefault="006E3D55" w:rsidP="002C7EB4">
            <w:pPr>
              <w:pStyle w:val="Tablehead1"/>
            </w:pPr>
            <w:r>
              <w:t>Correlation with other UI Pages</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vMerge w:val="restart"/>
          </w:tcPr>
          <w:p w14:paraId="19AD4726" w14:textId="77777777" w:rsidR="00187968" w:rsidRPr="00004C30" w:rsidRDefault="00187968" w:rsidP="00004C30">
            <w:pPr>
              <w:pStyle w:val="Tabletext"/>
            </w:pPr>
            <w:r w:rsidRPr="00004C30">
              <w:t>Forms</w:t>
            </w:r>
          </w:p>
        </w:tc>
        <w:tc>
          <w:tcPr>
            <w:tcW w:w="900" w:type="dxa"/>
            <w:vMerge w:val="restart"/>
          </w:tcPr>
          <w:p w14:paraId="278F318E" w14:textId="40CBD21B" w:rsidR="00187968" w:rsidRPr="00E7070B" w:rsidRDefault="00187968" w:rsidP="00004C30">
            <w:pPr>
              <w:pStyle w:val="Tabletext"/>
            </w:pPr>
          </w:p>
        </w:tc>
        <w:tc>
          <w:tcPr>
            <w:tcW w:w="7308" w:type="dxa"/>
            <w:gridSpan w:val="2"/>
          </w:tcPr>
          <w:p w14:paraId="5C4BA58C" w14:textId="3327FAC9" w:rsidR="00187968" w:rsidRPr="00E93DA9" w:rsidRDefault="003E1846" w:rsidP="00004C30">
            <w:pPr>
              <w:pStyle w:val="Tabletext"/>
            </w:pPr>
            <w:r w:rsidRPr="00E93DA9">
              <w:t>The Forms page is</w:t>
            </w:r>
            <w:r w:rsidR="00307522" w:rsidRPr="00E93DA9">
              <w:t xml:space="preserve"> different </w:t>
            </w:r>
            <w:r w:rsidRPr="00E93DA9">
              <w:t xml:space="preserve"> </w:t>
            </w:r>
            <w:r w:rsidR="00307522" w:rsidRPr="00E93DA9">
              <w:t>from</w:t>
            </w:r>
            <w:r w:rsidRPr="00E93DA9">
              <w:t xml:space="preserve"> the</w:t>
            </w:r>
            <w:r w:rsidR="00307522" w:rsidRPr="00E93DA9">
              <w:t xml:space="preserve"> Documents Page</w:t>
            </w:r>
            <w:r w:rsidRPr="00E93DA9">
              <w:t>.It is divided into three sections wwhere the Policy, Vehicle and Driver forms are listed</w:t>
            </w:r>
            <w:r w:rsidR="00307522" w:rsidRPr="00E93DA9">
              <w:t>. All documents are listed in the Forms page but their generation is possible only from the Documents Page</w:t>
            </w:r>
            <w:r w:rsidR="007B46AC" w:rsidRPr="00E93DA9">
              <w:t>.</w:t>
            </w:r>
          </w:p>
        </w:tc>
      </w:tr>
      <w:tr w:rsidR="00187968" w:rsidRPr="00290371" w14:paraId="709FD701"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6655FEC0" w14:textId="77777777" w:rsidR="00187968" w:rsidRPr="00004C30" w:rsidRDefault="00187968" w:rsidP="00004C30">
            <w:pPr>
              <w:pStyle w:val="Tabletext"/>
            </w:pPr>
          </w:p>
        </w:tc>
        <w:tc>
          <w:tcPr>
            <w:tcW w:w="900" w:type="dxa"/>
            <w:vMerge/>
          </w:tcPr>
          <w:p w14:paraId="0C1AF913" w14:textId="77777777" w:rsidR="00187968" w:rsidRPr="00E7070B" w:rsidRDefault="00187968" w:rsidP="00004C30">
            <w:pPr>
              <w:pStyle w:val="Tabletext"/>
            </w:pPr>
          </w:p>
        </w:tc>
        <w:tc>
          <w:tcPr>
            <w:tcW w:w="7308" w:type="dxa"/>
            <w:gridSpan w:val="2"/>
          </w:tcPr>
          <w:p w14:paraId="01D201E8" w14:textId="054D4DBB" w:rsidR="00187968" w:rsidRPr="00E93DA9" w:rsidRDefault="00187968" w:rsidP="00E93DA9">
            <w:pPr>
              <w:pStyle w:val="Instructions"/>
              <w:rPr>
                <w:i/>
                <w:color w:val="auto"/>
                <w:sz w:val="18"/>
              </w:rPr>
            </w:pP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vMerge w:val="restart"/>
          </w:tcPr>
          <w:p w14:paraId="3F082445" w14:textId="77777777" w:rsidR="00187968" w:rsidRPr="00004C30" w:rsidRDefault="00187968" w:rsidP="00004C30">
            <w:pPr>
              <w:pStyle w:val="Tabletext"/>
            </w:pPr>
            <w:r w:rsidRPr="00004C30">
              <w:t>Documents</w:t>
            </w:r>
          </w:p>
        </w:tc>
        <w:tc>
          <w:tcPr>
            <w:tcW w:w="900" w:type="dxa"/>
            <w:vMerge w:val="restart"/>
          </w:tcPr>
          <w:p w14:paraId="366452D8" w14:textId="1F7957F8" w:rsidR="00187968" w:rsidRPr="00E7070B" w:rsidRDefault="00187968" w:rsidP="00004C30">
            <w:pPr>
              <w:pStyle w:val="Tabletext"/>
            </w:pPr>
          </w:p>
        </w:tc>
        <w:tc>
          <w:tcPr>
            <w:tcW w:w="7308" w:type="dxa"/>
            <w:gridSpan w:val="2"/>
          </w:tcPr>
          <w:p w14:paraId="21AEDEB2" w14:textId="1FCCC6E4" w:rsidR="00187968" w:rsidRPr="00E93DA9" w:rsidRDefault="00307522" w:rsidP="00E93DA9">
            <w:pPr>
              <w:pStyle w:val="Documentname"/>
            </w:pPr>
            <w:r w:rsidRPr="00E93DA9">
              <w:t>Area of concern is the Documents Page  itself</w:t>
            </w:r>
            <w:r w:rsidR="007B46AC" w:rsidRPr="00E93DA9">
              <w:t>.</w:t>
            </w:r>
          </w:p>
        </w:tc>
      </w:tr>
      <w:tr w:rsidR="00187968" w:rsidRPr="00290371" w14:paraId="66D12723"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01C662BE" w14:textId="77777777" w:rsidR="00187968" w:rsidRPr="00004C30" w:rsidRDefault="00187968" w:rsidP="00004C30">
            <w:pPr>
              <w:pStyle w:val="Tabletext"/>
            </w:pPr>
          </w:p>
        </w:tc>
        <w:tc>
          <w:tcPr>
            <w:tcW w:w="900" w:type="dxa"/>
            <w:vMerge/>
          </w:tcPr>
          <w:p w14:paraId="32C6BC63" w14:textId="77777777" w:rsidR="00187968" w:rsidRPr="00E7070B" w:rsidRDefault="00187968" w:rsidP="00004C30">
            <w:pPr>
              <w:pStyle w:val="Tabletext"/>
            </w:pPr>
          </w:p>
        </w:tc>
        <w:tc>
          <w:tcPr>
            <w:tcW w:w="7308" w:type="dxa"/>
            <w:gridSpan w:val="2"/>
          </w:tcPr>
          <w:p w14:paraId="0D35DFA3" w14:textId="35243E15" w:rsidR="00187968" w:rsidRPr="00E93DA9" w:rsidRDefault="00187968" w:rsidP="00E93DA9">
            <w:pPr>
              <w:pStyle w:val="Instructions"/>
              <w:rPr>
                <w:color w:val="auto"/>
                <w:sz w:val="18"/>
              </w:rPr>
            </w:pPr>
          </w:p>
        </w:tc>
      </w:tr>
      <w:tr w:rsidR="00187968" w:rsidRPr="00290371" w14:paraId="5A95CDC7" w14:textId="77777777" w:rsidTr="00E93D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70"/>
        </w:trPr>
        <w:tc>
          <w:tcPr>
            <w:tcW w:w="1368" w:type="dxa"/>
            <w:gridSpan w:val="2"/>
            <w:vMerge w:val="restart"/>
          </w:tcPr>
          <w:p w14:paraId="00D74907" w14:textId="77777777" w:rsidR="00187968" w:rsidRPr="00004C30" w:rsidRDefault="00187968" w:rsidP="00004C30">
            <w:pPr>
              <w:pStyle w:val="Tabletext"/>
            </w:pPr>
            <w:r w:rsidRPr="00004C30">
              <w:t>GODD</w:t>
            </w:r>
          </w:p>
        </w:tc>
        <w:tc>
          <w:tcPr>
            <w:tcW w:w="900" w:type="dxa"/>
            <w:vMerge w:val="restart"/>
          </w:tcPr>
          <w:p w14:paraId="5E1946D1" w14:textId="7D6429BA" w:rsidR="00187968" w:rsidRPr="00E7070B" w:rsidRDefault="00187968" w:rsidP="00004C30">
            <w:pPr>
              <w:pStyle w:val="Tabletext"/>
            </w:pPr>
          </w:p>
        </w:tc>
        <w:tc>
          <w:tcPr>
            <w:tcW w:w="7308" w:type="dxa"/>
            <w:gridSpan w:val="2"/>
          </w:tcPr>
          <w:p w14:paraId="4DF567A4" w14:textId="085C3D76" w:rsidR="00187968" w:rsidRPr="00E93DA9" w:rsidRDefault="00307522" w:rsidP="00004C30">
            <w:pPr>
              <w:pStyle w:val="Tabletext"/>
            </w:pPr>
            <w:r w:rsidRPr="00E93DA9">
              <w:t>Both Documents Page and GODD Page provide the facility of Ad-hoc generation of documents at the time of Quote creation as well as after policy is bound</w:t>
            </w:r>
            <w:r w:rsidR="00F51E70" w:rsidRPr="00E93DA9">
              <w:t>. Documents generated Ad-hoc get stored in the Fastlane/Miscellaneous eFolder.</w:t>
            </w:r>
          </w:p>
        </w:tc>
      </w:tr>
      <w:tr w:rsidR="00187968" w:rsidRPr="00290371" w14:paraId="7C6594A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400424E8" w14:textId="77777777" w:rsidR="00187968" w:rsidRPr="00004C30" w:rsidRDefault="00187968" w:rsidP="00004C30">
            <w:pPr>
              <w:pStyle w:val="Tabletext"/>
            </w:pPr>
          </w:p>
        </w:tc>
        <w:tc>
          <w:tcPr>
            <w:tcW w:w="900" w:type="dxa"/>
            <w:vMerge/>
          </w:tcPr>
          <w:p w14:paraId="7A08BB68" w14:textId="77777777" w:rsidR="00187968" w:rsidRPr="00E7070B" w:rsidRDefault="00187968" w:rsidP="00004C30">
            <w:pPr>
              <w:pStyle w:val="Tabletext"/>
            </w:pPr>
          </w:p>
        </w:tc>
        <w:tc>
          <w:tcPr>
            <w:tcW w:w="7308" w:type="dxa"/>
            <w:gridSpan w:val="2"/>
          </w:tcPr>
          <w:p w14:paraId="3C0A90E6" w14:textId="4A6E768F" w:rsidR="00187968" w:rsidRPr="00E93DA9" w:rsidRDefault="00187968" w:rsidP="00E93DA9">
            <w:pPr>
              <w:pStyle w:val="Instructions"/>
              <w:rPr>
                <w:color w:val="auto"/>
                <w:sz w:val="18"/>
              </w:rPr>
            </w:pP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val="restart"/>
          </w:tcPr>
          <w:p w14:paraId="6004C759" w14:textId="77777777" w:rsidR="00187968" w:rsidRPr="00004C30" w:rsidRDefault="00187968" w:rsidP="00004C30">
            <w:pPr>
              <w:pStyle w:val="Tabletext"/>
            </w:pPr>
            <w:r w:rsidRPr="00004C30">
              <w:t>Related UW Rule/Task</w:t>
            </w:r>
          </w:p>
        </w:tc>
        <w:tc>
          <w:tcPr>
            <w:tcW w:w="900" w:type="dxa"/>
            <w:vMerge w:val="restart"/>
          </w:tcPr>
          <w:p w14:paraId="326084C3" w14:textId="72A23B06" w:rsidR="00187968" w:rsidRPr="00E7070B" w:rsidRDefault="00187968" w:rsidP="00004C30">
            <w:pPr>
              <w:pStyle w:val="Tabletext"/>
            </w:pPr>
          </w:p>
        </w:tc>
        <w:tc>
          <w:tcPr>
            <w:tcW w:w="7308" w:type="dxa"/>
            <w:gridSpan w:val="2"/>
          </w:tcPr>
          <w:p w14:paraId="3BD2081A" w14:textId="18D24DDF" w:rsidR="00187968" w:rsidRPr="00E93DA9" w:rsidRDefault="00307522" w:rsidP="00E93DA9">
            <w:pPr>
              <w:pStyle w:val="Documentname"/>
            </w:pPr>
            <w:r w:rsidRPr="00E93DA9">
              <w:t>Error is thrown and related rules are fired which when overridden result i</w:t>
            </w:r>
            <w:r w:rsidR="00B96C1D" w:rsidRPr="00E93DA9">
              <w:t>n the creation of tasks in the appropriate</w:t>
            </w:r>
            <w:r w:rsidRPr="00E93DA9">
              <w:t xml:space="preserve"> queues.</w:t>
            </w:r>
          </w:p>
        </w:tc>
      </w:tr>
      <w:tr w:rsidR="00187968" w:rsidRPr="00290371" w14:paraId="1391C343" w14:textId="77777777" w:rsidTr="00EE5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tcPr>
          <w:p w14:paraId="6DB61D69" w14:textId="77777777" w:rsidR="00187968" w:rsidRPr="00B5181F" w:rsidRDefault="00187968" w:rsidP="00004C30">
            <w:pPr>
              <w:pStyle w:val="Tabletext"/>
            </w:pPr>
          </w:p>
        </w:tc>
        <w:tc>
          <w:tcPr>
            <w:tcW w:w="900" w:type="dxa"/>
            <w:vMerge/>
          </w:tcPr>
          <w:p w14:paraId="7E9340D9" w14:textId="77777777" w:rsidR="00187968" w:rsidRPr="00E7070B" w:rsidRDefault="00187968" w:rsidP="00004C30">
            <w:pPr>
              <w:pStyle w:val="Tabletext"/>
            </w:pPr>
          </w:p>
        </w:tc>
        <w:tc>
          <w:tcPr>
            <w:tcW w:w="7308" w:type="dxa"/>
            <w:gridSpan w:val="2"/>
          </w:tcPr>
          <w:p w14:paraId="722BC0D6" w14:textId="16631827" w:rsidR="00187968" w:rsidRPr="00B5181F" w:rsidRDefault="00187968" w:rsidP="00AD5A99">
            <w:pPr>
              <w:pStyle w:val="Instructions"/>
              <w:rPr>
                <w:sz w:val="18"/>
              </w:rPr>
            </w:pPr>
          </w:p>
        </w:tc>
      </w:tr>
    </w:tbl>
    <w:p w14:paraId="78B8FDD8" w14:textId="77777777" w:rsidR="00187968" w:rsidRDefault="00187968" w:rsidP="00187968">
      <w:pPr>
        <w:pStyle w:val="Bodycopy"/>
      </w:pPr>
    </w:p>
    <w:p w14:paraId="5EDC7C49" w14:textId="77777777" w:rsidR="00167822" w:rsidRPr="00073956" w:rsidRDefault="00167822" w:rsidP="00073956">
      <w:pPr>
        <w:pStyle w:val="Bodycopy"/>
      </w:pPr>
    </w:p>
    <w:p w14:paraId="40386DA4" w14:textId="61D2522C" w:rsidR="006D768A" w:rsidRDefault="00FD7CFE" w:rsidP="00CD7B95">
      <w:pPr>
        <w:pStyle w:val="Heading3"/>
      </w:pPr>
      <w:bookmarkStart w:id="20" w:name="_Toc362628238"/>
      <w:r w:rsidRPr="003454EA">
        <w:t>Signature Rules(</w:t>
      </w:r>
      <w:r w:rsidR="006D768A" w:rsidRPr="003454EA">
        <w:t>if any</w:t>
      </w:r>
      <w:r w:rsidRPr="003454EA">
        <w:t>)</w:t>
      </w:r>
      <w:bookmarkEnd w:id="20"/>
    </w:p>
    <w:p w14:paraId="2F7B6305" w14:textId="55C54DDF" w:rsidR="00D1313A" w:rsidRPr="00004C30" w:rsidRDefault="00D1313A" w:rsidP="000D1C5C">
      <w:pPr>
        <w:pStyle w:val="Bodycopy"/>
        <w:numPr>
          <w:ilvl w:val="0"/>
          <w:numId w:val="51"/>
        </w:numPr>
        <w:rPr>
          <w:color w:val="auto"/>
        </w:rPr>
      </w:pPr>
      <w:r w:rsidRPr="00004C30">
        <w:rPr>
          <w:color w:val="auto"/>
        </w:rPr>
        <w:t>Auto Insurance Application is the only form to which Voice Signed is applicable thus in the Required to Bind section, Voice Signed option is applicable only to AA11_</w:t>
      </w:r>
    </w:p>
    <w:p w14:paraId="50F86EED" w14:textId="374C7DD0" w:rsidR="00C66145" w:rsidRPr="00004C30" w:rsidRDefault="00C66145" w:rsidP="000D1C5C">
      <w:pPr>
        <w:pStyle w:val="Bodycopy"/>
        <w:numPr>
          <w:ilvl w:val="0"/>
          <w:numId w:val="51"/>
        </w:numPr>
        <w:rPr>
          <w:color w:val="auto"/>
        </w:rPr>
      </w:pPr>
      <w:r w:rsidRPr="00004C30">
        <w:rPr>
          <w:color w:val="auto"/>
        </w:rPr>
        <w:t xml:space="preserve">For most of the forms eSignature is applicable but we </w:t>
      </w:r>
      <w:r w:rsidR="00937B74" w:rsidRPr="00004C30">
        <w:rPr>
          <w:color w:val="auto"/>
        </w:rPr>
        <w:t>can refer</w:t>
      </w:r>
      <w:r w:rsidR="00D1313A" w:rsidRPr="00004C30">
        <w:rPr>
          <w:color w:val="auto"/>
        </w:rPr>
        <w:t xml:space="preserve"> </w:t>
      </w:r>
      <w:r w:rsidR="00937B74" w:rsidRPr="00004C30">
        <w:rPr>
          <w:color w:val="auto"/>
        </w:rPr>
        <w:t xml:space="preserve">to </w:t>
      </w:r>
      <w:r w:rsidR="00D1313A" w:rsidRPr="00004C30">
        <w:rPr>
          <w:color w:val="auto"/>
        </w:rPr>
        <w:t xml:space="preserve">the </w:t>
      </w:r>
      <w:r w:rsidR="00937B74" w:rsidRPr="00004C30">
        <w:rPr>
          <w:color w:val="auto"/>
        </w:rPr>
        <w:t xml:space="preserve">Doc_Matrix_PAS_Signature_Series_E-Signature_Candidates </w:t>
      </w:r>
      <w:r w:rsidR="00D1313A" w:rsidRPr="00004C30">
        <w:rPr>
          <w:color w:val="auto"/>
        </w:rPr>
        <w:t>document to verify the forms where eSignature is applicable.</w:t>
      </w:r>
    </w:p>
    <w:p w14:paraId="1B13E95C" w14:textId="77777777" w:rsidR="00D1313A" w:rsidRPr="003454EA" w:rsidRDefault="00D1313A" w:rsidP="003454EA">
      <w:pPr>
        <w:pStyle w:val="Bodycopy"/>
      </w:pPr>
    </w:p>
    <w:p w14:paraId="4FD305AB" w14:textId="13686B2A" w:rsidR="006D768A" w:rsidRDefault="007A532A" w:rsidP="00CD7B95">
      <w:pPr>
        <w:pStyle w:val="Heading3"/>
      </w:pPr>
      <w:bookmarkStart w:id="21" w:name="_Toc362628239"/>
      <w:r>
        <w:t xml:space="preserve">Document Content and </w:t>
      </w:r>
      <w:r w:rsidR="00FB3B84">
        <w:t xml:space="preserve">Applicable </w:t>
      </w:r>
      <w:r w:rsidR="006D768A" w:rsidRPr="003454EA">
        <w:t>Triggers</w:t>
      </w:r>
      <w:bookmarkEnd w:id="21"/>
    </w:p>
    <w:p w14:paraId="5EC37813" w14:textId="77777777" w:rsidR="003D665F" w:rsidRPr="00004C30" w:rsidRDefault="003D665F" w:rsidP="000D1C5C">
      <w:pPr>
        <w:pStyle w:val="Bodycopy"/>
        <w:numPr>
          <w:ilvl w:val="0"/>
          <w:numId w:val="53"/>
        </w:numPr>
        <w:rPr>
          <w:color w:val="auto"/>
        </w:rPr>
      </w:pPr>
      <w:r w:rsidRPr="00004C30">
        <w:rPr>
          <w:color w:val="auto"/>
        </w:rPr>
        <w:t xml:space="preserve">The Documents Page is navigated through @ Quote, New Business, Endorsement, Renewal. </w:t>
      </w:r>
    </w:p>
    <w:p w14:paraId="45ED31BB" w14:textId="0BE24F2A" w:rsidR="003D665F" w:rsidRPr="00004C30" w:rsidRDefault="003D665F" w:rsidP="000D1C5C">
      <w:pPr>
        <w:pStyle w:val="Bodycopy"/>
        <w:numPr>
          <w:ilvl w:val="0"/>
          <w:numId w:val="53"/>
        </w:numPr>
        <w:rPr>
          <w:color w:val="auto"/>
        </w:rPr>
      </w:pPr>
      <w:r w:rsidRPr="00004C30">
        <w:rPr>
          <w:color w:val="auto"/>
        </w:rPr>
        <w:t>One can generate a document Ad-hoc from Documents Page which then gets saved in the Fastlane/Miscellaneous eFolder</w:t>
      </w:r>
    </w:p>
    <w:p w14:paraId="4C25A40F" w14:textId="5B13C39E" w:rsidR="003D665F" w:rsidRPr="00004C30" w:rsidRDefault="003D665F" w:rsidP="000D1C5C">
      <w:pPr>
        <w:pStyle w:val="Bodycopy"/>
        <w:numPr>
          <w:ilvl w:val="0"/>
          <w:numId w:val="53"/>
        </w:numPr>
        <w:rPr>
          <w:color w:val="auto"/>
        </w:rPr>
      </w:pPr>
      <w:r w:rsidRPr="00004C30">
        <w:rPr>
          <w:color w:val="auto"/>
        </w:rPr>
        <w:t>Before binding a policy, the documents generated from Documents Page get saved in the Miscellaneous eFolder.</w:t>
      </w:r>
    </w:p>
    <w:p w14:paraId="39A29B70" w14:textId="4ADF260B" w:rsidR="003D665F" w:rsidRPr="00004C30" w:rsidRDefault="003D665F" w:rsidP="000D1C5C">
      <w:pPr>
        <w:pStyle w:val="Bodycopy"/>
        <w:numPr>
          <w:ilvl w:val="0"/>
          <w:numId w:val="53"/>
        </w:numPr>
        <w:rPr>
          <w:color w:val="auto"/>
        </w:rPr>
      </w:pPr>
      <w:r w:rsidRPr="00004C30">
        <w:rPr>
          <w:color w:val="auto"/>
        </w:rPr>
        <w:t>After binding the policy at New Business/Endorsement/Renewal, the documents get saved in Fastlane/New Business OR  Fastlane/Endorsement OR Fastlane/Renewal eFolder.</w:t>
      </w:r>
    </w:p>
    <w:p w14:paraId="0C835561" w14:textId="77777777" w:rsidR="00937B74" w:rsidRPr="003454EA" w:rsidRDefault="00937B74" w:rsidP="003454EA">
      <w:pPr>
        <w:pStyle w:val="Bodycopy"/>
        <w:ind w:left="720"/>
      </w:pPr>
    </w:p>
    <w:p w14:paraId="1F455B52" w14:textId="1CA04A45" w:rsidR="006171C5" w:rsidRPr="003454EA" w:rsidRDefault="00443CF5" w:rsidP="00CD7B95">
      <w:pPr>
        <w:pStyle w:val="Heading3"/>
      </w:pPr>
      <w:r>
        <w:t>Key Pointers to keep in mind</w:t>
      </w:r>
    </w:p>
    <w:p w14:paraId="4C78AA3E" w14:textId="33B3839C" w:rsidR="003454EA" w:rsidRPr="00004C30" w:rsidRDefault="00937B74" w:rsidP="000D1C5C">
      <w:pPr>
        <w:pStyle w:val="Bodycopy"/>
        <w:numPr>
          <w:ilvl w:val="0"/>
          <w:numId w:val="52"/>
        </w:numPr>
        <w:rPr>
          <w:color w:val="auto"/>
        </w:rPr>
      </w:pPr>
      <w:r w:rsidRPr="00004C30">
        <w:rPr>
          <w:color w:val="auto"/>
        </w:rPr>
        <w:t>The error message displayed when  Rules are fired should exactly match with the error message captured in the UW Rules sheet . Sometimes even the CL version needs to be updated if there is no synchronization with the UW Rules sheet.</w:t>
      </w:r>
    </w:p>
    <w:p w14:paraId="4D21CF8B" w14:textId="42D9FED0" w:rsidR="00937B74" w:rsidRPr="00004C30" w:rsidRDefault="00937B74" w:rsidP="000D1C5C">
      <w:pPr>
        <w:pStyle w:val="Bodycopy"/>
        <w:numPr>
          <w:ilvl w:val="0"/>
          <w:numId w:val="52"/>
        </w:numPr>
        <w:rPr>
          <w:color w:val="auto"/>
        </w:rPr>
      </w:pPr>
      <w:r w:rsidRPr="00004C30">
        <w:rPr>
          <w:color w:val="auto"/>
        </w:rPr>
        <w:t>The latest version of 880-830CL should be downloaded from EKM and leveraged.</w:t>
      </w:r>
    </w:p>
    <w:p w14:paraId="38BCECEC" w14:textId="2CBA4622" w:rsidR="00937B74" w:rsidRDefault="00C87AD2" w:rsidP="000D1C5C">
      <w:pPr>
        <w:pStyle w:val="Bodycopy"/>
        <w:numPr>
          <w:ilvl w:val="0"/>
          <w:numId w:val="52"/>
        </w:numPr>
        <w:rPr>
          <w:color w:val="auto"/>
        </w:rPr>
      </w:pPr>
      <w:r w:rsidRPr="00004C30">
        <w:rPr>
          <w:color w:val="auto"/>
        </w:rPr>
        <w:t>At escalation, the assignment should be made to UW queue.</w:t>
      </w:r>
      <w:r w:rsidR="00937B74" w:rsidRPr="00004C30">
        <w:rPr>
          <w:color w:val="auto"/>
        </w:rPr>
        <w:t xml:space="preserve"> </w:t>
      </w:r>
      <w:r w:rsidR="003D665F" w:rsidRPr="00004C30">
        <w:rPr>
          <w:color w:val="auto"/>
        </w:rPr>
        <w:t>This should be specifically mentioned by the Combo owner since this information is not</w:t>
      </w:r>
      <w:r w:rsidR="002B5240" w:rsidRPr="00004C30">
        <w:rPr>
          <w:color w:val="auto"/>
        </w:rPr>
        <w:t xml:space="preserve"> captured in the UW Rules sheet for all forms.</w:t>
      </w:r>
    </w:p>
    <w:p w14:paraId="2715CBEA" w14:textId="77777777" w:rsidR="008A48E9" w:rsidRDefault="008A48E9" w:rsidP="008A48E9">
      <w:pPr>
        <w:pStyle w:val="Bodycopy"/>
        <w:rPr>
          <w:color w:val="auto"/>
        </w:rPr>
      </w:pPr>
    </w:p>
    <w:p w14:paraId="3A5332E0" w14:textId="195DC758" w:rsidR="008A48E9" w:rsidRPr="00443CF5" w:rsidRDefault="008A48E9" w:rsidP="008A48E9">
      <w:pPr>
        <w:pStyle w:val="Bodycopy"/>
        <w:rPr>
          <w:b/>
          <w:bCs/>
          <w:color w:val="002060"/>
        </w:rPr>
      </w:pPr>
      <w:r w:rsidRPr="00443CF5">
        <w:rPr>
          <w:b/>
          <w:bCs/>
          <w:color w:val="002060"/>
        </w:rPr>
        <w:t xml:space="preserve">      6.    Reference to Documents</w:t>
      </w:r>
    </w:p>
    <w:p w14:paraId="52E574F6" w14:textId="77777777" w:rsidR="008A48E9" w:rsidRDefault="008A48E9" w:rsidP="008A48E9">
      <w:pPr>
        <w:pStyle w:val="Bodycopy"/>
        <w:rPr>
          <w:b/>
          <w:bCs/>
          <w:color w:val="0070C0"/>
        </w:rPr>
      </w:pPr>
    </w:p>
    <w:tbl>
      <w:tblPr>
        <w:tblpPr w:leftFromText="180" w:rightFromText="180" w:vertAnchor="text" w:horzAnchor="margin" w:tblpXSpec="center" w:tblpY="241"/>
        <w:tblW w:w="815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8A48E9" w:rsidRPr="007E4991" w14:paraId="35F53957" w14:textId="77777777" w:rsidTr="008A48E9">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24DAE8D3" w14:textId="77777777" w:rsidR="008A48E9" w:rsidRPr="00033139" w:rsidRDefault="008A48E9" w:rsidP="008A48E9">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7D22AA89" w14:textId="77777777" w:rsidR="008A48E9" w:rsidRPr="00033139" w:rsidRDefault="008A48E9" w:rsidP="008A48E9">
            <w:pPr>
              <w:pStyle w:val="Tablehead1"/>
              <w:jc w:val="left"/>
            </w:pPr>
            <w:r>
              <w:t>Document Description</w:t>
            </w:r>
          </w:p>
        </w:tc>
      </w:tr>
      <w:tr w:rsidR="008A48E9" w:rsidRPr="007E4991" w14:paraId="3C161257" w14:textId="77777777" w:rsidTr="008A48E9">
        <w:tc>
          <w:tcPr>
            <w:tcW w:w="3294" w:type="dxa"/>
            <w:tcBorders>
              <w:top w:val="single" w:sz="4" w:space="0" w:color="FFFFFF"/>
            </w:tcBorders>
            <w:vAlign w:val="center"/>
          </w:tcPr>
          <w:p w14:paraId="63A29A13" w14:textId="77777777" w:rsidR="008A48E9" w:rsidRPr="00190CF4" w:rsidRDefault="008A48E9" w:rsidP="008A48E9">
            <w:pPr>
              <w:pStyle w:val="Bodycopy"/>
              <w:rPr>
                <w:color w:val="0070C0"/>
              </w:rPr>
            </w:pPr>
            <w:hyperlink r:id="rId16" w:history="1">
              <w:r w:rsidRPr="00474DF1">
                <w:rPr>
                  <w:rStyle w:val="Hyperlink"/>
                </w:rPr>
                <w:t>https://ekm1.stage.exigengroup.com/EKMWiki/index.php/880-830CL_Consolidated_Form_Stories_-_Documents_Page</w:t>
              </w:r>
            </w:hyperlink>
          </w:p>
          <w:p w14:paraId="1BA583EB" w14:textId="4403DF84" w:rsidR="008A48E9" w:rsidRPr="00887D9E" w:rsidRDefault="008A48E9" w:rsidP="008A48E9">
            <w:pPr>
              <w:pStyle w:val="Heading2"/>
              <w:framePr w:hSpace="0" w:wrap="auto" w:vAnchor="margin" w:hAnchor="text" w:xAlign="left" w:yAlign="inline"/>
            </w:pPr>
          </w:p>
        </w:tc>
        <w:tc>
          <w:tcPr>
            <w:tcW w:w="4860" w:type="dxa"/>
            <w:tcBorders>
              <w:top w:val="single" w:sz="4" w:space="0" w:color="FFFFFF"/>
            </w:tcBorders>
            <w:vAlign w:val="center"/>
          </w:tcPr>
          <w:p w14:paraId="30515F6A" w14:textId="1D3C8236" w:rsidR="008A48E9" w:rsidRPr="008A48E9" w:rsidRDefault="008A48E9" w:rsidP="008A48E9">
            <w:pPr>
              <w:pStyle w:val="Bodycopy"/>
              <w:jc w:val="both"/>
              <w:rPr>
                <w:color w:val="002060"/>
              </w:rPr>
            </w:pPr>
            <w:r w:rsidRPr="008A48E9">
              <w:rPr>
                <w:color w:val="002060"/>
              </w:rPr>
              <w:t xml:space="preserve">EKM link to </w:t>
            </w:r>
            <w:proofErr w:type="spellStart"/>
            <w:r w:rsidRPr="008A48E9">
              <w:rPr>
                <w:color w:val="002060"/>
              </w:rPr>
              <w:t>Commol</w:t>
            </w:r>
            <w:proofErr w:type="spellEnd"/>
            <w:r w:rsidRPr="008A48E9">
              <w:rPr>
                <w:color w:val="002060"/>
              </w:rPr>
              <w:t xml:space="preserve"> Library documents</w:t>
            </w:r>
            <w:r w:rsidRPr="008A48E9">
              <w:rPr>
                <w:color w:val="002060"/>
              </w:rPr>
              <w:t xml:space="preserve"> or 880-830CL  </w:t>
            </w:r>
          </w:p>
          <w:p w14:paraId="37C28286" w14:textId="611651EA" w:rsidR="008A48E9" w:rsidRPr="00B860FD" w:rsidRDefault="008A48E9" w:rsidP="008A48E9">
            <w:pPr>
              <w:pStyle w:val="Bodycopy"/>
              <w:jc w:val="both"/>
              <w:rPr>
                <w:color w:val="auto"/>
                <w:sz w:val="18"/>
              </w:rPr>
            </w:pPr>
          </w:p>
        </w:tc>
      </w:tr>
      <w:tr w:rsidR="008A48E9" w:rsidRPr="007E4991" w14:paraId="39DFE10F" w14:textId="77777777" w:rsidTr="008A48E9">
        <w:tc>
          <w:tcPr>
            <w:tcW w:w="3294" w:type="dxa"/>
            <w:shd w:val="clear" w:color="auto" w:fill="FFFFFF"/>
            <w:vAlign w:val="center"/>
          </w:tcPr>
          <w:p w14:paraId="31F51EAA" w14:textId="7551A8E5" w:rsidR="008A48E9" w:rsidRPr="008A48E9" w:rsidRDefault="008A48E9" w:rsidP="008A48E9">
            <w:pPr>
              <w:pStyle w:val="Heading2"/>
              <w:framePr w:hSpace="0" w:wrap="auto" w:vAnchor="margin" w:hAnchor="text" w:xAlign="left" w:yAlign="inline"/>
            </w:pPr>
            <w:hyperlink r:id="rId17" w:history="1">
              <w:r w:rsidRPr="008A48E9">
                <w:rPr>
                  <w:rStyle w:val="Hyperlink"/>
                  <w:b/>
                  <w:bCs w:val="0"/>
                  <w:color w:val="002060"/>
                </w:rPr>
                <w:t>https://ekm1.stage.exigengroup.com/EKMWiki/index.php/Product_Rules_-_CL_and_Delta_States</w:t>
              </w:r>
            </w:hyperlink>
          </w:p>
        </w:tc>
        <w:tc>
          <w:tcPr>
            <w:tcW w:w="4860" w:type="dxa"/>
            <w:shd w:val="clear" w:color="auto" w:fill="FFFFFF"/>
            <w:vAlign w:val="center"/>
          </w:tcPr>
          <w:p w14:paraId="31C9BDA7" w14:textId="77777777" w:rsidR="008A48E9" w:rsidRDefault="008A48E9" w:rsidP="008A48E9">
            <w:pPr>
              <w:pStyle w:val="Bodycopy"/>
              <w:jc w:val="both"/>
            </w:pPr>
          </w:p>
          <w:p w14:paraId="23A6322E" w14:textId="237D6B76" w:rsidR="008A48E9" w:rsidRPr="00B860FD" w:rsidRDefault="008A48E9" w:rsidP="008A48E9">
            <w:pPr>
              <w:pStyle w:val="Bodycopy"/>
              <w:jc w:val="both"/>
              <w:rPr>
                <w:color w:val="auto"/>
                <w:sz w:val="18"/>
              </w:rPr>
            </w:pPr>
            <w:r>
              <w:t xml:space="preserve">EKM link to Product Rules and State Deltas   </w:t>
            </w:r>
          </w:p>
        </w:tc>
      </w:tr>
    </w:tbl>
    <w:p w14:paraId="47C4EB64" w14:textId="77777777" w:rsidR="008A48E9" w:rsidRDefault="008A48E9" w:rsidP="008A48E9">
      <w:pPr>
        <w:pStyle w:val="Bodycopy"/>
        <w:rPr>
          <w:b/>
          <w:bCs/>
          <w:color w:val="0070C0"/>
        </w:rPr>
      </w:pPr>
    </w:p>
    <w:p w14:paraId="30C39761" w14:textId="77777777" w:rsidR="008A48E9" w:rsidRPr="008A48E9" w:rsidRDefault="008A48E9" w:rsidP="008A48E9">
      <w:pPr>
        <w:pStyle w:val="Bodycopy"/>
        <w:rPr>
          <w:b/>
          <w:bCs/>
          <w:color w:val="0070C0"/>
        </w:rPr>
      </w:pPr>
      <w:r>
        <w:rPr>
          <w:b/>
          <w:bCs/>
          <w:color w:val="0070C0"/>
        </w:rPr>
        <w:t xml:space="preserve">             </w:t>
      </w:r>
    </w:p>
    <w:p w14:paraId="688735FD" w14:textId="7EAB4F10" w:rsidR="008A48E9" w:rsidRPr="008A48E9" w:rsidRDefault="008A48E9" w:rsidP="008A48E9">
      <w:pPr>
        <w:pStyle w:val="Bodycopy"/>
        <w:rPr>
          <w:b/>
          <w:bCs/>
          <w:color w:val="0070C0"/>
        </w:rPr>
      </w:pPr>
      <w:r>
        <w:rPr>
          <w:b/>
          <w:bCs/>
          <w:color w:val="0070C0"/>
        </w:rPr>
        <w:t xml:space="preserve"> </w:t>
      </w:r>
    </w:p>
    <w:p w14:paraId="2523E29C" w14:textId="77777777" w:rsidR="00937B74" w:rsidRPr="003454EA" w:rsidRDefault="00937B74" w:rsidP="003454EA">
      <w:pPr>
        <w:pStyle w:val="Bodycopy"/>
        <w:ind w:left="720"/>
      </w:pPr>
    </w:p>
    <w:p w14:paraId="6DE6E90F" w14:textId="77777777" w:rsidR="00891B7C" w:rsidRDefault="00891B7C" w:rsidP="00891B7C">
      <w:pPr>
        <w:pStyle w:val="Bodycopy"/>
        <w:rPr>
          <w:b/>
        </w:rPr>
      </w:pPr>
    </w:p>
    <w:p w14:paraId="106BE7C4" w14:textId="77777777" w:rsidR="006762DA" w:rsidRDefault="006762DA" w:rsidP="00891B7C">
      <w:pPr>
        <w:pStyle w:val="Bodycopy"/>
        <w:rPr>
          <w:b/>
        </w:rPr>
      </w:pPr>
    </w:p>
    <w:p w14:paraId="16A7010E" w14:textId="77777777" w:rsidR="006762DA" w:rsidRDefault="006762DA" w:rsidP="00891B7C">
      <w:pPr>
        <w:pStyle w:val="Bodycopy"/>
        <w:rPr>
          <w:b/>
        </w:rPr>
      </w:pPr>
    </w:p>
    <w:p w14:paraId="492A26BB" w14:textId="77777777" w:rsidR="00D9497B" w:rsidRDefault="00D9497B" w:rsidP="00891B7C">
      <w:pPr>
        <w:pStyle w:val="Bodycopy"/>
        <w:rPr>
          <w:b/>
        </w:rPr>
      </w:pPr>
    </w:p>
    <w:p w14:paraId="6E2AB1E5" w14:textId="77777777" w:rsidR="00111089" w:rsidRDefault="00111089" w:rsidP="00891B7C">
      <w:pPr>
        <w:pStyle w:val="Bodycopy"/>
        <w:rPr>
          <w:b/>
        </w:rPr>
      </w:pPr>
    </w:p>
    <w:p w14:paraId="08019856" w14:textId="77777777" w:rsidR="00006C5E" w:rsidRPr="00FD27CC" w:rsidRDefault="00006C5E" w:rsidP="0015255D">
      <w:pPr>
        <w:pStyle w:val="CopyrightDeloitteBold"/>
      </w:pPr>
      <w:bookmarkStart w:id="22" w:name="_Toc306636223"/>
      <w:bookmarkStart w:id="23" w:name="_Toc306636225"/>
      <w:bookmarkEnd w:id="8"/>
      <w:bookmarkEnd w:id="9"/>
      <w:bookmarkEnd w:id="22"/>
      <w:bookmarkEnd w:id="23"/>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w:rPr>
          <w:lang w:bidi="hi-IN"/>
        </w:rP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92353" w14:textId="77777777" w:rsidR="00193F3D" w:rsidRDefault="00193F3D">
      <w:r>
        <w:separator/>
      </w:r>
    </w:p>
    <w:p w14:paraId="1CCCEA11" w14:textId="77777777" w:rsidR="00193F3D" w:rsidRDefault="00193F3D"/>
    <w:p w14:paraId="7C3C4984" w14:textId="77777777" w:rsidR="00193F3D" w:rsidRDefault="00193F3D"/>
  </w:endnote>
  <w:endnote w:type="continuationSeparator" w:id="0">
    <w:p w14:paraId="5716D297" w14:textId="77777777" w:rsidR="00193F3D" w:rsidRDefault="00193F3D">
      <w:r>
        <w:continuationSeparator/>
      </w:r>
    </w:p>
    <w:p w14:paraId="2199C106" w14:textId="77777777" w:rsidR="00193F3D" w:rsidRDefault="00193F3D"/>
    <w:p w14:paraId="228ED8AD" w14:textId="77777777" w:rsidR="00193F3D" w:rsidRDefault="00193F3D"/>
  </w:endnote>
  <w:endnote w:type="continuationNotice" w:id="1">
    <w:p w14:paraId="74F3C923" w14:textId="77777777" w:rsidR="00193F3D" w:rsidRDefault="00193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F65FDC" w:rsidRDefault="00F65FD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F65FDC" w14:paraId="0801987B" w14:textId="77777777" w:rsidTr="000F0914">
      <w:trPr>
        <w:tblCellSpacing w:w="20" w:type="dxa"/>
      </w:trPr>
      <w:tc>
        <w:tcPr>
          <w:tcW w:w="3167" w:type="dxa"/>
        </w:tcPr>
        <w:p w14:paraId="08019876" w14:textId="77777777" w:rsidR="00F65FDC" w:rsidRPr="000F0914" w:rsidRDefault="00193F3D" w:rsidP="000F0914">
          <w:pPr>
            <w:pStyle w:val="Footer"/>
            <w:jc w:val="both"/>
            <w:rPr>
              <w:rFonts w:cs="Arial"/>
            </w:rPr>
          </w:pPr>
          <w:r>
            <w:fldChar w:fldCharType="begin"/>
          </w:r>
          <w:r>
            <w:instrText xml:space="preserve"> STYLEREF  "Document Control Information"  \* MERGEFORMAT </w:instrText>
          </w:r>
          <w:r>
            <w:fldChar w:fldCharType="separate"/>
          </w:r>
          <w:r w:rsidR="00594AD2">
            <w:rPr>
              <w:noProof/>
            </w:rPr>
            <w:t>Document Control Information</w:t>
          </w:r>
          <w:r>
            <w:rPr>
              <w:noProof/>
            </w:rPr>
            <w:fldChar w:fldCharType="end"/>
          </w:r>
        </w:p>
        <w:p w14:paraId="08019877" w14:textId="610F1EEE" w:rsidR="00F65FDC" w:rsidRPr="000F0914" w:rsidRDefault="00F65FDC" w:rsidP="006D038E">
          <w:pPr>
            <w:pStyle w:val="Footer"/>
            <w:jc w:val="both"/>
            <w:rPr>
              <w:rFonts w:cs="Arial"/>
            </w:rPr>
          </w:pPr>
        </w:p>
      </w:tc>
      <w:tc>
        <w:tcPr>
          <w:tcW w:w="3162" w:type="dxa"/>
        </w:tcPr>
        <w:p w14:paraId="08019878" w14:textId="77777777" w:rsidR="00F65FDC" w:rsidRPr="000F0914" w:rsidRDefault="00F65FD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94AD2">
            <w:rPr>
              <w:rFonts w:cs="Arial"/>
              <w:noProof/>
            </w:rPr>
            <w:t>ii</w:t>
          </w:r>
          <w:r w:rsidRPr="000F0914">
            <w:rPr>
              <w:rFonts w:cs="Arial"/>
            </w:rPr>
            <w:fldChar w:fldCharType="end"/>
          </w:r>
        </w:p>
      </w:tc>
      <w:tc>
        <w:tcPr>
          <w:tcW w:w="3167" w:type="dxa"/>
        </w:tcPr>
        <w:p w14:paraId="0801987A" w14:textId="183C7B34" w:rsidR="00F65FDC" w:rsidRPr="002C5890" w:rsidRDefault="00F65FDC" w:rsidP="009F0D60">
          <w:pPr>
            <w:pStyle w:val="Footer"/>
            <w:jc w:val="right"/>
            <w:rPr>
              <w:rFonts w:cs="Arial"/>
            </w:rPr>
          </w:pPr>
        </w:p>
      </w:tc>
    </w:tr>
  </w:tbl>
  <w:p w14:paraId="0801987C" w14:textId="77777777" w:rsidR="00F65FDC" w:rsidRDefault="00F65FDC"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F65FDC" w:rsidRDefault="00F65FD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F65FDC" w14:paraId="08019889" w14:textId="77777777" w:rsidTr="000F0914">
      <w:trPr>
        <w:tblCellSpacing w:w="20" w:type="dxa"/>
      </w:trPr>
      <w:tc>
        <w:tcPr>
          <w:tcW w:w="3192" w:type="dxa"/>
        </w:tcPr>
        <w:p w14:paraId="08019884" w14:textId="77777777" w:rsidR="00F65FDC" w:rsidRPr="000F0914" w:rsidRDefault="00F65FDC" w:rsidP="000F0914">
          <w:pPr>
            <w:pStyle w:val="Footer"/>
            <w:jc w:val="both"/>
            <w:rPr>
              <w:rFonts w:cs="Arial"/>
            </w:rPr>
          </w:pPr>
          <w:r>
            <w:t>Table of Contents</w:t>
          </w:r>
        </w:p>
        <w:p w14:paraId="08019885" w14:textId="07B3915F" w:rsidR="00F65FDC" w:rsidRPr="000F0914" w:rsidRDefault="00F65FDC" w:rsidP="000F0914">
          <w:pPr>
            <w:pStyle w:val="Footer"/>
            <w:jc w:val="both"/>
            <w:rPr>
              <w:rFonts w:cs="Arial"/>
            </w:rPr>
          </w:pPr>
        </w:p>
      </w:tc>
      <w:tc>
        <w:tcPr>
          <w:tcW w:w="3192" w:type="dxa"/>
        </w:tcPr>
        <w:p w14:paraId="08019886" w14:textId="77777777" w:rsidR="00F65FDC" w:rsidRPr="000F0914" w:rsidRDefault="00F65FD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94AD2">
            <w:rPr>
              <w:rFonts w:cs="Arial"/>
              <w:noProof/>
            </w:rPr>
            <w:t>iii</w:t>
          </w:r>
          <w:r w:rsidRPr="000F0914">
            <w:rPr>
              <w:rFonts w:cs="Arial"/>
            </w:rPr>
            <w:fldChar w:fldCharType="end"/>
          </w:r>
        </w:p>
      </w:tc>
      <w:tc>
        <w:tcPr>
          <w:tcW w:w="3192" w:type="dxa"/>
        </w:tcPr>
        <w:p w14:paraId="08019888" w14:textId="0EDCA083" w:rsidR="00F65FDC" w:rsidRDefault="00F65FDC" w:rsidP="000F0914">
          <w:pPr>
            <w:pStyle w:val="Footer"/>
            <w:jc w:val="right"/>
          </w:pPr>
        </w:p>
      </w:tc>
    </w:tr>
  </w:tbl>
  <w:p w14:paraId="0801988A" w14:textId="77777777" w:rsidR="00F65FDC" w:rsidRDefault="00F65FDC"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F65FDC" w:rsidRDefault="00F65FDC"/>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F65FDC" w14:paraId="08019896" w14:textId="77777777" w:rsidTr="000F1D88">
      <w:trPr>
        <w:tblCellSpacing w:w="20" w:type="dxa"/>
      </w:trPr>
      <w:tc>
        <w:tcPr>
          <w:tcW w:w="3708" w:type="dxa"/>
        </w:tcPr>
        <w:p w14:paraId="08019892" w14:textId="7BC0CB0E" w:rsidR="00F65FDC" w:rsidRPr="004A3C97" w:rsidRDefault="00F65FDC" w:rsidP="00035DDE">
          <w:pPr>
            <w:pStyle w:val="Footer"/>
            <w:spacing w:after="100" w:afterAutospacing="1"/>
            <w:rPr>
              <w:rFonts w:cs="Arial"/>
              <w:b/>
              <w:szCs w:val="18"/>
            </w:rPr>
          </w:pPr>
        </w:p>
      </w:tc>
      <w:tc>
        <w:tcPr>
          <w:tcW w:w="2160" w:type="dxa"/>
        </w:tcPr>
        <w:p w14:paraId="08019893" w14:textId="77777777" w:rsidR="00F65FDC" w:rsidRPr="00894E56" w:rsidRDefault="00F65FDC"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594AD2">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594AD2">
            <w:rPr>
              <w:rFonts w:cs="Arial"/>
              <w:noProof/>
              <w:szCs w:val="18"/>
            </w:rPr>
            <w:t>11</w:t>
          </w:r>
          <w:r w:rsidRPr="00894E56">
            <w:rPr>
              <w:rFonts w:cs="Arial"/>
              <w:szCs w:val="18"/>
            </w:rPr>
            <w:fldChar w:fldCharType="end"/>
          </w:r>
        </w:p>
      </w:tc>
      <w:tc>
        <w:tcPr>
          <w:tcW w:w="3600" w:type="dxa"/>
        </w:tcPr>
        <w:p w14:paraId="08019895" w14:textId="2E3ACC27" w:rsidR="00F65FDC" w:rsidRPr="00894E56" w:rsidRDefault="00F65FDC" w:rsidP="00894E56">
          <w:pPr>
            <w:pStyle w:val="Footer"/>
            <w:jc w:val="right"/>
            <w:rPr>
              <w:rFonts w:cs="Arial"/>
              <w:szCs w:val="18"/>
            </w:rPr>
          </w:pPr>
        </w:p>
      </w:tc>
    </w:tr>
  </w:tbl>
  <w:p w14:paraId="08019897" w14:textId="77777777" w:rsidR="00F65FDC" w:rsidRDefault="00F65FDC"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C94BE" w14:textId="77777777" w:rsidR="00193F3D" w:rsidRDefault="00193F3D">
      <w:r>
        <w:separator/>
      </w:r>
    </w:p>
    <w:p w14:paraId="389319C9" w14:textId="77777777" w:rsidR="00193F3D" w:rsidRDefault="00193F3D"/>
    <w:p w14:paraId="7E5108E9" w14:textId="77777777" w:rsidR="00193F3D" w:rsidRDefault="00193F3D"/>
  </w:footnote>
  <w:footnote w:type="continuationSeparator" w:id="0">
    <w:p w14:paraId="0FB08DD4" w14:textId="77777777" w:rsidR="00193F3D" w:rsidRDefault="00193F3D">
      <w:r>
        <w:continuationSeparator/>
      </w:r>
    </w:p>
    <w:p w14:paraId="033DB385" w14:textId="77777777" w:rsidR="00193F3D" w:rsidRDefault="00193F3D"/>
    <w:p w14:paraId="711C9CF3" w14:textId="77777777" w:rsidR="00193F3D" w:rsidRDefault="00193F3D"/>
  </w:footnote>
  <w:footnote w:type="continuationNotice" w:id="1">
    <w:p w14:paraId="24F2AF9E" w14:textId="77777777" w:rsidR="00193F3D" w:rsidRDefault="00193F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F65FDC" w:rsidRPr="0084165C" w14:paraId="08019873" w14:textId="77777777" w:rsidTr="00FF14E1">
      <w:tc>
        <w:tcPr>
          <w:tcW w:w="2268" w:type="dxa"/>
        </w:tcPr>
        <w:p w14:paraId="08019870" w14:textId="77777777" w:rsidR="00F65FDC" w:rsidRPr="00E03656" w:rsidRDefault="00F65FDC"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F65FDC" w:rsidRPr="009D569E" w:rsidRDefault="00F65FDC" w:rsidP="00983C6A">
          <w:pPr>
            <w:pStyle w:val="Header"/>
            <w:rPr>
              <w:rFonts w:cs="Arial"/>
              <w:b w:val="0"/>
              <w:bCs/>
              <w:smallCaps/>
            </w:rPr>
          </w:pPr>
        </w:p>
      </w:tc>
      <w:tc>
        <w:tcPr>
          <w:tcW w:w="2160" w:type="dxa"/>
        </w:tcPr>
        <w:p w14:paraId="08019872" w14:textId="3C2BACF7" w:rsidR="00F65FDC" w:rsidRPr="0049677E" w:rsidRDefault="00F65FDC" w:rsidP="00C12538">
          <w:pPr>
            <w:pStyle w:val="Header"/>
            <w:jc w:val="right"/>
            <w:rPr>
              <w:b w:val="0"/>
            </w:rPr>
          </w:pPr>
        </w:p>
      </w:tc>
    </w:tr>
  </w:tbl>
  <w:p w14:paraId="08019874" w14:textId="77777777" w:rsidR="00F65FDC" w:rsidRDefault="00193F3D" w:rsidP="00F04864">
    <w:pPr>
      <w:tabs>
        <w:tab w:val="left" w:pos="7230"/>
      </w:tabs>
    </w:pPr>
    <w:r>
      <w:pict w14:anchorId="0801989A">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F65FDC" w:rsidRDefault="00F65FDC" w:rsidP="00716241">
    <w:pPr>
      <w:tabs>
        <w:tab w:val="right" w:pos="9360"/>
      </w:tabs>
      <w:ind w:right="-274"/>
    </w:pPr>
    <w:r>
      <w:rPr>
        <w:b/>
        <w:noProof/>
        <w:color w:val="000066"/>
        <w:sz w:val="18"/>
        <w:szCs w:val="18"/>
        <w:lang w:bidi="hi-IN"/>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lang w:bidi="hi-IN"/>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F65FDC" w:rsidRPr="00F023A2" w14:paraId="08019881" w14:textId="77777777" w:rsidTr="00FB5D85">
      <w:tc>
        <w:tcPr>
          <w:tcW w:w="2268" w:type="dxa"/>
        </w:tcPr>
        <w:p w14:paraId="0801987E" w14:textId="77777777" w:rsidR="00F65FDC" w:rsidRPr="00E03656" w:rsidRDefault="00F65FDC"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D" wp14:editId="0801989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F65FDC" w:rsidRDefault="00193F3D" w:rsidP="005960C4">
    <w:pPr>
      <w:tabs>
        <w:tab w:val="left" w:pos="7230"/>
      </w:tabs>
      <w:jc w:val="right"/>
    </w:pPr>
    <w:r>
      <w:pict w14:anchorId="0801989F">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F65FDC" w14:paraId="0801988E" w14:textId="77777777" w:rsidTr="00FB5D85">
      <w:tc>
        <w:tcPr>
          <w:tcW w:w="2268" w:type="dxa"/>
        </w:tcPr>
        <w:p w14:paraId="0801988B" w14:textId="77777777" w:rsidR="00F65FDC" w:rsidRPr="00E03656" w:rsidRDefault="00F65FDC"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09E9551F" w:rsidR="00F65FDC" w:rsidRPr="009D569E" w:rsidRDefault="00970ADB" w:rsidP="001A70AE">
          <w:pPr>
            <w:pStyle w:val="Header"/>
            <w:rPr>
              <w:rFonts w:cs="Arial"/>
              <w:b w:val="0"/>
              <w:bCs/>
              <w:smallCaps/>
            </w:rPr>
          </w:pPr>
          <w:r>
            <w:rPr>
              <w:rFonts w:cs="Arial"/>
              <w:b w:val="0"/>
              <w:bCs/>
              <w:smallCaps/>
            </w:rPr>
            <w:t xml:space="preserve">DOCUMENTS Page </w:t>
          </w:r>
          <w:r w:rsidR="00F65FDC">
            <w:rPr>
              <w:rFonts w:cs="Arial"/>
              <w:b w:val="0"/>
              <w:bCs/>
              <w:smallCaps/>
            </w:rPr>
            <w:t xml:space="preserve"> Analysis</w:t>
          </w:r>
        </w:p>
      </w:tc>
      <w:tc>
        <w:tcPr>
          <w:tcW w:w="2160" w:type="dxa"/>
        </w:tcPr>
        <w:p w14:paraId="0801988D" w14:textId="01466B36" w:rsidR="00F65FDC" w:rsidRPr="0049677E" w:rsidRDefault="00F65FDC" w:rsidP="003C287A">
          <w:pPr>
            <w:pStyle w:val="Header"/>
            <w:jc w:val="right"/>
            <w:rPr>
              <w:b w:val="0"/>
            </w:rPr>
          </w:pPr>
        </w:p>
      </w:tc>
    </w:tr>
  </w:tbl>
  <w:p w14:paraId="0801988F" w14:textId="77777777" w:rsidR="00F65FDC" w:rsidRDefault="00193F3D" w:rsidP="00D93098">
    <w:pPr>
      <w:tabs>
        <w:tab w:val="left" w:pos="7230"/>
      </w:tabs>
    </w:pPr>
    <w:r>
      <w:pict w14:anchorId="080198A2">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7948E6"/>
    <w:multiLevelType w:val="hybridMultilevel"/>
    <w:tmpl w:val="51CEAB08"/>
    <w:lvl w:ilvl="0" w:tplc="C888985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03132D37"/>
    <w:multiLevelType w:val="hybridMultilevel"/>
    <w:tmpl w:val="A238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B05152"/>
    <w:multiLevelType w:val="hybridMultilevel"/>
    <w:tmpl w:val="D856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0A16D4"/>
    <w:multiLevelType w:val="multilevel"/>
    <w:tmpl w:val="02364D62"/>
    <w:numStyleLink w:val="List1"/>
  </w:abstractNum>
  <w:abstractNum w:abstractNumId="15">
    <w:nsid w:val="10D74342"/>
    <w:multiLevelType w:val="hybridMultilevel"/>
    <w:tmpl w:val="1CA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5B87B8E"/>
    <w:multiLevelType w:val="hybridMultilevel"/>
    <w:tmpl w:val="AA9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93D3E71"/>
    <w:multiLevelType w:val="hybridMultilevel"/>
    <w:tmpl w:val="55DA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1D3D1D"/>
    <w:multiLevelType w:val="hybridMultilevel"/>
    <w:tmpl w:val="5F84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DF2525F"/>
    <w:multiLevelType w:val="multilevel"/>
    <w:tmpl w:val="008C5ADE"/>
    <w:numStyleLink w:val="Style3"/>
  </w:abstractNum>
  <w:abstractNum w:abstractNumId="28">
    <w:nsid w:val="2F7025AB"/>
    <w:multiLevelType w:val="multilevel"/>
    <w:tmpl w:val="3A567150"/>
    <w:numStyleLink w:val="Letterbullets"/>
  </w:abstractNum>
  <w:abstractNum w:abstractNumId="29">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0916B6"/>
    <w:multiLevelType w:val="hybridMultilevel"/>
    <w:tmpl w:val="0CF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92C1E9A"/>
    <w:multiLevelType w:val="hybridMultilevel"/>
    <w:tmpl w:val="5670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7">
    <w:nsid w:val="42306028"/>
    <w:multiLevelType w:val="hybridMultilevel"/>
    <w:tmpl w:val="6336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9">
    <w:nsid w:val="4B2E78D3"/>
    <w:multiLevelType w:val="multilevel"/>
    <w:tmpl w:val="3A567150"/>
    <w:numStyleLink w:val="Letterbullets"/>
  </w:abstractNum>
  <w:abstractNum w:abstractNumId="40">
    <w:nsid w:val="4F0C495F"/>
    <w:multiLevelType w:val="hybridMultilevel"/>
    <w:tmpl w:val="0E0A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5257C4"/>
    <w:multiLevelType w:val="hybridMultilevel"/>
    <w:tmpl w:val="90C8CF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98152D"/>
    <w:multiLevelType w:val="hybridMultilevel"/>
    <w:tmpl w:val="947CFEBA"/>
    <w:lvl w:ilvl="0" w:tplc="04090011">
      <w:start w:val="1"/>
      <w:numFmt w:val="decimal"/>
      <w:lvlText w:val="%1)"/>
      <w:lvlJc w:val="left"/>
      <w:pPr>
        <w:ind w:left="720" w:hanging="360"/>
      </w:pPr>
      <w:rPr>
        <w:rFonts w:hint="default"/>
      </w:rPr>
    </w:lvl>
    <w:lvl w:ilvl="1" w:tplc="C150BC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DD2C06"/>
    <w:multiLevelType w:val="hybridMultilevel"/>
    <w:tmpl w:val="59A4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5">
    <w:nsid w:val="62C60F4B"/>
    <w:multiLevelType w:val="hybridMultilevel"/>
    <w:tmpl w:val="C96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D608CA"/>
    <w:multiLevelType w:val="multilevel"/>
    <w:tmpl w:val="3CDAE0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A852D1F"/>
    <w:multiLevelType w:val="multilevel"/>
    <w:tmpl w:val="3A567150"/>
    <w:numStyleLink w:val="Letterbullets"/>
  </w:abstractNum>
  <w:abstractNum w:abstractNumId="48">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2">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D4A46A8"/>
    <w:multiLevelType w:val="hybridMultilevel"/>
    <w:tmpl w:val="986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4"/>
  </w:num>
  <w:num w:numId="3">
    <w:abstractNumId w:val="17"/>
  </w:num>
  <w:num w:numId="4">
    <w:abstractNumId w:val="51"/>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9"/>
  </w:num>
  <w:num w:numId="14">
    <w:abstractNumId w:val="31"/>
  </w:num>
  <w:num w:numId="15">
    <w:abstractNumId w:val="53"/>
  </w:num>
  <w:num w:numId="16">
    <w:abstractNumId w:val="23"/>
  </w:num>
  <w:num w:numId="17">
    <w:abstractNumId w:val="14"/>
  </w:num>
  <w:num w:numId="18">
    <w:abstractNumId w:val="11"/>
  </w:num>
  <w:num w:numId="19">
    <w:abstractNumId w:val="52"/>
  </w:num>
  <w:num w:numId="20">
    <w:abstractNumId w:val="50"/>
  </w:num>
  <w:num w:numId="21">
    <w:abstractNumId w:val="48"/>
  </w:num>
  <w:num w:numId="22">
    <w:abstractNumId w:val="3"/>
  </w:num>
  <w:num w:numId="23">
    <w:abstractNumId w:val="30"/>
  </w:num>
  <w:num w:numId="24">
    <w:abstractNumId w:val="54"/>
  </w:num>
  <w:num w:numId="25">
    <w:abstractNumId w:val="49"/>
  </w:num>
  <w:num w:numId="26">
    <w:abstractNumId w:val="38"/>
  </w:num>
  <w:num w:numId="27">
    <w:abstractNumId w:val="55"/>
  </w:num>
  <w:num w:numId="28">
    <w:abstractNumId w:val="16"/>
  </w:num>
  <w:num w:numId="29">
    <w:abstractNumId w:val="21"/>
  </w:num>
  <w:num w:numId="30">
    <w:abstractNumId w:val="34"/>
  </w:num>
  <w:num w:numId="31">
    <w:abstractNumId w:val="27"/>
  </w:num>
  <w:num w:numId="32">
    <w:abstractNumId w:val="26"/>
  </w:num>
  <w:num w:numId="33">
    <w:abstractNumId w:val="12"/>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6"/>
  </w:num>
  <w:num w:numId="35">
    <w:abstractNumId w:val="29"/>
  </w:num>
  <w:num w:numId="36">
    <w:abstractNumId w:val="28"/>
  </w:num>
  <w:num w:numId="37">
    <w:abstractNumId w:val="39"/>
  </w:num>
  <w:num w:numId="38">
    <w:abstractNumId w:val="47"/>
  </w:num>
  <w:num w:numId="39">
    <w:abstractNumId w:val="56"/>
  </w:num>
  <w:num w:numId="40">
    <w:abstractNumId w:val="20"/>
  </w:num>
  <w:num w:numId="41">
    <w:abstractNumId w:val="33"/>
  </w:num>
  <w:num w:numId="42">
    <w:abstractNumId w:val="46"/>
  </w:num>
  <w:num w:numId="43">
    <w:abstractNumId w:val="42"/>
  </w:num>
  <w:num w:numId="44">
    <w:abstractNumId w:val="9"/>
  </w:num>
  <w:num w:numId="45">
    <w:abstractNumId w:val="10"/>
  </w:num>
  <w:num w:numId="46">
    <w:abstractNumId w:val="43"/>
  </w:num>
  <w:num w:numId="47">
    <w:abstractNumId w:val="18"/>
  </w:num>
  <w:num w:numId="48">
    <w:abstractNumId w:val="13"/>
  </w:num>
  <w:num w:numId="49">
    <w:abstractNumId w:val="15"/>
  </w:num>
  <w:num w:numId="50">
    <w:abstractNumId w:val="45"/>
  </w:num>
  <w:num w:numId="51">
    <w:abstractNumId w:val="35"/>
  </w:num>
  <w:num w:numId="52">
    <w:abstractNumId w:val="32"/>
  </w:num>
  <w:num w:numId="53">
    <w:abstractNumId w:val="37"/>
  </w:num>
  <w:num w:numId="54">
    <w:abstractNumId w:val="57"/>
  </w:num>
  <w:num w:numId="55">
    <w:abstractNumId w:val="25"/>
  </w:num>
  <w:num w:numId="56">
    <w:abstractNumId w:val="40"/>
  </w:num>
  <w:num w:numId="57">
    <w:abstractNumId w:val="24"/>
  </w:num>
  <w:num w:numId="58">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3392"/>
    <w:rsid w:val="00004C30"/>
    <w:rsid w:val="00006C5E"/>
    <w:rsid w:val="000070C0"/>
    <w:rsid w:val="00007E92"/>
    <w:rsid w:val="00010200"/>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159"/>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97C21"/>
    <w:rsid w:val="000A1684"/>
    <w:rsid w:val="000A3CA2"/>
    <w:rsid w:val="000A3F84"/>
    <w:rsid w:val="000A4074"/>
    <w:rsid w:val="000A4895"/>
    <w:rsid w:val="000A651D"/>
    <w:rsid w:val="000A688E"/>
    <w:rsid w:val="000A6DA9"/>
    <w:rsid w:val="000A7FD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1C5C"/>
    <w:rsid w:val="000D4936"/>
    <w:rsid w:val="000D501A"/>
    <w:rsid w:val="000D7162"/>
    <w:rsid w:val="000D7211"/>
    <w:rsid w:val="000D76B2"/>
    <w:rsid w:val="000D7E09"/>
    <w:rsid w:val="000E0112"/>
    <w:rsid w:val="000E0D45"/>
    <w:rsid w:val="000E1434"/>
    <w:rsid w:val="000E1BC0"/>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0F782B"/>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28EC"/>
    <w:rsid w:val="001534FB"/>
    <w:rsid w:val="00155250"/>
    <w:rsid w:val="0016081E"/>
    <w:rsid w:val="001619C9"/>
    <w:rsid w:val="00161DB2"/>
    <w:rsid w:val="00161E54"/>
    <w:rsid w:val="00162786"/>
    <w:rsid w:val="00162828"/>
    <w:rsid w:val="00163B24"/>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3F3D"/>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03E3"/>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584"/>
    <w:rsid w:val="001E0DDD"/>
    <w:rsid w:val="001E13C5"/>
    <w:rsid w:val="001E1996"/>
    <w:rsid w:val="001E1A76"/>
    <w:rsid w:val="001E26F2"/>
    <w:rsid w:val="001E2A45"/>
    <w:rsid w:val="001E4D2A"/>
    <w:rsid w:val="001E543C"/>
    <w:rsid w:val="001E7361"/>
    <w:rsid w:val="001E7498"/>
    <w:rsid w:val="001E7A0A"/>
    <w:rsid w:val="001F04F3"/>
    <w:rsid w:val="001F05E5"/>
    <w:rsid w:val="001F078E"/>
    <w:rsid w:val="001F1DE2"/>
    <w:rsid w:val="001F3F9E"/>
    <w:rsid w:val="001F4941"/>
    <w:rsid w:val="001F5E80"/>
    <w:rsid w:val="001F6BD3"/>
    <w:rsid w:val="001F6D0E"/>
    <w:rsid w:val="00201244"/>
    <w:rsid w:val="0020308E"/>
    <w:rsid w:val="00204542"/>
    <w:rsid w:val="002048B1"/>
    <w:rsid w:val="00205933"/>
    <w:rsid w:val="002104FE"/>
    <w:rsid w:val="00210629"/>
    <w:rsid w:val="00210E72"/>
    <w:rsid w:val="002125D5"/>
    <w:rsid w:val="00214E73"/>
    <w:rsid w:val="002156A3"/>
    <w:rsid w:val="00216A3B"/>
    <w:rsid w:val="002174FD"/>
    <w:rsid w:val="0022167E"/>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02F"/>
    <w:rsid w:val="00256202"/>
    <w:rsid w:val="0025627D"/>
    <w:rsid w:val="00260F38"/>
    <w:rsid w:val="002616EB"/>
    <w:rsid w:val="00262A41"/>
    <w:rsid w:val="002634A4"/>
    <w:rsid w:val="00263887"/>
    <w:rsid w:val="00263A77"/>
    <w:rsid w:val="00264FFA"/>
    <w:rsid w:val="0026637B"/>
    <w:rsid w:val="002700CE"/>
    <w:rsid w:val="002722B0"/>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5240"/>
    <w:rsid w:val="002B6749"/>
    <w:rsid w:val="002B6AA1"/>
    <w:rsid w:val="002C014C"/>
    <w:rsid w:val="002C0C97"/>
    <w:rsid w:val="002C157D"/>
    <w:rsid w:val="002C3EE5"/>
    <w:rsid w:val="002C47B4"/>
    <w:rsid w:val="002C5890"/>
    <w:rsid w:val="002C5999"/>
    <w:rsid w:val="002C730B"/>
    <w:rsid w:val="002C7EB4"/>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400F"/>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07522"/>
    <w:rsid w:val="0031023E"/>
    <w:rsid w:val="00310979"/>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3AD7"/>
    <w:rsid w:val="0037576F"/>
    <w:rsid w:val="003779F7"/>
    <w:rsid w:val="00377D38"/>
    <w:rsid w:val="00383FA1"/>
    <w:rsid w:val="00384004"/>
    <w:rsid w:val="003846DE"/>
    <w:rsid w:val="0038531B"/>
    <w:rsid w:val="003861EC"/>
    <w:rsid w:val="003866B9"/>
    <w:rsid w:val="003868EA"/>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1B44"/>
    <w:rsid w:val="003A4052"/>
    <w:rsid w:val="003A5542"/>
    <w:rsid w:val="003A6E02"/>
    <w:rsid w:val="003A7442"/>
    <w:rsid w:val="003A7E59"/>
    <w:rsid w:val="003B073A"/>
    <w:rsid w:val="003B0BB9"/>
    <w:rsid w:val="003B0BC7"/>
    <w:rsid w:val="003B0FB9"/>
    <w:rsid w:val="003B14C2"/>
    <w:rsid w:val="003B230C"/>
    <w:rsid w:val="003B32E8"/>
    <w:rsid w:val="003B3C32"/>
    <w:rsid w:val="003B411B"/>
    <w:rsid w:val="003B4D52"/>
    <w:rsid w:val="003B5C63"/>
    <w:rsid w:val="003B7919"/>
    <w:rsid w:val="003B7B3B"/>
    <w:rsid w:val="003C06B4"/>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D665F"/>
    <w:rsid w:val="003E0232"/>
    <w:rsid w:val="003E1846"/>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B6E"/>
    <w:rsid w:val="00423DFA"/>
    <w:rsid w:val="004249CA"/>
    <w:rsid w:val="00425968"/>
    <w:rsid w:val="00426D38"/>
    <w:rsid w:val="004275D3"/>
    <w:rsid w:val="00427E66"/>
    <w:rsid w:val="00430B9A"/>
    <w:rsid w:val="00432A95"/>
    <w:rsid w:val="004345ED"/>
    <w:rsid w:val="00436B56"/>
    <w:rsid w:val="004372AF"/>
    <w:rsid w:val="00437D79"/>
    <w:rsid w:val="00437DC0"/>
    <w:rsid w:val="00437ED6"/>
    <w:rsid w:val="00441049"/>
    <w:rsid w:val="00442DF0"/>
    <w:rsid w:val="004434B7"/>
    <w:rsid w:val="0044365E"/>
    <w:rsid w:val="00443A9C"/>
    <w:rsid w:val="00443CF5"/>
    <w:rsid w:val="0044412D"/>
    <w:rsid w:val="00444EDB"/>
    <w:rsid w:val="00445650"/>
    <w:rsid w:val="004458A3"/>
    <w:rsid w:val="0045010D"/>
    <w:rsid w:val="004502E7"/>
    <w:rsid w:val="004506E7"/>
    <w:rsid w:val="004518B7"/>
    <w:rsid w:val="00452344"/>
    <w:rsid w:val="004524E6"/>
    <w:rsid w:val="00452568"/>
    <w:rsid w:val="00453009"/>
    <w:rsid w:val="004541B2"/>
    <w:rsid w:val="00454859"/>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3F6F"/>
    <w:rsid w:val="00484036"/>
    <w:rsid w:val="00485087"/>
    <w:rsid w:val="00485394"/>
    <w:rsid w:val="004859FA"/>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324F"/>
    <w:rsid w:val="004B44BF"/>
    <w:rsid w:val="004B4FCC"/>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4FF"/>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5DDC"/>
    <w:rsid w:val="00586346"/>
    <w:rsid w:val="005864E2"/>
    <w:rsid w:val="00587B4A"/>
    <w:rsid w:val="00590344"/>
    <w:rsid w:val="00590690"/>
    <w:rsid w:val="005907C2"/>
    <w:rsid w:val="00592D43"/>
    <w:rsid w:val="00593E93"/>
    <w:rsid w:val="00594AD2"/>
    <w:rsid w:val="005960C4"/>
    <w:rsid w:val="005960E2"/>
    <w:rsid w:val="0059686B"/>
    <w:rsid w:val="00596B37"/>
    <w:rsid w:val="00597443"/>
    <w:rsid w:val="005A129D"/>
    <w:rsid w:val="005A39BD"/>
    <w:rsid w:val="005A6656"/>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255"/>
    <w:rsid w:val="005D6FC4"/>
    <w:rsid w:val="005D720A"/>
    <w:rsid w:val="005D78A3"/>
    <w:rsid w:val="005E07FA"/>
    <w:rsid w:val="005E0AE2"/>
    <w:rsid w:val="005E16C5"/>
    <w:rsid w:val="005E31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AC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1C94"/>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225F"/>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3D55"/>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6F7EBE"/>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36F4"/>
    <w:rsid w:val="007350B6"/>
    <w:rsid w:val="0073535E"/>
    <w:rsid w:val="007359CC"/>
    <w:rsid w:val="00737542"/>
    <w:rsid w:val="00737698"/>
    <w:rsid w:val="00741021"/>
    <w:rsid w:val="00741D43"/>
    <w:rsid w:val="00743F5D"/>
    <w:rsid w:val="00744225"/>
    <w:rsid w:val="0074477F"/>
    <w:rsid w:val="00745050"/>
    <w:rsid w:val="0074632E"/>
    <w:rsid w:val="00747CC9"/>
    <w:rsid w:val="007503D4"/>
    <w:rsid w:val="00750562"/>
    <w:rsid w:val="007514C3"/>
    <w:rsid w:val="0075220F"/>
    <w:rsid w:val="007525C7"/>
    <w:rsid w:val="00752BFC"/>
    <w:rsid w:val="00752DBD"/>
    <w:rsid w:val="007539DA"/>
    <w:rsid w:val="00754596"/>
    <w:rsid w:val="0075468D"/>
    <w:rsid w:val="00754982"/>
    <w:rsid w:val="007556CB"/>
    <w:rsid w:val="007557A2"/>
    <w:rsid w:val="00756417"/>
    <w:rsid w:val="0075659E"/>
    <w:rsid w:val="00756CA5"/>
    <w:rsid w:val="007573F4"/>
    <w:rsid w:val="0076036B"/>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46AC"/>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1345"/>
    <w:rsid w:val="007F2660"/>
    <w:rsid w:val="007F465A"/>
    <w:rsid w:val="007F5AB8"/>
    <w:rsid w:val="007F7510"/>
    <w:rsid w:val="00800EEB"/>
    <w:rsid w:val="008015A9"/>
    <w:rsid w:val="00801F30"/>
    <w:rsid w:val="00802564"/>
    <w:rsid w:val="008039F1"/>
    <w:rsid w:val="008042CC"/>
    <w:rsid w:val="00805B17"/>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11C"/>
    <w:rsid w:val="0087668A"/>
    <w:rsid w:val="00877A63"/>
    <w:rsid w:val="00877BE3"/>
    <w:rsid w:val="0088052C"/>
    <w:rsid w:val="00880DB5"/>
    <w:rsid w:val="00881B26"/>
    <w:rsid w:val="00882B38"/>
    <w:rsid w:val="00882DD3"/>
    <w:rsid w:val="00882DF1"/>
    <w:rsid w:val="00883138"/>
    <w:rsid w:val="0088383A"/>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8E9"/>
    <w:rsid w:val="008A498C"/>
    <w:rsid w:val="008A77C5"/>
    <w:rsid w:val="008A77F7"/>
    <w:rsid w:val="008A7814"/>
    <w:rsid w:val="008B0FE0"/>
    <w:rsid w:val="008B2B23"/>
    <w:rsid w:val="008B53AC"/>
    <w:rsid w:val="008B585D"/>
    <w:rsid w:val="008B7492"/>
    <w:rsid w:val="008B7FD5"/>
    <w:rsid w:val="008C1B75"/>
    <w:rsid w:val="008C226B"/>
    <w:rsid w:val="008C28E0"/>
    <w:rsid w:val="008C4D33"/>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58D3"/>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37B74"/>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51BB"/>
    <w:rsid w:val="0096603E"/>
    <w:rsid w:val="0096628A"/>
    <w:rsid w:val="0096635F"/>
    <w:rsid w:val="00970ADB"/>
    <w:rsid w:val="00972B65"/>
    <w:rsid w:val="00974DCD"/>
    <w:rsid w:val="00975AF1"/>
    <w:rsid w:val="00975FBB"/>
    <w:rsid w:val="0097661D"/>
    <w:rsid w:val="00977201"/>
    <w:rsid w:val="00977661"/>
    <w:rsid w:val="00977A85"/>
    <w:rsid w:val="00977DCF"/>
    <w:rsid w:val="00977E18"/>
    <w:rsid w:val="00980C23"/>
    <w:rsid w:val="00980CE8"/>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29A5"/>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2B6A"/>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0469"/>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4EEA"/>
    <w:rsid w:val="00AA52AE"/>
    <w:rsid w:val="00AA66B3"/>
    <w:rsid w:val="00AA7FDA"/>
    <w:rsid w:val="00AB0CBD"/>
    <w:rsid w:val="00AB231B"/>
    <w:rsid w:val="00AB2C64"/>
    <w:rsid w:val="00AB408F"/>
    <w:rsid w:val="00AB40AF"/>
    <w:rsid w:val="00AB548E"/>
    <w:rsid w:val="00AB5B5D"/>
    <w:rsid w:val="00AB6529"/>
    <w:rsid w:val="00AB68BB"/>
    <w:rsid w:val="00AB6D43"/>
    <w:rsid w:val="00AC06A6"/>
    <w:rsid w:val="00AC0CDC"/>
    <w:rsid w:val="00AC1626"/>
    <w:rsid w:val="00AC3C01"/>
    <w:rsid w:val="00AC4650"/>
    <w:rsid w:val="00AC46B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15D"/>
    <w:rsid w:val="00B06952"/>
    <w:rsid w:val="00B06C2A"/>
    <w:rsid w:val="00B07E44"/>
    <w:rsid w:val="00B10370"/>
    <w:rsid w:val="00B104A4"/>
    <w:rsid w:val="00B133DC"/>
    <w:rsid w:val="00B1388A"/>
    <w:rsid w:val="00B14022"/>
    <w:rsid w:val="00B16BEB"/>
    <w:rsid w:val="00B16CC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2A69"/>
    <w:rsid w:val="00B938D0"/>
    <w:rsid w:val="00B93A66"/>
    <w:rsid w:val="00B94155"/>
    <w:rsid w:val="00B951F9"/>
    <w:rsid w:val="00B95948"/>
    <w:rsid w:val="00B96C1D"/>
    <w:rsid w:val="00B97BF3"/>
    <w:rsid w:val="00BA0134"/>
    <w:rsid w:val="00BA02D4"/>
    <w:rsid w:val="00BA2A56"/>
    <w:rsid w:val="00BA3A9D"/>
    <w:rsid w:val="00BA43D7"/>
    <w:rsid w:val="00BA487A"/>
    <w:rsid w:val="00BA59CC"/>
    <w:rsid w:val="00BA78AB"/>
    <w:rsid w:val="00BA79B5"/>
    <w:rsid w:val="00BA7C1A"/>
    <w:rsid w:val="00BB1BCC"/>
    <w:rsid w:val="00BB2455"/>
    <w:rsid w:val="00BB2DF1"/>
    <w:rsid w:val="00BB2FBD"/>
    <w:rsid w:val="00BB3A43"/>
    <w:rsid w:val="00BB3D1E"/>
    <w:rsid w:val="00BB4BF3"/>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1E42"/>
    <w:rsid w:val="00BE212C"/>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3B32"/>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65C83"/>
    <w:rsid w:val="00C66145"/>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87AD2"/>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5E8B"/>
    <w:rsid w:val="00CD6433"/>
    <w:rsid w:val="00CD6DC5"/>
    <w:rsid w:val="00CD7B9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D60"/>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13A"/>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84B"/>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BD1"/>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143"/>
    <w:rsid w:val="00DA1B19"/>
    <w:rsid w:val="00DA27E4"/>
    <w:rsid w:val="00DA2F5D"/>
    <w:rsid w:val="00DA3B4A"/>
    <w:rsid w:val="00DA3DFB"/>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359E"/>
    <w:rsid w:val="00DD4998"/>
    <w:rsid w:val="00DD5275"/>
    <w:rsid w:val="00DD5E44"/>
    <w:rsid w:val="00DE00CE"/>
    <w:rsid w:val="00DE0660"/>
    <w:rsid w:val="00DE0E92"/>
    <w:rsid w:val="00DE196A"/>
    <w:rsid w:val="00DE1DC5"/>
    <w:rsid w:val="00DE3450"/>
    <w:rsid w:val="00DE39A9"/>
    <w:rsid w:val="00DE5298"/>
    <w:rsid w:val="00DE58F1"/>
    <w:rsid w:val="00DE5F60"/>
    <w:rsid w:val="00DE64F3"/>
    <w:rsid w:val="00DE7156"/>
    <w:rsid w:val="00DE7242"/>
    <w:rsid w:val="00DE7A34"/>
    <w:rsid w:val="00DE7EDE"/>
    <w:rsid w:val="00DF1ACA"/>
    <w:rsid w:val="00DF1C99"/>
    <w:rsid w:val="00DF3E44"/>
    <w:rsid w:val="00DF4A6A"/>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3A9"/>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2E5"/>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644D"/>
    <w:rsid w:val="00E77E15"/>
    <w:rsid w:val="00E77FFB"/>
    <w:rsid w:val="00E80E93"/>
    <w:rsid w:val="00E820BE"/>
    <w:rsid w:val="00E82132"/>
    <w:rsid w:val="00E82D67"/>
    <w:rsid w:val="00E8387A"/>
    <w:rsid w:val="00E83A83"/>
    <w:rsid w:val="00E84D50"/>
    <w:rsid w:val="00E866FC"/>
    <w:rsid w:val="00E90173"/>
    <w:rsid w:val="00E93CEC"/>
    <w:rsid w:val="00E93DA9"/>
    <w:rsid w:val="00E94214"/>
    <w:rsid w:val="00E949B8"/>
    <w:rsid w:val="00E94C5D"/>
    <w:rsid w:val="00E94DCC"/>
    <w:rsid w:val="00E97B93"/>
    <w:rsid w:val="00E97BD2"/>
    <w:rsid w:val="00EA1BAC"/>
    <w:rsid w:val="00EA1FCA"/>
    <w:rsid w:val="00EA2F42"/>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3DC5"/>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0F9F"/>
    <w:rsid w:val="00F3111B"/>
    <w:rsid w:val="00F315FE"/>
    <w:rsid w:val="00F326FE"/>
    <w:rsid w:val="00F327FC"/>
    <w:rsid w:val="00F34292"/>
    <w:rsid w:val="00F35AC3"/>
    <w:rsid w:val="00F3657E"/>
    <w:rsid w:val="00F36C83"/>
    <w:rsid w:val="00F41B69"/>
    <w:rsid w:val="00F42BA6"/>
    <w:rsid w:val="00F42F93"/>
    <w:rsid w:val="00F435E1"/>
    <w:rsid w:val="00F44185"/>
    <w:rsid w:val="00F45107"/>
    <w:rsid w:val="00F45820"/>
    <w:rsid w:val="00F45E62"/>
    <w:rsid w:val="00F46030"/>
    <w:rsid w:val="00F4650E"/>
    <w:rsid w:val="00F468B5"/>
    <w:rsid w:val="00F472F6"/>
    <w:rsid w:val="00F503D8"/>
    <w:rsid w:val="00F50825"/>
    <w:rsid w:val="00F512FA"/>
    <w:rsid w:val="00F5197F"/>
    <w:rsid w:val="00F51E70"/>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5FDC"/>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6BF"/>
    <w:rsid w:val="00FA5924"/>
    <w:rsid w:val="00FA6203"/>
    <w:rsid w:val="00FA6A7D"/>
    <w:rsid w:val="00FB297D"/>
    <w:rsid w:val="00FB3B84"/>
    <w:rsid w:val="00FB3D03"/>
    <w:rsid w:val="00FB4D0E"/>
    <w:rsid w:val="00FB4FA0"/>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8A48E9"/>
    <w:pPr>
      <w:keepNext/>
      <w:framePr w:hSpace="180" w:wrap="around" w:vAnchor="text" w:hAnchor="margin" w:xAlign="center" w:y="241"/>
      <w:spacing w:before="100" w:after="100"/>
      <w:contextualSpacing/>
      <w:outlineLvl w:val="1"/>
    </w:pPr>
    <w:rPr>
      <w:rFonts w:ascii="Arial" w:eastAsia="Times" w:hAnsi="Arial"/>
      <w:b/>
      <w:bCs/>
      <w:color w:val="002060"/>
      <w:lang w:val="en-GB"/>
    </w:rPr>
  </w:style>
  <w:style w:type="paragraph" w:styleId="Heading3">
    <w:name w:val="heading 3"/>
    <w:next w:val="Bodycopy"/>
    <w:link w:val="Heading3Char"/>
    <w:autoRedefine/>
    <w:qFormat/>
    <w:rsid w:val="00CD7B95"/>
    <w:pPr>
      <w:keepNext/>
      <w:numPr>
        <w:ilvl w:val="2"/>
        <w:numId w:val="42"/>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93DA9"/>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04C30"/>
    <w:pPr>
      <w:spacing w:before="40" w:after="40"/>
    </w:pPr>
    <w:rPr>
      <w:rFonts w:eastAsia="Times"/>
      <w:bCs/>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E93DA9"/>
    <w:pPr>
      <w:spacing w:after="120" w:line="280" w:lineRule="exact"/>
      <w:jc w:val="both"/>
    </w:pPr>
    <w:rPr>
      <w:rFonts w:ascii="Arial" w:eastAsia="Times" w:hAnsi="Arial"/>
      <w:sz w:val="18"/>
      <w:szCs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D7B95"/>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8A48E9"/>
    <w:pPr>
      <w:keepNext/>
      <w:framePr w:hSpace="180" w:wrap="around" w:vAnchor="text" w:hAnchor="margin" w:xAlign="center" w:y="241"/>
      <w:spacing w:before="100" w:after="100"/>
      <w:contextualSpacing/>
      <w:outlineLvl w:val="1"/>
    </w:pPr>
    <w:rPr>
      <w:rFonts w:ascii="Arial" w:eastAsia="Times" w:hAnsi="Arial"/>
      <w:b/>
      <w:bCs/>
      <w:color w:val="002060"/>
      <w:lang w:val="en-GB"/>
    </w:rPr>
  </w:style>
  <w:style w:type="paragraph" w:styleId="Heading3">
    <w:name w:val="heading 3"/>
    <w:next w:val="Bodycopy"/>
    <w:link w:val="Heading3Char"/>
    <w:autoRedefine/>
    <w:qFormat/>
    <w:rsid w:val="00CD7B95"/>
    <w:pPr>
      <w:keepNext/>
      <w:numPr>
        <w:ilvl w:val="2"/>
        <w:numId w:val="42"/>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93DA9"/>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04C30"/>
    <w:pPr>
      <w:spacing w:before="40" w:after="40"/>
    </w:pPr>
    <w:rPr>
      <w:rFonts w:eastAsia="Times"/>
      <w:bCs/>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E93DA9"/>
    <w:pPr>
      <w:spacing w:after="120" w:line="280" w:lineRule="exact"/>
      <w:jc w:val="both"/>
    </w:pPr>
    <w:rPr>
      <w:rFonts w:ascii="Arial" w:eastAsia="Times" w:hAnsi="Arial"/>
      <w:sz w:val="18"/>
      <w:szCs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D7B95"/>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deloitte.com/us/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Product_Rules_-_CL_and_Delta_States"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ekm1.stage.exigengroup.com/EKMWiki/index.php/880-830CL_Consolidated_Form_Stories_-_Documents_Page"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D8F2D-D4BF-4AED-96F8-57AD99C9CFE9}"/>
</file>

<file path=customXml/itemProps2.xml><?xml version="1.0" encoding="utf-8"?>
<ds:datastoreItem xmlns:ds="http://schemas.openxmlformats.org/officeDocument/2006/customXml" ds:itemID="{75BF3225-8194-4C71-98B8-879ED590A2C3}"/>
</file>

<file path=customXml/itemProps3.xml><?xml version="1.0" encoding="utf-8"?>
<ds:datastoreItem xmlns:ds="http://schemas.openxmlformats.org/officeDocument/2006/customXml" ds:itemID="{1D0D1535-6938-4848-BBCB-841D5285AF2C}"/>
</file>

<file path=customXml/itemProps4.xml><?xml version="1.0" encoding="utf-8"?>
<ds:datastoreItem xmlns:ds="http://schemas.openxmlformats.org/officeDocument/2006/customXml" ds:itemID="{92BD8A73-5014-48F2-93A6-03F444262C5A}"/>
</file>

<file path=docProps/app.xml><?xml version="1.0" encoding="utf-8"?>
<Properties xmlns="http://schemas.openxmlformats.org/officeDocument/2006/extended-properties" xmlns:vt="http://schemas.openxmlformats.org/officeDocument/2006/docPropsVTypes">
  <Template>Normal</Template>
  <TotalTime>0</TotalTime>
  <Pages>11</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2013-09-20T08:56:00Z</dcterms:created>
  <dcterms:modified xsi:type="dcterms:W3CDTF">2013-09-20T10:54:00Z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