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609A5054" w14:textId="77777777" w:rsidR="00A75DA8" w:rsidRDefault="00012E57" w:rsidP="00A75DA8">
      <w:pPr>
        <w:pStyle w:val="StyleToolordeliverablenameCustomColorRGB039118Left"/>
        <w:ind w:left="0"/>
        <w:rPr>
          <w:noProof/>
          <w:sz w:val="44"/>
        </w:rPr>
      </w:pPr>
      <w:r w:rsidRPr="00012E57">
        <w:rPr>
          <w:noProof/>
          <w:sz w:val="44"/>
        </w:rPr>
        <w:t xml:space="preserve">Domain Name:  </w:t>
      </w:r>
    </w:p>
    <w:p w14:paraId="7E3DE475" w14:textId="1B0880BC" w:rsidR="00012E57" w:rsidRPr="00A75DA8" w:rsidRDefault="00A75DA8" w:rsidP="00A75DA8">
      <w:pPr>
        <w:pStyle w:val="StyleToolordeliverablenameCustomColorRGB039118Left"/>
        <w:ind w:left="0"/>
        <w:rPr>
          <w:noProof/>
          <w:color w:val="002060"/>
          <w:sz w:val="44"/>
        </w:rPr>
      </w:pPr>
      <w:r w:rsidRPr="00A75DA8">
        <w:rPr>
          <w:noProof/>
          <w:color w:val="002060"/>
          <w:sz w:val="44"/>
        </w:rPr>
        <w:t>Endorsements/Coverage documents – PIP</w:t>
      </w:r>
      <w:bookmarkStart w:id="0" w:name="_GoBack"/>
      <w:bookmarkEnd w:id="0"/>
    </w:p>
    <w:p w14:paraId="0801965E" w14:textId="77777777" w:rsidR="00767D97" w:rsidRPr="000E1F25" w:rsidRDefault="00767D97" w:rsidP="00125C8B">
      <w:pPr>
        <w:pStyle w:val="DocumentControlInformation"/>
      </w:pPr>
      <w:bookmarkStart w:id="1" w:name="_Ref226997186"/>
      <w:bookmarkStart w:id="2" w:name="_Toc415885907"/>
      <w:bookmarkStart w:id="3" w:name="_Toc445520353"/>
      <w:bookmarkStart w:id="4" w:name="_Toc523032770"/>
      <w:r w:rsidRPr="000E1F25">
        <w:lastRenderedPageBreak/>
        <w:t>Document Control Information</w:t>
      </w:r>
      <w:bookmarkEnd w:id="1"/>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7F77F56C" w:rsidR="00767D97" w:rsidRPr="00596B37" w:rsidRDefault="00C65799" w:rsidP="00CF3683">
            <w:pPr>
              <w:pStyle w:val="Documentname"/>
              <w:rPr>
                <w:b/>
              </w:rPr>
            </w:pPr>
            <w:r w:rsidRPr="00C65799">
              <w:t>Endorsements/Coverage documents – PIP</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41FEC7AC" w:rsidR="00767D97" w:rsidRPr="00FD6BDB" w:rsidRDefault="009A2E48" w:rsidP="00CF3683">
            <w:pPr>
              <w:pStyle w:val="Documentname"/>
            </w:pPr>
            <w:r>
              <w:t>Anupam Shukla</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CF3683">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4547F089" w:rsidR="00767D97" w:rsidRPr="00FD6BDB" w:rsidRDefault="009A2E48" w:rsidP="00CF3683">
            <w:pPr>
              <w:pStyle w:val="Documentname"/>
            </w:pPr>
            <w:r>
              <w:t>09/04/2013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F3683">
            <w:pPr>
              <w:pStyle w:val="Documentname"/>
            </w:pPr>
            <w:r w:rsidRPr="000D4936">
              <w:t>1.0</w:t>
            </w:r>
          </w:p>
        </w:tc>
        <w:tc>
          <w:tcPr>
            <w:tcW w:w="1890" w:type="dxa"/>
            <w:tcBorders>
              <w:top w:val="single" w:sz="4" w:space="0" w:color="FFFFFF"/>
            </w:tcBorders>
            <w:vAlign w:val="center"/>
          </w:tcPr>
          <w:p w14:paraId="0801967F" w14:textId="665C39E0" w:rsidR="00767D97" w:rsidRPr="000D4936" w:rsidRDefault="009A2E48" w:rsidP="00CF3683">
            <w:pPr>
              <w:pStyle w:val="Documentname"/>
            </w:pPr>
            <w:r>
              <w:t>09/24/2013</w:t>
            </w:r>
          </w:p>
        </w:tc>
        <w:tc>
          <w:tcPr>
            <w:tcW w:w="3420" w:type="dxa"/>
            <w:tcBorders>
              <w:top w:val="single" w:sz="4" w:space="0" w:color="FFFFFF"/>
            </w:tcBorders>
            <w:vAlign w:val="center"/>
          </w:tcPr>
          <w:p w14:paraId="08019680" w14:textId="77777777" w:rsidR="00767D97" w:rsidRPr="000D4936" w:rsidRDefault="00EB0AB6" w:rsidP="00CF3683">
            <w:pPr>
              <w:pStyle w:val="Documentname"/>
            </w:pPr>
            <w:r w:rsidRPr="000D4936">
              <w:t>Initial versio</w:t>
            </w:r>
            <w:r w:rsidR="00CB3A26" w:rsidRPr="000D4936">
              <w:t>n</w:t>
            </w:r>
          </w:p>
        </w:tc>
        <w:tc>
          <w:tcPr>
            <w:tcW w:w="2662" w:type="dxa"/>
            <w:tcBorders>
              <w:top w:val="single" w:sz="4" w:space="0" w:color="FFFFFF"/>
            </w:tcBorders>
            <w:vAlign w:val="center"/>
          </w:tcPr>
          <w:p w14:paraId="08019681" w14:textId="4F4F7301" w:rsidR="00767D97" w:rsidRPr="000D4936" w:rsidRDefault="009A2E48" w:rsidP="00CF3683">
            <w:pPr>
              <w:pStyle w:val="Documentname"/>
            </w:pPr>
            <w:r>
              <w:t>Anupam Shukla</w:t>
            </w:r>
          </w:p>
        </w:tc>
      </w:tr>
      <w:tr w:rsidR="00767D97" w:rsidRPr="007E4991" w14:paraId="0801968C" w14:textId="77777777" w:rsidTr="00A13DA0">
        <w:tc>
          <w:tcPr>
            <w:tcW w:w="1224" w:type="dxa"/>
          </w:tcPr>
          <w:p w14:paraId="08019688" w14:textId="77777777" w:rsidR="00767D97" w:rsidRPr="00F17B9F" w:rsidRDefault="00767D97" w:rsidP="00256C7B">
            <w:pPr>
              <w:pStyle w:val="Tabletext"/>
            </w:pPr>
          </w:p>
        </w:tc>
        <w:tc>
          <w:tcPr>
            <w:tcW w:w="1890" w:type="dxa"/>
          </w:tcPr>
          <w:p w14:paraId="08019689" w14:textId="77777777" w:rsidR="00767D97" w:rsidRPr="00F17B9F" w:rsidRDefault="00767D97" w:rsidP="00256C7B">
            <w:pPr>
              <w:pStyle w:val="Tabletext"/>
            </w:pPr>
          </w:p>
        </w:tc>
        <w:tc>
          <w:tcPr>
            <w:tcW w:w="3420" w:type="dxa"/>
          </w:tcPr>
          <w:p w14:paraId="0801968A" w14:textId="77777777" w:rsidR="00767D97" w:rsidRPr="00F17B9F" w:rsidRDefault="00767D97" w:rsidP="00256C7B">
            <w:pPr>
              <w:pStyle w:val="Tabletext"/>
            </w:pPr>
          </w:p>
        </w:tc>
        <w:tc>
          <w:tcPr>
            <w:tcW w:w="2662" w:type="dxa"/>
          </w:tcPr>
          <w:p w14:paraId="0801968B" w14:textId="77777777" w:rsidR="00767D97" w:rsidRPr="00F17B9F" w:rsidRDefault="00767D97" w:rsidP="00256C7B">
            <w:pPr>
              <w:pStyle w:val="Tabletext"/>
            </w:pPr>
          </w:p>
        </w:tc>
      </w:tr>
      <w:tr w:rsidR="00201244" w:rsidRPr="007E4991" w14:paraId="55A61405" w14:textId="77777777" w:rsidTr="00A13DA0">
        <w:tc>
          <w:tcPr>
            <w:tcW w:w="1224" w:type="dxa"/>
          </w:tcPr>
          <w:p w14:paraId="6A04CD4B" w14:textId="77777777" w:rsidR="00201244" w:rsidRPr="00F17B9F" w:rsidRDefault="00201244" w:rsidP="00256C7B">
            <w:pPr>
              <w:pStyle w:val="Tabletext"/>
            </w:pPr>
          </w:p>
        </w:tc>
        <w:tc>
          <w:tcPr>
            <w:tcW w:w="1890" w:type="dxa"/>
          </w:tcPr>
          <w:p w14:paraId="5544945B" w14:textId="77777777" w:rsidR="00201244" w:rsidRPr="00F17B9F" w:rsidRDefault="00201244" w:rsidP="00256C7B">
            <w:pPr>
              <w:pStyle w:val="Tabletext"/>
            </w:pPr>
          </w:p>
        </w:tc>
        <w:tc>
          <w:tcPr>
            <w:tcW w:w="3420" w:type="dxa"/>
          </w:tcPr>
          <w:p w14:paraId="42FC5D4C" w14:textId="77777777" w:rsidR="00201244" w:rsidRPr="00F17B9F" w:rsidRDefault="00201244" w:rsidP="00256C7B">
            <w:pPr>
              <w:pStyle w:val="Tabletext"/>
            </w:pPr>
          </w:p>
        </w:tc>
        <w:tc>
          <w:tcPr>
            <w:tcW w:w="2662" w:type="dxa"/>
          </w:tcPr>
          <w:p w14:paraId="6693F836" w14:textId="77777777" w:rsidR="00201244" w:rsidRPr="00F17B9F" w:rsidRDefault="00201244" w:rsidP="00256C7B">
            <w:pPr>
              <w:pStyle w:val="Tabletext"/>
            </w:pPr>
          </w:p>
        </w:tc>
      </w:tr>
      <w:tr w:rsidR="00201244" w:rsidRPr="007E4991" w14:paraId="62A509D6" w14:textId="77777777" w:rsidTr="00A13DA0">
        <w:tc>
          <w:tcPr>
            <w:tcW w:w="1224" w:type="dxa"/>
          </w:tcPr>
          <w:p w14:paraId="19DD7C22" w14:textId="77777777" w:rsidR="00201244" w:rsidRPr="00F17B9F" w:rsidRDefault="00201244" w:rsidP="00256C7B">
            <w:pPr>
              <w:pStyle w:val="Tabletext"/>
            </w:pPr>
          </w:p>
        </w:tc>
        <w:tc>
          <w:tcPr>
            <w:tcW w:w="1890" w:type="dxa"/>
          </w:tcPr>
          <w:p w14:paraId="60EFDA73" w14:textId="77777777" w:rsidR="00201244" w:rsidRPr="00F17B9F" w:rsidRDefault="00201244" w:rsidP="00256C7B">
            <w:pPr>
              <w:pStyle w:val="Tabletext"/>
            </w:pPr>
          </w:p>
        </w:tc>
        <w:tc>
          <w:tcPr>
            <w:tcW w:w="3420" w:type="dxa"/>
          </w:tcPr>
          <w:p w14:paraId="6C9C4D29" w14:textId="77777777" w:rsidR="00201244" w:rsidRPr="00F17B9F" w:rsidRDefault="00201244" w:rsidP="00256C7B">
            <w:pPr>
              <w:pStyle w:val="Tabletext"/>
            </w:pPr>
          </w:p>
        </w:tc>
        <w:tc>
          <w:tcPr>
            <w:tcW w:w="2662" w:type="dxa"/>
          </w:tcPr>
          <w:p w14:paraId="43490080" w14:textId="77777777" w:rsidR="00201244" w:rsidRPr="00F17B9F" w:rsidRDefault="00201244" w:rsidP="00256C7B">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5" w:name="_Toc226456967"/>
      <w:bookmarkStart w:id="6" w:name="_Ref226997660"/>
      <w:r w:rsidRPr="000E1F25">
        <w:lastRenderedPageBreak/>
        <w:t>Table of Contents</w:t>
      </w:r>
      <w:bookmarkEnd w:id="2"/>
      <w:bookmarkEnd w:id="3"/>
      <w:bookmarkEnd w:id="4"/>
      <w:bookmarkEnd w:id="5"/>
      <w:bookmarkEnd w:id="6"/>
    </w:p>
    <w:p w14:paraId="6078295C" w14:textId="77777777" w:rsidR="004A7CC0"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2628227" w:history="1">
        <w:r w:rsidR="004A7CC0" w:rsidRPr="00E91D53">
          <w:rPr>
            <w:rStyle w:val="Hyperlink"/>
            <w:noProof/>
          </w:rPr>
          <w:t>1. Functional Domain</w:t>
        </w:r>
        <w:r w:rsidR="004A7CC0">
          <w:rPr>
            <w:noProof/>
            <w:webHidden/>
          </w:rPr>
          <w:tab/>
        </w:r>
        <w:r w:rsidR="004A7CC0">
          <w:rPr>
            <w:noProof/>
            <w:webHidden/>
          </w:rPr>
          <w:fldChar w:fldCharType="begin"/>
        </w:r>
        <w:r w:rsidR="004A7CC0">
          <w:rPr>
            <w:noProof/>
            <w:webHidden/>
          </w:rPr>
          <w:instrText xml:space="preserve"> PAGEREF _Toc362628227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CD79B5D" w14:textId="77777777" w:rsidR="004A7CC0" w:rsidRDefault="001617A3">
      <w:pPr>
        <w:pStyle w:val="TOC1"/>
        <w:rPr>
          <w:rFonts w:asciiTheme="minorHAnsi" w:eastAsiaTheme="minorEastAsia" w:hAnsiTheme="minorHAnsi" w:cstheme="minorBidi"/>
          <w:b w:val="0"/>
          <w:noProof/>
          <w:sz w:val="22"/>
          <w:szCs w:val="22"/>
        </w:rPr>
      </w:pPr>
      <w:hyperlink w:anchor="_Toc362628228" w:history="1">
        <w:r w:rsidR="004A7CC0" w:rsidRPr="00E91D53">
          <w:rPr>
            <w:rStyle w:val="Hyperlink"/>
            <w:noProof/>
          </w:rPr>
          <w:t>2. Business Justification</w:t>
        </w:r>
        <w:r w:rsidR="004A7CC0">
          <w:rPr>
            <w:noProof/>
            <w:webHidden/>
          </w:rPr>
          <w:tab/>
        </w:r>
        <w:r w:rsidR="004A7CC0">
          <w:rPr>
            <w:noProof/>
            <w:webHidden/>
          </w:rPr>
          <w:fldChar w:fldCharType="begin"/>
        </w:r>
        <w:r w:rsidR="004A7CC0">
          <w:rPr>
            <w:noProof/>
            <w:webHidden/>
          </w:rPr>
          <w:instrText xml:space="preserve"> PAGEREF _Toc362628228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6704308" w14:textId="141BD7D0" w:rsidR="004A7CC0" w:rsidRDefault="001617A3">
      <w:pPr>
        <w:pStyle w:val="TOC1"/>
        <w:rPr>
          <w:rFonts w:asciiTheme="minorHAnsi" w:eastAsiaTheme="minorEastAsia" w:hAnsiTheme="minorHAnsi" w:cstheme="minorBidi"/>
          <w:b w:val="0"/>
          <w:noProof/>
          <w:sz w:val="22"/>
          <w:szCs w:val="22"/>
        </w:rPr>
      </w:pPr>
      <w:hyperlink w:anchor="_Toc362628229" w:history="1">
        <w:r w:rsidR="004A7CC0" w:rsidRPr="00E91D53">
          <w:rPr>
            <w:rStyle w:val="Hyperlink"/>
            <w:noProof/>
          </w:rPr>
          <w:t>3. List of forms covered under the domain</w:t>
        </w:r>
        <w:r w:rsidR="004A7CC0">
          <w:rPr>
            <w:noProof/>
            <w:webHidden/>
          </w:rPr>
          <w:tab/>
        </w:r>
        <w:r w:rsidR="00E963D2">
          <w:rPr>
            <w:noProof/>
            <w:webHidden/>
          </w:rPr>
          <w:t>8</w:t>
        </w:r>
      </w:hyperlink>
    </w:p>
    <w:p w14:paraId="4BC87AAC" w14:textId="3C92901C" w:rsidR="004A7CC0" w:rsidRDefault="001617A3">
      <w:pPr>
        <w:pStyle w:val="TOC1"/>
        <w:rPr>
          <w:rFonts w:asciiTheme="minorHAnsi" w:eastAsiaTheme="minorEastAsia" w:hAnsiTheme="minorHAnsi" w:cstheme="minorBidi"/>
          <w:b w:val="0"/>
          <w:noProof/>
          <w:sz w:val="22"/>
          <w:szCs w:val="22"/>
        </w:rPr>
      </w:pPr>
      <w:hyperlink w:anchor="_Toc362628230" w:history="1">
        <w:r w:rsidR="004A7CC0" w:rsidRPr="00E91D53">
          <w:rPr>
            <w:rStyle w:val="Hyperlink"/>
            <w:noProof/>
          </w:rPr>
          <w:t>4. Analysis of Business Requirements</w:t>
        </w:r>
        <w:r w:rsidR="004A7CC0">
          <w:rPr>
            <w:noProof/>
            <w:webHidden/>
          </w:rPr>
          <w:tab/>
        </w:r>
        <w:r w:rsidR="00E963D2">
          <w:rPr>
            <w:noProof/>
            <w:webHidden/>
          </w:rPr>
          <w:t>8</w:t>
        </w:r>
      </w:hyperlink>
    </w:p>
    <w:p w14:paraId="6517008F" w14:textId="293EE9B9" w:rsidR="004A7CC0" w:rsidRDefault="001617A3">
      <w:pPr>
        <w:pStyle w:val="TOC2"/>
        <w:rPr>
          <w:rFonts w:asciiTheme="minorHAnsi" w:eastAsiaTheme="minorEastAsia" w:hAnsiTheme="minorHAnsi" w:cstheme="minorBidi"/>
          <w:sz w:val="22"/>
          <w:szCs w:val="22"/>
        </w:rPr>
      </w:pPr>
      <w:hyperlink w:anchor="_Toc362628231" w:history="1">
        <w:r w:rsidR="004A7CC0" w:rsidRPr="00E91D53">
          <w:rPr>
            <w:rStyle w:val="Hyperlink"/>
          </w:rPr>
          <w:t>4.1</w:t>
        </w:r>
        <w:r w:rsidR="004A7CC0">
          <w:rPr>
            <w:rFonts w:asciiTheme="minorHAnsi" w:eastAsiaTheme="minorEastAsia" w:hAnsiTheme="minorHAnsi" w:cstheme="minorBidi"/>
            <w:sz w:val="22"/>
            <w:szCs w:val="22"/>
          </w:rPr>
          <w:tab/>
        </w:r>
        <w:r w:rsidR="004A7CC0" w:rsidRPr="00E91D53">
          <w:rPr>
            <w:rStyle w:val="Hyperlink"/>
          </w:rPr>
          <w:t>Common Requirements</w:t>
        </w:r>
        <w:r w:rsidR="004A7CC0">
          <w:rPr>
            <w:webHidden/>
          </w:rPr>
          <w:tab/>
        </w:r>
        <w:r w:rsidR="00E963D2">
          <w:rPr>
            <w:webHidden/>
          </w:rPr>
          <w:t>8</w:t>
        </w:r>
      </w:hyperlink>
    </w:p>
    <w:p w14:paraId="3E7D5341" w14:textId="286CE887" w:rsidR="004A7CC0" w:rsidRDefault="001617A3">
      <w:pPr>
        <w:pStyle w:val="TOC2"/>
        <w:rPr>
          <w:rFonts w:asciiTheme="minorHAnsi" w:eastAsiaTheme="minorEastAsia" w:hAnsiTheme="minorHAnsi" w:cstheme="minorBidi"/>
          <w:sz w:val="22"/>
          <w:szCs w:val="22"/>
        </w:rPr>
      </w:pPr>
      <w:hyperlink w:anchor="_Toc362628232" w:history="1">
        <w:r w:rsidR="004A7CC0" w:rsidRPr="00E91D53">
          <w:rPr>
            <w:rStyle w:val="Hyperlink"/>
          </w:rPr>
          <w:t>4.2</w:t>
        </w:r>
        <w:r w:rsidR="004A7CC0">
          <w:rPr>
            <w:rFonts w:asciiTheme="minorHAnsi" w:eastAsiaTheme="minorEastAsia" w:hAnsiTheme="minorHAnsi" w:cstheme="minorBidi"/>
            <w:sz w:val="22"/>
            <w:szCs w:val="22"/>
          </w:rPr>
          <w:tab/>
        </w:r>
        <w:r w:rsidR="00C65799">
          <w:rPr>
            <w:rStyle w:val="Hyperlink"/>
          </w:rPr>
          <w:t xml:space="preserve">State-specific Requirements </w:t>
        </w:r>
        <w:r w:rsidR="004A7CC0">
          <w:rPr>
            <w:webHidden/>
          </w:rPr>
          <w:tab/>
        </w:r>
        <w:r w:rsidR="00E963D2">
          <w:rPr>
            <w:webHidden/>
          </w:rPr>
          <w:t>8</w:t>
        </w:r>
      </w:hyperlink>
    </w:p>
    <w:p w14:paraId="68EFAE44" w14:textId="21E6009F" w:rsidR="004A7CC0" w:rsidRDefault="001617A3">
      <w:pPr>
        <w:pStyle w:val="TOC2"/>
        <w:rPr>
          <w:rFonts w:asciiTheme="minorHAnsi" w:eastAsiaTheme="minorEastAsia" w:hAnsiTheme="minorHAnsi" w:cstheme="minorBidi"/>
          <w:sz w:val="22"/>
          <w:szCs w:val="22"/>
        </w:rPr>
      </w:pPr>
      <w:hyperlink w:anchor="_Toc362628233" w:history="1">
        <w:r w:rsidR="004A7CC0" w:rsidRPr="00E91D53">
          <w:rPr>
            <w:rStyle w:val="Hyperlink"/>
          </w:rPr>
          <w:t>4.3</w:t>
        </w:r>
        <w:r w:rsidR="004A7CC0">
          <w:rPr>
            <w:rFonts w:asciiTheme="minorHAnsi" w:eastAsiaTheme="minorEastAsia" w:hAnsiTheme="minorHAnsi" w:cstheme="minorBidi"/>
            <w:sz w:val="22"/>
            <w:szCs w:val="22"/>
          </w:rPr>
          <w:tab/>
        </w:r>
        <w:r w:rsidR="004A7CC0" w:rsidRPr="00E91D53">
          <w:rPr>
            <w:rStyle w:val="Hyperlink"/>
          </w:rPr>
          <w:t>Related Change Requests</w:t>
        </w:r>
        <w:r w:rsidR="004A7CC0">
          <w:rPr>
            <w:webHidden/>
          </w:rPr>
          <w:tab/>
        </w:r>
        <w:r w:rsidR="00E963D2">
          <w:rPr>
            <w:webHidden/>
          </w:rPr>
          <w:t>12</w:t>
        </w:r>
      </w:hyperlink>
    </w:p>
    <w:p w14:paraId="4DFD55BF" w14:textId="6C72254A" w:rsidR="004A7CC0" w:rsidRDefault="001617A3">
      <w:pPr>
        <w:pStyle w:val="TOC1"/>
        <w:rPr>
          <w:rFonts w:asciiTheme="minorHAnsi" w:eastAsiaTheme="minorEastAsia" w:hAnsiTheme="minorHAnsi" w:cstheme="minorBidi"/>
          <w:b w:val="0"/>
          <w:noProof/>
          <w:sz w:val="22"/>
          <w:szCs w:val="22"/>
        </w:rPr>
      </w:pPr>
      <w:hyperlink w:anchor="_Toc362628234" w:history="1">
        <w:r w:rsidR="004A7CC0" w:rsidRPr="00E91D53">
          <w:rPr>
            <w:rStyle w:val="Hyperlink"/>
            <w:rFonts w:eastAsia="Times"/>
            <w:noProof/>
          </w:rPr>
          <w:t>5. Key Understanding of Design requirements, (form wise)</w:t>
        </w:r>
        <w:r w:rsidR="004A7CC0">
          <w:rPr>
            <w:noProof/>
            <w:webHidden/>
          </w:rPr>
          <w:tab/>
        </w:r>
        <w:r w:rsidR="00E963D2">
          <w:rPr>
            <w:noProof/>
            <w:webHidden/>
          </w:rPr>
          <w:t>12</w:t>
        </w:r>
      </w:hyperlink>
    </w:p>
    <w:p w14:paraId="0ACF6193" w14:textId="4E7FB99F" w:rsidR="004A7CC0" w:rsidRDefault="001617A3">
      <w:pPr>
        <w:pStyle w:val="TOC2"/>
        <w:rPr>
          <w:rFonts w:asciiTheme="minorHAnsi" w:eastAsiaTheme="minorEastAsia" w:hAnsiTheme="minorHAnsi" w:cstheme="minorBidi"/>
          <w:sz w:val="22"/>
          <w:szCs w:val="22"/>
        </w:rPr>
      </w:pPr>
      <w:hyperlink w:anchor="_Toc362628235" w:history="1">
        <w:r w:rsidR="004A7CC0" w:rsidRPr="00E91D53">
          <w:rPr>
            <w:rStyle w:val="Hyperlink"/>
          </w:rPr>
          <w:t>5.1</w:t>
        </w:r>
        <w:r w:rsidR="004A7CC0">
          <w:rPr>
            <w:rFonts w:asciiTheme="minorHAnsi" w:eastAsiaTheme="minorEastAsia" w:hAnsiTheme="minorHAnsi" w:cstheme="minorBidi"/>
            <w:sz w:val="22"/>
            <w:szCs w:val="22"/>
          </w:rPr>
          <w:tab/>
        </w:r>
        <w:r w:rsidR="00C65799" w:rsidRPr="00C65799">
          <w:rPr>
            <w:rStyle w:val="Hyperlink"/>
          </w:rPr>
          <w:t>AA21DEA, AA21KYA, AA21NJA, AAPENY</w:t>
        </w:r>
        <w:r w:rsidR="004A7CC0">
          <w:rPr>
            <w:webHidden/>
          </w:rPr>
          <w:tab/>
        </w:r>
        <w:r w:rsidR="00E963D2">
          <w:rPr>
            <w:webHidden/>
          </w:rPr>
          <w:t>12</w:t>
        </w:r>
      </w:hyperlink>
    </w:p>
    <w:p w14:paraId="50DEE811" w14:textId="0D1C9842" w:rsidR="004A7CC0" w:rsidRDefault="001617A3">
      <w:pPr>
        <w:pStyle w:val="TOC3"/>
        <w:rPr>
          <w:rFonts w:asciiTheme="minorHAnsi" w:eastAsiaTheme="minorEastAsia" w:hAnsiTheme="minorHAnsi" w:cstheme="minorBidi"/>
          <w:noProof/>
          <w:sz w:val="22"/>
          <w:szCs w:val="22"/>
        </w:rPr>
      </w:pPr>
      <w:hyperlink w:anchor="_Toc362628236" w:history="1">
        <w:r w:rsidR="004A7CC0" w:rsidRPr="00E91D53">
          <w:rPr>
            <w:rStyle w:val="Hyperlink"/>
            <w:noProof/>
          </w:rPr>
          <w:t>5.1.1</w:t>
        </w:r>
        <w:r w:rsidR="004A7CC0">
          <w:rPr>
            <w:rFonts w:asciiTheme="minorHAnsi" w:eastAsiaTheme="minorEastAsia" w:hAnsiTheme="minorHAnsi" w:cstheme="minorBidi"/>
            <w:noProof/>
            <w:sz w:val="22"/>
            <w:szCs w:val="22"/>
          </w:rPr>
          <w:tab/>
        </w:r>
        <w:r w:rsidR="004A7CC0" w:rsidRPr="00E91D53">
          <w:rPr>
            <w:rStyle w:val="Hyperlink"/>
            <w:noProof/>
          </w:rPr>
          <w:t>System/UI Impact</w:t>
        </w:r>
        <w:r w:rsidR="004A7CC0">
          <w:rPr>
            <w:noProof/>
            <w:webHidden/>
          </w:rPr>
          <w:tab/>
        </w:r>
        <w:r w:rsidR="00E963D2">
          <w:rPr>
            <w:noProof/>
            <w:webHidden/>
          </w:rPr>
          <w:t>12</w:t>
        </w:r>
      </w:hyperlink>
    </w:p>
    <w:p w14:paraId="1279BFB3" w14:textId="7E15C62A" w:rsidR="004A7CC0" w:rsidRDefault="001617A3">
      <w:pPr>
        <w:pStyle w:val="TOC3"/>
        <w:rPr>
          <w:rFonts w:asciiTheme="minorHAnsi" w:eastAsiaTheme="minorEastAsia" w:hAnsiTheme="minorHAnsi" w:cstheme="minorBidi"/>
          <w:noProof/>
          <w:sz w:val="22"/>
          <w:szCs w:val="22"/>
        </w:rPr>
      </w:pPr>
      <w:hyperlink w:anchor="_Toc362628237" w:history="1">
        <w:r w:rsidR="004A7CC0" w:rsidRPr="00E91D53">
          <w:rPr>
            <w:rStyle w:val="Hyperlink"/>
            <w:noProof/>
          </w:rPr>
          <w:t>5.1.2</w:t>
        </w:r>
        <w:r w:rsidR="004A7CC0">
          <w:rPr>
            <w:rFonts w:asciiTheme="minorHAnsi" w:eastAsiaTheme="minorEastAsia" w:hAnsiTheme="minorHAnsi" w:cstheme="minorBidi"/>
            <w:noProof/>
            <w:sz w:val="22"/>
            <w:szCs w:val="22"/>
          </w:rPr>
          <w:tab/>
        </w:r>
        <w:r w:rsidR="004A7CC0" w:rsidRPr="00E91D53">
          <w:rPr>
            <w:rStyle w:val="Hyperlink"/>
            <w:noProof/>
          </w:rPr>
          <w:t>Impacted Stories</w:t>
        </w:r>
        <w:r w:rsidR="004A7CC0">
          <w:rPr>
            <w:noProof/>
            <w:webHidden/>
          </w:rPr>
          <w:tab/>
        </w:r>
        <w:r w:rsidR="00E963D2">
          <w:rPr>
            <w:noProof/>
            <w:webHidden/>
          </w:rPr>
          <w:t>13</w:t>
        </w:r>
      </w:hyperlink>
    </w:p>
    <w:p w14:paraId="63BC029A" w14:textId="5BA0DDB8" w:rsidR="004A7CC0" w:rsidRDefault="001617A3">
      <w:pPr>
        <w:pStyle w:val="TOC3"/>
        <w:rPr>
          <w:rFonts w:asciiTheme="minorHAnsi" w:eastAsiaTheme="minorEastAsia" w:hAnsiTheme="minorHAnsi" w:cstheme="minorBidi"/>
          <w:noProof/>
          <w:sz w:val="22"/>
          <w:szCs w:val="22"/>
        </w:rPr>
      </w:pPr>
      <w:hyperlink w:anchor="_Toc362628238" w:history="1">
        <w:r w:rsidR="004A7CC0" w:rsidRPr="00E91D53">
          <w:rPr>
            <w:rStyle w:val="Hyperlink"/>
            <w:noProof/>
          </w:rPr>
          <w:t>5.1.3</w:t>
        </w:r>
        <w:r w:rsidR="004A7CC0">
          <w:rPr>
            <w:rFonts w:asciiTheme="minorHAnsi" w:eastAsiaTheme="minorEastAsia" w:hAnsiTheme="minorHAnsi" w:cstheme="minorBidi"/>
            <w:noProof/>
            <w:sz w:val="22"/>
            <w:szCs w:val="22"/>
          </w:rPr>
          <w:tab/>
        </w:r>
        <w:r w:rsidR="004A7CC0" w:rsidRPr="00E91D53">
          <w:rPr>
            <w:rStyle w:val="Hyperlink"/>
            <w:noProof/>
          </w:rPr>
          <w:t>Signature Rules</w:t>
        </w:r>
        <w:r w:rsidR="004A7CC0">
          <w:rPr>
            <w:noProof/>
            <w:webHidden/>
          </w:rPr>
          <w:tab/>
        </w:r>
        <w:r w:rsidR="00E963D2">
          <w:rPr>
            <w:noProof/>
            <w:webHidden/>
          </w:rPr>
          <w:t>14</w:t>
        </w:r>
      </w:hyperlink>
    </w:p>
    <w:p w14:paraId="3EBCC036" w14:textId="54DCB42D" w:rsidR="004A7CC0" w:rsidRDefault="001617A3">
      <w:pPr>
        <w:pStyle w:val="TOC3"/>
        <w:rPr>
          <w:rFonts w:asciiTheme="minorHAnsi" w:eastAsiaTheme="minorEastAsia" w:hAnsiTheme="minorHAnsi" w:cstheme="minorBidi"/>
          <w:noProof/>
          <w:sz w:val="22"/>
          <w:szCs w:val="22"/>
        </w:rPr>
      </w:pPr>
      <w:hyperlink w:anchor="_Toc362628239" w:history="1">
        <w:r w:rsidR="004A7CC0" w:rsidRPr="00E91D53">
          <w:rPr>
            <w:rStyle w:val="Hyperlink"/>
            <w:noProof/>
          </w:rPr>
          <w:t>5.1.4</w:t>
        </w:r>
        <w:r w:rsidR="004A7CC0">
          <w:rPr>
            <w:rFonts w:asciiTheme="minorHAnsi" w:eastAsiaTheme="minorEastAsia" w:hAnsiTheme="minorHAnsi" w:cstheme="minorBidi"/>
            <w:noProof/>
            <w:sz w:val="22"/>
            <w:szCs w:val="22"/>
          </w:rPr>
          <w:tab/>
        </w:r>
        <w:r w:rsidR="004A7CC0" w:rsidRPr="00E91D53">
          <w:rPr>
            <w:rStyle w:val="Hyperlink"/>
            <w:noProof/>
          </w:rPr>
          <w:t>Document Content and Applicable Triggers</w:t>
        </w:r>
        <w:r w:rsidR="004A7CC0">
          <w:rPr>
            <w:noProof/>
            <w:webHidden/>
          </w:rPr>
          <w:tab/>
        </w:r>
        <w:r w:rsidR="00E963D2">
          <w:rPr>
            <w:noProof/>
            <w:webHidden/>
          </w:rPr>
          <w:t>14</w:t>
        </w:r>
      </w:hyperlink>
    </w:p>
    <w:p w14:paraId="6975870B" w14:textId="407FA91A" w:rsidR="004A7CC0" w:rsidRDefault="001617A3">
      <w:pPr>
        <w:pStyle w:val="TOC2"/>
        <w:rPr>
          <w:rFonts w:asciiTheme="minorHAnsi" w:eastAsiaTheme="minorEastAsia" w:hAnsiTheme="minorHAnsi" w:cstheme="minorBidi"/>
          <w:sz w:val="22"/>
          <w:szCs w:val="22"/>
        </w:rPr>
      </w:pPr>
      <w:hyperlink w:anchor="_Toc362628241" w:history="1">
        <w:r w:rsidR="004A7CC0" w:rsidRPr="00E91D53">
          <w:rPr>
            <w:rStyle w:val="Hyperlink"/>
          </w:rPr>
          <w:t>5.2</w:t>
        </w:r>
        <w:r w:rsidR="004A7CC0">
          <w:rPr>
            <w:rFonts w:asciiTheme="minorHAnsi" w:eastAsiaTheme="minorEastAsia" w:hAnsiTheme="minorHAnsi" w:cstheme="minorBidi"/>
            <w:sz w:val="22"/>
            <w:szCs w:val="22"/>
          </w:rPr>
          <w:tab/>
        </w:r>
        <w:r w:rsidR="00C65799">
          <w:rPr>
            <w:rStyle w:val="Hyperlink"/>
          </w:rPr>
          <w:t>AA21MD</w:t>
        </w:r>
        <w:r w:rsidR="004A7CC0">
          <w:rPr>
            <w:webHidden/>
          </w:rPr>
          <w:tab/>
        </w:r>
        <w:r w:rsidR="00F5204C">
          <w:rPr>
            <w:webHidden/>
          </w:rPr>
          <w:t>14</w:t>
        </w:r>
      </w:hyperlink>
    </w:p>
    <w:p w14:paraId="664D6B16" w14:textId="4FF3CD95" w:rsidR="004A7CC0" w:rsidRDefault="001617A3">
      <w:pPr>
        <w:pStyle w:val="TOC3"/>
        <w:rPr>
          <w:rFonts w:asciiTheme="minorHAnsi" w:eastAsiaTheme="minorEastAsia" w:hAnsiTheme="minorHAnsi" w:cstheme="minorBidi"/>
          <w:noProof/>
          <w:sz w:val="22"/>
          <w:szCs w:val="22"/>
        </w:rPr>
      </w:pPr>
      <w:hyperlink w:anchor="_Toc362628243" w:history="1">
        <w:r w:rsidR="004A7CC0" w:rsidRPr="00E91D53">
          <w:rPr>
            <w:rStyle w:val="Hyperlink"/>
            <w:noProof/>
          </w:rPr>
          <w:t>5.2.1</w:t>
        </w:r>
        <w:r w:rsidR="004A7CC0">
          <w:rPr>
            <w:rFonts w:asciiTheme="minorHAnsi" w:eastAsiaTheme="minorEastAsia" w:hAnsiTheme="minorHAnsi" w:cstheme="minorBidi"/>
            <w:noProof/>
            <w:sz w:val="22"/>
            <w:szCs w:val="22"/>
          </w:rPr>
          <w:tab/>
        </w:r>
        <w:r w:rsidR="004A7CC0" w:rsidRPr="00E91D53">
          <w:rPr>
            <w:rStyle w:val="Hyperlink"/>
            <w:noProof/>
          </w:rPr>
          <w:t>System/UI Impact</w:t>
        </w:r>
        <w:r w:rsidR="004A7CC0">
          <w:rPr>
            <w:noProof/>
            <w:webHidden/>
          </w:rPr>
          <w:tab/>
        </w:r>
        <w:r w:rsidR="00F5204C">
          <w:rPr>
            <w:noProof/>
            <w:webHidden/>
          </w:rPr>
          <w:t>14</w:t>
        </w:r>
      </w:hyperlink>
    </w:p>
    <w:p w14:paraId="43121996" w14:textId="5B92C805" w:rsidR="004A7CC0" w:rsidRDefault="001617A3">
      <w:pPr>
        <w:pStyle w:val="TOC3"/>
        <w:rPr>
          <w:rFonts w:asciiTheme="minorHAnsi" w:eastAsiaTheme="minorEastAsia" w:hAnsiTheme="minorHAnsi" w:cstheme="minorBidi"/>
          <w:noProof/>
          <w:sz w:val="22"/>
          <w:szCs w:val="22"/>
        </w:rPr>
      </w:pPr>
      <w:hyperlink w:anchor="_Toc362628244" w:history="1">
        <w:r w:rsidR="004A7CC0" w:rsidRPr="00E91D53">
          <w:rPr>
            <w:rStyle w:val="Hyperlink"/>
            <w:noProof/>
          </w:rPr>
          <w:t>5.2.2</w:t>
        </w:r>
        <w:r w:rsidR="004A7CC0">
          <w:rPr>
            <w:rFonts w:asciiTheme="minorHAnsi" w:eastAsiaTheme="minorEastAsia" w:hAnsiTheme="minorHAnsi" w:cstheme="minorBidi"/>
            <w:noProof/>
            <w:sz w:val="22"/>
            <w:szCs w:val="22"/>
          </w:rPr>
          <w:tab/>
        </w:r>
        <w:r w:rsidR="004A7CC0" w:rsidRPr="00E91D53">
          <w:rPr>
            <w:rStyle w:val="Hyperlink"/>
            <w:noProof/>
          </w:rPr>
          <w:t>Impacted Stories</w:t>
        </w:r>
        <w:r w:rsidR="004A7CC0">
          <w:rPr>
            <w:noProof/>
            <w:webHidden/>
          </w:rPr>
          <w:tab/>
        </w:r>
        <w:r w:rsidR="00F5204C">
          <w:rPr>
            <w:noProof/>
            <w:webHidden/>
          </w:rPr>
          <w:t>15</w:t>
        </w:r>
      </w:hyperlink>
    </w:p>
    <w:p w14:paraId="286C6D3B" w14:textId="44393230" w:rsidR="004A7CC0" w:rsidRDefault="001617A3">
      <w:pPr>
        <w:pStyle w:val="TOC3"/>
        <w:rPr>
          <w:rFonts w:asciiTheme="minorHAnsi" w:eastAsiaTheme="minorEastAsia" w:hAnsiTheme="minorHAnsi" w:cstheme="minorBidi"/>
          <w:noProof/>
          <w:sz w:val="22"/>
          <w:szCs w:val="22"/>
        </w:rPr>
      </w:pPr>
      <w:hyperlink w:anchor="_Toc362628245" w:history="1">
        <w:r w:rsidR="004A7CC0" w:rsidRPr="00E91D53">
          <w:rPr>
            <w:rStyle w:val="Hyperlink"/>
            <w:noProof/>
          </w:rPr>
          <w:t>5.2.3</w:t>
        </w:r>
        <w:r w:rsidR="004A7CC0">
          <w:rPr>
            <w:rFonts w:asciiTheme="minorHAnsi" w:eastAsiaTheme="minorEastAsia" w:hAnsiTheme="minorHAnsi" w:cstheme="minorBidi"/>
            <w:noProof/>
            <w:sz w:val="22"/>
            <w:szCs w:val="22"/>
          </w:rPr>
          <w:tab/>
        </w:r>
        <w:r w:rsidR="004A7CC0" w:rsidRPr="00E91D53">
          <w:rPr>
            <w:rStyle w:val="Hyperlink"/>
            <w:noProof/>
          </w:rPr>
          <w:t>Signature Rules</w:t>
        </w:r>
        <w:r w:rsidR="004A7CC0">
          <w:rPr>
            <w:noProof/>
            <w:webHidden/>
          </w:rPr>
          <w:tab/>
        </w:r>
        <w:r w:rsidR="00F5204C">
          <w:rPr>
            <w:noProof/>
            <w:webHidden/>
          </w:rPr>
          <w:t>16</w:t>
        </w:r>
      </w:hyperlink>
    </w:p>
    <w:p w14:paraId="62A72CD3" w14:textId="01D16513" w:rsidR="004A7CC0" w:rsidRDefault="001617A3">
      <w:pPr>
        <w:pStyle w:val="TOC3"/>
        <w:rPr>
          <w:noProof/>
        </w:rPr>
      </w:pPr>
      <w:hyperlink w:anchor="_Toc362628246" w:history="1">
        <w:r w:rsidR="004A7CC0" w:rsidRPr="00E91D53">
          <w:rPr>
            <w:rStyle w:val="Hyperlink"/>
            <w:noProof/>
          </w:rPr>
          <w:t>5.2.4</w:t>
        </w:r>
        <w:r w:rsidR="004A7CC0">
          <w:rPr>
            <w:rFonts w:asciiTheme="minorHAnsi" w:eastAsiaTheme="minorEastAsia" w:hAnsiTheme="minorHAnsi" w:cstheme="minorBidi"/>
            <w:noProof/>
            <w:sz w:val="22"/>
            <w:szCs w:val="22"/>
          </w:rPr>
          <w:tab/>
        </w:r>
        <w:r w:rsidR="004A7CC0" w:rsidRPr="00E91D53">
          <w:rPr>
            <w:rStyle w:val="Hyperlink"/>
            <w:noProof/>
          </w:rPr>
          <w:t>Document Content and Applicable Triggers</w:t>
        </w:r>
        <w:r w:rsidR="004A7CC0">
          <w:rPr>
            <w:noProof/>
            <w:webHidden/>
          </w:rPr>
          <w:tab/>
        </w:r>
        <w:r w:rsidR="00F5204C">
          <w:rPr>
            <w:noProof/>
            <w:webHidden/>
          </w:rPr>
          <w:t>16</w:t>
        </w:r>
      </w:hyperlink>
    </w:p>
    <w:p w14:paraId="783628F1" w14:textId="6A7FF05A" w:rsidR="00E8510F" w:rsidRDefault="00E8510F" w:rsidP="00E8510F">
      <w:pPr>
        <w:pStyle w:val="TOC1"/>
        <w:rPr>
          <w:rFonts w:asciiTheme="minorHAnsi" w:eastAsiaTheme="minorEastAsia" w:hAnsiTheme="minorHAnsi" w:cstheme="minorBidi"/>
          <w:b w:val="0"/>
          <w:noProof/>
          <w:sz w:val="22"/>
          <w:szCs w:val="22"/>
        </w:rPr>
      </w:pPr>
      <w:hyperlink w:anchor="_Toc362628234" w:history="1">
        <w:r>
          <w:rPr>
            <w:rStyle w:val="Hyperlink"/>
            <w:rFonts w:eastAsia="Times"/>
            <w:noProof/>
          </w:rPr>
          <w:t>6</w:t>
        </w:r>
        <w:r w:rsidRPr="00E91D53">
          <w:rPr>
            <w:rStyle w:val="Hyperlink"/>
            <w:rFonts w:eastAsia="Times"/>
            <w:noProof/>
          </w:rPr>
          <w:t xml:space="preserve">. </w:t>
        </w:r>
        <w:r>
          <w:rPr>
            <w:rStyle w:val="Hyperlink"/>
            <w:rFonts w:eastAsia="Times"/>
            <w:noProof/>
          </w:rPr>
          <w:t>References to Documents</w:t>
        </w:r>
        <w:r>
          <w:rPr>
            <w:noProof/>
            <w:webHidden/>
          </w:rPr>
          <w:tab/>
        </w:r>
        <w:r w:rsidRPr="00E8510F">
          <w:rPr>
            <w:b w:val="0"/>
            <w:noProof/>
            <w:webHidden/>
          </w:rPr>
          <w:t>16</w:t>
        </w:r>
      </w:hyperlink>
    </w:p>
    <w:p w14:paraId="3BE721CA" w14:textId="2D081016" w:rsidR="00F5204C" w:rsidRPr="00F5204C" w:rsidRDefault="001617A3" w:rsidP="00F5204C">
      <w:pPr>
        <w:pStyle w:val="TOC3"/>
        <w:rPr>
          <w:noProof/>
        </w:rPr>
      </w:pPr>
      <w:hyperlink w:anchor="_Toc362628247" w:history="1"/>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7" w:name="_Toc223260483"/>
      <w:bookmarkStart w:id="8" w:name="_Ref227459879"/>
      <w:bookmarkStart w:id="9" w:name="_Toc523032772"/>
      <w:bookmarkStart w:id="10" w:name="_Toc523126455"/>
    </w:p>
    <w:bookmarkEnd w:id="7"/>
    <w:bookmarkEnd w:id="8"/>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2628227"/>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33EADBD" w14:textId="207F5CA7" w:rsidR="008D0EAF" w:rsidRPr="00B2745B" w:rsidRDefault="008D0EAF" w:rsidP="007018AF">
      <w:pPr>
        <w:pStyle w:val="Bodycopy"/>
        <w:rPr>
          <w:rStyle w:val="Heading1Char"/>
          <w:rFonts w:ascii="Arial" w:eastAsia="Times New Roman" w:hAnsi="Arial"/>
          <w:b w:val="0"/>
          <w:sz w:val="20"/>
        </w:rPr>
      </w:pPr>
    </w:p>
    <w:p w14:paraId="55A1463E" w14:textId="5628D931" w:rsidR="00A75DA8" w:rsidRPr="0048182A" w:rsidRDefault="0048182A" w:rsidP="00256C7B">
      <w:pPr>
        <w:pStyle w:val="Tabletext"/>
      </w:pPr>
      <w:r w:rsidRPr="0048182A">
        <w:t xml:space="preserve">This document includes all forms which are generated or in the case of non-physical forms, form number gets printed in the Forms &amp; Endorsement section of the Declaration pages for New Business, Amendment and Renewal whenever changes are done in the limits elected for PIP(Personal Injury Protection). </w:t>
      </w: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2628228"/>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3EF3DD17" w14:textId="77777777" w:rsidR="00F114C7" w:rsidRDefault="00F114C7" w:rsidP="00C410E6">
      <w:pPr>
        <w:pStyle w:val="Bodycopy"/>
        <w:rPr>
          <w:color w:val="0070C0"/>
        </w:rPr>
      </w:pPr>
    </w:p>
    <w:p w14:paraId="150469D0" w14:textId="447FCCF8" w:rsidR="00A75DA8" w:rsidRPr="00A75DA8" w:rsidRDefault="00A75DA8" w:rsidP="00A75DA8">
      <w:pPr>
        <w:pStyle w:val="NormalWeb"/>
        <w:shd w:val="clear" w:color="auto" w:fill="FFFFFF"/>
        <w:spacing w:before="75" w:after="180" w:line="300" w:lineRule="atLeast"/>
        <w:rPr>
          <w:rFonts w:ascii="Arial" w:hAnsi="Arial" w:cs="Arial"/>
          <w:color w:val="222222"/>
          <w:sz w:val="20"/>
          <w:szCs w:val="20"/>
        </w:rPr>
      </w:pPr>
      <w:r w:rsidRPr="00A75DA8">
        <w:rPr>
          <w:rFonts w:ascii="Arial" w:hAnsi="Arial" w:cs="Arial"/>
          <w:color w:val="222222"/>
          <w:sz w:val="20"/>
          <w:szCs w:val="20"/>
        </w:rPr>
        <w:t xml:space="preserve">Before deciding on how much PIP coverage to carry, </w:t>
      </w:r>
      <w:r>
        <w:rPr>
          <w:rFonts w:ascii="Arial" w:hAnsi="Arial" w:cs="Arial"/>
          <w:color w:val="222222"/>
          <w:sz w:val="20"/>
          <w:szCs w:val="20"/>
        </w:rPr>
        <w:t>one</w:t>
      </w:r>
      <w:r w:rsidRPr="00A75DA8">
        <w:rPr>
          <w:rFonts w:ascii="Arial" w:hAnsi="Arial" w:cs="Arial"/>
          <w:color w:val="222222"/>
          <w:sz w:val="20"/>
          <w:szCs w:val="20"/>
        </w:rPr>
        <w:t xml:space="preserve"> first need</w:t>
      </w:r>
      <w:r>
        <w:rPr>
          <w:rFonts w:ascii="Arial" w:hAnsi="Arial" w:cs="Arial"/>
          <w:color w:val="222222"/>
          <w:sz w:val="20"/>
          <w:szCs w:val="20"/>
        </w:rPr>
        <w:t>s</w:t>
      </w:r>
      <w:r w:rsidRPr="00A75DA8">
        <w:rPr>
          <w:rFonts w:ascii="Arial" w:hAnsi="Arial" w:cs="Arial"/>
          <w:color w:val="222222"/>
          <w:sz w:val="20"/>
          <w:szCs w:val="20"/>
        </w:rPr>
        <w:t xml:space="preserve"> to know what it protects and how it works.</w:t>
      </w:r>
    </w:p>
    <w:p w14:paraId="655C04DC" w14:textId="3D1CCD2B" w:rsidR="00A75DA8" w:rsidRPr="00A75DA8" w:rsidRDefault="00A75DA8" w:rsidP="00A75DA8">
      <w:pPr>
        <w:pStyle w:val="NormalWeb"/>
        <w:shd w:val="clear" w:color="auto" w:fill="FFFFFF"/>
        <w:spacing w:before="75" w:after="180" w:line="300" w:lineRule="atLeast"/>
        <w:rPr>
          <w:rFonts w:ascii="Arial" w:hAnsi="Arial" w:cs="Arial"/>
          <w:color w:val="222222"/>
          <w:sz w:val="20"/>
          <w:szCs w:val="20"/>
        </w:rPr>
      </w:pPr>
      <w:r w:rsidRPr="00A75DA8">
        <w:rPr>
          <w:rFonts w:ascii="Arial" w:hAnsi="Arial" w:cs="Arial"/>
          <w:b/>
          <w:color w:val="222222"/>
          <w:sz w:val="20"/>
          <w:szCs w:val="20"/>
        </w:rPr>
        <w:t xml:space="preserve">PIP </w:t>
      </w:r>
      <w:r w:rsidRPr="00A75DA8">
        <w:rPr>
          <w:rFonts w:ascii="Arial" w:hAnsi="Arial" w:cs="Arial"/>
          <w:color w:val="222222"/>
          <w:sz w:val="20"/>
          <w:szCs w:val="20"/>
        </w:rPr>
        <w:t>is often referred to as "</w:t>
      </w:r>
      <w:r w:rsidRPr="00A75DA8">
        <w:rPr>
          <w:rFonts w:ascii="Arial" w:hAnsi="Arial" w:cs="Arial"/>
          <w:b/>
          <w:color w:val="222222"/>
          <w:sz w:val="20"/>
          <w:szCs w:val="20"/>
        </w:rPr>
        <w:t>no-fault insurance</w:t>
      </w:r>
      <w:r w:rsidRPr="00A75DA8">
        <w:rPr>
          <w:rFonts w:ascii="Arial" w:hAnsi="Arial" w:cs="Arial"/>
          <w:color w:val="222222"/>
          <w:sz w:val="20"/>
          <w:szCs w:val="20"/>
        </w:rPr>
        <w:t xml:space="preserve">." This is because it kicks in―up to the policy's limits―regardless </w:t>
      </w:r>
      <w:r>
        <w:rPr>
          <w:rFonts w:ascii="Arial" w:hAnsi="Arial" w:cs="Arial"/>
          <w:color w:val="222222"/>
          <w:sz w:val="20"/>
          <w:szCs w:val="20"/>
        </w:rPr>
        <w:t>of who was responsible for</w:t>
      </w:r>
      <w:r w:rsidRPr="00A75DA8">
        <w:rPr>
          <w:rFonts w:ascii="Arial" w:hAnsi="Arial" w:cs="Arial"/>
          <w:color w:val="222222"/>
          <w:sz w:val="20"/>
          <w:szCs w:val="20"/>
        </w:rPr>
        <w:t xml:space="preserve"> the auto accident.</w:t>
      </w:r>
    </w:p>
    <w:p w14:paraId="163363E3" w14:textId="2296B188" w:rsidR="00A75DA8" w:rsidRPr="00A75DA8" w:rsidRDefault="00A75DA8" w:rsidP="00A75DA8">
      <w:pPr>
        <w:pStyle w:val="NormalWeb"/>
        <w:shd w:val="clear" w:color="auto" w:fill="FFFFFF"/>
        <w:spacing w:before="75" w:after="180" w:line="300" w:lineRule="atLeast"/>
        <w:rPr>
          <w:rFonts w:ascii="Arial" w:hAnsi="Arial" w:cs="Arial"/>
          <w:color w:val="222222"/>
          <w:sz w:val="20"/>
          <w:szCs w:val="20"/>
        </w:rPr>
      </w:pPr>
      <w:r>
        <w:rPr>
          <w:rFonts w:ascii="Arial" w:hAnsi="Arial" w:cs="Arial"/>
          <w:color w:val="222222"/>
          <w:sz w:val="20"/>
          <w:szCs w:val="20"/>
        </w:rPr>
        <w:t xml:space="preserve">This </w:t>
      </w:r>
      <w:r w:rsidR="0048182A">
        <w:rPr>
          <w:rFonts w:ascii="Arial" w:hAnsi="Arial" w:cs="Arial"/>
          <w:color w:val="222222"/>
          <w:sz w:val="20"/>
          <w:szCs w:val="20"/>
        </w:rPr>
        <w:t xml:space="preserve">generally </w:t>
      </w:r>
      <w:r>
        <w:rPr>
          <w:rFonts w:ascii="Arial" w:hAnsi="Arial" w:cs="Arial"/>
          <w:color w:val="222222"/>
          <w:sz w:val="20"/>
          <w:szCs w:val="20"/>
        </w:rPr>
        <w:t xml:space="preserve">covers- </w:t>
      </w:r>
    </w:p>
    <w:p w14:paraId="4C8BA786" w14:textId="00328200" w:rsidR="00A75DA8" w:rsidRPr="00A75DA8" w:rsidRDefault="00A75DA8" w:rsidP="00591865">
      <w:pPr>
        <w:numPr>
          <w:ilvl w:val="0"/>
          <w:numId w:val="49"/>
        </w:numPr>
        <w:shd w:val="clear" w:color="auto" w:fill="FFFFFF"/>
        <w:spacing w:line="340" w:lineRule="atLeast"/>
        <w:ind w:left="210"/>
        <w:rPr>
          <w:rFonts w:cs="Arial"/>
          <w:color w:val="222222"/>
        </w:rPr>
      </w:pPr>
      <w:r w:rsidRPr="00A75DA8">
        <w:rPr>
          <w:rFonts w:cs="Arial"/>
          <w:color w:val="222222"/>
        </w:rPr>
        <w:t xml:space="preserve">Medical bills and </w:t>
      </w:r>
      <w:r w:rsidR="002910A6">
        <w:rPr>
          <w:rFonts w:cs="Arial"/>
          <w:color w:val="222222"/>
        </w:rPr>
        <w:t xml:space="preserve">other </w:t>
      </w:r>
      <w:r w:rsidRPr="00A75DA8">
        <w:rPr>
          <w:rFonts w:cs="Arial"/>
          <w:color w:val="222222"/>
        </w:rPr>
        <w:t>related expenses.</w:t>
      </w:r>
    </w:p>
    <w:p w14:paraId="24A69207" w14:textId="33C17E51" w:rsidR="00A75DA8" w:rsidRPr="00A75DA8" w:rsidRDefault="001C0851" w:rsidP="00591865">
      <w:pPr>
        <w:numPr>
          <w:ilvl w:val="0"/>
          <w:numId w:val="50"/>
        </w:numPr>
        <w:shd w:val="clear" w:color="auto" w:fill="FFFFFF"/>
        <w:spacing w:line="340" w:lineRule="atLeast"/>
        <w:ind w:left="210"/>
        <w:rPr>
          <w:rFonts w:cs="Arial"/>
          <w:b/>
        </w:rPr>
      </w:pPr>
      <w:r>
        <w:t>Essential Services</w:t>
      </w:r>
    </w:p>
    <w:p w14:paraId="253CE1EC" w14:textId="1F155A31" w:rsidR="00A75DA8" w:rsidRDefault="002910A6" w:rsidP="00591865">
      <w:pPr>
        <w:numPr>
          <w:ilvl w:val="0"/>
          <w:numId w:val="51"/>
        </w:numPr>
        <w:shd w:val="clear" w:color="auto" w:fill="FFFFFF"/>
        <w:spacing w:line="340" w:lineRule="atLeast"/>
        <w:ind w:left="210"/>
        <w:rPr>
          <w:rFonts w:cs="Arial"/>
          <w:color w:val="222222"/>
        </w:rPr>
      </w:pPr>
      <w:r>
        <w:rPr>
          <w:rFonts w:cs="Arial"/>
          <w:color w:val="222222"/>
        </w:rPr>
        <w:t>Income continuation</w:t>
      </w:r>
    </w:p>
    <w:p w14:paraId="1131BF14" w14:textId="3C7C1B5D" w:rsidR="002910A6" w:rsidRPr="00A75DA8" w:rsidRDefault="002910A6" w:rsidP="00591865">
      <w:pPr>
        <w:numPr>
          <w:ilvl w:val="0"/>
          <w:numId w:val="51"/>
        </w:numPr>
        <w:shd w:val="clear" w:color="auto" w:fill="FFFFFF"/>
        <w:spacing w:line="340" w:lineRule="atLeast"/>
        <w:ind w:left="210"/>
        <w:rPr>
          <w:rFonts w:cs="Arial"/>
          <w:color w:val="222222"/>
        </w:rPr>
      </w:pPr>
      <w:r>
        <w:rPr>
          <w:rFonts w:cs="Arial"/>
          <w:color w:val="222222"/>
        </w:rPr>
        <w:t>Funeral expenses and other related expenses.</w:t>
      </w:r>
    </w:p>
    <w:p w14:paraId="33960414" w14:textId="77777777" w:rsidR="00B2745B" w:rsidRDefault="00B2745B" w:rsidP="00C410E6">
      <w:pPr>
        <w:pStyle w:val="Bodycopy"/>
      </w:pPr>
    </w:p>
    <w:p w14:paraId="2CB1EADB" w14:textId="51C29C4A" w:rsidR="002910A6" w:rsidRDefault="002910A6" w:rsidP="00C410E6">
      <w:pPr>
        <w:pStyle w:val="Bodycopy"/>
      </w:pPr>
      <w:r>
        <w:t xml:space="preserve">The figure below illustrates the </w:t>
      </w:r>
      <w:r w:rsidR="00887561">
        <w:t>true meaning of PIP.</w:t>
      </w:r>
    </w:p>
    <w:p w14:paraId="51A21313" w14:textId="77777777" w:rsidR="00887561" w:rsidRDefault="00887561" w:rsidP="00C410E6">
      <w:pPr>
        <w:pStyle w:val="Bodycopy"/>
      </w:pPr>
    </w:p>
    <w:p w14:paraId="31F29B4D" w14:textId="05C27F38" w:rsidR="00887561" w:rsidRDefault="00466CC4" w:rsidP="00C410E6">
      <w:pPr>
        <w:pStyle w:val="Bodycopy"/>
      </w:pPr>
      <w:r>
        <w:rPr>
          <w:noProof/>
        </w:rPr>
        <w:drawing>
          <wp:inline distT="0" distB="0" distL="0" distR="0" wp14:anchorId="389A2171" wp14:editId="04AB0EC3">
            <wp:extent cx="4347713" cy="3011586"/>
            <wp:effectExtent l="0" t="0" r="0" b="0"/>
            <wp:docPr id="44" name="Picture 44" descr="C:\Users\anushukla\Desktop\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ushukla\Desktop\P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0814" cy="3013734"/>
                    </a:xfrm>
                    <a:prstGeom prst="rect">
                      <a:avLst/>
                    </a:prstGeom>
                    <a:noFill/>
                    <a:ln>
                      <a:noFill/>
                    </a:ln>
                  </pic:spPr>
                </pic:pic>
              </a:graphicData>
            </a:graphic>
          </wp:inline>
        </w:drawing>
      </w:r>
    </w:p>
    <w:p w14:paraId="11974922" w14:textId="77777777" w:rsidR="00466CC4" w:rsidRDefault="00466CC4" w:rsidP="00C410E6">
      <w:pPr>
        <w:pStyle w:val="Bodycopy"/>
      </w:pPr>
    </w:p>
    <w:p w14:paraId="6A681DAD" w14:textId="77777777" w:rsidR="008B6721" w:rsidRDefault="008B6721" w:rsidP="008B6721">
      <w:pPr>
        <w:spacing w:before="100" w:beforeAutospacing="1" w:after="100" w:afterAutospacing="1"/>
        <w:rPr>
          <w:rFonts w:cs="Arial"/>
          <w:color w:val="000000"/>
          <w:szCs w:val="18"/>
        </w:rPr>
      </w:pPr>
      <w:r w:rsidRPr="008B6721">
        <w:rPr>
          <w:rFonts w:cs="Arial"/>
          <w:b/>
          <w:color w:val="000000"/>
          <w:szCs w:val="18"/>
        </w:rPr>
        <w:t>An Important Point</w:t>
      </w:r>
      <w:r>
        <w:rPr>
          <w:rFonts w:cs="Arial"/>
          <w:color w:val="000000"/>
          <w:szCs w:val="18"/>
        </w:rPr>
        <w:t xml:space="preserve">- </w:t>
      </w:r>
    </w:p>
    <w:p w14:paraId="33F60D30" w14:textId="37475C6D" w:rsidR="008B6721" w:rsidRPr="008B6721" w:rsidRDefault="008B6721" w:rsidP="008B6721">
      <w:pPr>
        <w:spacing w:before="100" w:beforeAutospacing="1" w:after="100" w:afterAutospacing="1"/>
        <w:rPr>
          <w:rFonts w:cs="Arial"/>
          <w:color w:val="000000"/>
          <w:szCs w:val="18"/>
        </w:rPr>
      </w:pPr>
      <w:r w:rsidRPr="008B6721">
        <w:rPr>
          <w:rFonts w:cs="Arial"/>
          <w:color w:val="000000"/>
          <w:szCs w:val="18"/>
        </w:rPr>
        <w:t xml:space="preserve">Most states establish an aggregate limit for the total amount of benefits that will be paid to an injured party. </w:t>
      </w:r>
    </w:p>
    <w:p w14:paraId="0164AF00" w14:textId="77777777" w:rsidR="008B6721" w:rsidRPr="008B6721" w:rsidRDefault="008B6721" w:rsidP="008B6721">
      <w:pPr>
        <w:rPr>
          <w:rFonts w:cs="Arial"/>
          <w:color w:val="000000"/>
          <w:szCs w:val="18"/>
        </w:rPr>
      </w:pPr>
      <w:r w:rsidRPr="008B6721">
        <w:rPr>
          <w:rFonts w:cs="Arial"/>
          <w:color w:val="000000"/>
          <w:szCs w:val="18"/>
        </w:rPr>
        <w:t>For Example</w:t>
      </w:r>
    </w:p>
    <w:p w14:paraId="50B69AAC" w14:textId="26F97388" w:rsidR="008B6721" w:rsidRPr="008B6721" w:rsidRDefault="008B6721" w:rsidP="008B6721">
      <w:pPr>
        <w:spacing w:before="100" w:beforeAutospacing="1" w:after="100" w:afterAutospacing="1"/>
        <w:rPr>
          <w:rFonts w:cs="Arial"/>
          <w:color w:val="000000"/>
          <w:szCs w:val="18"/>
        </w:rPr>
      </w:pPr>
      <w:r w:rsidRPr="008B6721">
        <w:rPr>
          <w:rFonts w:cs="Arial"/>
          <w:color w:val="000000"/>
          <w:szCs w:val="18"/>
        </w:rPr>
        <w:t>Let's consider the mythical state of Faultless. Naturally, it has enacted a no-fault insurance law. The following benefits are provided, subject to an aggregate limit of $5</w:t>
      </w:r>
      <w:r w:rsidR="001C0851">
        <w:rPr>
          <w:rFonts w:cs="Arial"/>
          <w:color w:val="000000"/>
          <w:szCs w:val="18"/>
        </w:rPr>
        <w:t>0</w:t>
      </w:r>
      <w:r w:rsidRPr="008B6721">
        <w:rPr>
          <w:rFonts w:cs="Arial"/>
          <w:color w:val="000000"/>
          <w:szCs w:val="18"/>
        </w:rPr>
        <w:t>,000:</w:t>
      </w:r>
    </w:p>
    <w:p w14:paraId="38DB1C22" w14:textId="77777777" w:rsidR="001C0851" w:rsidRPr="001C0851" w:rsidRDefault="001C0851" w:rsidP="001C0851">
      <w:pPr>
        <w:pStyle w:val="Bodycopy"/>
        <w:rPr>
          <w:rFonts w:eastAsia="Times New Roman" w:cs="Arial"/>
          <w:szCs w:val="18"/>
        </w:rPr>
      </w:pPr>
      <w:r w:rsidRPr="001C0851">
        <w:rPr>
          <w:rFonts w:eastAsia="Times New Roman" w:cs="Arial"/>
          <w:szCs w:val="18"/>
        </w:rPr>
        <w:t>− $50,000 per person aggregate limit.</w:t>
      </w:r>
    </w:p>
    <w:p w14:paraId="48D31D84" w14:textId="4AD20252" w:rsidR="001C0851" w:rsidRPr="001C0851" w:rsidRDefault="001C0851" w:rsidP="001C0851">
      <w:pPr>
        <w:pStyle w:val="Bodycopy"/>
        <w:rPr>
          <w:rFonts w:eastAsia="Times New Roman" w:cs="Arial"/>
          <w:szCs w:val="18"/>
        </w:rPr>
      </w:pPr>
      <w:r w:rsidRPr="001C0851">
        <w:rPr>
          <w:rFonts w:eastAsia="Times New Roman" w:cs="Arial"/>
          <w:szCs w:val="18"/>
        </w:rPr>
        <w:t xml:space="preserve">       − Medical expenses </w:t>
      </w:r>
      <w:r w:rsidRPr="001C0851">
        <w:rPr>
          <w:rFonts w:ascii="Cambria Math" w:eastAsia="Times New Roman" w:hAnsi="Cambria Math" w:cs="Cambria Math"/>
          <w:szCs w:val="18"/>
        </w:rPr>
        <w:t>‐</w:t>
      </w:r>
      <w:r w:rsidRPr="001C0851">
        <w:rPr>
          <w:rFonts w:eastAsia="Times New Roman" w:cs="Arial"/>
          <w:szCs w:val="18"/>
        </w:rPr>
        <w:t xml:space="preserve"> subject to the aggregate limit.</w:t>
      </w:r>
    </w:p>
    <w:p w14:paraId="662030A2" w14:textId="75AFDC6D" w:rsidR="001C0851" w:rsidRPr="001C0851" w:rsidRDefault="001C0851" w:rsidP="001C0851">
      <w:pPr>
        <w:pStyle w:val="Bodycopy"/>
        <w:rPr>
          <w:rFonts w:eastAsia="Times New Roman" w:cs="Arial"/>
          <w:szCs w:val="18"/>
        </w:rPr>
      </w:pPr>
      <w:r w:rsidRPr="001C0851">
        <w:rPr>
          <w:rFonts w:eastAsia="Times New Roman" w:cs="Arial"/>
          <w:szCs w:val="18"/>
        </w:rPr>
        <w:t xml:space="preserve">       − Work loss </w:t>
      </w:r>
      <w:r w:rsidRPr="001C0851">
        <w:rPr>
          <w:rFonts w:ascii="Cambria Math" w:eastAsia="Times New Roman" w:hAnsi="Cambria Math" w:cs="Cambria Math"/>
          <w:szCs w:val="18"/>
        </w:rPr>
        <w:t>‐</w:t>
      </w:r>
      <w:r w:rsidRPr="001C0851">
        <w:rPr>
          <w:rFonts w:eastAsia="Times New Roman" w:cs="Arial"/>
          <w:szCs w:val="18"/>
        </w:rPr>
        <w:t xml:space="preserve"> 80% of lost earnings up to $2,000 per month for up to 3 years from date</w:t>
      </w:r>
    </w:p>
    <w:p w14:paraId="7BF6B554" w14:textId="76A83D3A" w:rsidR="001C0851" w:rsidRPr="001C0851" w:rsidRDefault="001C0851" w:rsidP="001C0851">
      <w:pPr>
        <w:pStyle w:val="Bodycopy"/>
        <w:rPr>
          <w:rFonts w:eastAsia="Times New Roman" w:cs="Arial"/>
          <w:szCs w:val="18"/>
        </w:rPr>
      </w:pPr>
      <w:r w:rsidRPr="001C0851">
        <w:rPr>
          <w:rFonts w:eastAsia="Times New Roman" w:cs="Arial"/>
          <w:szCs w:val="18"/>
        </w:rPr>
        <w:t xml:space="preserve">                             of the accident, subject to the aggregate limit.</w:t>
      </w:r>
    </w:p>
    <w:p w14:paraId="429748BC" w14:textId="2F41CF09" w:rsidR="001C0851" w:rsidRPr="001C0851" w:rsidRDefault="001C0851" w:rsidP="001C0851">
      <w:pPr>
        <w:pStyle w:val="Bodycopy"/>
        <w:rPr>
          <w:rFonts w:eastAsia="Times New Roman" w:cs="Arial"/>
          <w:szCs w:val="18"/>
        </w:rPr>
      </w:pPr>
      <w:r w:rsidRPr="001C0851">
        <w:rPr>
          <w:rFonts w:eastAsia="Times New Roman" w:cs="Arial"/>
          <w:szCs w:val="18"/>
        </w:rPr>
        <w:t xml:space="preserve">       − Other expenses </w:t>
      </w:r>
      <w:r w:rsidRPr="001C0851">
        <w:rPr>
          <w:rFonts w:ascii="Cambria Math" w:eastAsia="Times New Roman" w:hAnsi="Cambria Math" w:cs="Cambria Math"/>
          <w:szCs w:val="18"/>
        </w:rPr>
        <w:t>‐</w:t>
      </w:r>
      <w:r w:rsidRPr="001C0851">
        <w:rPr>
          <w:rFonts w:eastAsia="Times New Roman" w:cs="Arial"/>
          <w:szCs w:val="18"/>
        </w:rPr>
        <w:t xml:space="preserve"> up to $25 per day for 1 year, subject to aggregate limit.</w:t>
      </w:r>
    </w:p>
    <w:p w14:paraId="29A9701C" w14:textId="2335E4D2" w:rsidR="001C0851" w:rsidRPr="001C0851" w:rsidRDefault="001C0851" w:rsidP="001C0851">
      <w:pPr>
        <w:pStyle w:val="Bodycopy"/>
        <w:rPr>
          <w:rFonts w:eastAsia="Times New Roman" w:cs="Arial"/>
          <w:szCs w:val="18"/>
        </w:rPr>
      </w:pPr>
      <w:r w:rsidRPr="001C0851">
        <w:rPr>
          <w:rFonts w:eastAsia="Times New Roman" w:cs="Arial"/>
          <w:szCs w:val="18"/>
        </w:rPr>
        <w:t xml:space="preserve">       − $2,000 Death benefit in addition to the $50,000 coverage for economic loss described above.</w:t>
      </w:r>
    </w:p>
    <w:p w14:paraId="50B7CAB3" w14:textId="77777777" w:rsidR="001C0851" w:rsidRDefault="001C0851" w:rsidP="001C0851">
      <w:pPr>
        <w:pStyle w:val="Bodycopy"/>
        <w:rPr>
          <w:rFonts w:eastAsia="Times New Roman" w:cs="Arial"/>
          <w:szCs w:val="18"/>
        </w:rPr>
      </w:pPr>
    </w:p>
    <w:p w14:paraId="73DD6342" w14:textId="2A256F64" w:rsidR="00466CC4" w:rsidRPr="0004061E" w:rsidRDefault="0004061E" w:rsidP="001C0851">
      <w:pPr>
        <w:pStyle w:val="Bodycopy"/>
        <w:rPr>
          <w:sz w:val="22"/>
        </w:rPr>
      </w:pPr>
      <w:r w:rsidRPr="0004061E">
        <w:rPr>
          <w:sz w:val="22"/>
        </w:rPr>
        <w:t xml:space="preserve">Let us now understand how PIP coverage </w:t>
      </w:r>
      <w:r w:rsidR="0048182A">
        <w:rPr>
          <w:sz w:val="22"/>
        </w:rPr>
        <w:t xml:space="preserve">varies </w:t>
      </w:r>
      <w:r w:rsidRPr="0004061E">
        <w:rPr>
          <w:sz w:val="22"/>
        </w:rPr>
        <w:t xml:space="preserve">in </w:t>
      </w:r>
      <w:r w:rsidR="0048182A">
        <w:rPr>
          <w:sz w:val="22"/>
        </w:rPr>
        <w:t xml:space="preserve">different </w:t>
      </w:r>
      <w:r w:rsidRPr="0004061E">
        <w:rPr>
          <w:sz w:val="22"/>
        </w:rPr>
        <w:t>states.</w:t>
      </w:r>
    </w:p>
    <w:p w14:paraId="6D492917" w14:textId="77777777" w:rsidR="001C0851" w:rsidRDefault="001C0851" w:rsidP="001C0851">
      <w:pPr>
        <w:pStyle w:val="Bodycopy"/>
      </w:pPr>
    </w:p>
    <w:p w14:paraId="469A548A" w14:textId="4CB2DECA" w:rsidR="00BE01B1" w:rsidRPr="00700447" w:rsidRDefault="00BE01B1" w:rsidP="00591865">
      <w:pPr>
        <w:pStyle w:val="Bodycopy"/>
        <w:numPr>
          <w:ilvl w:val="0"/>
          <w:numId w:val="52"/>
        </w:numPr>
        <w:rPr>
          <w:b/>
        </w:rPr>
      </w:pPr>
      <w:r w:rsidRPr="00700447">
        <w:rPr>
          <w:b/>
        </w:rPr>
        <w:t>Delaware:-</w:t>
      </w:r>
    </w:p>
    <w:p w14:paraId="4FB2C409" w14:textId="77777777" w:rsidR="001C0851" w:rsidRDefault="001C0851" w:rsidP="001C0851">
      <w:pPr>
        <w:pStyle w:val="Bodycopy"/>
        <w:rPr>
          <w:b/>
        </w:rPr>
      </w:pPr>
    </w:p>
    <w:p w14:paraId="21536CF7" w14:textId="249230AC" w:rsidR="00700447" w:rsidRPr="001C0851" w:rsidRDefault="00700447" w:rsidP="00591865">
      <w:pPr>
        <w:pStyle w:val="Bodycopy"/>
        <w:numPr>
          <w:ilvl w:val="0"/>
          <w:numId w:val="54"/>
        </w:numPr>
      </w:pPr>
      <w:r w:rsidRPr="001C0851">
        <w:t>In Delaware</w:t>
      </w:r>
      <w:r w:rsidR="001C0851" w:rsidRPr="001C0851">
        <w:t>, following limits are available for PIP.</w:t>
      </w:r>
    </w:p>
    <w:p w14:paraId="5442DFD7" w14:textId="77777777" w:rsidR="001C0851" w:rsidRDefault="001C0851" w:rsidP="00700447">
      <w:pPr>
        <w:pStyle w:val="Bodycopy"/>
        <w:ind w:firstLine="720"/>
        <w:rPr>
          <w:b/>
        </w:rPr>
      </w:pPr>
    </w:p>
    <w:tbl>
      <w:tblPr>
        <w:tblW w:w="3765" w:type="dxa"/>
        <w:tblInd w:w="2805" w:type="dxa"/>
        <w:tblLook w:val="04A0" w:firstRow="1" w:lastRow="0" w:firstColumn="1" w:lastColumn="0" w:noHBand="0" w:noVBand="1"/>
      </w:tblPr>
      <w:tblGrid>
        <w:gridCol w:w="1329"/>
        <w:gridCol w:w="1596"/>
        <w:gridCol w:w="840"/>
      </w:tblGrid>
      <w:tr w:rsidR="001C0851" w:rsidRPr="001C0851" w14:paraId="79DBCCF6" w14:textId="77777777" w:rsidTr="001C0851">
        <w:trPr>
          <w:trHeight w:val="930"/>
        </w:trPr>
        <w:tc>
          <w:tcPr>
            <w:tcW w:w="2925" w:type="dxa"/>
            <w:gridSpan w:val="2"/>
            <w:tcBorders>
              <w:top w:val="single" w:sz="4" w:space="0" w:color="auto"/>
              <w:left w:val="single" w:sz="4" w:space="0" w:color="auto"/>
              <w:bottom w:val="single" w:sz="4" w:space="0" w:color="auto"/>
              <w:right w:val="single" w:sz="4" w:space="0" w:color="000000"/>
            </w:tcBorders>
            <w:shd w:val="clear" w:color="000000" w:fill="333399"/>
            <w:vAlign w:val="center"/>
            <w:hideMark/>
          </w:tcPr>
          <w:p w14:paraId="1FE6BB90" w14:textId="77777777" w:rsidR="001C0851" w:rsidRPr="001C0851" w:rsidRDefault="001C0851" w:rsidP="001C0851">
            <w:pPr>
              <w:jc w:val="center"/>
              <w:rPr>
                <w:rFonts w:cs="Arial"/>
                <w:b/>
                <w:bCs/>
                <w:color w:val="FFFFFF"/>
                <w:sz w:val="16"/>
                <w:szCs w:val="16"/>
              </w:rPr>
            </w:pPr>
            <w:r w:rsidRPr="001C0851">
              <w:rPr>
                <w:rFonts w:cs="Arial"/>
                <w:b/>
                <w:bCs/>
                <w:color w:val="FFFFFF"/>
                <w:sz w:val="16"/>
                <w:szCs w:val="16"/>
              </w:rPr>
              <w:t>Personal Injury Protection (PIP)</w:t>
            </w:r>
          </w:p>
        </w:tc>
        <w:tc>
          <w:tcPr>
            <w:tcW w:w="840" w:type="dxa"/>
            <w:tcBorders>
              <w:top w:val="nil"/>
              <w:left w:val="nil"/>
              <w:bottom w:val="nil"/>
              <w:right w:val="nil"/>
            </w:tcBorders>
            <w:shd w:val="clear" w:color="000000" w:fill="FFFFFF"/>
            <w:noWrap/>
            <w:vAlign w:val="bottom"/>
            <w:hideMark/>
          </w:tcPr>
          <w:p w14:paraId="71B64E03" w14:textId="77777777" w:rsidR="001C0851" w:rsidRPr="001C0851" w:rsidRDefault="001C0851" w:rsidP="001C0851">
            <w:pPr>
              <w:rPr>
                <w:rFonts w:cs="Arial"/>
                <w:color w:val="000000"/>
                <w:sz w:val="16"/>
                <w:szCs w:val="16"/>
              </w:rPr>
            </w:pPr>
            <w:r w:rsidRPr="001C0851">
              <w:rPr>
                <w:rFonts w:cs="Arial"/>
                <w:color w:val="000000"/>
                <w:sz w:val="16"/>
                <w:szCs w:val="16"/>
              </w:rPr>
              <w:t> </w:t>
            </w:r>
          </w:p>
        </w:tc>
      </w:tr>
      <w:tr w:rsidR="001C0851" w:rsidRPr="001C0851" w14:paraId="14B08348" w14:textId="77777777" w:rsidTr="001C0851">
        <w:trPr>
          <w:trHeight w:val="300"/>
        </w:trPr>
        <w:tc>
          <w:tcPr>
            <w:tcW w:w="1329" w:type="dxa"/>
            <w:tcBorders>
              <w:top w:val="nil"/>
              <w:left w:val="single" w:sz="4" w:space="0" w:color="auto"/>
              <w:bottom w:val="single" w:sz="4" w:space="0" w:color="auto"/>
              <w:right w:val="single" w:sz="4" w:space="0" w:color="auto"/>
            </w:tcBorders>
            <w:shd w:val="clear" w:color="000000" w:fill="FFFFFF"/>
            <w:noWrap/>
            <w:vAlign w:val="center"/>
            <w:hideMark/>
          </w:tcPr>
          <w:p w14:paraId="0052ED96" w14:textId="77777777" w:rsidR="001C0851" w:rsidRPr="001C0851" w:rsidRDefault="001C0851" w:rsidP="001C0851">
            <w:pPr>
              <w:jc w:val="center"/>
              <w:rPr>
                <w:rFonts w:cs="Arial"/>
                <w:b/>
                <w:bCs/>
                <w:i/>
                <w:iCs/>
                <w:color w:val="000000"/>
                <w:sz w:val="16"/>
                <w:szCs w:val="16"/>
              </w:rPr>
            </w:pPr>
            <w:r w:rsidRPr="001C0851">
              <w:rPr>
                <w:rFonts w:cs="Arial"/>
                <w:b/>
                <w:bCs/>
                <w:i/>
                <w:iCs/>
                <w:color w:val="000000"/>
                <w:sz w:val="16"/>
                <w:szCs w:val="16"/>
              </w:rPr>
              <w:t>Code</w:t>
            </w:r>
          </w:p>
        </w:tc>
        <w:tc>
          <w:tcPr>
            <w:tcW w:w="1596" w:type="dxa"/>
            <w:tcBorders>
              <w:top w:val="nil"/>
              <w:left w:val="nil"/>
              <w:bottom w:val="single" w:sz="4" w:space="0" w:color="auto"/>
              <w:right w:val="single" w:sz="4" w:space="0" w:color="auto"/>
            </w:tcBorders>
            <w:shd w:val="clear" w:color="000000" w:fill="FFFFFF"/>
            <w:noWrap/>
            <w:vAlign w:val="center"/>
            <w:hideMark/>
          </w:tcPr>
          <w:p w14:paraId="08713C7B" w14:textId="77777777" w:rsidR="001C0851" w:rsidRPr="001C0851" w:rsidRDefault="001C0851" w:rsidP="001C0851">
            <w:pPr>
              <w:jc w:val="center"/>
              <w:rPr>
                <w:rFonts w:cs="Arial"/>
                <w:b/>
                <w:bCs/>
                <w:i/>
                <w:iCs/>
                <w:color w:val="000000"/>
                <w:sz w:val="16"/>
                <w:szCs w:val="16"/>
              </w:rPr>
            </w:pPr>
            <w:r w:rsidRPr="001C0851">
              <w:rPr>
                <w:rFonts w:cs="Arial"/>
                <w:b/>
                <w:bCs/>
                <w:i/>
                <w:iCs/>
                <w:color w:val="000000"/>
                <w:sz w:val="16"/>
                <w:szCs w:val="16"/>
              </w:rPr>
              <w:t>Display Value</w:t>
            </w:r>
          </w:p>
        </w:tc>
        <w:tc>
          <w:tcPr>
            <w:tcW w:w="840" w:type="dxa"/>
            <w:tcBorders>
              <w:top w:val="nil"/>
              <w:left w:val="nil"/>
              <w:bottom w:val="nil"/>
              <w:right w:val="nil"/>
            </w:tcBorders>
            <w:shd w:val="clear" w:color="000000" w:fill="FFFFFF"/>
            <w:noWrap/>
            <w:vAlign w:val="bottom"/>
            <w:hideMark/>
          </w:tcPr>
          <w:p w14:paraId="7B29FBDF" w14:textId="77777777" w:rsidR="001C0851" w:rsidRPr="001C0851" w:rsidRDefault="001C0851" w:rsidP="001C0851">
            <w:pPr>
              <w:rPr>
                <w:rFonts w:cs="Arial"/>
                <w:color w:val="000000"/>
                <w:sz w:val="16"/>
                <w:szCs w:val="16"/>
              </w:rPr>
            </w:pPr>
            <w:r w:rsidRPr="001C0851">
              <w:rPr>
                <w:rFonts w:cs="Arial"/>
                <w:color w:val="000000"/>
                <w:sz w:val="16"/>
                <w:szCs w:val="16"/>
              </w:rPr>
              <w:t> </w:t>
            </w:r>
          </w:p>
        </w:tc>
      </w:tr>
      <w:tr w:rsidR="001C0851" w:rsidRPr="001C0851" w14:paraId="61E87EE4" w14:textId="77777777" w:rsidTr="001C0851">
        <w:trPr>
          <w:trHeight w:val="300"/>
        </w:trPr>
        <w:tc>
          <w:tcPr>
            <w:tcW w:w="1329" w:type="dxa"/>
            <w:tcBorders>
              <w:top w:val="nil"/>
              <w:left w:val="single" w:sz="4" w:space="0" w:color="auto"/>
              <w:bottom w:val="single" w:sz="4" w:space="0" w:color="auto"/>
              <w:right w:val="single" w:sz="4" w:space="0" w:color="auto"/>
            </w:tcBorders>
            <w:shd w:val="clear" w:color="000000" w:fill="C8FF96"/>
            <w:noWrap/>
            <w:vAlign w:val="bottom"/>
            <w:hideMark/>
          </w:tcPr>
          <w:p w14:paraId="52A90D4A" w14:textId="77777777" w:rsidR="001C0851" w:rsidRPr="001C0851" w:rsidRDefault="001C0851" w:rsidP="001C0851">
            <w:pPr>
              <w:rPr>
                <w:rFonts w:cs="Arial"/>
                <w:sz w:val="16"/>
                <w:szCs w:val="16"/>
              </w:rPr>
            </w:pPr>
            <w:r w:rsidRPr="001C0851">
              <w:rPr>
                <w:rFonts w:cs="Arial"/>
                <w:sz w:val="16"/>
                <w:szCs w:val="16"/>
              </w:rPr>
              <w:t>15000/30000</w:t>
            </w:r>
          </w:p>
        </w:tc>
        <w:tc>
          <w:tcPr>
            <w:tcW w:w="1596" w:type="dxa"/>
            <w:tcBorders>
              <w:top w:val="nil"/>
              <w:left w:val="nil"/>
              <w:bottom w:val="single" w:sz="4" w:space="0" w:color="auto"/>
              <w:right w:val="single" w:sz="4" w:space="0" w:color="auto"/>
            </w:tcBorders>
            <w:shd w:val="clear" w:color="000000" w:fill="FFFFFF"/>
            <w:noWrap/>
            <w:vAlign w:val="bottom"/>
            <w:hideMark/>
          </w:tcPr>
          <w:p w14:paraId="3A6FA933" w14:textId="77777777" w:rsidR="001C0851" w:rsidRPr="001C0851" w:rsidRDefault="001C0851" w:rsidP="001C0851">
            <w:pPr>
              <w:rPr>
                <w:rFonts w:cs="Arial"/>
                <w:sz w:val="16"/>
                <w:szCs w:val="16"/>
              </w:rPr>
            </w:pPr>
            <w:r w:rsidRPr="001C0851">
              <w:rPr>
                <w:rFonts w:cs="Arial"/>
                <w:sz w:val="16"/>
                <w:szCs w:val="16"/>
              </w:rPr>
              <w:t>$15,000/$30,000</w:t>
            </w:r>
          </w:p>
        </w:tc>
        <w:tc>
          <w:tcPr>
            <w:tcW w:w="840" w:type="dxa"/>
            <w:tcBorders>
              <w:top w:val="nil"/>
              <w:left w:val="nil"/>
              <w:bottom w:val="nil"/>
              <w:right w:val="nil"/>
            </w:tcBorders>
            <w:shd w:val="clear" w:color="000000" w:fill="FFFFFF"/>
            <w:noWrap/>
            <w:vAlign w:val="bottom"/>
            <w:hideMark/>
          </w:tcPr>
          <w:p w14:paraId="68BAD0C8" w14:textId="77777777" w:rsidR="001C0851" w:rsidRPr="001C0851" w:rsidRDefault="001C0851" w:rsidP="001C0851">
            <w:pPr>
              <w:rPr>
                <w:rFonts w:cs="Arial"/>
                <w:color w:val="000000"/>
                <w:sz w:val="16"/>
                <w:szCs w:val="16"/>
              </w:rPr>
            </w:pPr>
            <w:r w:rsidRPr="001C0851">
              <w:rPr>
                <w:rFonts w:cs="Arial"/>
                <w:color w:val="000000"/>
                <w:sz w:val="16"/>
                <w:szCs w:val="16"/>
              </w:rPr>
              <w:t>Default</w:t>
            </w:r>
          </w:p>
        </w:tc>
      </w:tr>
      <w:tr w:rsidR="001C0851" w:rsidRPr="001C0851" w14:paraId="562CAA3B" w14:textId="77777777" w:rsidTr="001C0851">
        <w:trPr>
          <w:trHeight w:val="300"/>
        </w:trPr>
        <w:tc>
          <w:tcPr>
            <w:tcW w:w="1329" w:type="dxa"/>
            <w:tcBorders>
              <w:top w:val="nil"/>
              <w:left w:val="single" w:sz="4" w:space="0" w:color="auto"/>
              <w:bottom w:val="single" w:sz="4" w:space="0" w:color="auto"/>
              <w:right w:val="single" w:sz="4" w:space="0" w:color="auto"/>
            </w:tcBorders>
            <w:shd w:val="clear" w:color="000000" w:fill="C8FF96"/>
            <w:noWrap/>
            <w:vAlign w:val="bottom"/>
            <w:hideMark/>
          </w:tcPr>
          <w:p w14:paraId="2F58E2CC" w14:textId="77777777" w:rsidR="001C0851" w:rsidRPr="001C0851" w:rsidRDefault="001C0851" w:rsidP="001C0851">
            <w:pPr>
              <w:rPr>
                <w:rFonts w:cs="Arial"/>
                <w:sz w:val="16"/>
                <w:szCs w:val="16"/>
              </w:rPr>
            </w:pPr>
            <w:r w:rsidRPr="001C0851">
              <w:rPr>
                <w:rFonts w:cs="Arial"/>
                <w:sz w:val="16"/>
                <w:szCs w:val="16"/>
              </w:rPr>
              <w:t>25000/50000</w:t>
            </w:r>
          </w:p>
        </w:tc>
        <w:tc>
          <w:tcPr>
            <w:tcW w:w="1596" w:type="dxa"/>
            <w:tcBorders>
              <w:top w:val="nil"/>
              <w:left w:val="nil"/>
              <w:bottom w:val="single" w:sz="4" w:space="0" w:color="auto"/>
              <w:right w:val="single" w:sz="4" w:space="0" w:color="auto"/>
            </w:tcBorders>
            <w:shd w:val="clear" w:color="000000" w:fill="FFFFFF"/>
            <w:noWrap/>
            <w:vAlign w:val="bottom"/>
            <w:hideMark/>
          </w:tcPr>
          <w:p w14:paraId="00016A27" w14:textId="77777777" w:rsidR="001C0851" w:rsidRPr="001C0851" w:rsidRDefault="001C0851" w:rsidP="001C0851">
            <w:pPr>
              <w:rPr>
                <w:rFonts w:cs="Arial"/>
                <w:sz w:val="16"/>
                <w:szCs w:val="16"/>
              </w:rPr>
            </w:pPr>
            <w:r w:rsidRPr="001C0851">
              <w:rPr>
                <w:rFonts w:cs="Arial"/>
                <w:sz w:val="16"/>
                <w:szCs w:val="16"/>
              </w:rPr>
              <w:t>$25,000/$50,000</w:t>
            </w:r>
          </w:p>
        </w:tc>
        <w:tc>
          <w:tcPr>
            <w:tcW w:w="840" w:type="dxa"/>
            <w:tcBorders>
              <w:top w:val="nil"/>
              <w:left w:val="nil"/>
              <w:bottom w:val="nil"/>
              <w:right w:val="nil"/>
            </w:tcBorders>
            <w:shd w:val="clear" w:color="000000" w:fill="FFFFFF"/>
            <w:noWrap/>
            <w:vAlign w:val="bottom"/>
            <w:hideMark/>
          </w:tcPr>
          <w:p w14:paraId="51521CEE" w14:textId="77777777" w:rsidR="001C0851" w:rsidRPr="001C0851" w:rsidRDefault="001C0851" w:rsidP="001C0851">
            <w:pPr>
              <w:rPr>
                <w:rFonts w:cs="Arial"/>
                <w:color w:val="000000"/>
                <w:sz w:val="16"/>
                <w:szCs w:val="16"/>
              </w:rPr>
            </w:pPr>
            <w:r w:rsidRPr="001C0851">
              <w:rPr>
                <w:rFonts w:cs="Arial"/>
                <w:color w:val="000000"/>
                <w:sz w:val="16"/>
                <w:szCs w:val="16"/>
              </w:rPr>
              <w:t> </w:t>
            </w:r>
          </w:p>
        </w:tc>
      </w:tr>
      <w:tr w:rsidR="001C0851" w:rsidRPr="001C0851" w14:paraId="27210930" w14:textId="77777777" w:rsidTr="001C0851">
        <w:trPr>
          <w:trHeight w:val="300"/>
        </w:trPr>
        <w:tc>
          <w:tcPr>
            <w:tcW w:w="1329" w:type="dxa"/>
            <w:tcBorders>
              <w:top w:val="nil"/>
              <w:left w:val="single" w:sz="4" w:space="0" w:color="auto"/>
              <w:bottom w:val="single" w:sz="4" w:space="0" w:color="auto"/>
              <w:right w:val="single" w:sz="4" w:space="0" w:color="auto"/>
            </w:tcBorders>
            <w:shd w:val="clear" w:color="000000" w:fill="C8FF96"/>
            <w:noWrap/>
            <w:vAlign w:val="bottom"/>
            <w:hideMark/>
          </w:tcPr>
          <w:p w14:paraId="0A8B83FC" w14:textId="77777777" w:rsidR="001C0851" w:rsidRPr="001C0851" w:rsidRDefault="001C0851" w:rsidP="001C0851">
            <w:pPr>
              <w:rPr>
                <w:rFonts w:cs="Arial"/>
                <w:color w:val="000000"/>
                <w:sz w:val="16"/>
                <w:szCs w:val="16"/>
              </w:rPr>
            </w:pPr>
            <w:r w:rsidRPr="001C0851">
              <w:rPr>
                <w:rFonts w:cs="Arial"/>
                <w:color w:val="000000"/>
                <w:sz w:val="16"/>
                <w:szCs w:val="16"/>
              </w:rPr>
              <w:t>50000/100000</w:t>
            </w:r>
          </w:p>
        </w:tc>
        <w:tc>
          <w:tcPr>
            <w:tcW w:w="1596" w:type="dxa"/>
            <w:tcBorders>
              <w:top w:val="nil"/>
              <w:left w:val="nil"/>
              <w:bottom w:val="single" w:sz="4" w:space="0" w:color="auto"/>
              <w:right w:val="single" w:sz="4" w:space="0" w:color="auto"/>
            </w:tcBorders>
            <w:shd w:val="clear" w:color="000000" w:fill="FFFFFF"/>
            <w:noWrap/>
            <w:vAlign w:val="bottom"/>
            <w:hideMark/>
          </w:tcPr>
          <w:p w14:paraId="25531944" w14:textId="77777777" w:rsidR="001C0851" w:rsidRPr="001C0851" w:rsidRDefault="001C0851" w:rsidP="001C0851">
            <w:pPr>
              <w:rPr>
                <w:rFonts w:cs="Arial"/>
                <w:color w:val="000000"/>
                <w:sz w:val="16"/>
                <w:szCs w:val="16"/>
              </w:rPr>
            </w:pPr>
            <w:r w:rsidRPr="001C0851">
              <w:rPr>
                <w:rFonts w:cs="Arial"/>
                <w:color w:val="000000"/>
                <w:sz w:val="16"/>
                <w:szCs w:val="16"/>
              </w:rPr>
              <w:t>$50,000/$100,000</w:t>
            </w:r>
          </w:p>
        </w:tc>
        <w:tc>
          <w:tcPr>
            <w:tcW w:w="840" w:type="dxa"/>
            <w:tcBorders>
              <w:top w:val="nil"/>
              <w:left w:val="nil"/>
              <w:bottom w:val="nil"/>
              <w:right w:val="nil"/>
            </w:tcBorders>
            <w:shd w:val="clear" w:color="000000" w:fill="FFFFFF"/>
            <w:noWrap/>
            <w:vAlign w:val="bottom"/>
            <w:hideMark/>
          </w:tcPr>
          <w:p w14:paraId="7FFCFA73" w14:textId="77777777" w:rsidR="001C0851" w:rsidRPr="001C0851" w:rsidRDefault="001C0851" w:rsidP="001C0851">
            <w:pPr>
              <w:rPr>
                <w:rFonts w:cs="Arial"/>
                <w:color w:val="000000"/>
                <w:sz w:val="16"/>
                <w:szCs w:val="16"/>
              </w:rPr>
            </w:pPr>
            <w:r w:rsidRPr="001C0851">
              <w:rPr>
                <w:rFonts w:cs="Arial"/>
                <w:color w:val="000000"/>
                <w:sz w:val="16"/>
                <w:szCs w:val="16"/>
              </w:rPr>
              <w:t> </w:t>
            </w:r>
          </w:p>
        </w:tc>
      </w:tr>
      <w:tr w:rsidR="001C0851" w:rsidRPr="001C0851" w14:paraId="7EE72E33" w14:textId="77777777" w:rsidTr="001C0851">
        <w:trPr>
          <w:trHeight w:val="465"/>
        </w:trPr>
        <w:tc>
          <w:tcPr>
            <w:tcW w:w="1329" w:type="dxa"/>
            <w:tcBorders>
              <w:top w:val="nil"/>
              <w:left w:val="single" w:sz="4" w:space="0" w:color="auto"/>
              <w:bottom w:val="single" w:sz="4" w:space="0" w:color="auto"/>
              <w:right w:val="single" w:sz="4" w:space="0" w:color="auto"/>
            </w:tcBorders>
            <w:shd w:val="clear" w:color="000000" w:fill="C8FF96"/>
            <w:noWrap/>
            <w:vAlign w:val="bottom"/>
            <w:hideMark/>
          </w:tcPr>
          <w:p w14:paraId="396A3035" w14:textId="77777777" w:rsidR="001C0851" w:rsidRPr="001C0851" w:rsidRDefault="001C0851" w:rsidP="001C0851">
            <w:pPr>
              <w:rPr>
                <w:rFonts w:cs="Arial"/>
                <w:color w:val="000000"/>
                <w:sz w:val="16"/>
                <w:szCs w:val="16"/>
              </w:rPr>
            </w:pPr>
            <w:r w:rsidRPr="001C0851">
              <w:rPr>
                <w:rFonts w:cs="Arial"/>
                <w:color w:val="000000"/>
                <w:sz w:val="16"/>
                <w:szCs w:val="16"/>
              </w:rPr>
              <w:t>100000/300000</w:t>
            </w:r>
          </w:p>
        </w:tc>
        <w:tc>
          <w:tcPr>
            <w:tcW w:w="1596" w:type="dxa"/>
            <w:tcBorders>
              <w:top w:val="nil"/>
              <w:left w:val="nil"/>
              <w:bottom w:val="single" w:sz="4" w:space="0" w:color="auto"/>
              <w:right w:val="single" w:sz="4" w:space="0" w:color="auto"/>
            </w:tcBorders>
            <w:shd w:val="clear" w:color="000000" w:fill="FFFFFF"/>
            <w:noWrap/>
            <w:vAlign w:val="bottom"/>
            <w:hideMark/>
          </w:tcPr>
          <w:p w14:paraId="39C83CD1" w14:textId="77777777" w:rsidR="001C0851" w:rsidRPr="001C0851" w:rsidRDefault="001C0851" w:rsidP="001C0851">
            <w:pPr>
              <w:rPr>
                <w:rFonts w:cs="Arial"/>
                <w:color w:val="000000"/>
                <w:sz w:val="16"/>
                <w:szCs w:val="16"/>
              </w:rPr>
            </w:pPr>
            <w:r w:rsidRPr="001C0851">
              <w:rPr>
                <w:rFonts w:cs="Arial"/>
                <w:color w:val="000000"/>
                <w:sz w:val="16"/>
                <w:szCs w:val="16"/>
              </w:rPr>
              <w:t>$100,000/$300,000</w:t>
            </w:r>
          </w:p>
        </w:tc>
        <w:tc>
          <w:tcPr>
            <w:tcW w:w="840" w:type="dxa"/>
            <w:tcBorders>
              <w:top w:val="nil"/>
              <w:left w:val="nil"/>
              <w:bottom w:val="nil"/>
              <w:right w:val="nil"/>
            </w:tcBorders>
            <w:shd w:val="clear" w:color="000000" w:fill="FFFFFF"/>
            <w:noWrap/>
            <w:vAlign w:val="bottom"/>
            <w:hideMark/>
          </w:tcPr>
          <w:p w14:paraId="51D1F66A" w14:textId="77777777" w:rsidR="001C0851" w:rsidRPr="001C0851" w:rsidRDefault="001C0851" w:rsidP="001C0851">
            <w:pPr>
              <w:rPr>
                <w:rFonts w:cs="Arial"/>
                <w:color w:val="000000"/>
                <w:sz w:val="16"/>
                <w:szCs w:val="16"/>
              </w:rPr>
            </w:pPr>
            <w:r w:rsidRPr="001C0851">
              <w:rPr>
                <w:rFonts w:cs="Arial"/>
                <w:color w:val="000000"/>
                <w:sz w:val="16"/>
                <w:szCs w:val="16"/>
              </w:rPr>
              <w:t> </w:t>
            </w:r>
          </w:p>
        </w:tc>
      </w:tr>
    </w:tbl>
    <w:p w14:paraId="1761E9BD" w14:textId="5EDE1C2B" w:rsidR="001C0851" w:rsidRPr="001C0851" w:rsidRDefault="001C0851" w:rsidP="00700447">
      <w:pPr>
        <w:pStyle w:val="Bodycopy"/>
        <w:ind w:firstLine="720"/>
      </w:pPr>
    </w:p>
    <w:p w14:paraId="08A9F41A" w14:textId="77777777" w:rsidR="001C0851" w:rsidRPr="001C0851" w:rsidRDefault="001C0851" w:rsidP="001C0851"/>
    <w:p w14:paraId="3CDDBAC8" w14:textId="7F7066E6" w:rsidR="00700447" w:rsidRPr="001C0851" w:rsidRDefault="001C0851" w:rsidP="00591865">
      <w:pPr>
        <w:pStyle w:val="Bodycopy"/>
        <w:numPr>
          <w:ilvl w:val="0"/>
          <w:numId w:val="53"/>
        </w:numPr>
      </w:pPr>
      <w:r w:rsidRPr="001C0851">
        <w:t>The split limits</w:t>
      </w:r>
      <w:r>
        <w:t xml:space="preserve">(for eg. 15000/30000) </w:t>
      </w:r>
      <w:r w:rsidRPr="001C0851">
        <w:t>indicate the limits per person per occurrence.</w:t>
      </w:r>
    </w:p>
    <w:p w14:paraId="7EC8711E" w14:textId="3A630D6E" w:rsidR="00505F3B" w:rsidRDefault="001C0851" w:rsidP="00591865">
      <w:pPr>
        <w:pStyle w:val="Bodycopy"/>
        <w:numPr>
          <w:ilvl w:val="0"/>
          <w:numId w:val="53"/>
        </w:numPr>
      </w:pPr>
      <w:r w:rsidRPr="001C0851">
        <w:t>Basic PIP is applicable when the default limits for PIP is elected. Any value elected above the default limits means Added PIP</w:t>
      </w:r>
      <w:r w:rsidR="00395577">
        <w:t xml:space="preserve"> and </w:t>
      </w:r>
      <w:r w:rsidR="00505F3B">
        <w:t>form no. AA21DEA</w:t>
      </w:r>
      <w:r w:rsidR="001549F2">
        <w:t xml:space="preserve"> ( a no-physical form)</w:t>
      </w:r>
      <w:r w:rsidR="00505F3B">
        <w:t xml:space="preserve"> </w:t>
      </w:r>
      <w:r w:rsidR="001549F2" w:rsidRPr="001549F2">
        <w:t>will print in the Forms &amp; Endorsement section of the Dec Page depending upon the transaction.</w:t>
      </w:r>
    </w:p>
    <w:p w14:paraId="0506FD92" w14:textId="77777777" w:rsidR="001549F2" w:rsidRDefault="001549F2" w:rsidP="001549F2">
      <w:pPr>
        <w:pStyle w:val="Bodycopy"/>
        <w:ind w:left="720"/>
      </w:pPr>
    </w:p>
    <w:p w14:paraId="783A7DE3" w14:textId="77777777" w:rsidR="001549F2" w:rsidRDefault="001549F2" w:rsidP="001549F2">
      <w:pPr>
        <w:pStyle w:val="Bodycopy"/>
        <w:ind w:left="720"/>
      </w:pPr>
    </w:p>
    <w:p w14:paraId="6AA880B6" w14:textId="79448C1C" w:rsidR="00505F3B" w:rsidRDefault="00505F3B" w:rsidP="00591865">
      <w:pPr>
        <w:pStyle w:val="Bodycopy"/>
        <w:numPr>
          <w:ilvl w:val="0"/>
          <w:numId w:val="52"/>
        </w:numPr>
        <w:rPr>
          <w:b/>
        </w:rPr>
      </w:pPr>
      <w:r w:rsidRPr="00505F3B">
        <w:rPr>
          <w:b/>
        </w:rPr>
        <w:lastRenderedPageBreak/>
        <w:t>Kentucky</w:t>
      </w:r>
      <w:r>
        <w:rPr>
          <w:b/>
        </w:rPr>
        <w:t>:-</w:t>
      </w:r>
    </w:p>
    <w:p w14:paraId="4D943C2F" w14:textId="5530783F" w:rsidR="001549F2" w:rsidRPr="001549F2" w:rsidRDefault="0048182A" w:rsidP="00591865">
      <w:pPr>
        <w:pStyle w:val="Bodycopy"/>
        <w:numPr>
          <w:ilvl w:val="0"/>
          <w:numId w:val="55"/>
        </w:numPr>
      </w:pPr>
      <w:r w:rsidRPr="0048182A">
        <w:t xml:space="preserve">In Kentucky, </w:t>
      </w:r>
      <w:r w:rsidR="00874ADF">
        <w:t>following</w:t>
      </w:r>
      <w:r w:rsidRPr="0048182A">
        <w:t xml:space="preserve"> types of PIP available:</w:t>
      </w:r>
    </w:p>
    <w:p w14:paraId="3274FEDD" w14:textId="316B0056" w:rsidR="001549F2" w:rsidRPr="001549F2" w:rsidRDefault="001549F2" w:rsidP="00874ADF">
      <w:pPr>
        <w:pStyle w:val="Bodycopy"/>
        <w:tabs>
          <w:tab w:val="left" w:pos="1114"/>
        </w:tabs>
      </w:pPr>
    </w:p>
    <w:tbl>
      <w:tblPr>
        <w:tblStyle w:val="TableGrid"/>
        <w:tblW w:w="0" w:type="auto"/>
        <w:tblLook w:val="04A0" w:firstRow="1" w:lastRow="0" w:firstColumn="1" w:lastColumn="0" w:noHBand="0" w:noVBand="1"/>
      </w:tblPr>
      <w:tblGrid>
        <w:gridCol w:w="4788"/>
        <w:gridCol w:w="4788"/>
      </w:tblGrid>
      <w:tr w:rsidR="00874ADF" w14:paraId="1EEF2DC0" w14:textId="77777777" w:rsidTr="00874ADF">
        <w:trPr>
          <w:trHeight w:val="2267"/>
        </w:trPr>
        <w:tc>
          <w:tcPr>
            <w:tcW w:w="4788" w:type="dxa"/>
          </w:tcPr>
          <w:p w14:paraId="70F8A2B4" w14:textId="77777777" w:rsidR="00874ADF" w:rsidRDefault="00874ADF" w:rsidP="00874ADF">
            <w:pPr>
              <w:pStyle w:val="Bodycopy"/>
              <w:rPr>
                <w:b/>
              </w:rPr>
            </w:pPr>
          </w:p>
          <w:p w14:paraId="13B96A51" w14:textId="77777777" w:rsidR="00874ADF" w:rsidRPr="0048182A" w:rsidRDefault="00874ADF" w:rsidP="00874ADF">
            <w:pPr>
              <w:pStyle w:val="Bodycopy"/>
            </w:pPr>
            <w:r>
              <w:rPr>
                <w:b/>
              </w:rPr>
              <w:t xml:space="preserve">Basic PIP- </w:t>
            </w:r>
            <w:r w:rsidRPr="0048182A">
              <w:t xml:space="preserve">Basic PIP Coverage limit is defaulted to $10,000. Basic PIP Coverage can be selected to ‘No Coverage’ option only when all drivers on the policy </w:t>
            </w:r>
            <w:r>
              <w:t xml:space="preserve">reject the limitation their rights to sue. </w:t>
            </w:r>
          </w:p>
          <w:p w14:paraId="01892FEA" w14:textId="77777777" w:rsidR="00874ADF" w:rsidRDefault="00874ADF" w:rsidP="00C410E6">
            <w:pPr>
              <w:pStyle w:val="Bodycopy"/>
            </w:pPr>
          </w:p>
        </w:tc>
        <w:tc>
          <w:tcPr>
            <w:tcW w:w="4788" w:type="dxa"/>
          </w:tcPr>
          <w:tbl>
            <w:tblPr>
              <w:tblpPr w:leftFromText="180" w:rightFromText="180" w:vertAnchor="text" w:horzAnchor="margin" w:tblpXSpec="center" w:tblpY="70"/>
              <w:tblOverlap w:val="never"/>
              <w:tblW w:w="3300" w:type="dxa"/>
              <w:tblLook w:val="04A0" w:firstRow="1" w:lastRow="0" w:firstColumn="1" w:lastColumn="0" w:noHBand="0" w:noVBand="1"/>
            </w:tblPr>
            <w:tblGrid>
              <w:gridCol w:w="756"/>
              <w:gridCol w:w="1239"/>
              <w:gridCol w:w="1305"/>
            </w:tblGrid>
            <w:tr w:rsidR="00874ADF" w:rsidRPr="001549F2" w14:paraId="771C824F" w14:textId="77777777" w:rsidTr="00874ADF">
              <w:trPr>
                <w:trHeight w:val="930"/>
              </w:trPr>
              <w:tc>
                <w:tcPr>
                  <w:tcW w:w="1995" w:type="dxa"/>
                  <w:gridSpan w:val="2"/>
                  <w:tcBorders>
                    <w:top w:val="single" w:sz="4" w:space="0" w:color="auto"/>
                    <w:left w:val="single" w:sz="4" w:space="0" w:color="auto"/>
                    <w:bottom w:val="single" w:sz="4" w:space="0" w:color="auto"/>
                    <w:right w:val="single" w:sz="4" w:space="0" w:color="000000"/>
                  </w:tcBorders>
                  <w:shd w:val="clear" w:color="000000" w:fill="333399"/>
                  <w:vAlign w:val="center"/>
                  <w:hideMark/>
                </w:tcPr>
                <w:p w14:paraId="3909EAC6" w14:textId="77777777" w:rsidR="00874ADF" w:rsidRPr="001549F2" w:rsidRDefault="00874ADF" w:rsidP="00874ADF">
                  <w:pPr>
                    <w:jc w:val="center"/>
                    <w:rPr>
                      <w:rFonts w:cs="Arial"/>
                      <w:b/>
                      <w:bCs/>
                      <w:color w:val="FFFFFF"/>
                      <w:sz w:val="16"/>
                      <w:szCs w:val="16"/>
                    </w:rPr>
                  </w:pPr>
                  <w:r w:rsidRPr="001549F2">
                    <w:rPr>
                      <w:rFonts w:cs="Arial"/>
                      <w:b/>
                      <w:bCs/>
                      <w:color w:val="FFFFFF"/>
                      <w:sz w:val="16"/>
                      <w:szCs w:val="16"/>
                    </w:rPr>
                    <w:t>BasicPersonal Injury Protection (PIP)</w:t>
                  </w:r>
                </w:p>
              </w:tc>
              <w:tc>
                <w:tcPr>
                  <w:tcW w:w="1305" w:type="dxa"/>
                  <w:tcBorders>
                    <w:top w:val="nil"/>
                    <w:left w:val="nil"/>
                    <w:bottom w:val="nil"/>
                    <w:right w:val="nil"/>
                  </w:tcBorders>
                  <w:shd w:val="clear" w:color="auto" w:fill="auto"/>
                  <w:noWrap/>
                  <w:vAlign w:val="bottom"/>
                  <w:hideMark/>
                </w:tcPr>
                <w:p w14:paraId="4C807530" w14:textId="77777777" w:rsidR="00874ADF" w:rsidRPr="001549F2" w:rsidRDefault="00874ADF" w:rsidP="00874ADF">
                  <w:pPr>
                    <w:rPr>
                      <w:rFonts w:cs="Arial"/>
                      <w:color w:val="000000"/>
                      <w:sz w:val="16"/>
                      <w:szCs w:val="16"/>
                    </w:rPr>
                  </w:pPr>
                </w:p>
              </w:tc>
            </w:tr>
            <w:tr w:rsidR="00874ADF" w:rsidRPr="001549F2" w14:paraId="2C29EB7A" w14:textId="77777777" w:rsidTr="00874ADF">
              <w:trPr>
                <w:trHeight w:val="300"/>
              </w:trPr>
              <w:tc>
                <w:tcPr>
                  <w:tcW w:w="756" w:type="dxa"/>
                  <w:tcBorders>
                    <w:top w:val="nil"/>
                    <w:left w:val="single" w:sz="4" w:space="0" w:color="auto"/>
                    <w:bottom w:val="single" w:sz="4" w:space="0" w:color="auto"/>
                    <w:right w:val="single" w:sz="4" w:space="0" w:color="auto"/>
                  </w:tcBorders>
                  <w:shd w:val="clear" w:color="000000" w:fill="FFFFFF"/>
                  <w:noWrap/>
                  <w:vAlign w:val="center"/>
                  <w:hideMark/>
                </w:tcPr>
                <w:p w14:paraId="1BC002AB" w14:textId="77777777" w:rsidR="00874ADF" w:rsidRPr="001549F2" w:rsidRDefault="00874ADF" w:rsidP="00874ADF">
                  <w:pPr>
                    <w:jc w:val="center"/>
                    <w:rPr>
                      <w:rFonts w:cs="Arial"/>
                      <w:b/>
                      <w:bCs/>
                      <w:i/>
                      <w:iCs/>
                      <w:color w:val="000000"/>
                      <w:sz w:val="16"/>
                      <w:szCs w:val="16"/>
                    </w:rPr>
                  </w:pPr>
                  <w:r w:rsidRPr="001549F2">
                    <w:rPr>
                      <w:rFonts w:cs="Arial"/>
                      <w:b/>
                      <w:bCs/>
                      <w:i/>
                      <w:iCs/>
                      <w:color w:val="000000"/>
                      <w:sz w:val="16"/>
                      <w:szCs w:val="16"/>
                    </w:rPr>
                    <w:t>Code</w:t>
                  </w:r>
                </w:p>
              </w:tc>
              <w:tc>
                <w:tcPr>
                  <w:tcW w:w="1239" w:type="dxa"/>
                  <w:tcBorders>
                    <w:top w:val="nil"/>
                    <w:left w:val="nil"/>
                    <w:bottom w:val="single" w:sz="4" w:space="0" w:color="auto"/>
                    <w:right w:val="single" w:sz="4" w:space="0" w:color="auto"/>
                  </w:tcBorders>
                  <w:shd w:val="clear" w:color="000000" w:fill="FFFFFF"/>
                  <w:noWrap/>
                  <w:vAlign w:val="center"/>
                  <w:hideMark/>
                </w:tcPr>
                <w:p w14:paraId="3033183D" w14:textId="77777777" w:rsidR="00874ADF" w:rsidRPr="001549F2" w:rsidRDefault="00874ADF" w:rsidP="00874ADF">
                  <w:pPr>
                    <w:jc w:val="center"/>
                    <w:rPr>
                      <w:rFonts w:cs="Arial"/>
                      <w:b/>
                      <w:bCs/>
                      <w:i/>
                      <w:iCs/>
                      <w:color w:val="000000"/>
                      <w:sz w:val="16"/>
                      <w:szCs w:val="16"/>
                    </w:rPr>
                  </w:pPr>
                  <w:r w:rsidRPr="001549F2">
                    <w:rPr>
                      <w:rFonts w:cs="Arial"/>
                      <w:b/>
                      <w:bCs/>
                      <w:i/>
                      <w:iCs/>
                      <w:color w:val="000000"/>
                      <w:sz w:val="16"/>
                      <w:szCs w:val="16"/>
                    </w:rPr>
                    <w:t>Display Value</w:t>
                  </w:r>
                </w:p>
              </w:tc>
              <w:tc>
                <w:tcPr>
                  <w:tcW w:w="1305" w:type="dxa"/>
                  <w:tcBorders>
                    <w:top w:val="nil"/>
                    <w:left w:val="nil"/>
                    <w:bottom w:val="nil"/>
                    <w:right w:val="nil"/>
                  </w:tcBorders>
                  <w:shd w:val="clear" w:color="auto" w:fill="auto"/>
                  <w:noWrap/>
                  <w:vAlign w:val="bottom"/>
                  <w:hideMark/>
                </w:tcPr>
                <w:p w14:paraId="3335A5E4" w14:textId="77777777" w:rsidR="00874ADF" w:rsidRPr="001549F2" w:rsidRDefault="00874ADF" w:rsidP="00874ADF">
                  <w:pPr>
                    <w:rPr>
                      <w:rFonts w:cs="Arial"/>
                      <w:color w:val="000000"/>
                      <w:sz w:val="16"/>
                      <w:szCs w:val="16"/>
                    </w:rPr>
                  </w:pPr>
                </w:p>
              </w:tc>
            </w:tr>
            <w:tr w:rsidR="00874ADF" w:rsidRPr="001549F2" w14:paraId="1DDB421F" w14:textId="77777777" w:rsidTr="00874ADF">
              <w:trPr>
                <w:trHeight w:val="300"/>
              </w:trPr>
              <w:tc>
                <w:tcPr>
                  <w:tcW w:w="756" w:type="dxa"/>
                  <w:tcBorders>
                    <w:top w:val="nil"/>
                    <w:left w:val="single" w:sz="4" w:space="0" w:color="auto"/>
                    <w:bottom w:val="single" w:sz="4" w:space="0" w:color="auto"/>
                    <w:right w:val="single" w:sz="4" w:space="0" w:color="auto"/>
                  </w:tcBorders>
                  <w:shd w:val="clear" w:color="000000" w:fill="C8FF96"/>
                  <w:noWrap/>
                  <w:vAlign w:val="bottom"/>
                  <w:hideMark/>
                </w:tcPr>
                <w:p w14:paraId="5F3B8461" w14:textId="77777777" w:rsidR="00874ADF" w:rsidRPr="001549F2" w:rsidRDefault="00874ADF" w:rsidP="00874ADF">
                  <w:pPr>
                    <w:jc w:val="right"/>
                    <w:rPr>
                      <w:rFonts w:cs="Arial"/>
                      <w:color w:val="000000"/>
                      <w:sz w:val="16"/>
                      <w:szCs w:val="16"/>
                    </w:rPr>
                  </w:pPr>
                  <w:r w:rsidRPr="001549F2">
                    <w:rPr>
                      <w:rFonts w:cs="Arial"/>
                      <w:color w:val="000000"/>
                      <w:sz w:val="16"/>
                      <w:szCs w:val="16"/>
                    </w:rPr>
                    <w:t>10000</w:t>
                  </w:r>
                </w:p>
              </w:tc>
              <w:tc>
                <w:tcPr>
                  <w:tcW w:w="1239" w:type="dxa"/>
                  <w:tcBorders>
                    <w:top w:val="nil"/>
                    <w:left w:val="nil"/>
                    <w:bottom w:val="single" w:sz="4" w:space="0" w:color="auto"/>
                    <w:right w:val="single" w:sz="4" w:space="0" w:color="auto"/>
                  </w:tcBorders>
                  <w:shd w:val="clear" w:color="000000" w:fill="FFFFFF"/>
                  <w:noWrap/>
                  <w:vAlign w:val="bottom"/>
                  <w:hideMark/>
                </w:tcPr>
                <w:p w14:paraId="09526E02" w14:textId="77777777" w:rsidR="00874ADF" w:rsidRPr="001549F2" w:rsidRDefault="00874ADF" w:rsidP="00874ADF">
                  <w:pPr>
                    <w:jc w:val="right"/>
                    <w:rPr>
                      <w:rFonts w:cs="Arial"/>
                      <w:color w:val="000000"/>
                      <w:sz w:val="16"/>
                      <w:szCs w:val="16"/>
                    </w:rPr>
                  </w:pPr>
                  <w:r w:rsidRPr="001549F2">
                    <w:rPr>
                      <w:rFonts w:cs="Arial"/>
                      <w:color w:val="000000"/>
                      <w:sz w:val="16"/>
                      <w:szCs w:val="16"/>
                    </w:rPr>
                    <w:t>$10,000</w:t>
                  </w:r>
                </w:p>
              </w:tc>
              <w:tc>
                <w:tcPr>
                  <w:tcW w:w="1305" w:type="dxa"/>
                  <w:tcBorders>
                    <w:top w:val="nil"/>
                    <w:left w:val="nil"/>
                    <w:bottom w:val="nil"/>
                    <w:right w:val="nil"/>
                  </w:tcBorders>
                  <w:shd w:val="clear" w:color="auto" w:fill="auto"/>
                  <w:noWrap/>
                  <w:vAlign w:val="bottom"/>
                  <w:hideMark/>
                </w:tcPr>
                <w:p w14:paraId="3A53045D" w14:textId="77777777" w:rsidR="00874ADF" w:rsidRPr="001549F2" w:rsidRDefault="00874ADF" w:rsidP="00874ADF">
                  <w:pPr>
                    <w:rPr>
                      <w:rFonts w:cs="Arial"/>
                      <w:color w:val="000000"/>
                      <w:sz w:val="16"/>
                      <w:szCs w:val="16"/>
                    </w:rPr>
                  </w:pPr>
                  <w:r w:rsidRPr="001549F2">
                    <w:rPr>
                      <w:rFonts w:cs="Arial"/>
                      <w:color w:val="000000"/>
                      <w:sz w:val="16"/>
                      <w:szCs w:val="16"/>
                    </w:rPr>
                    <w:t>Default</w:t>
                  </w:r>
                </w:p>
              </w:tc>
            </w:tr>
            <w:tr w:rsidR="00874ADF" w:rsidRPr="001549F2" w14:paraId="47D25855" w14:textId="77777777" w:rsidTr="00874ADF">
              <w:trPr>
                <w:trHeight w:val="300"/>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7F846D09" w14:textId="77777777" w:rsidR="00874ADF" w:rsidRPr="001549F2" w:rsidRDefault="00874ADF" w:rsidP="00874ADF">
                  <w:pPr>
                    <w:rPr>
                      <w:rFonts w:cs="Arial"/>
                      <w:color w:val="000000"/>
                      <w:sz w:val="16"/>
                      <w:szCs w:val="16"/>
                    </w:rPr>
                  </w:pPr>
                  <w:r w:rsidRPr="001549F2">
                    <w:rPr>
                      <w:rFonts w:cs="Arial"/>
                      <w:color w:val="000000"/>
                      <w:sz w:val="16"/>
                      <w:szCs w:val="16"/>
                    </w:rPr>
                    <w:t> </w:t>
                  </w:r>
                </w:p>
              </w:tc>
              <w:tc>
                <w:tcPr>
                  <w:tcW w:w="1239" w:type="dxa"/>
                  <w:tcBorders>
                    <w:top w:val="nil"/>
                    <w:left w:val="nil"/>
                    <w:bottom w:val="single" w:sz="4" w:space="0" w:color="auto"/>
                    <w:right w:val="single" w:sz="4" w:space="0" w:color="auto"/>
                  </w:tcBorders>
                  <w:shd w:val="clear" w:color="000000" w:fill="FFFFFF"/>
                  <w:noWrap/>
                  <w:vAlign w:val="bottom"/>
                  <w:hideMark/>
                </w:tcPr>
                <w:p w14:paraId="1657E0F1" w14:textId="77777777" w:rsidR="00874ADF" w:rsidRPr="001549F2" w:rsidRDefault="00874ADF" w:rsidP="00874ADF">
                  <w:pPr>
                    <w:rPr>
                      <w:rFonts w:cs="Arial"/>
                      <w:color w:val="000000"/>
                      <w:sz w:val="16"/>
                      <w:szCs w:val="16"/>
                    </w:rPr>
                  </w:pPr>
                  <w:r w:rsidRPr="001549F2">
                    <w:rPr>
                      <w:rFonts w:cs="Arial"/>
                      <w:color w:val="000000"/>
                      <w:sz w:val="16"/>
                      <w:szCs w:val="16"/>
                    </w:rPr>
                    <w:t>No Coverage</w:t>
                  </w:r>
                </w:p>
              </w:tc>
              <w:tc>
                <w:tcPr>
                  <w:tcW w:w="1305" w:type="dxa"/>
                  <w:tcBorders>
                    <w:top w:val="nil"/>
                    <w:left w:val="nil"/>
                    <w:bottom w:val="nil"/>
                    <w:right w:val="nil"/>
                  </w:tcBorders>
                  <w:shd w:val="clear" w:color="auto" w:fill="auto"/>
                  <w:noWrap/>
                  <w:vAlign w:val="bottom"/>
                  <w:hideMark/>
                </w:tcPr>
                <w:p w14:paraId="445D3BF7" w14:textId="77777777" w:rsidR="00874ADF" w:rsidRPr="001549F2" w:rsidRDefault="00874ADF" w:rsidP="00874ADF">
                  <w:pPr>
                    <w:rPr>
                      <w:rFonts w:cs="Arial"/>
                      <w:color w:val="000000"/>
                      <w:sz w:val="16"/>
                      <w:szCs w:val="16"/>
                    </w:rPr>
                  </w:pPr>
                </w:p>
              </w:tc>
            </w:tr>
          </w:tbl>
          <w:p w14:paraId="06FFD085" w14:textId="77777777" w:rsidR="00874ADF" w:rsidRDefault="00874ADF" w:rsidP="00C410E6">
            <w:pPr>
              <w:pStyle w:val="Bodycopy"/>
            </w:pPr>
          </w:p>
        </w:tc>
      </w:tr>
      <w:tr w:rsidR="00874ADF" w14:paraId="4F3B187B" w14:textId="77777777" w:rsidTr="00874ADF">
        <w:tc>
          <w:tcPr>
            <w:tcW w:w="4788" w:type="dxa"/>
          </w:tcPr>
          <w:p w14:paraId="0D86CDD4" w14:textId="77777777" w:rsidR="00874ADF" w:rsidRDefault="00874ADF" w:rsidP="00874ADF">
            <w:pPr>
              <w:pStyle w:val="Bodycopy"/>
              <w:rPr>
                <w:b/>
              </w:rPr>
            </w:pPr>
          </w:p>
          <w:p w14:paraId="5AE1089B" w14:textId="77777777" w:rsidR="00874ADF" w:rsidRDefault="00874ADF" w:rsidP="00874ADF">
            <w:pPr>
              <w:pStyle w:val="Bodycopy"/>
              <w:rPr>
                <w:b/>
              </w:rPr>
            </w:pPr>
            <w:r>
              <w:rPr>
                <w:b/>
              </w:rPr>
              <w:t xml:space="preserve">Guest PIP- </w:t>
            </w:r>
            <w:r w:rsidRPr="001549F2">
              <w:t>Guest PIP coverage is applicable when Basic PIP is elected as No Coverage and all drivers on the policy have rejected the limitation on their rights to sue.</w:t>
            </w:r>
            <w:r>
              <w:t xml:space="preserve"> The only limit is $10,100.</w:t>
            </w:r>
          </w:p>
          <w:p w14:paraId="033DFA4A" w14:textId="77777777" w:rsidR="00874ADF" w:rsidRDefault="00874ADF" w:rsidP="00874ADF">
            <w:pPr>
              <w:pStyle w:val="Bodycopy"/>
              <w:rPr>
                <w:b/>
              </w:rPr>
            </w:pPr>
          </w:p>
        </w:tc>
        <w:tc>
          <w:tcPr>
            <w:tcW w:w="4788" w:type="dxa"/>
          </w:tcPr>
          <w:tbl>
            <w:tblPr>
              <w:tblpPr w:leftFromText="180" w:rightFromText="180" w:vertAnchor="page" w:horzAnchor="page" w:tblpX="654" w:tblpY="327"/>
              <w:tblOverlap w:val="never"/>
              <w:tblW w:w="2460" w:type="dxa"/>
              <w:tblLook w:val="04A0" w:firstRow="1" w:lastRow="0" w:firstColumn="1" w:lastColumn="0" w:noHBand="0" w:noVBand="1"/>
            </w:tblPr>
            <w:tblGrid>
              <w:gridCol w:w="756"/>
              <w:gridCol w:w="1704"/>
            </w:tblGrid>
            <w:tr w:rsidR="00874ADF" w:rsidRPr="00874ADF" w14:paraId="4BBD3987" w14:textId="77777777" w:rsidTr="00874ADF">
              <w:trPr>
                <w:trHeight w:val="555"/>
              </w:trPr>
              <w:tc>
                <w:tcPr>
                  <w:tcW w:w="2460" w:type="dxa"/>
                  <w:gridSpan w:val="2"/>
                  <w:tcBorders>
                    <w:top w:val="single" w:sz="4" w:space="0" w:color="auto"/>
                    <w:left w:val="single" w:sz="4" w:space="0" w:color="auto"/>
                    <w:bottom w:val="single" w:sz="4" w:space="0" w:color="auto"/>
                    <w:right w:val="single" w:sz="4" w:space="0" w:color="000000"/>
                  </w:tcBorders>
                  <w:shd w:val="clear" w:color="000000" w:fill="333399"/>
                  <w:vAlign w:val="center"/>
                  <w:hideMark/>
                </w:tcPr>
                <w:p w14:paraId="224853A2" w14:textId="77777777" w:rsidR="00874ADF" w:rsidRPr="00874ADF" w:rsidRDefault="00874ADF" w:rsidP="00874ADF">
                  <w:pPr>
                    <w:jc w:val="center"/>
                    <w:rPr>
                      <w:rFonts w:cs="Arial"/>
                      <w:b/>
                      <w:bCs/>
                      <w:color w:val="FFFFFF"/>
                      <w:sz w:val="16"/>
                      <w:szCs w:val="16"/>
                    </w:rPr>
                  </w:pPr>
                  <w:r w:rsidRPr="00874ADF">
                    <w:rPr>
                      <w:rFonts w:cs="Arial"/>
                      <w:b/>
                      <w:bCs/>
                      <w:color w:val="FFFFFF"/>
                      <w:sz w:val="16"/>
                      <w:szCs w:val="16"/>
                    </w:rPr>
                    <w:t>Guest Personal Injury Protection</w:t>
                  </w:r>
                </w:p>
              </w:tc>
            </w:tr>
            <w:tr w:rsidR="00874ADF" w:rsidRPr="00874ADF" w14:paraId="246DB3BC" w14:textId="77777777" w:rsidTr="00874ADF">
              <w:trPr>
                <w:trHeight w:val="300"/>
              </w:trPr>
              <w:tc>
                <w:tcPr>
                  <w:tcW w:w="756" w:type="dxa"/>
                  <w:tcBorders>
                    <w:top w:val="nil"/>
                    <w:left w:val="single" w:sz="4" w:space="0" w:color="auto"/>
                    <w:bottom w:val="single" w:sz="4" w:space="0" w:color="auto"/>
                    <w:right w:val="single" w:sz="4" w:space="0" w:color="auto"/>
                  </w:tcBorders>
                  <w:shd w:val="clear" w:color="000000" w:fill="FFFFFF"/>
                  <w:noWrap/>
                  <w:vAlign w:val="center"/>
                  <w:hideMark/>
                </w:tcPr>
                <w:p w14:paraId="3554DB6B" w14:textId="77777777" w:rsidR="00874ADF" w:rsidRPr="00874ADF" w:rsidRDefault="00874ADF" w:rsidP="00874ADF">
                  <w:pPr>
                    <w:jc w:val="center"/>
                    <w:rPr>
                      <w:rFonts w:cs="Arial"/>
                      <w:b/>
                      <w:bCs/>
                      <w:i/>
                      <w:iCs/>
                      <w:color w:val="000000"/>
                      <w:sz w:val="16"/>
                      <w:szCs w:val="16"/>
                    </w:rPr>
                  </w:pPr>
                  <w:r w:rsidRPr="00874ADF">
                    <w:rPr>
                      <w:rFonts w:cs="Arial"/>
                      <w:b/>
                      <w:bCs/>
                      <w:i/>
                      <w:iCs/>
                      <w:color w:val="000000"/>
                      <w:sz w:val="16"/>
                      <w:szCs w:val="16"/>
                    </w:rPr>
                    <w:t>Code</w:t>
                  </w:r>
                </w:p>
              </w:tc>
              <w:tc>
                <w:tcPr>
                  <w:tcW w:w="1704" w:type="dxa"/>
                  <w:tcBorders>
                    <w:top w:val="nil"/>
                    <w:left w:val="nil"/>
                    <w:bottom w:val="single" w:sz="4" w:space="0" w:color="auto"/>
                    <w:right w:val="single" w:sz="4" w:space="0" w:color="auto"/>
                  </w:tcBorders>
                  <w:shd w:val="clear" w:color="000000" w:fill="FFFFFF"/>
                  <w:noWrap/>
                  <w:vAlign w:val="center"/>
                  <w:hideMark/>
                </w:tcPr>
                <w:p w14:paraId="13725684" w14:textId="77777777" w:rsidR="00874ADF" w:rsidRPr="00874ADF" w:rsidRDefault="00874ADF" w:rsidP="00874ADF">
                  <w:pPr>
                    <w:jc w:val="center"/>
                    <w:rPr>
                      <w:rFonts w:cs="Arial"/>
                      <w:b/>
                      <w:bCs/>
                      <w:i/>
                      <w:iCs/>
                      <w:color w:val="000000"/>
                      <w:sz w:val="16"/>
                      <w:szCs w:val="16"/>
                    </w:rPr>
                  </w:pPr>
                  <w:r w:rsidRPr="00874ADF">
                    <w:rPr>
                      <w:rFonts w:cs="Arial"/>
                      <w:b/>
                      <w:bCs/>
                      <w:i/>
                      <w:iCs/>
                      <w:color w:val="000000"/>
                      <w:sz w:val="16"/>
                      <w:szCs w:val="16"/>
                    </w:rPr>
                    <w:t>Display Value</w:t>
                  </w:r>
                </w:p>
              </w:tc>
            </w:tr>
            <w:tr w:rsidR="00874ADF" w:rsidRPr="00874ADF" w14:paraId="4831FB57" w14:textId="77777777" w:rsidTr="00874ADF">
              <w:trPr>
                <w:trHeight w:val="300"/>
              </w:trPr>
              <w:tc>
                <w:tcPr>
                  <w:tcW w:w="756" w:type="dxa"/>
                  <w:tcBorders>
                    <w:top w:val="nil"/>
                    <w:left w:val="single" w:sz="4" w:space="0" w:color="auto"/>
                    <w:bottom w:val="single" w:sz="4" w:space="0" w:color="auto"/>
                    <w:right w:val="single" w:sz="4" w:space="0" w:color="auto"/>
                  </w:tcBorders>
                  <w:shd w:val="clear" w:color="000000" w:fill="C8FF96"/>
                  <w:noWrap/>
                  <w:vAlign w:val="bottom"/>
                  <w:hideMark/>
                </w:tcPr>
                <w:p w14:paraId="1F950C77" w14:textId="77777777" w:rsidR="00874ADF" w:rsidRPr="00874ADF" w:rsidRDefault="00874ADF" w:rsidP="00874ADF">
                  <w:pPr>
                    <w:jc w:val="right"/>
                    <w:rPr>
                      <w:rFonts w:cs="Arial"/>
                      <w:color w:val="000000"/>
                      <w:sz w:val="16"/>
                      <w:szCs w:val="16"/>
                    </w:rPr>
                  </w:pPr>
                  <w:r w:rsidRPr="00874ADF">
                    <w:rPr>
                      <w:rFonts w:cs="Arial"/>
                      <w:color w:val="000000"/>
                      <w:sz w:val="16"/>
                      <w:szCs w:val="16"/>
                    </w:rPr>
                    <w:t>10000</w:t>
                  </w:r>
                </w:p>
              </w:tc>
              <w:tc>
                <w:tcPr>
                  <w:tcW w:w="1704" w:type="dxa"/>
                  <w:tcBorders>
                    <w:top w:val="nil"/>
                    <w:left w:val="nil"/>
                    <w:bottom w:val="single" w:sz="4" w:space="0" w:color="auto"/>
                    <w:right w:val="single" w:sz="4" w:space="0" w:color="auto"/>
                  </w:tcBorders>
                  <w:shd w:val="clear" w:color="000000" w:fill="FFFFFF"/>
                  <w:noWrap/>
                  <w:vAlign w:val="bottom"/>
                  <w:hideMark/>
                </w:tcPr>
                <w:p w14:paraId="340BEA8D" w14:textId="77777777" w:rsidR="00874ADF" w:rsidRPr="00874ADF" w:rsidRDefault="00874ADF" w:rsidP="00874ADF">
                  <w:pPr>
                    <w:jc w:val="right"/>
                    <w:rPr>
                      <w:rFonts w:cs="Arial"/>
                      <w:color w:val="000000"/>
                      <w:sz w:val="16"/>
                      <w:szCs w:val="16"/>
                    </w:rPr>
                  </w:pPr>
                  <w:r w:rsidRPr="00874ADF">
                    <w:rPr>
                      <w:rFonts w:cs="Arial"/>
                      <w:color w:val="000000"/>
                      <w:sz w:val="16"/>
                      <w:szCs w:val="16"/>
                    </w:rPr>
                    <w:t>$10,000</w:t>
                  </w:r>
                </w:p>
              </w:tc>
            </w:tr>
          </w:tbl>
          <w:p w14:paraId="7BB7A4D2" w14:textId="77777777" w:rsidR="00874ADF" w:rsidRPr="001549F2" w:rsidRDefault="00874ADF" w:rsidP="00874ADF">
            <w:pPr>
              <w:jc w:val="center"/>
              <w:rPr>
                <w:rFonts w:cs="Arial"/>
                <w:b/>
                <w:bCs/>
                <w:color w:val="FFFFFF"/>
                <w:sz w:val="16"/>
                <w:szCs w:val="16"/>
              </w:rPr>
            </w:pPr>
          </w:p>
        </w:tc>
      </w:tr>
      <w:tr w:rsidR="00874ADF" w14:paraId="091F58EE" w14:textId="77777777" w:rsidTr="00874ADF">
        <w:trPr>
          <w:trHeight w:val="2636"/>
        </w:trPr>
        <w:tc>
          <w:tcPr>
            <w:tcW w:w="4788" w:type="dxa"/>
          </w:tcPr>
          <w:p w14:paraId="441B5E83" w14:textId="77777777" w:rsidR="00874ADF" w:rsidRDefault="00874ADF" w:rsidP="00874ADF">
            <w:pPr>
              <w:pStyle w:val="Bodycopy"/>
              <w:rPr>
                <w:b/>
              </w:rPr>
            </w:pPr>
          </w:p>
          <w:p w14:paraId="21974DAB" w14:textId="77777777" w:rsidR="00874ADF" w:rsidRDefault="00874ADF" w:rsidP="00874ADF">
            <w:pPr>
              <w:pStyle w:val="Bodycopy"/>
            </w:pPr>
            <w:r>
              <w:rPr>
                <w:b/>
              </w:rPr>
              <w:t xml:space="preserve">Additional PIP – </w:t>
            </w:r>
            <w:r w:rsidRPr="001549F2">
              <w:t>This is applicable only when additional benefits are required above the Basic PIP limits. When this is selected, the form no. AA21KYA</w:t>
            </w:r>
            <w:r>
              <w:t>(</w:t>
            </w:r>
            <w:r w:rsidRPr="001549F2">
              <w:t xml:space="preserve">a no physical form) will </w:t>
            </w:r>
            <w:r>
              <w:t>print in the Forms &amp; Endorsement section</w:t>
            </w:r>
            <w:r w:rsidRPr="001549F2">
              <w:t xml:space="preserve"> </w:t>
            </w:r>
            <w:r>
              <w:t>of</w:t>
            </w:r>
            <w:r w:rsidRPr="001549F2">
              <w:t xml:space="preserve"> the Dec Page depending upon the transaction.</w:t>
            </w:r>
            <w:r>
              <w:t xml:space="preserve">     </w:t>
            </w:r>
          </w:p>
          <w:p w14:paraId="7771FDF4" w14:textId="77777777" w:rsidR="00874ADF" w:rsidRDefault="00874ADF" w:rsidP="00874ADF">
            <w:pPr>
              <w:pStyle w:val="Bodycopy"/>
              <w:rPr>
                <w:b/>
              </w:rPr>
            </w:pPr>
          </w:p>
        </w:tc>
        <w:tc>
          <w:tcPr>
            <w:tcW w:w="4788" w:type="dxa"/>
          </w:tcPr>
          <w:tbl>
            <w:tblPr>
              <w:tblpPr w:leftFromText="180" w:rightFromText="180" w:horzAnchor="margin" w:tblpXSpec="center" w:tblpY="258"/>
              <w:tblOverlap w:val="never"/>
              <w:tblW w:w="3300" w:type="dxa"/>
              <w:tblLook w:val="04A0" w:firstRow="1" w:lastRow="0" w:firstColumn="1" w:lastColumn="0" w:noHBand="0" w:noVBand="1"/>
            </w:tblPr>
            <w:tblGrid>
              <w:gridCol w:w="807"/>
              <w:gridCol w:w="1653"/>
              <w:gridCol w:w="840"/>
            </w:tblGrid>
            <w:tr w:rsidR="00874ADF" w:rsidRPr="00874ADF" w14:paraId="39BF6419" w14:textId="77777777" w:rsidTr="00874ADF">
              <w:trPr>
                <w:trHeight w:val="675"/>
              </w:trPr>
              <w:tc>
                <w:tcPr>
                  <w:tcW w:w="2460" w:type="dxa"/>
                  <w:gridSpan w:val="2"/>
                  <w:tcBorders>
                    <w:top w:val="single" w:sz="4" w:space="0" w:color="auto"/>
                    <w:left w:val="single" w:sz="4" w:space="0" w:color="auto"/>
                    <w:bottom w:val="single" w:sz="4" w:space="0" w:color="auto"/>
                    <w:right w:val="single" w:sz="4" w:space="0" w:color="000000"/>
                  </w:tcBorders>
                  <w:shd w:val="clear" w:color="000000" w:fill="333399"/>
                  <w:vAlign w:val="center"/>
                  <w:hideMark/>
                </w:tcPr>
                <w:p w14:paraId="3295C5B8" w14:textId="77777777" w:rsidR="00874ADF" w:rsidRPr="00874ADF" w:rsidRDefault="00874ADF" w:rsidP="00874ADF">
                  <w:pPr>
                    <w:jc w:val="center"/>
                    <w:rPr>
                      <w:rFonts w:cs="Arial"/>
                      <w:b/>
                      <w:bCs/>
                      <w:color w:val="FFFFFF"/>
                      <w:sz w:val="16"/>
                      <w:szCs w:val="16"/>
                    </w:rPr>
                  </w:pPr>
                  <w:r w:rsidRPr="00874ADF">
                    <w:rPr>
                      <w:rFonts w:cs="Arial"/>
                      <w:b/>
                      <w:bCs/>
                      <w:color w:val="FFFFFF"/>
                      <w:sz w:val="16"/>
                      <w:szCs w:val="16"/>
                    </w:rPr>
                    <w:t>Additional Personal Injury Protection (APIP)</w:t>
                  </w:r>
                </w:p>
              </w:tc>
              <w:tc>
                <w:tcPr>
                  <w:tcW w:w="840" w:type="dxa"/>
                  <w:tcBorders>
                    <w:top w:val="nil"/>
                    <w:left w:val="nil"/>
                    <w:bottom w:val="nil"/>
                    <w:right w:val="nil"/>
                  </w:tcBorders>
                  <w:shd w:val="clear" w:color="auto" w:fill="auto"/>
                  <w:noWrap/>
                  <w:vAlign w:val="bottom"/>
                  <w:hideMark/>
                </w:tcPr>
                <w:p w14:paraId="36CEE1F6" w14:textId="77777777" w:rsidR="00874ADF" w:rsidRPr="00874ADF" w:rsidRDefault="00874ADF" w:rsidP="00874ADF">
                  <w:pPr>
                    <w:rPr>
                      <w:rFonts w:ascii="Calibri" w:hAnsi="Calibri" w:cs="Calibri"/>
                      <w:color w:val="000000"/>
                      <w:sz w:val="22"/>
                      <w:szCs w:val="22"/>
                    </w:rPr>
                  </w:pPr>
                </w:p>
              </w:tc>
            </w:tr>
            <w:tr w:rsidR="00874ADF" w:rsidRPr="00874ADF" w14:paraId="556EA0A2" w14:textId="77777777" w:rsidTr="00874ADF">
              <w:trPr>
                <w:trHeight w:val="300"/>
              </w:trPr>
              <w:tc>
                <w:tcPr>
                  <w:tcW w:w="807" w:type="dxa"/>
                  <w:tcBorders>
                    <w:top w:val="nil"/>
                    <w:left w:val="single" w:sz="4" w:space="0" w:color="auto"/>
                    <w:bottom w:val="single" w:sz="4" w:space="0" w:color="auto"/>
                    <w:right w:val="single" w:sz="4" w:space="0" w:color="auto"/>
                  </w:tcBorders>
                  <w:shd w:val="clear" w:color="000000" w:fill="C8FF96"/>
                  <w:noWrap/>
                  <w:vAlign w:val="bottom"/>
                  <w:hideMark/>
                </w:tcPr>
                <w:p w14:paraId="7E6FE2BA" w14:textId="77777777" w:rsidR="00874ADF" w:rsidRPr="00874ADF" w:rsidRDefault="00874ADF" w:rsidP="00874ADF">
                  <w:pPr>
                    <w:jc w:val="right"/>
                    <w:rPr>
                      <w:rFonts w:cs="Arial"/>
                      <w:color w:val="000000"/>
                      <w:sz w:val="16"/>
                      <w:szCs w:val="16"/>
                    </w:rPr>
                  </w:pPr>
                  <w:r w:rsidRPr="00874ADF">
                    <w:rPr>
                      <w:rFonts w:cs="Arial"/>
                      <w:color w:val="000000"/>
                      <w:sz w:val="16"/>
                      <w:szCs w:val="16"/>
                    </w:rPr>
                    <w:t>10000</w:t>
                  </w:r>
                </w:p>
              </w:tc>
              <w:tc>
                <w:tcPr>
                  <w:tcW w:w="1653" w:type="dxa"/>
                  <w:tcBorders>
                    <w:top w:val="nil"/>
                    <w:left w:val="nil"/>
                    <w:bottom w:val="single" w:sz="4" w:space="0" w:color="auto"/>
                    <w:right w:val="single" w:sz="4" w:space="0" w:color="auto"/>
                  </w:tcBorders>
                  <w:shd w:val="clear" w:color="000000" w:fill="FFFFFF"/>
                  <w:noWrap/>
                  <w:vAlign w:val="bottom"/>
                  <w:hideMark/>
                </w:tcPr>
                <w:p w14:paraId="2559FCFF" w14:textId="77777777" w:rsidR="00874ADF" w:rsidRPr="00874ADF" w:rsidRDefault="00874ADF" w:rsidP="00874ADF">
                  <w:pPr>
                    <w:jc w:val="right"/>
                    <w:rPr>
                      <w:rFonts w:cs="Arial"/>
                      <w:color w:val="000000"/>
                      <w:sz w:val="16"/>
                      <w:szCs w:val="16"/>
                    </w:rPr>
                  </w:pPr>
                  <w:r w:rsidRPr="00874ADF">
                    <w:rPr>
                      <w:rFonts w:cs="Arial"/>
                      <w:color w:val="000000"/>
                      <w:sz w:val="16"/>
                      <w:szCs w:val="16"/>
                    </w:rPr>
                    <w:t>$10,000</w:t>
                  </w:r>
                </w:p>
              </w:tc>
              <w:tc>
                <w:tcPr>
                  <w:tcW w:w="840" w:type="dxa"/>
                  <w:tcBorders>
                    <w:top w:val="nil"/>
                    <w:left w:val="nil"/>
                    <w:bottom w:val="nil"/>
                    <w:right w:val="nil"/>
                  </w:tcBorders>
                  <w:shd w:val="clear" w:color="auto" w:fill="auto"/>
                  <w:noWrap/>
                  <w:vAlign w:val="bottom"/>
                  <w:hideMark/>
                </w:tcPr>
                <w:p w14:paraId="084B8D0B" w14:textId="77777777" w:rsidR="00874ADF" w:rsidRPr="00874ADF" w:rsidRDefault="00874ADF" w:rsidP="00874ADF">
                  <w:pPr>
                    <w:rPr>
                      <w:rFonts w:ascii="Calibri" w:hAnsi="Calibri" w:cs="Calibri"/>
                      <w:color w:val="000000"/>
                      <w:sz w:val="22"/>
                      <w:szCs w:val="22"/>
                    </w:rPr>
                  </w:pPr>
                </w:p>
              </w:tc>
            </w:tr>
            <w:tr w:rsidR="00874ADF" w:rsidRPr="00874ADF" w14:paraId="24E7933A" w14:textId="77777777" w:rsidTr="00874ADF">
              <w:trPr>
                <w:trHeight w:val="300"/>
              </w:trPr>
              <w:tc>
                <w:tcPr>
                  <w:tcW w:w="807" w:type="dxa"/>
                  <w:tcBorders>
                    <w:top w:val="nil"/>
                    <w:left w:val="single" w:sz="4" w:space="0" w:color="auto"/>
                    <w:bottom w:val="single" w:sz="4" w:space="0" w:color="auto"/>
                    <w:right w:val="single" w:sz="4" w:space="0" w:color="auto"/>
                  </w:tcBorders>
                  <w:shd w:val="clear" w:color="000000" w:fill="C8FF96"/>
                  <w:noWrap/>
                  <w:vAlign w:val="bottom"/>
                  <w:hideMark/>
                </w:tcPr>
                <w:p w14:paraId="10154531" w14:textId="77777777" w:rsidR="00874ADF" w:rsidRPr="00874ADF" w:rsidRDefault="00874ADF" w:rsidP="00874ADF">
                  <w:pPr>
                    <w:jc w:val="right"/>
                    <w:rPr>
                      <w:rFonts w:cs="Arial"/>
                      <w:color w:val="000000"/>
                      <w:sz w:val="16"/>
                      <w:szCs w:val="16"/>
                    </w:rPr>
                  </w:pPr>
                  <w:r w:rsidRPr="00874ADF">
                    <w:rPr>
                      <w:rFonts w:cs="Arial"/>
                      <w:color w:val="000000"/>
                      <w:sz w:val="16"/>
                      <w:szCs w:val="16"/>
                    </w:rPr>
                    <w:t>20000</w:t>
                  </w:r>
                </w:p>
              </w:tc>
              <w:tc>
                <w:tcPr>
                  <w:tcW w:w="1653" w:type="dxa"/>
                  <w:tcBorders>
                    <w:top w:val="nil"/>
                    <w:left w:val="nil"/>
                    <w:bottom w:val="single" w:sz="4" w:space="0" w:color="auto"/>
                    <w:right w:val="single" w:sz="4" w:space="0" w:color="auto"/>
                  </w:tcBorders>
                  <w:shd w:val="clear" w:color="000000" w:fill="FFFFFF"/>
                  <w:noWrap/>
                  <w:vAlign w:val="bottom"/>
                  <w:hideMark/>
                </w:tcPr>
                <w:p w14:paraId="1B0C1037" w14:textId="77777777" w:rsidR="00874ADF" w:rsidRPr="00874ADF" w:rsidRDefault="00874ADF" w:rsidP="00874ADF">
                  <w:pPr>
                    <w:jc w:val="right"/>
                    <w:rPr>
                      <w:rFonts w:cs="Arial"/>
                      <w:color w:val="000000"/>
                      <w:sz w:val="16"/>
                      <w:szCs w:val="16"/>
                    </w:rPr>
                  </w:pPr>
                  <w:r w:rsidRPr="00874ADF">
                    <w:rPr>
                      <w:rFonts w:cs="Arial"/>
                      <w:color w:val="000000"/>
                      <w:sz w:val="16"/>
                      <w:szCs w:val="16"/>
                    </w:rPr>
                    <w:t>$20,000</w:t>
                  </w:r>
                </w:p>
              </w:tc>
              <w:tc>
                <w:tcPr>
                  <w:tcW w:w="840" w:type="dxa"/>
                  <w:tcBorders>
                    <w:top w:val="nil"/>
                    <w:left w:val="nil"/>
                    <w:bottom w:val="nil"/>
                    <w:right w:val="nil"/>
                  </w:tcBorders>
                  <w:shd w:val="clear" w:color="auto" w:fill="auto"/>
                  <w:noWrap/>
                  <w:vAlign w:val="bottom"/>
                  <w:hideMark/>
                </w:tcPr>
                <w:p w14:paraId="38D6D649" w14:textId="77777777" w:rsidR="00874ADF" w:rsidRPr="00874ADF" w:rsidRDefault="00874ADF" w:rsidP="00874ADF">
                  <w:pPr>
                    <w:rPr>
                      <w:rFonts w:ascii="Calibri" w:hAnsi="Calibri" w:cs="Calibri"/>
                      <w:color w:val="000000"/>
                      <w:sz w:val="22"/>
                      <w:szCs w:val="22"/>
                    </w:rPr>
                  </w:pPr>
                </w:p>
              </w:tc>
            </w:tr>
            <w:tr w:rsidR="00874ADF" w:rsidRPr="00874ADF" w14:paraId="03D1A251" w14:textId="77777777" w:rsidTr="00874ADF">
              <w:trPr>
                <w:trHeight w:val="300"/>
              </w:trPr>
              <w:tc>
                <w:tcPr>
                  <w:tcW w:w="807" w:type="dxa"/>
                  <w:tcBorders>
                    <w:top w:val="nil"/>
                    <w:left w:val="single" w:sz="4" w:space="0" w:color="auto"/>
                    <w:bottom w:val="single" w:sz="4" w:space="0" w:color="auto"/>
                    <w:right w:val="single" w:sz="4" w:space="0" w:color="auto"/>
                  </w:tcBorders>
                  <w:shd w:val="clear" w:color="000000" w:fill="C8FF96"/>
                  <w:noWrap/>
                  <w:vAlign w:val="bottom"/>
                  <w:hideMark/>
                </w:tcPr>
                <w:p w14:paraId="6307D057" w14:textId="77777777" w:rsidR="00874ADF" w:rsidRPr="00874ADF" w:rsidRDefault="00874ADF" w:rsidP="00874ADF">
                  <w:pPr>
                    <w:jc w:val="right"/>
                    <w:rPr>
                      <w:rFonts w:cs="Arial"/>
                      <w:color w:val="000000"/>
                      <w:sz w:val="16"/>
                      <w:szCs w:val="16"/>
                    </w:rPr>
                  </w:pPr>
                  <w:r w:rsidRPr="00874ADF">
                    <w:rPr>
                      <w:rFonts w:cs="Arial"/>
                      <w:color w:val="000000"/>
                      <w:sz w:val="16"/>
                      <w:szCs w:val="16"/>
                    </w:rPr>
                    <w:t>30000</w:t>
                  </w:r>
                </w:p>
              </w:tc>
              <w:tc>
                <w:tcPr>
                  <w:tcW w:w="1653" w:type="dxa"/>
                  <w:tcBorders>
                    <w:top w:val="nil"/>
                    <w:left w:val="nil"/>
                    <w:bottom w:val="single" w:sz="4" w:space="0" w:color="auto"/>
                    <w:right w:val="single" w:sz="4" w:space="0" w:color="auto"/>
                  </w:tcBorders>
                  <w:shd w:val="clear" w:color="000000" w:fill="FFFFFF"/>
                  <w:noWrap/>
                  <w:vAlign w:val="bottom"/>
                  <w:hideMark/>
                </w:tcPr>
                <w:p w14:paraId="3DD08341" w14:textId="77777777" w:rsidR="00874ADF" w:rsidRPr="00874ADF" w:rsidRDefault="00874ADF" w:rsidP="00874ADF">
                  <w:pPr>
                    <w:jc w:val="right"/>
                    <w:rPr>
                      <w:rFonts w:cs="Arial"/>
                      <w:color w:val="000000"/>
                      <w:sz w:val="16"/>
                      <w:szCs w:val="16"/>
                    </w:rPr>
                  </w:pPr>
                  <w:r w:rsidRPr="00874ADF">
                    <w:rPr>
                      <w:rFonts w:cs="Arial"/>
                      <w:color w:val="000000"/>
                      <w:sz w:val="16"/>
                      <w:szCs w:val="16"/>
                    </w:rPr>
                    <w:t>$30,000</w:t>
                  </w:r>
                </w:p>
              </w:tc>
              <w:tc>
                <w:tcPr>
                  <w:tcW w:w="840" w:type="dxa"/>
                  <w:tcBorders>
                    <w:top w:val="nil"/>
                    <w:left w:val="nil"/>
                    <w:bottom w:val="nil"/>
                    <w:right w:val="nil"/>
                  </w:tcBorders>
                  <w:shd w:val="clear" w:color="auto" w:fill="auto"/>
                  <w:noWrap/>
                  <w:vAlign w:val="bottom"/>
                  <w:hideMark/>
                </w:tcPr>
                <w:p w14:paraId="034832CD" w14:textId="77777777" w:rsidR="00874ADF" w:rsidRPr="00874ADF" w:rsidRDefault="00874ADF" w:rsidP="00874ADF">
                  <w:pPr>
                    <w:rPr>
                      <w:rFonts w:ascii="Calibri" w:hAnsi="Calibri" w:cs="Calibri"/>
                      <w:color w:val="000000"/>
                      <w:sz w:val="22"/>
                      <w:szCs w:val="22"/>
                    </w:rPr>
                  </w:pPr>
                </w:p>
              </w:tc>
            </w:tr>
            <w:tr w:rsidR="00874ADF" w:rsidRPr="00874ADF" w14:paraId="0EDB5AD0" w14:textId="77777777" w:rsidTr="00874ADF">
              <w:trPr>
                <w:trHeight w:val="300"/>
              </w:trPr>
              <w:tc>
                <w:tcPr>
                  <w:tcW w:w="807" w:type="dxa"/>
                  <w:tcBorders>
                    <w:top w:val="nil"/>
                    <w:left w:val="single" w:sz="4" w:space="0" w:color="auto"/>
                    <w:bottom w:val="single" w:sz="4" w:space="0" w:color="auto"/>
                    <w:right w:val="single" w:sz="4" w:space="0" w:color="auto"/>
                  </w:tcBorders>
                  <w:shd w:val="clear" w:color="000000" w:fill="C8FF96"/>
                  <w:noWrap/>
                  <w:vAlign w:val="bottom"/>
                  <w:hideMark/>
                </w:tcPr>
                <w:p w14:paraId="1C4CA79E" w14:textId="77777777" w:rsidR="00874ADF" w:rsidRPr="00874ADF" w:rsidRDefault="00874ADF" w:rsidP="00874ADF">
                  <w:pPr>
                    <w:jc w:val="right"/>
                    <w:rPr>
                      <w:rFonts w:cs="Arial"/>
                      <w:color w:val="000000"/>
                      <w:sz w:val="16"/>
                      <w:szCs w:val="16"/>
                    </w:rPr>
                  </w:pPr>
                  <w:r w:rsidRPr="00874ADF">
                    <w:rPr>
                      <w:rFonts w:cs="Arial"/>
                      <w:color w:val="000000"/>
                      <w:sz w:val="16"/>
                      <w:szCs w:val="16"/>
                    </w:rPr>
                    <w:t>40000</w:t>
                  </w:r>
                </w:p>
              </w:tc>
              <w:tc>
                <w:tcPr>
                  <w:tcW w:w="1653" w:type="dxa"/>
                  <w:tcBorders>
                    <w:top w:val="nil"/>
                    <w:left w:val="nil"/>
                    <w:bottom w:val="single" w:sz="4" w:space="0" w:color="auto"/>
                    <w:right w:val="single" w:sz="4" w:space="0" w:color="auto"/>
                  </w:tcBorders>
                  <w:shd w:val="clear" w:color="000000" w:fill="FFFFFF"/>
                  <w:noWrap/>
                  <w:vAlign w:val="bottom"/>
                  <w:hideMark/>
                </w:tcPr>
                <w:p w14:paraId="43C706A0" w14:textId="77777777" w:rsidR="00874ADF" w:rsidRPr="00874ADF" w:rsidRDefault="00874ADF" w:rsidP="00874ADF">
                  <w:pPr>
                    <w:jc w:val="right"/>
                    <w:rPr>
                      <w:rFonts w:cs="Arial"/>
                      <w:color w:val="000000"/>
                      <w:sz w:val="16"/>
                      <w:szCs w:val="16"/>
                    </w:rPr>
                  </w:pPr>
                  <w:r w:rsidRPr="00874ADF">
                    <w:rPr>
                      <w:rFonts w:cs="Arial"/>
                      <w:color w:val="000000"/>
                      <w:sz w:val="16"/>
                      <w:szCs w:val="16"/>
                    </w:rPr>
                    <w:t>$40,000</w:t>
                  </w:r>
                </w:p>
              </w:tc>
              <w:tc>
                <w:tcPr>
                  <w:tcW w:w="840" w:type="dxa"/>
                  <w:tcBorders>
                    <w:top w:val="nil"/>
                    <w:left w:val="nil"/>
                    <w:bottom w:val="nil"/>
                    <w:right w:val="nil"/>
                  </w:tcBorders>
                  <w:shd w:val="clear" w:color="auto" w:fill="auto"/>
                  <w:noWrap/>
                  <w:vAlign w:val="bottom"/>
                  <w:hideMark/>
                </w:tcPr>
                <w:p w14:paraId="4555FD18" w14:textId="77777777" w:rsidR="00874ADF" w:rsidRPr="00874ADF" w:rsidRDefault="00874ADF" w:rsidP="00874ADF">
                  <w:pPr>
                    <w:rPr>
                      <w:rFonts w:ascii="Calibri" w:hAnsi="Calibri" w:cs="Calibri"/>
                      <w:color w:val="000000"/>
                      <w:sz w:val="22"/>
                      <w:szCs w:val="22"/>
                    </w:rPr>
                  </w:pPr>
                </w:p>
              </w:tc>
            </w:tr>
            <w:tr w:rsidR="00874ADF" w:rsidRPr="00874ADF" w14:paraId="62582DC1" w14:textId="77777777" w:rsidTr="00874ADF">
              <w:trPr>
                <w:trHeight w:val="300"/>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14:paraId="10378FEB" w14:textId="77777777" w:rsidR="00874ADF" w:rsidRPr="00874ADF" w:rsidRDefault="00874ADF" w:rsidP="00874ADF">
                  <w:pPr>
                    <w:rPr>
                      <w:rFonts w:cs="Arial"/>
                      <w:color w:val="000000"/>
                      <w:sz w:val="16"/>
                      <w:szCs w:val="16"/>
                    </w:rPr>
                  </w:pPr>
                  <w:r w:rsidRPr="00874ADF">
                    <w:rPr>
                      <w:rFonts w:cs="Arial"/>
                      <w:color w:val="000000"/>
                      <w:sz w:val="16"/>
                      <w:szCs w:val="16"/>
                    </w:rPr>
                    <w:t> </w:t>
                  </w:r>
                </w:p>
              </w:tc>
              <w:tc>
                <w:tcPr>
                  <w:tcW w:w="1653" w:type="dxa"/>
                  <w:tcBorders>
                    <w:top w:val="nil"/>
                    <w:left w:val="nil"/>
                    <w:bottom w:val="single" w:sz="4" w:space="0" w:color="auto"/>
                    <w:right w:val="single" w:sz="4" w:space="0" w:color="auto"/>
                  </w:tcBorders>
                  <w:shd w:val="clear" w:color="000000" w:fill="FFFFFF"/>
                  <w:noWrap/>
                  <w:vAlign w:val="bottom"/>
                  <w:hideMark/>
                </w:tcPr>
                <w:p w14:paraId="3E98E03F" w14:textId="77777777" w:rsidR="00874ADF" w:rsidRPr="00874ADF" w:rsidRDefault="00874ADF" w:rsidP="00874ADF">
                  <w:pPr>
                    <w:rPr>
                      <w:rFonts w:cs="Arial"/>
                      <w:color w:val="000000"/>
                      <w:sz w:val="16"/>
                      <w:szCs w:val="16"/>
                    </w:rPr>
                  </w:pPr>
                  <w:r w:rsidRPr="00874ADF">
                    <w:rPr>
                      <w:rFonts w:cs="Arial"/>
                      <w:color w:val="000000"/>
                      <w:sz w:val="16"/>
                      <w:szCs w:val="16"/>
                    </w:rPr>
                    <w:t>No Coverage</w:t>
                  </w:r>
                </w:p>
              </w:tc>
              <w:tc>
                <w:tcPr>
                  <w:tcW w:w="840" w:type="dxa"/>
                  <w:tcBorders>
                    <w:top w:val="nil"/>
                    <w:left w:val="nil"/>
                    <w:bottom w:val="nil"/>
                    <w:right w:val="nil"/>
                  </w:tcBorders>
                  <w:shd w:val="clear" w:color="auto" w:fill="auto"/>
                  <w:noWrap/>
                  <w:vAlign w:val="bottom"/>
                  <w:hideMark/>
                </w:tcPr>
                <w:p w14:paraId="09DF9B5E" w14:textId="77777777" w:rsidR="00874ADF" w:rsidRPr="00874ADF" w:rsidRDefault="00874ADF" w:rsidP="00874ADF">
                  <w:pPr>
                    <w:rPr>
                      <w:rFonts w:cs="Arial"/>
                      <w:color w:val="000000"/>
                      <w:sz w:val="16"/>
                      <w:szCs w:val="16"/>
                    </w:rPr>
                  </w:pPr>
                  <w:r w:rsidRPr="00874ADF">
                    <w:rPr>
                      <w:rFonts w:cs="Arial"/>
                      <w:color w:val="000000"/>
                      <w:sz w:val="16"/>
                      <w:szCs w:val="16"/>
                    </w:rPr>
                    <w:t>Default</w:t>
                  </w:r>
                </w:p>
              </w:tc>
            </w:tr>
          </w:tbl>
          <w:p w14:paraId="6B286E60" w14:textId="77777777" w:rsidR="00874ADF" w:rsidRPr="00874ADF" w:rsidRDefault="00874ADF" w:rsidP="00874ADF">
            <w:pPr>
              <w:jc w:val="center"/>
              <w:rPr>
                <w:rFonts w:cs="Arial"/>
                <w:b/>
                <w:bCs/>
                <w:color w:val="FFFFFF"/>
                <w:sz w:val="16"/>
                <w:szCs w:val="16"/>
              </w:rPr>
            </w:pPr>
          </w:p>
        </w:tc>
      </w:tr>
    </w:tbl>
    <w:p w14:paraId="3AF42445" w14:textId="77777777" w:rsidR="00F70B77" w:rsidRDefault="00F70B77" w:rsidP="00C410E6">
      <w:pPr>
        <w:pStyle w:val="Bodycopy"/>
      </w:pPr>
    </w:p>
    <w:p w14:paraId="70B4313B" w14:textId="77777777" w:rsidR="00874ADF" w:rsidRDefault="00874ADF" w:rsidP="00C410E6">
      <w:pPr>
        <w:pStyle w:val="Bodycopy"/>
      </w:pPr>
    </w:p>
    <w:p w14:paraId="3F81FF46" w14:textId="02589873" w:rsidR="00874ADF" w:rsidRDefault="00874ADF" w:rsidP="00591865">
      <w:pPr>
        <w:pStyle w:val="Bodycopy"/>
        <w:numPr>
          <w:ilvl w:val="0"/>
          <w:numId w:val="52"/>
        </w:numPr>
        <w:rPr>
          <w:b/>
        </w:rPr>
      </w:pPr>
      <w:r w:rsidRPr="00874ADF">
        <w:rPr>
          <w:b/>
        </w:rPr>
        <w:t>Maryland</w:t>
      </w:r>
      <w:r>
        <w:rPr>
          <w:b/>
        </w:rPr>
        <w:t xml:space="preserve">- </w:t>
      </w:r>
    </w:p>
    <w:p w14:paraId="1D2E279D" w14:textId="0EB268E3" w:rsidR="00AE4E0B" w:rsidRPr="00451E24" w:rsidRDefault="00AE4E0B" w:rsidP="00591865">
      <w:pPr>
        <w:pStyle w:val="ListParagraph"/>
        <w:numPr>
          <w:ilvl w:val="0"/>
          <w:numId w:val="55"/>
        </w:numPr>
        <w:rPr>
          <w:rFonts w:ascii="Arial" w:hAnsi="Arial" w:cs="Arial"/>
          <w:sz w:val="20"/>
        </w:rPr>
      </w:pPr>
      <w:r w:rsidRPr="00451E24">
        <w:rPr>
          <w:rFonts w:ascii="Arial" w:hAnsi="Arial" w:cs="Arial"/>
          <w:sz w:val="20"/>
        </w:rPr>
        <w:t xml:space="preserve">In Maryland , Personal Injury Protection is available with the options of “Guest” and “Full” next to the limit amount per look up.  </w:t>
      </w:r>
    </w:p>
    <w:p w14:paraId="7854445C" w14:textId="77777777" w:rsidR="00AE4E0B" w:rsidRDefault="00AE4E0B" w:rsidP="00AE4E0B">
      <w:pPr>
        <w:ind w:left="1440"/>
        <w:rPr>
          <w:rFonts w:cs="Arial"/>
        </w:rPr>
      </w:pPr>
      <w:r>
        <w:rPr>
          <w:rFonts w:cs="Arial"/>
        </w:rPr>
        <w:t xml:space="preserve">      </w:t>
      </w:r>
    </w:p>
    <w:tbl>
      <w:tblPr>
        <w:tblW w:w="3360" w:type="dxa"/>
        <w:tblInd w:w="3009" w:type="dxa"/>
        <w:tblLook w:val="04A0" w:firstRow="1" w:lastRow="0" w:firstColumn="1" w:lastColumn="0" w:noHBand="0" w:noVBand="1"/>
      </w:tblPr>
      <w:tblGrid>
        <w:gridCol w:w="722"/>
        <w:gridCol w:w="1798"/>
        <w:gridCol w:w="840"/>
      </w:tblGrid>
      <w:tr w:rsidR="00AE4E0B" w:rsidRPr="00AE4E0B" w14:paraId="7504C205" w14:textId="77777777" w:rsidTr="00AE4E0B">
        <w:trPr>
          <w:trHeight w:val="675"/>
        </w:trPr>
        <w:tc>
          <w:tcPr>
            <w:tcW w:w="2520" w:type="dxa"/>
            <w:gridSpan w:val="2"/>
            <w:tcBorders>
              <w:top w:val="single" w:sz="4" w:space="0" w:color="auto"/>
              <w:left w:val="single" w:sz="4" w:space="0" w:color="auto"/>
              <w:bottom w:val="single" w:sz="4" w:space="0" w:color="auto"/>
              <w:right w:val="single" w:sz="4" w:space="0" w:color="000000"/>
            </w:tcBorders>
            <w:shd w:val="clear" w:color="000000" w:fill="333399"/>
            <w:vAlign w:val="center"/>
            <w:hideMark/>
          </w:tcPr>
          <w:p w14:paraId="53CF7395" w14:textId="77777777" w:rsidR="00AE4E0B" w:rsidRPr="00AE4E0B" w:rsidRDefault="00AE4E0B" w:rsidP="00E963D2">
            <w:pPr>
              <w:jc w:val="center"/>
              <w:rPr>
                <w:rFonts w:cs="Arial"/>
                <w:b/>
                <w:bCs/>
                <w:color w:val="FFFFFF"/>
                <w:sz w:val="16"/>
                <w:szCs w:val="16"/>
              </w:rPr>
            </w:pPr>
            <w:r w:rsidRPr="00AE4E0B">
              <w:rPr>
                <w:rFonts w:cs="Arial"/>
                <w:b/>
                <w:bCs/>
                <w:color w:val="FFFFFF"/>
                <w:sz w:val="16"/>
                <w:szCs w:val="16"/>
              </w:rPr>
              <w:t>Personal Injury Protection (PIP)</w:t>
            </w:r>
          </w:p>
        </w:tc>
        <w:tc>
          <w:tcPr>
            <w:tcW w:w="840" w:type="dxa"/>
            <w:tcBorders>
              <w:top w:val="nil"/>
              <w:left w:val="nil"/>
              <w:bottom w:val="nil"/>
              <w:right w:val="nil"/>
            </w:tcBorders>
            <w:shd w:val="clear" w:color="000000" w:fill="FFFFFF"/>
            <w:noWrap/>
            <w:vAlign w:val="bottom"/>
            <w:hideMark/>
          </w:tcPr>
          <w:p w14:paraId="58920633" w14:textId="77777777" w:rsidR="00AE4E0B" w:rsidRPr="00AE4E0B" w:rsidRDefault="00AE4E0B" w:rsidP="00E963D2">
            <w:pPr>
              <w:rPr>
                <w:rFonts w:cs="Arial"/>
                <w:color w:val="000000"/>
                <w:sz w:val="16"/>
                <w:szCs w:val="16"/>
              </w:rPr>
            </w:pPr>
            <w:r w:rsidRPr="00AE4E0B">
              <w:rPr>
                <w:rFonts w:cs="Arial"/>
                <w:color w:val="000000"/>
                <w:sz w:val="16"/>
                <w:szCs w:val="16"/>
              </w:rPr>
              <w:t> </w:t>
            </w:r>
          </w:p>
        </w:tc>
      </w:tr>
      <w:tr w:rsidR="00AE4E0B" w:rsidRPr="00AE4E0B" w14:paraId="7F1864F8" w14:textId="77777777" w:rsidTr="00AE4E0B">
        <w:trPr>
          <w:trHeight w:val="300"/>
        </w:trPr>
        <w:tc>
          <w:tcPr>
            <w:tcW w:w="722" w:type="dxa"/>
            <w:tcBorders>
              <w:top w:val="nil"/>
              <w:left w:val="single" w:sz="4" w:space="0" w:color="auto"/>
              <w:bottom w:val="single" w:sz="4" w:space="0" w:color="auto"/>
              <w:right w:val="single" w:sz="4" w:space="0" w:color="auto"/>
            </w:tcBorders>
            <w:shd w:val="clear" w:color="000000" w:fill="FFFFFF"/>
            <w:noWrap/>
            <w:vAlign w:val="center"/>
            <w:hideMark/>
          </w:tcPr>
          <w:p w14:paraId="52941E72" w14:textId="77777777" w:rsidR="00AE4E0B" w:rsidRPr="00AE4E0B" w:rsidRDefault="00AE4E0B" w:rsidP="00E963D2">
            <w:pPr>
              <w:jc w:val="center"/>
              <w:rPr>
                <w:rFonts w:cs="Arial"/>
                <w:b/>
                <w:bCs/>
                <w:i/>
                <w:iCs/>
                <w:color w:val="000000"/>
                <w:sz w:val="16"/>
                <w:szCs w:val="16"/>
              </w:rPr>
            </w:pPr>
            <w:r w:rsidRPr="00AE4E0B">
              <w:rPr>
                <w:rFonts w:cs="Arial"/>
                <w:b/>
                <w:bCs/>
                <w:i/>
                <w:iCs/>
                <w:color w:val="000000"/>
                <w:sz w:val="16"/>
                <w:szCs w:val="16"/>
              </w:rPr>
              <w:t>Code</w:t>
            </w:r>
          </w:p>
        </w:tc>
        <w:tc>
          <w:tcPr>
            <w:tcW w:w="1798" w:type="dxa"/>
            <w:tcBorders>
              <w:top w:val="nil"/>
              <w:left w:val="nil"/>
              <w:bottom w:val="single" w:sz="4" w:space="0" w:color="auto"/>
              <w:right w:val="single" w:sz="4" w:space="0" w:color="auto"/>
            </w:tcBorders>
            <w:shd w:val="clear" w:color="000000" w:fill="FFFFFF"/>
            <w:noWrap/>
            <w:vAlign w:val="center"/>
            <w:hideMark/>
          </w:tcPr>
          <w:p w14:paraId="1760D328" w14:textId="77777777" w:rsidR="00AE4E0B" w:rsidRPr="00AE4E0B" w:rsidRDefault="00AE4E0B" w:rsidP="00E963D2">
            <w:pPr>
              <w:jc w:val="center"/>
              <w:rPr>
                <w:rFonts w:cs="Arial"/>
                <w:b/>
                <w:bCs/>
                <w:i/>
                <w:iCs/>
                <w:color w:val="000000"/>
                <w:sz w:val="16"/>
                <w:szCs w:val="16"/>
              </w:rPr>
            </w:pPr>
            <w:r w:rsidRPr="00AE4E0B">
              <w:rPr>
                <w:rFonts w:cs="Arial"/>
                <w:b/>
                <w:bCs/>
                <w:i/>
                <w:iCs/>
                <w:color w:val="000000"/>
                <w:sz w:val="16"/>
                <w:szCs w:val="16"/>
              </w:rPr>
              <w:t>Display Value</w:t>
            </w:r>
          </w:p>
        </w:tc>
        <w:tc>
          <w:tcPr>
            <w:tcW w:w="840" w:type="dxa"/>
            <w:tcBorders>
              <w:top w:val="nil"/>
              <w:left w:val="nil"/>
              <w:bottom w:val="nil"/>
              <w:right w:val="nil"/>
            </w:tcBorders>
            <w:shd w:val="clear" w:color="000000" w:fill="FFFFFF"/>
            <w:noWrap/>
            <w:vAlign w:val="bottom"/>
            <w:hideMark/>
          </w:tcPr>
          <w:p w14:paraId="789173E7" w14:textId="77777777" w:rsidR="00AE4E0B" w:rsidRPr="00AE4E0B" w:rsidRDefault="00AE4E0B" w:rsidP="00E963D2">
            <w:pPr>
              <w:rPr>
                <w:rFonts w:cs="Arial"/>
                <w:color w:val="000000"/>
                <w:sz w:val="16"/>
                <w:szCs w:val="16"/>
              </w:rPr>
            </w:pPr>
            <w:r w:rsidRPr="00AE4E0B">
              <w:rPr>
                <w:rFonts w:cs="Arial"/>
                <w:color w:val="000000"/>
                <w:sz w:val="16"/>
                <w:szCs w:val="16"/>
              </w:rPr>
              <w:t> </w:t>
            </w:r>
          </w:p>
        </w:tc>
      </w:tr>
      <w:tr w:rsidR="00AE4E0B" w:rsidRPr="00AE4E0B" w14:paraId="339F615D" w14:textId="77777777" w:rsidTr="00AE4E0B">
        <w:trPr>
          <w:trHeight w:val="300"/>
        </w:trPr>
        <w:tc>
          <w:tcPr>
            <w:tcW w:w="722" w:type="dxa"/>
            <w:tcBorders>
              <w:top w:val="nil"/>
              <w:left w:val="single" w:sz="4" w:space="0" w:color="auto"/>
              <w:bottom w:val="single" w:sz="4" w:space="0" w:color="auto"/>
              <w:right w:val="single" w:sz="4" w:space="0" w:color="auto"/>
            </w:tcBorders>
            <w:shd w:val="clear" w:color="000000" w:fill="C8FF96"/>
            <w:noWrap/>
            <w:vAlign w:val="bottom"/>
            <w:hideMark/>
          </w:tcPr>
          <w:p w14:paraId="65E66844" w14:textId="77777777" w:rsidR="00AE4E0B" w:rsidRPr="00AE4E0B" w:rsidRDefault="00AE4E0B" w:rsidP="00E963D2">
            <w:pPr>
              <w:rPr>
                <w:rFonts w:cs="Arial"/>
                <w:color w:val="000000"/>
                <w:sz w:val="16"/>
                <w:szCs w:val="16"/>
              </w:rPr>
            </w:pPr>
            <w:r w:rsidRPr="00AE4E0B">
              <w:rPr>
                <w:rFonts w:cs="Arial"/>
                <w:color w:val="000000"/>
                <w:sz w:val="16"/>
                <w:szCs w:val="16"/>
              </w:rPr>
              <w:t> </w:t>
            </w:r>
          </w:p>
        </w:tc>
        <w:tc>
          <w:tcPr>
            <w:tcW w:w="1798" w:type="dxa"/>
            <w:tcBorders>
              <w:top w:val="nil"/>
              <w:left w:val="nil"/>
              <w:bottom w:val="single" w:sz="4" w:space="0" w:color="auto"/>
              <w:right w:val="single" w:sz="4" w:space="0" w:color="auto"/>
            </w:tcBorders>
            <w:shd w:val="clear" w:color="000000" w:fill="FFFFFF"/>
            <w:noWrap/>
            <w:vAlign w:val="bottom"/>
            <w:hideMark/>
          </w:tcPr>
          <w:p w14:paraId="533AE161" w14:textId="77777777" w:rsidR="00AE4E0B" w:rsidRPr="00AE4E0B" w:rsidRDefault="00AE4E0B" w:rsidP="00E963D2">
            <w:pPr>
              <w:rPr>
                <w:rFonts w:cs="Arial"/>
                <w:color w:val="000000"/>
                <w:sz w:val="16"/>
                <w:szCs w:val="16"/>
              </w:rPr>
            </w:pPr>
            <w:r w:rsidRPr="00AE4E0B">
              <w:rPr>
                <w:rFonts w:cs="Arial"/>
                <w:color w:val="000000"/>
                <w:sz w:val="16"/>
                <w:szCs w:val="16"/>
              </w:rPr>
              <w:t>$2,500 Guest</w:t>
            </w:r>
          </w:p>
        </w:tc>
        <w:tc>
          <w:tcPr>
            <w:tcW w:w="840" w:type="dxa"/>
            <w:tcBorders>
              <w:top w:val="nil"/>
              <w:left w:val="nil"/>
              <w:bottom w:val="nil"/>
              <w:right w:val="nil"/>
            </w:tcBorders>
            <w:shd w:val="clear" w:color="000000" w:fill="FFFFFF"/>
            <w:noWrap/>
            <w:vAlign w:val="bottom"/>
            <w:hideMark/>
          </w:tcPr>
          <w:p w14:paraId="14E51690" w14:textId="77777777" w:rsidR="00AE4E0B" w:rsidRPr="00AE4E0B" w:rsidRDefault="00AE4E0B" w:rsidP="00E963D2">
            <w:pPr>
              <w:rPr>
                <w:rFonts w:cs="Arial"/>
                <w:color w:val="000000"/>
                <w:sz w:val="16"/>
                <w:szCs w:val="16"/>
              </w:rPr>
            </w:pPr>
            <w:r w:rsidRPr="00AE4E0B">
              <w:rPr>
                <w:rFonts w:cs="Arial"/>
                <w:color w:val="000000"/>
                <w:sz w:val="16"/>
                <w:szCs w:val="16"/>
              </w:rPr>
              <w:t>Default</w:t>
            </w:r>
          </w:p>
        </w:tc>
      </w:tr>
      <w:tr w:rsidR="00AE4E0B" w:rsidRPr="00AE4E0B" w14:paraId="6FE62666" w14:textId="77777777" w:rsidTr="00AE4E0B">
        <w:trPr>
          <w:trHeight w:val="300"/>
        </w:trPr>
        <w:tc>
          <w:tcPr>
            <w:tcW w:w="722" w:type="dxa"/>
            <w:tcBorders>
              <w:top w:val="nil"/>
              <w:left w:val="single" w:sz="4" w:space="0" w:color="auto"/>
              <w:bottom w:val="single" w:sz="4" w:space="0" w:color="auto"/>
              <w:right w:val="single" w:sz="4" w:space="0" w:color="auto"/>
            </w:tcBorders>
            <w:shd w:val="clear" w:color="000000" w:fill="C8FF96"/>
            <w:noWrap/>
            <w:vAlign w:val="bottom"/>
            <w:hideMark/>
          </w:tcPr>
          <w:p w14:paraId="0466F877" w14:textId="77777777" w:rsidR="00AE4E0B" w:rsidRPr="00AE4E0B" w:rsidRDefault="00AE4E0B" w:rsidP="00E963D2">
            <w:pPr>
              <w:rPr>
                <w:rFonts w:cs="Arial"/>
                <w:color w:val="000000"/>
                <w:sz w:val="16"/>
                <w:szCs w:val="16"/>
              </w:rPr>
            </w:pPr>
            <w:r w:rsidRPr="00AE4E0B">
              <w:rPr>
                <w:rFonts w:cs="Arial"/>
                <w:color w:val="000000"/>
                <w:sz w:val="16"/>
                <w:szCs w:val="16"/>
              </w:rPr>
              <w:t> </w:t>
            </w:r>
          </w:p>
        </w:tc>
        <w:tc>
          <w:tcPr>
            <w:tcW w:w="1798" w:type="dxa"/>
            <w:tcBorders>
              <w:top w:val="nil"/>
              <w:left w:val="nil"/>
              <w:bottom w:val="single" w:sz="4" w:space="0" w:color="auto"/>
              <w:right w:val="single" w:sz="4" w:space="0" w:color="auto"/>
            </w:tcBorders>
            <w:shd w:val="clear" w:color="000000" w:fill="FFFFFF"/>
            <w:noWrap/>
            <w:vAlign w:val="bottom"/>
            <w:hideMark/>
          </w:tcPr>
          <w:p w14:paraId="7D56B23C" w14:textId="77777777" w:rsidR="00AE4E0B" w:rsidRPr="00AE4E0B" w:rsidRDefault="00AE4E0B" w:rsidP="00E963D2">
            <w:pPr>
              <w:rPr>
                <w:rFonts w:cs="Arial"/>
                <w:color w:val="000000"/>
                <w:sz w:val="16"/>
                <w:szCs w:val="16"/>
              </w:rPr>
            </w:pPr>
            <w:r w:rsidRPr="00AE4E0B">
              <w:rPr>
                <w:rFonts w:cs="Arial"/>
                <w:color w:val="000000"/>
                <w:sz w:val="16"/>
                <w:szCs w:val="16"/>
              </w:rPr>
              <w:t>$5,000 Guest</w:t>
            </w:r>
          </w:p>
        </w:tc>
        <w:tc>
          <w:tcPr>
            <w:tcW w:w="840" w:type="dxa"/>
            <w:tcBorders>
              <w:top w:val="nil"/>
              <w:left w:val="nil"/>
              <w:bottom w:val="nil"/>
              <w:right w:val="nil"/>
            </w:tcBorders>
            <w:shd w:val="clear" w:color="000000" w:fill="FFFFFF"/>
            <w:noWrap/>
            <w:vAlign w:val="bottom"/>
            <w:hideMark/>
          </w:tcPr>
          <w:p w14:paraId="0200B32B" w14:textId="77777777" w:rsidR="00AE4E0B" w:rsidRPr="00AE4E0B" w:rsidRDefault="00AE4E0B" w:rsidP="00E963D2">
            <w:pPr>
              <w:rPr>
                <w:rFonts w:cs="Arial"/>
                <w:color w:val="000000"/>
                <w:sz w:val="16"/>
                <w:szCs w:val="16"/>
              </w:rPr>
            </w:pPr>
            <w:r w:rsidRPr="00AE4E0B">
              <w:rPr>
                <w:rFonts w:cs="Arial"/>
                <w:color w:val="000000"/>
                <w:sz w:val="16"/>
                <w:szCs w:val="16"/>
              </w:rPr>
              <w:t> </w:t>
            </w:r>
          </w:p>
        </w:tc>
      </w:tr>
      <w:tr w:rsidR="00AE4E0B" w:rsidRPr="00AE4E0B" w14:paraId="5709E07A" w14:textId="77777777" w:rsidTr="00AE4E0B">
        <w:trPr>
          <w:trHeight w:val="300"/>
        </w:trPr>
        <w:tc>
          <w:tcPr>
            <w:tcW w:w="722" w:type="dxa"/>
            <w:tcBorders>
              <w:top w:val="nil"/>
              <w:left w:val="single" w:sz="4" w:space="0" w:color="auto"/>
              <w:bottom w:val="single" w:sz="4" w:space="0" w:color="auto"/>
              <w:right w:val="single" w:sz="4" w:space="0" w:color="auto"/>
            </w:tcBorders>
            <w:shd w:val="clear" w:color="000000" w:fill="C8FF96"/>
            <w:noWrap/>
            <w:vAlign w:val="bottom"/>
            <w:hideMark/>
          </w:tcPr>
          <w:p w14:paraId="6B5C1695" w14:textId="77777777" w:rsidR="00AE4E0B" w:rsidRPr="00AE4E0B" w:rsidRDefault="00AE4E0B" w:rsidP="00E963D2">
            <w:pPr>
              <w:rPr>
                <w:rFonts w:cs="Arial"/>
                <w:color w:val="000000"/>
                <w:sz w:val="16"/>
                <w:szCs w:val="16"/>
              </w:rPr>
            </w:pPr>
            <w:r w:rsidRPr="00AE4E0B">
              <w:rPr>
                <w:rFonts w:cs="Arial"/>
                <w:color w:val="000000"/>
                <w:sz w:val="16"/>
                <w:szCs w:val="16"/>
              </w:rPr>
              <w:t> </w:t>
            </w:r>
          </w:p>
        </w:tc>
        <w:tc>
          <w:tcPr>
            <w:tcW w:w="1798" w:type="dxa"/>
            <w:tcBorders>
              <w:top w:val="nil"/>
              <w:left w:val="nil"/>
              <w:bottom w:val="single" w:sz="4" w:space="0" w:color="auto"/>
              <w:right w:val="single" w:sz="4" w:space="0" w:color="auto"/>
            </w:tcBorders>
            <w:shd w:val="clear" w:color="000000" w:fill="FFFFFF"/>
            <w:noWrap/>
            <w:vAlign w:val="bottom"/>
            <w:hideMark/>
          </w:tcPr>
          <w:p w14:paraId="46DB48BE" w14:textId="77777777" w:rsidR="00AE4E0B" w:rsidRPr="00AE4E0B" w:rsidRDefault="00AE4E0B" w:rsidP="00E963D2">
            <w:pPr>
              <w:rPr>
                <w:rFonts w:cs="Arial"/>
                <w:color w:val="000000"/>
                <w:sz w:val="16"/>
                <w:szCs w:val="16"/>
              </w:rPr>
            </w:pPr>
            <w:r w:rsidRPr="00AE4E0B">
              <w:rPr>
                <w:rFonts w:cs="Arial"/>
                <w:color w:val="000000"/>
                <w:sz w:val="16"/>
                <w:szCs w:val="16"/>
              </w:rPr>
              <w:t>$2,500 Full</w:t>
            </w:r>
          </w:p>
        </w:tc>
        <w:tc>
          <w:tcPr>
            <w:tcW w:w="840" w:type="dxa"/>
            <w:tcBorders>
              <w:top w:val="nil"/>
              <w:left w:val="nil"/>
              <w:bottom w:val="nil"/>
              <w:right w:val="nil"/>
            </w:tcBorders>
            <w:shd w:val="clear" w:color="000000" w:fill="FFFFFF"/>
            <w:noWrap/>
            <w:vAlign w:val="bottom"/>
            <w:hideMark/>
          </w:tcPr>
          <w:p w14:paraId="6582692D" w14:textId="77777777" w:rsidR="00AE4E0B" w:rsidRPr="00AE4E0B" w:rsidRDefault="00AE4E0B" w:rsidP="00E963D2">
            <w:pPr>
              <w:rPr>
                <w:rFonts w:cs="Arial"/>
                <w:color w:val="000000"/>
                <w:sz w:val="16"/>
                <w:szCs w:val="16"/>
              </w:rPr>
            </w:pPr>
            <w:r w:rsidRPr="00AE4E0B">
              <w:rPr>
                <w:rFonts w:cs="Arial"/>
                <w:color w:val="000000"/>
                <w:sz w:val="16"/>
                <w:szCs w:val="16"/>
              </w:rPr>
              <w:t> </w:t>
            </w:r>
          </w:p>
        </w:tc>
      </w:tr>
      <w:tr w:rsidR="00AE4E0B" w:rsidRPr="00AE4E0B" w14:paraId="0A5251B0" w14:textId="77777777" w:rsidTr="00AE4E0B">
        <w:trPr>
          <w:trHeight w:val="300"/>
        </w:trPr>
        <w:tc>
          <w:tcPr>
            <w:tcW w:w="722" w:type="dxa"/>
            <w:tcBorders>
              <w:top w:val="nil"/>
              <w:left w:val="single" w:sz="4" w:space="0" w:color="auto"/>
              <w:bottom w:val="single" w:sz="4" w:space="0" w:color="auto"/>
              <w:right w:val="single" w:sz="4" w:space="0" w:color="auto"/>
            </w:tcBorders>
            <w:shd w:val="clear" w:color="000000" w:fill="C8FF96"/>
            <w:noWrap/>
            <w:vAlign w:val="bottom"/>
            <w:hideMark/>
          </w:tcPr>
          <w:p w14:paraId="30F58F33" w14:textId="77777777" w:rsidR="00AE4E0B" w:rsidRPr="00AE4E0B" w:rsidRDefault="00AE4E0B" w:rsidP="00E963D2">
            <w:pPr>
              <w:rPr>
                <w:rFonts w:cs="Arial"/>
                <w:color w:val="000000"/>
                <w:sz w:val="16"/>
                <w:szCs w:val="16"/>
              </w:rPr>
            </w:pPr>
            <w:r w:rsidRPr="00AE4E0B">
              <w:rPr>
                <w:rFonts w:cs="Arial"/>
                <w:color w:val="000000"/>
                <w:sz w:val="16"/>
                <w:szCs w:val="16"/>
              </w:rPr>
              <w:t> </w:t>
            </w:r>
          </w:p>
        </w:tc>
        <w:tc>
          <w:tcPr>
            <w:tcW w:w="1798" w:type="dxa"/>
            <w:tcBorders>
              <w:top w:val="nil"/>
              <w:left w:val="nil"/>
              <w:bottom w:val="single" w:sz="4" w:space="0" w:color="auto"/>
              <w:right w:val="single" w:sz="4" w:space="0" w:color="auto"/>
            </w:tcBorders>
            <w:shd w:val="clear" w:color="000000" w:fill="FFFFFF"/>
            <w:noWrap/>
            <w:vAlign w:val="bottom"/>
            <w:hideMark/>
          </w:tcPr>
          <w:p w14:paraId="57835A10" w14:textId="77777777" w:rsidR="00AE4E0B" w:rsidRPr="00AE4E0B" w:rsidRDefault="00AE4E0B" w:rsidP="00E963D2">
            <w:pPr>
              <w:rPr>
                <w:rFonts w:cs="Arial"/>
                <w:color w:val="000000"/>
                <w:sz w:val="16"/>
                <w:szCs w:val="16"/>
              </w:rPr>
            </w:pPr>
            <w:r w:rsidRPr="00AE4E0B">
              <w:rPr>
                <w:rFonts w:cs="Arial"/>
                <w:color w:val="000000"/>
                <w:sz w:val="16"/>
                <w:szCs w:val="16"/>
              </w:rPr>
              <w:t>$5,000 Full</w:t>
            </w:r>
          </w:p>
        </w:tc>
        <w:tc>
          <w:tcPr>
            <w:tcW w:w="840" w:type="dxa"/>
            <w:tcBorders>
              <w:top w:val="nil"/>
              <w:left w:val="nil"/>
              <w:bottom w:val="nil"/>
              <w:right w:val="nil"/>
            </w:tcBorders>
            <w:shd w:val="clear" w:color="000000" w:fill="FFFFFF"/>
            <w:noWrap/>
            <w:vAlign w:val="bottom"/>
            <w:hideMark/>
          </w:tcPr>
          <w:p w14:paraId="6522FD0A" w14:textId="77777777" w:rsidR="00AE4E0B" w:rsidRPr="00AE4E0B" w:rsidRDefault="00AE4E0B" w:rsidP="00E963D2">
            <w:pPr>
              <w:rPr>
                <w:rFonts w:cs="Arial"/>
                <w:color w:val="000000"/>
                <w:sz w:val="16"/>
                <w:szCs w:val="16"/>
              </w:rPr>
            </w:pPr>
            <w:r w:rsidRPr="00AE4E0B">
              <w:rPr>
                <w:rFonts w:cs="Arial"/>
                <w:color w:val="000000"/>
                <w:sz w:val="16"/>
                <w:szCs w:val="16"/>
              </w:rPr>
              <w:t> </w:t>
            </w:r>
          </w:p>
        </w:tc>
      </w:tr>
    </w:tbl>
    <w:p w14:paraId="0B945D06" w14:textId="6BD227F8" w:rsidR="00AE4E0B" w:rsidRDefault="00AE4E0B" w:rsidP="00AE4E0B">
      <w:pPr>
        <w:ind w:left="1440"/>
        <w:rPr>
          <w:rFonts w:cs="Arial"/>
        </w:rPr>
      </w:pPr>
    </w:p>
    <w:p w14:paraId="741C842A" w14:textId="77777777" w:rsidR="00AE4E0B" w:rsidRDefault="00AE4E0B" w:rsidP="00AE4E0B">
      <w:pPr>
        <w:ind w:left="1440"/>
        <w:rPr>
          <w:rFonts w:cs="Arial"/>
        </w:rPr>
      </w:pPr>
    </w:p>
    <w:p w14:paraId="7E0132BD" w14:textId="77777777" w:rsidR="00AE4E0B" w:rsidRDefault="00AE4E0B" w:rsidP="00AE4E0B">
      <w:pPr>
        <w:ind w:left="1440"/>
        <w:rPr>
          <w:rFonts w:cs="Arial"/>
        </w:rPr>
      </w:pPr>
    </w:p>
    <w:p w14:paraId="0F04846F" w14:textId="77777777" w:rsidR="00AE4E0B" w:rsidRDefault="00AE4E0B" w:rsidP="00AE4E0B">
      <w:pPr>
        <w:ind w:left="1440"/>
        <w:rPr>
          <w:rFonts w:cs="Arial"/>
        </w:rPr>
      </w:pPr>
    </w:p>
    <w:p w14:paraId="3B594EE5" w14:textId="07B0AB03" w:rsidR="00AE4E0B" w:rsidRDefault="00AE4E0B" w:rsidP="00591865">
      <w:pPr>
        <w:pStyle w:val="Tabletext"/>
        <w:numPr>
          <w:ilvl w:val="0"/>
          <w:numId w:val="55"/>
        </w:numPr>
      </w:pPr>
      <w:r>
        <w:t>Depending upon the selection made (Guest or Full), the insured would need to sign a form AA21MD (MARYLAND NOTICE AND WAIVER OF PERSONAL INJURY PROTECTION (PIP) COVERAGE) acknowledging his selection.</w:t>
      </w:r>
    </w:p>
    <w:p w14:paraId="217F3100" w14:textId="77777777" w:rsidR="00AE4E0B" w:rsidRDefault="00AE4E0B" w:rsidP="00256C7B">
      <w:pPr>
        <w:pStyle w:val="Tabletext"/>
      </w:pPr>
    </w:p>
    <w:p w14:paraId="15752D31" w14:textId="1F9D4E8F" w:rsidR="00AE4E0B" w:rsidRDefault="00AE4E0B" w:rsidP="00591865">
      <w:pPr>
        <w:pStyle w:val="Tabletext"/>
        <w:numPr>
          <w:ilvl w:val="0"/>
          <w:numId w:val="52"/>
        </w:numPr>
      </w:pPr>
      <w:r w:rsidRPr="00451E24">
        <w:rPr>
          <w:b/>
        </w:rPr>
        <w:t>New Jersey</w:t>
      </w:r>
      <w:r>
        <w:t xml:space="preserve">- </w:t>
      </w:r>
    </w:p>
    <w:p w14:paraId="672C40FC" w14:textId="77777777" w:rsidR="00256C7B" w:rsidRDefault="00256C7B" w:rsidP="00256C7B">
      <w:pPr>
        <w:pStyle w:val="Tabletext"/>
      </w:pPr>
    </w:p>
    <w:p w14:paraId="441DD52F" w14:textId="73190ADC" w:rsidR="00256C7B" w:rsidRPr="00256C7B" w:rsidRDefault="00256C7B" w:rsidP="00591865">
      <w:pPr>
        <w:pStyle w:val="Tabletext"/>
        <w:numPr>
          <w:ilvl w:val="0"/>
          <w:numId w:val="55"/>
        </w:numPr>
      </w:pPr>
      <w:r w:rsidRPr="00256C7B">
        <w:t>Personal Injury Protection covers both medical and non-medical expenses related to an auto accident.  Minimal PIP coverag</w:t>
      </w:r>
      <w:r>
        <w:t>e is mandatory for this state.</w:t>
      </w:r>
      <w:r w:rsidRPr="00256C7B">
        <w:t>PIP is inclusive of a ‘death benefit’; therefore the ‘Automobile Death Benefit’ (ADB) is not offered as an election.</w:t>
      </w:r>
    </w:p>
    <w:p w14:paraId="47883235" w14:textId="77777777" w:rsidR="00256C7B" w:rsidRPr="00256C7B" w:rsidRDefault="00256C7B" w:rsidP="00256C7B">
      <w:pPr>
        <w:pStyle w:val="Tabletext"/>
      </w:pPr>
    </w:p>
    <w:p w14:paraId="4EFAF5B1" w14:textId="440F3609" w:rsidR="00256C7B" w:rsidRPr="00256C7B" w:rsidRDefault="00256C7B" w:rsidP="00591865">
      <w:pPr>
        <w:pStyle w:val="Tabletext"/>
        <w:numPr>
          <w:ilvl w:val="0"/>
          <w:numId w:val="55"/>
        </w:numPr>
      </w:pPr>
      <w:r w:rsidRPr="00256C7B">
        <w:t>‘</w:t>
      </w:r>
      <w:r w:rsidRPr="00451E24">
        <w:rPr>
          <w:b/>
        </w:rPr>
        <w:t>Additional Personal Injury Protection’ (APIP)</w:t>
      </w:r>
      <w:r w:rsidRPr="00256C7B">
        <w:t xml:space="preserve"> is an optional supplementary benefit offered as part of PIP coverage which covers non-medical expenses such as income continuation.  APIP is mandatory to be offered by the insurer but can be declined.</w:t>
      </w:r>
      <w:r>
        <w:t xml:space="preserve"> If this is accepted,</w:t>
      </w:r>
      <w:r w:rsidRPr="00256C7B">
        <w:t xml:space="preserve"> </w:t>
      </w:r>
      <w:r>
        <w:t xml:space="preserve">form no. </w:t>
      </w:r>
      <w:r w:rsidRPr="00256C7B">
        <w:rPr>
          <w:b/>
        </w:rPr>
        <w:t>AA21NJA</w:t>
      </w:r>
      <w:r>
        <w:t xml:space="preserve"> ( a no-physical form) </w:t>
      </w:r>
      <w:r w:rsidRPr="001549F2">
        <w:t>will print in the Forms &amp; Endorsement section of the Dec Page depending upon the transaction</w:t>
      </w:r>
      <w:r>
        <w:t>.</w:t>
      </w:r>
    </w:p>
    <w:p w14:paraId="0CB06A5C" w14:textId="77777777" w:rsidR="00256C7B" w:rsidRPr="00256C7B" w:rsidRDefault="00256C7B" w:rsidP="00256C7B">
      <w:pPr>
        <w:pStyle w:val="Tabletext"/>
      </w:pPr>
    </w:p>
    <w:p w14:paraId="15104FFE" w14:textId="77777777" w:rsidR="00451E24" w:rsidRDefault="00256C7B" w:rsidP="00591865">
      <w:pPr>
        <w:pStyle w:val="Tabletext"/>
        <w:numPr>
          <w:ilvl w:val="0"/>
          <w:numId w:val="55"/>
        </w:numPr>
      </w:pPr>
      <w:r w:rsidRPr="00256C7B">
        <w:t>Both PIP and APIP have a variety of coverage options which impact the policy premium.  Additionally, whether or not the insured driver(s)’s personal medical insurance will be the primary insurer for medical expenses related to an auto accident plays a role on how this coverage impacts the premium</w:t>
      </w:r>
      <w:r w:rsidR="00451E24">
        <w:t xml:space="preserve">. </w:t>
      </w:r>
    </w:p>
    <w:p w14:paraId="5A330AF0" w14:textId="77777777" w:rsidR="00C837D4" w:rsidRDefault="00C837D4" w:rsidP="00C837D4">
      <w:pPr>
        <w:pStyle w:val="Tabletext"/>
      </w:pPr>
    </w:p>
    <w:p w14:paraId="42F52077" w14:textId="2F35578B" w:rsidR="00E64F09" w:rsidRDefault="00C837D4" w:rsidP="00C837D4">
      <w:pPr>
        <w:pStyle w:val="Tabletext"/>
        <w:numPr>
          <w:ilvl w:val="0"/>
          <w:numId w:val="55"/>
        </w:numPr>
      </w:pPr>
      <w:r>
        <w:t>The Non- Medical Expense in NJ includes benefits like Income Continuation, Essential Services and Funeral Expense/Death Benefits. The same benefits are included under Additional PIP as well but the limits available are higher. Please refer the NJ PIP Requirements document in the References to Documents section.</w:t>
      </w:r>
    </w:p>
    <w:p w14:paraId="710983C0" w14:textId="77777777" w:rsidR="00451E24" w:rsidRPr="00AE4E0B" w:rsidRDefault="00451E24" w:rsidP="00451E24">
      <w:pPr>
        <w:pStyle w:val="Tabletext"/>
        <w:ind w:left="1080"/>
      </w:pPr>
    </w:p>
    <w:p w14:paraId="6C348659" w14:textId="77777777" w:rsidR="00AE4E0B" w:rsidRPr="00451E24" w:rsidRDefault="00AE4E0B" w:rsidP="00AE4E0B">
      <w:pPr>
        <w:ind w:left="1440"/>
        <w:rPr>
          <w:rFonts w:cs="Arial"/>
          <w:b/>
          <w:sz w:val="18"/>
        </w:rPr>
      </w:pPr>
    </w:p>
    <w:p w14:paraId="3612F866" w14:textId="2148FA3E" w:rsidR="00AE4E0B" w:rsidRPr="00451E24" w:rsidRDefault="00451E24" w:rsidP="00591865">
      <w:pPr>
        <w:pStyle w:val="ListParagraph"/>
        <w:numPr>
          <w:ilvl w:val="0"/>
          <w:numId w:val="52"/>
        </w:numPr>
        <w:rPr>
          <w:rFonts w:ascii="Arial" w:hAnsi="Arial" w:cs="Arial"/>
          <w:b/>
          <w:sz w:val="20"/>
        </w:rPr>
      </w:pPr>
      <w:r w:rsidRPr="00451E24">
        <w:rPr>
          <w:rFonts w:ascii="Arial" w:hAnsi="Arial" w:cs="Arial"/>
          <w:b/>
          <w:sz w:val="20"/>
        </w:rPr>
        <w:t>New York-</w:t>
      </w:r>
    </w:p>
    <w:p w14:paraId="07B4DE77" w14:textId="3371B1C6" w:rsidR="00451E24" w:rsidRPr="00451E24" w:rsidRDefault="00451E24" w:rsidP="00591865">
      <w:pPr>
        <w:pStyle w:val="ListParagraph"/>
        <w:numPr>
          <w:ilvl w:val="0"/>
          <w:numId w:val="57"/>
        </w:numPr>
        <w:rPr>
          <w:rFonts w:ascii="Arial" w:hAnsi="Arial" w:cs="Arial"/>
          <w:sz w:val="20"/>
          <w:szCs w:val="20"/>
        </w:rPr>
      </w:pPr>
      <w:r w:rsidRPr="00451E24">
        <w:rPr>
          <w:rFonts w:ascii="Arial" w:hAnsi="Arial" w:cs="Arial"/>
          <w:sz w:val="20"/>
          <w:szCs w:val="20"/>
        </w:rPr>
        <w:t>In New York, following benefits are available under PIP</w:t>
      </w:r>
    </w:p>
    <w:p w14:paraId="5AC3B46C" w14:textId="77777777" w:rsidR="00451E24" w:rsidRPr="00451E24" w:rsidRDefault="00451E24" w:rsidP="00591865">
      <w:pPr>
        <w:pStyle w:val="ListParagraph"/>
        <w:numPr>
          <w:ilvl w:val="1"/>
          <w:numId w:val="56"/>
        </w:numPr>
        <w:spacing w:after="0" w:line="240" w:lineRule="auto"/>
        <w:ind w:left="2160"/>
        <w:contextualSpacing w:val="0"/>
        <w:rPr>
          <w:rFonts w:ascii="Arial" w:hAnsi="Arial" w:cs="Arial"/>
          <w:color w:val="FF0000"/>
          <w:sz w:val="20"/>
          <w:szCs w:val="20"/>
        </w:rPr>
      </w:pPr>
      <w:r w:rsidRPr="00451E24">
        <w:rPr>
          <w:rFonts w:ascii="Arial" w:hAnsi="Arial" w:cs="Arial"/>
          <w:sz w:val="20"/>
          <w:szCs w:val="20"/>
        </w:rPr>
        <w:t>Personal Injury Protection Deductible</w:t>
      </w:r>
    </w:p>
    <w:p w14:paraId="20ED77DE" w14:textId="77777777" w:rsidR="00451E24" w:rsidRPr="00451E24" w:rsidRDefault="00451E24" w:rsidP="00591865">
      <w:pPr>
        <w:pStyle w:val="ListParagraph"/>
        <w:numPr>
          <w:ilvl w:val="1"/>
          <w:numId w:val="56"/>
        </w:numPr>
        <w:spacing w:after="0" w:line="240" w:lineRule="auto"/>
        <w:ind w:left="2160"/>
        <w:contextualSpacing w:val="0"/>
        <w:rPr>
          <w:rFonts w:ascii="Arial" w:hAnsi="Arial" w:cs="Arial"/>
          <w:color w:val="FF0000"/>
          <w:sz w:val="20"/>
          <w:szCs w:val="20"/>
        </w:rPr>
      </w:pPr>
      <w:r w:rsidRPr="00451E24">
        <w:rPr>
          <w:rFonts w:ascii="Arial" w:hAnsi="Arial" w:cs="Arial"/>
          <w:sz w:val="20"/>
          <w:szCs w:val="20"/>
        </w:rPr>
        <w:t>Additional PIP</w:t>
      </w:r>
    </w:p>
    <w:p w14:paraId="511C3C6A" w14:textId="77777777" w:rsidR="00451E24" w:rsidRPr="00451E24" w:rsidRDefault="00451E24" w:rsidP="00591865">
      <w:pPr>
        <w:pStyle w:val="ListParagraph"/>
        <w:numPr>
          <w:ilvl w:val="1"/>
          <w:numId w:val="56"/>
        </w:numPr>
        <w:spacing w:after="0" w:line="240" w:lineRule="auto"/>
        <w:ind w:left="2160"/>
        <w:contextualSpacing w:val="0"/>
        <w:rPr>
          <w:rFonts w:ascii="Arial" w:hAnsi="Arial" w:cs="Arial"/>
          <w:color w:val="FF0000"/>
          <w:sz w:val="20"/>
          <w:szCs w:val="20"/>
        </w:rPr>
      </w:pPr>
      <w:r w:rsidRPr="00451E24">
        <w:rPr>
          <w:rFonts w:ascii="Arial" w:hAnsi="Arial" w:cs="Arial"/>
          <w:sz w:val="20"/>
          <w:szCs w:val="20"/>
        </w:rPr>
        <w:t>Medical Expense Elimination</w:t>
      </w:r>
    </w:p>
    <w:p w14:paraId="43469443" w14:textId="77777777" w:rsidR="00451E24" w:rsidRPr="00451E24" w:rsidRDefault="00451E24" w:rsidP="00591865">
      <w:pPr>
        <w:pStyle w:val="ListParagraph"/>
        <w:numPr>
          <w:ilvl w:val="1"/>
          <w:numId w:val="56"/>
        </w:numPr>
        <w:spacing w:after="0" w:line="240" w:lineRule="auto"/>
        <w:ind w:left="2160"/>
        <w:contextualSpacing w:val="0"/>
        <w:rPr>
          <w:rFonts w:ascii="Arial" w:hAnsi="Arial" w:cs="Arial"/>
          <w:color w:val="FF0000"/>
          <w:sz w:val="20"/>
          <w:szCs w:val="20"/>
        </w:rPr>
      </w:pPr>
      <w:r w:rsidRPr="00451E24">
        <w:rPr>
          <w:rFonts w:ascii="Arial" w:hAnsi="Arial" w:cs="Arial"/>
          <w:sz w:val="20"/>
          <w:szCs w:val="20"/>
        </w:rPr>
        <w:t>Optional Basic Economic Loss</w:t>
      </w:r>
    </w:p>
    <w:p w14:paraId="05B29B72" w14:textId="77777777" w:rsidR="00451E24" w:rsidRPr="00451E24" w:rsidRDefault="00451E24" w:rsidP="00591865">
      <w:pPr>
        <w:pStyle w:val="ListParagraph"/>
        <w:numPr>
          <w:ilvl w:val="1"/>
          <w:numId w:val="56"/>
        </w:numPr>
        <w:spacing w:after="0" w:line="240" w:lineRule="auto"/>
        <w:ind w:left="2160"/>
        <w:contextualSpacing w:val="0"/>
        <w:rPr>
          <w:rFonts w:ascii="Arial" w:hAnsi="Arial" w:cs="Arial"/>
          <w:color w:val="FF0000"/>
          <w:sz w:val="20"/>
          <w:szCs w:val="20"/>
        </w:rPr>
      </w:pPr>
      <w:r w:rsidRPr="00451E24">
        <w:rPr>
          <w:rFonts w:ascii="Arial" w:hAnsi="Arial" w:cs="Arial"/>
          <w:sz w:val="20"/>
          <w:szCs w:val="20"/>
        </w:rPr>
        <w:t xml:space="preserve">Work Loss Benefits </w:t>
      </w:r>
    </w:p>
    <w:p w14:paraId="171CF456" w14:textId="77777777" w:rsidR="00451E24" w:rsidRPr="00451E24" w:rsidRDefault="00451E24" w:rsidP="00451E24">
      <w:pPr>
        <w:ind w:left="1800"/>
        <w:rPr>
          <w:rFonts w:cs="Arial"/>
          <w:color w:val="FF0000"/>
        </w:rPr>
      </w:pPr>
    </w:p>
    <w:p w14:paraId="58CA5165" w14:textId="4A721F06" w:rsidR="00451E24" w:rsidRPr="00256C7B" w:rsidRDefault="00451E24" w:rsidP="00591865">
      <w:pPr>
        <w:pStyle w:val="Tabletext"/>
        <w:numPr>
          <w:ilvl w:val="0"/>
          <w:numId w:val="55"/>
        </w:numPr>
      </w:pPr>
      <w:r w:rsidRPr="00451E24">
        <w:rPr>
          <w:rFonts w:cs="Arial"/>
          <w:color w:val="auto"/>
        </w:rPr>
        <w:t xml:space="preserve">Medical Expense Elimination is a optional coverage. If this is selected, then </w:t>
      </w:r>
      <w:r>
        <w:t xml:space="preserve">form no. </w:t>
      </w:r>
      <w:r w:rsidRPr="00256C7B">
        <w:rPr>
          <w:b/>
        </w:rPr>
        <w:t>AA</w:t>
      </w:r>
      <w:r>
        <w:rPr>
          <w:b/>
        </w:rPr>
        <w:t>PENY</w:t>
      </w:r>
      <w:r>
        <w:t xml:space="preserve"> ( a no-physical form) </w:t>
      </w:r>
      <w:r w:rsidRPr="001549F2">
        <w:t>will print in the Forms &amp; Endorsement section of the Dec Page depending upon the transaction</w:t>
      </w:r>
      <w:r>
        <w:t>.</w:t>
      </w:r>
    </w:p>
    <w:p w14:paraId="10934758" w14:textId="77777777" w:rsidR="00AE4E0B" w:rsidRDefault="00AE4E0B" w:rsidP="00451E24">
      <w:pPr>
        <w:pStyle w:val="Bodycopy"/>
        <w:ind w:left="1080"/>
        <w:rPr>
          <w:rStyle w:val="Heading1Char"/>
          <w:rFonts w:eastAsia="Times New Roman"/>
        </w:rPr>
      </w:pPr>
      <w:bookmarkStart w:id="15" w:name="_Toc362628229"/>
    </w:p>
    <w:p w14:paraId="3EBFDAD6" w14:textId="77777777" w:rsidR="003B666D" w:rsidRDefault="003B666D" w:rsidP="00451E24">
      <w:pPr>
        <w:pStyle w:val="Bodycopy"/>
        <w:ind w:left="1080"/>
        <w:rPr>
          <w:rStyle w:val="Heading1Char"/>
          <w:rFonts w:eastAsia="Times New Roman"/>
        </w:rPr>
      </w:pPr>
    </w:p>
    <w:p w14:paraId="613B27C5" w14:textId="77777777" w:rsidR="003B666D" w:rsidRDefault="003B666D" w:rsidP="00451E24">
      <w:pPr>
        <w:pStyle w:val="Bodycopy"/>
        <w:ind w:left="1080"/>
        <w:rPr>
          <w:rStyle w:val="Heading1Char"/>
          <w:rFonts w:eastAsia="Times New Roman"/>
        </w:rPr>
      </w:pPr>
    </w:p>
    <w:p w14:paraId="35719D37" w14:textId="77777777" w:rsidR="003B666D" w:rsidRDefault="003B666D" w:rsidP="00451E24">
      <w:pPr>
        <w:pStyle w:val="Bodycopy"/>
        <w:ind w:left="1080"/>
        <w:rPr>
          <w:rStyle w:val="Heading1Char"/>
          <w:rFonts w:eastAsia="Times New Roman"/>
        </w:rPr>
      </w:pPr>
    </w:p>
    <w:p w14:paraId="62A908FE" w14:textId="77777777" w:rsidR="003B666D" w:rsidRDefault="003B666D" w:rsidP="00451E24">
      <w:pPr>
        <w:pStyle w:val="Bodycopy"/>
        <w:ind w:left="1080"/>
        <w:rPr>
          <w:rStyle w:val="Heading1Char"/>
          <w:rFonts w:eastAsia="Times New Roman"/>
        </w:rPr>
      </w:pPr>
    </w:p>
    <w:p w14:paraId="09CAD317" w14:textId="77777777" w:rsidR="003B666D" w:rsidRDefault="003B666D" w:rsidP="00451E24">
      <w:pPr>
        <w:pStyle w:val="Bodycopy"/>
        <w:ind w:left="1080"/>
        <w:rPr>
          <w:rStyle w:val="Heading1Char"/>
          <w:rFonts w:eastAsia="Times New Roman"/>
        </w:rPr>
      </w:pPr>
    </w:p>
    <w:p w14:paraId="4510D287" w14:textId="77777777" w:rsidR="003B666D" w:rsidRDefault="003B666D" w:rsidP="00451E24">
      <w:pPr>
        <w:pStyle w:val="Bodycopy"/>
        <w:ind w:left="1080"/>
        <w:rPr>
          <w:rStyle w:val="Heading1Char"/>
          <w:rFonts w:eastAsia="Times New Roman"/>
        </w:rPr>
      </w:pPr>
    </w:p>
    <w:p w14:paraId="31694F39" w14:textId="77777777" w:rsidR="003B666D" w:rsidRDefault="003B666D" w:rsidP="00451E24">
      <w:pPr>
        <w:pStyle w:val="Bodycopy"/>
        <w:ind w:left="1080"/>
        <w:rPr>
          <w:rStyle w:val="Heading1Char"/>
          <w:rFonts w:eastAsia="Times New Roman"/>
        </w:rPr>
      </w:pPr>
    </w:p>
    <w:p w14:paraId="1C8D75D6" w14:textId="77777777" w:rsidR="003B666D" w:rsidRDefault="003B666D" w:rsidP="00F114C7">
      <w:pPr>
        <w:pStyle w:val="Bodycopy"/>
        <w:rPr>
          <w:rStyle w:val="Heading1Char"/>
          <w:rFonts w:eastAsia="Times New Roman"/>
        </w:rPr>
      </w:pPr>
    </w:p>
    <w:p w14:paraId="38D250D1" w14:textId="66936256" w:rsidR="00F114C7" w:rsidRDefault="00F114C7" w:rsidP="00F114C7">
      <w:pPr>
        <w:pStyle w:val="Bodycopy"/>
        <w:rPr>
          <w:rStyle w:val="Heading1Char"/>
          <w:rFonts w:eastAsia="Times New Roman"/>
        </w:rPr>
      </w:pPr>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B666D">
            <w:pPr>
              <w:pStyle w:val="Tablehead1"/>
              <w:spacing w:line="480" w:lineRule="auto"/>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3B666D">
            <w:pPr>
              <w:pStyle w:val="Tablehead1"/>
              <w:tabs>
                <w:tab w:val="left" w:pos="1817"/>
              </w:tabs>
              <w:spacing w:line="480" w:lineRule="auto"/>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3B666D">
            <w:pPr>
              <w:pStyle w:val="Tablehead1"/>
              <w:spacing w:line="480" w:lineRule="auto"/>
              <w:jc w:val="left"/>
            </w:pPr>
            <w:r>
              <w:t>Form Name</w:t>
            </w:r>
          </w:p>
        </w:tc>
      </w:tr>
      <w:tr w:rsidR="004434B7" w:rsidRPr="007E4991" w14:paraId="1F5C5BEF" w14:textId="77777777" w:rsidTr="00A75DA8">
        <w:tc>
          <w:tcPr>
            <w:tcW w:w="2632" w:type="dxa"/>
            <w:tcBorders>
              <w:top w:val="single" w:sz="4" w:space="0" w:color="FFFFFF"/>
            </w:tcBorders>
          </w:tcPr>
          <w:p w14:paraId="0AB5B457" w14:textId="6EAB0FD8" w:rsidR="004434B7" w:rsidRPr="001C3E18" w:rsidRDefault="00CE12DC" w:rsidP="003B666D">
            <w:pPr>
              <w:pStyle w:val="Bodycopy"/>
              <w:spacing w:line="480" w:lineRule="auto"/>
              <w:rPr>
                <w:color w:val="0070C0"/>
              </w:rPr>
            </w:pPr>
            <w:r w:rsidRPr="00CE12DC">
              <w:rPr>
                <w:color w:val="auto"/>
              </w:rPr>
              <w:t>AA21DEA</w:t>
            </w:r>
          </w:p>
        </w:tc>
        <w:tc>
          <w:tcPr>
            <w:tcW w:w="1022" w:type="dxa"/>
            <w:tcBorders>
              <w:top w:val="single" w:sz="4" w:space="0" w:color="FFFFFF"/>
            </w:tcBorders>
          </w:tcPr>
          <w:p w14:paraId="23C871DE" w14:textId="7229BF54" w:rsidR="004434B7" w:rsidRPr="001C3E18" w:rsidRDefault="003B411B" w:rsidP="003B666D">
            <w:pPr>
              <w:pStyle w:val="Bodycopy"/>
              <w:spacing w:line="480" w:lineRule="auto"/>
              <w:rPr>
                <w:color w:val="0070C0"/>
              </w:rPr>
            </w:pPr>
            <w:r w:rsidRPr="00CE12DC">
              <w:rPr>
                <w:color w:val="auto"/>
              </w:rPr>
              <w:t>D</w:t>
            </w:r>
            <w:r w:rsidR="00E93FFC">
              <w:rPr>
                <w:color w:val="auto"/>
              </w:rPr>
              <w:t>E</w:t>
            </w:r>
          </w:p>
        </w:tc>
        <w:tc>
          <w:tcPr>
            <w:tcW w:w="5670" w:type="dxa"/>
            <w:tcBorders>
              <w:top w:val="single" w:sz="4" w:space="0" w:color="FFFFFF"/>
            </w:tcBorders>
          </w:tcPr>
          <w:p w14:paraId="77D41CA8" w14:textId="7B392FB2" w:rsidR="004434B7" w:rsidRPr="00CE12DC" w:rsidRDefault="00CE12DC" w:rsidP="003B666D">
            <w:pPr>
              <w:pStyle w:val="Bodycopy"/>
              <w:spacing w:line="480" w:lineRule="auto"/>
              <w:rPr>
                <w:color w:val="0070C0"/>
              </w:rPr>
            </w:pPr>
            <w:r w:rsidRPr="00CE12DC">
              <w:rPr>
                <w:szCs w:val="28"/>
              </w:rPr>
              <w:t>ADDED PERSONAL INJURY PROTECTION</w:t>
            </w:r>
          </w:p>
        </w:tc>
      </w:tr>
      <w:tr w:rsidR="004434B7" w:rsidRPr="007E4991" w14:paraId="5A278AF6" w14:textId="77777777" w:rsidTr="00A75DA8">
        <w:tc>
          <w:tcPr>
            <w:tcW w:w="2632" w:type="dxa"/>
            <w:shd w:val="clear" w:color="auto" w:fill="FFFFFF"/>
          </w:tcPr>
          <w:p w14:paraId="353F9FE4" w14:textId="332227D7" w:rsidR="004434B7" w:rsidRPr="001C3E18" w:rsidRDefault="00CE12DC" w:rsidP="003B666D">
            <w:pPr>
              <w:pStyle w:val="Bodycopy"/>
              <w:spacing w:line="480" w:lineRule="auto"/>
              <w:rPr>
                <w:color w:val="0070C0"/>
              </w:rPr>
            </w:pPr>
            <w:r w:rsidRPr="00CE12DC">
              <w:rPr>
                <w:color w:val="auto"/>
              </w:rPr>
              <w:t>AA21KYA</w:t>
            </w:r>
          </w:p>
        </w:tc>
        <w:tc>
          <w:tcPr>
            <w:tcW w:w="1022" w:type="dxa"/>
            <w:shd w:val="clear" w:color="auto" w:fill="FFFFFF"/>
          </w:tcPr>
          <w:p w14:paraId="336A8B61" w14:textId="039F07BF" w:rsidR="004434B7" w:rsidRPr="001C3E18" w:rsidRDefault="00CE12DC" w:rsidP="003B666D">
            <w:pPr>
              <w:pStyle w:val="Bodycopy"/>
              <w:spacing w:line="480" w:lineRule="auto"/>
              <w:rPr>
                <w:color w:val="0070C0"/>
              </w:rPr>
            </w:pPr>
            <w:r w:rsidRPr="00CE12DC">
              <w:rPr>
                <w:color w:val="auto"/>
              </w:rPr>
              <w:t>KY</w:t>
            </w:r>
          </w:p>
        </w:tc>
        <w:tc>
          <w:tcPr>
            <w:tcW w:w="5670" w:type="dxa"/>
            <w:shd w:val="clear" w:color="auto" w:fill="FFFFFF"/>
          </w:tcPr>
          <w:p w14:paraId="64E5ACEA" w14:textId="209E1E0E" w:rsidR="004434B7" w:rsidRPr="00CE12DC" w:rsidRDefault="00CE12DC" w:rsidP="003B666D">
            <w:pPr>
              <w:pStyle w:val="Bodycopy"/>
              <w:spacing w:line="480" w:lineRule="auto"/>
              <w:rPr>
                <w:color w:val="0070C0"/>
              </w:rPr>
            </w:pPr>
            <w:r w:rsidRPr="00CE12DC">
              <w:t>ADDED PERSONAL INJURY PROTECTION COVERAGE ENDORSEMENT</w:t>
            </w:r>
          </w:p>
        </w:tc>
      </w:tr>
      <w:tr w:rsidR="004434B7" w:rsidRPr="007E4991" w14:paraId="07D5C793" w14:textId="77777777" w:rsidTr="00A75DA8">
        <w:tc>
          <w:tcPr>
            <w:tcW w:w="2632" w:type="dxa"/>
            <w:shd w:val="clear" w:color="auto" w:fill="FFFFFF"/>
          </w:tcPr>
          <w:p w14:paraId="3A0AE62B" w14:textId="52DFE884" w:rsidR="004434B7" w:rsidRDefault="00140C58" w:rsidP="003B666D">
            <w:pPr>
              <w:pStyle w:val="Tabletext"/>
              <w:spacing w:line="480" w:lineRule="auto"/>
            </w:pPr>
            <w:r>
              <w:t>AA21NJA</w:t>
            </w:r>
          </w:p>
        </w:tc>
        <w:tc>
          <w:tcPr>
            <w:tcW w:w="1022" w:type="dxa"/>
            <w:shd w:val="clear" w:color="auto" w:fill="FFFFFF"/>
          </w:tcPr>
          <w:p w14:paraId="40E3EBF9" w14:textId="2F9097C5" w:rsidR="004434B7" w:rsidRDefault="00140C58" w:rsidP="003B666D">
            <w:pPr>
              <w:pStyle w:val="Tabletext"/>
              <w:spacing w:line="480" w:lineRule="auto"/>
            </w:pPr>
            <w:r>
              <w:t>NJ</w:t>
            </w:r>
          </w:p>
        </w:tc>
        <w:tc>
          <w:tcPr>
            <w:tcW w:w="5670" w:type="dxa"/>
            <w:shd w:val="clear" w:color="auto" w:fill="FFFFFF"/>
          </w:tcPr>
          <w:p w14:paraId="4F2CE18D" w14:textId="309CE143" w:rsidR="004434B7" w:rsidRPr="00CE12DC" w:rsidRDefault="00CE12DC" w:rsidP="003B666D">
            <w:pPr>
              <w:pStyle w:val="Tabletext"/>
              <w:spacing w:line="480" w:lineRule="auto"/>
            </w:pPr>
            <w:r w:rsidRPr="00140C58">
              <w:t>AUTO PERSONAL INJURY PROTECTION COVERAGE</w:t>
            </w:r>
          </w:p>
        </w:tc>
      </w:tr>
      <w:tr w:rsidR="004434B7" w:rsidRPr="007E4991" w14:paraId="150B2DE3" w14:textId="77777777" w:rsidTr="00A75DA8">
        <w:tc>
          <w:tcPr>
            <w:tcW w:w="2632" w:type="dxa"/>
          </w:tcPr>
          <w:p w14:paraId="2F5614B7" w14:textId="78282195" w:rsidR="004434B7" w:rsidRPr="00F17B9F" w:rsidRDefault="00140C58" w:rsidP="003B666D">
            <w:pPr>
              <w:pStyle w:val="Tabletext"/>
              <w:spacing w:line="480" w:lineRule="auto"/>
            </w:pPr>
            <w:r>
              <w:t>AA21MD</w:t>
            </w:r>
          </w:p>
        </w:tc>
        <w:tc>
          <w:tcPr>
            <w:tcW w:w="1022" w:type="dxa"/>
          </w:tcPr>
          <w:p w14:paraId="7A1FC45E" w14:textId="369D3648" w:rsidR="004434B7" w:rsidRPr="00F17B9F" w:rsidRDefault="00140C58" w:rsidP="003B666D">
            <w:pPr>
              <w:pStyle w:val="Tabletext"/>
              <w:spacing w:line="480" w:lineRule="auto"/>
            </w:pPr>
            <w:r>
              <w:t>MD</w:t>
            </w:r>
          </w:p>
        </w:tc>
        <w:tc>
          <w:tcPr>
            <w:tcW w:w="5670" w:type="dxa"/>
          </w:tcPr>
          <w:p w14:paraId="16BF3564" w14:textId="77777777" w:rsidR="00140C58" w:rsidRDefault="00140C58" w:rsidP="003B666D">
            <w:pPr>
              <w:pStyle w:val="Tabletext"/>
              <w:spacing w:line="480" w:lineRule="auto"/>
            </w:pPr>
            <w:r>
              <w:t xml:space="preserve">MARYLAND NOTICE AND WAIVER OF PERSONAL </w:t>
            </w:r>
          </w:p>
          <w:p w14:paraId="146580CE" w14:textId="406FFB25" w:rsidR="004434B7" w:rsidRPr="00F17B9F" w:rsidRDefault="00140C58" w:rsidP="003B666D">
            <w:pPr>
              <w:pStyle w:val="Tabletext"/>
              <w:spacing w:line="480" w:lineRule="auto"/>
            </w:pPr>
            <w:r>
              <w:t>INJURY PROTECTION (PIP) COVERAGE</w:t>
            </w:r>
          </w:p>
        </w:tc>
      </w:tr>
      <w:tr w:rsidR="004434B7" w:rsidRPr="007E4991" w14:paraId="7B5661C7" w14:textId="77777777" w:rsidTr="00A75DA8">
        <w:tc>
          <w:tcPr>
            <w:tcW w:w="2632" w:type="dxa"/>
            <w:shd w:val="clear" w:color="auto" w:fill="FFFFFF"/>
          </w:tcPr>
          <w:p w14:paraId="68EC2924" w14:textId="7EB1DD2B" w:rsidR="004434B7" w:rsidRPr="00F17B9F" w:rsidRDefault="00B65474" w:rsidP="003B666D">
            <w:pPr>
              <w:pStyle w:val="Tabletext"/>
              <w:spacing w:line="480" w:lineRule="auto"/>
            </w:pPr>
            <w:r>
              <w:t>AAPENY</w:t>
            </w:r>
          </w:p>
        </w:tc>
        <w:tc>
          <w:tcPr>
            <w:tcW w:w="1022" w:type="dxa"/>
            <w:shd w:val="clear" w:color="auto" w:fill="FFFFFF"/>
          </w:tcPr>
          <w:p w14:paraId="0836F147" w14:textId="50DF9423" w:rsidR="004434B7" w:rsidRPr="00F17B9F" w:rsidRDefault="00A75DA8" w:rsidP="003B666D">
            <w:pPr>
              <w:pStyle w:val="Tabletext"/>
              <w:spacing w:line="480" w:lineRule="auto"/>
            </w:pPr>
            <w:r>
              <w:t>NY</w:t>
            </w:r>
          </w:p>
        </w:tc>
        <w:tc>
          <w:tcPr>
            <w:tcW w:w="5670" w:type="dxa"/>
            <w:shd w:val="clear" w:color="auto" w:fill="FFFFFF"/>
          </w:tcPr>
          <w:p w14:paraId="1C0B65A6" w14:textId="77777777" w:rsidR="00A75DA8" w:rsidRPr="004A2145" w:rsidRDefault="00A75DA8" w:rsidP="003B666D">
            <w:pPr>
              <w:pStyle w:val="Tableentry"/>
              <w:spacing w:line="480" w:lineRule="auto"/>
              <w:rPr>
                <w:sz w:val="20"/>
              </w:rPr>
            </w:pPr>
            <w:r w:rsidRPr="004A2145">
              <w:rPr>
                <w:sz w:val="20"/>
              </w:rPr>
              <w:t>Personal Injury (PIP) Medical Expense Exclusion Endt</w:t>
            </w:r>
          </w:p>
          <w:p w14:paraId="46F33573" w14:textId="2FBD3214" w:rsidR="004434B7" w:rsidRPr="00F17B9F" w:rsidRDefault="004434B7" w:rsidP="003B666D">
            <w:pPr>
              <w:pStyle w:val="Tabletext"/>
              <w:spacing w:line="480" w:lineRule="auto"/>
            </w:pPr>
          </w:p>
        </w:tc>
      </w:tr>
    </w:tbl>
    <w:p w14:paraId="080196DD" w14:textId="3816C450" w:rsidR="00773931" w:rsidRPr="004C38B5" w:rsidRDefault="007503D4" w:rsidP="00C410E6">
      <w:pPr>
        <w:pStyle w:val="Bodycopy"/>
      </w:pPr>
      <w:r>
        <w:t xml:space="preserve">   </w:t>
      </w: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2628230"/>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7" w:name="_Toc362628231"/>
      <w:r w:rsidR="00563A42">
        <w:t xml:space="preserve">Common </w:t>
      </w:r>
      <w:r w:rsidR="00B42BA6">
        <w:t>Requirements</w:t>
      </w:r>
      <w:bookmarkEnd w:id="17"/>
    </w:p>
    <w:p w14:paraId="31C231DA" w14:textId="77777777" w:rsidR="00671D72" w:rsidRDefault="00671D72" w:rsidP="00AE4661">
      <w:pPr>
        <w:pStyle w:val="Bodycopy"/>
        <w:rPr>
          <w:lang w:val="en-GB"/>
        </w:rPr>
      </w:pPr>
    </w:p>
    <w:p w14:paraId="4C85A8BF" w14:textId="306E1967" w:rsidR="00AE4661" w:rsidRDefault="00556F25" w:rsidP="00591865">
      <w:pPr>
        <w:pStyle w:val="Bodycopy"/>
        <w:numPr>
          <w:ilvl w:val="0"/>
          <w:numId w:val="44"/>
        </w:numPr>
        <w:rPr>
          <w:lang w:val="en-GB"/>
        </w:rPr>
      </w:pPr>
      <w:r>
        <w:rPr>
          <w:lang w:val="en-GB"/>
        </w:rPr>
        <w:t>N/A</w:t>
      </w:r>
    </w:p>
    <w:p w14:paraId="2F228159" w14:textId="77777777" w:rsidR="00425968" w:rsidRPr="00AE4661" w:rsidRDefault="00425968" w:rsidP="00AE4661">
      <w:pPr>
        <w:pStyle w:val="Bodycopy"/>
        <w:rPr>
          <w:lang w:val="en-GB"/>
        </w:rPr>
      </w:pPr>
    </w:p>
    <w:p w14:paraId="5E24B7D5" w14:textId="65E7F966" w:rsidR="00563A42" w:rsidRDefault="00563A42" w:rsidP="00187968">
      <w:pPr>
        <w:pStyle w:val="Heading2"/>
        <w:numPr>
          <w:ilvl w:val="1"/>
          <w:numId w:val="40"/>
        </w:numPr>
      </w:pPr>
      <w:bookmarkStart w:id="18" w:name="_Toc362628232"/>
      <w:r>
        <w:t xml:space="preserve">State-specific </w:t>
      </w:r>
      <w:r w:rsidR="00972B65">
        <w:t>R</w:t>
      </w:r>
      <w:r w:rsidR="003341F1">
        <w:t>equirements</w:t>
      </w:r>
      <w:r>
        <w:t xml:space="preserve"> </w:t>
      </w:r>
      <w:bookmarkEnd w:id="18"/>
    </w:p>
    <w:p w14:paraId="204CE275" w14:textId="77777777" w:rsidR="00671D72" w:rsidRDefault="00671D72" w:rsidP="00671D72">
      <w:pPr>
        <w:pStyle w:val="Bodycopy"/>
        <w:rPr>
          <w:lang w:val="en-GB"/>
        </w:rPr>
      </w:pPr>
    </w:p>
    <w:p w14:paraId="077152B7" w14:textId="5B793FF1" w:rsidR="001F1B0E" w:rsidRDefault="008B6721" w:rsidP="00671D72">
      <w:pPr>
        <w:pStyle w:val="Bodycopy"/>
        <w:rPr>
          <w:lang w:val="en-GB"/>
        </w:rPr>
      </w:pPr>
      <w:r>
        <w:rPr>
          <w:lang w:val="en-GB"/>
        </w:rPr>
        <w:t xml:space="preserve">Note- The Business requirements </w:t>
      </w:r>
      <w:r w:rsidR="001F1B0E">
        <w:rPr>
          <w:lang w:val="en-GB"/>
        </w:rPr>
        <w:t xml:space="preserve">for </w:t>
      </w:r>
      <w:r w:rsidR="006837F8">
        <w:rPr>
          <w:lang w:val="en-GB"/>
        </w:rPr>
        <w:t>Added Personal Injury P</w:t>
      </w:r>
      <w:r w:rsidR="00495350">
        <w:rPr>
          <w:lang w:val="en-GB"/>
        </w:rPr>
        <w:t>rotection</w:t>
      </w:r>
      <w:r w:rsidR="001F1B0E">
        <w:rPr>
          <w:lang w:val="en-GB"/>
        </w:rPr>
        <w:t xml:space="preserve"> form is similar </w:t>
      </w:r>
      <w:r w:rsidR="00495350">
        <w:rPr>
          <w:lang w:val="en-GB"/>
        </w:rPr>
        <w:t>in DE, KY and NJ.H</w:t>
      </w:r>
      <w:r w:rsidR="001F1B0E">
        <w:rPr>
          <w:lang w:val="en-GB"/>
        </w:rPr>
        <w:t xml:space="preserve">ence </w:t>
      </w:r>
      <w:r w:rsidR="00495350">
        <w:rPr>
          <w:lang w:val="en-GB"/>
        </w:rPr>
        <w:t>Form description and its Business use column is same for all the 3 forms AA21DEA,</w:t>
      </w:r>
      <w:r w:rsidR="006837F8">
        <w:rPr>
          <w:lang w:val="en-GB"/>
        </w:rPr>
        <w:t xml:space="preserve"> </w:t>
      </w:r>
      <w:r w:rsidR="00495350">
        <w:rPr>
          <w:lang w:val="en-GB"/>
        </w:rPr>
        <w:t>AA21KYA and AA21NJA below.</w:t>
      </w:r>
    </w:p>
    <w:p w14:paraId="121B667C" w14:textId="77777777" w:rsidR="00556F25" w:rsidRDefault="00556F25" w:rsidP="00671D72">
      <w:pPr>
        <w:pStyle w:val="Bodycopy"/>
        <w:rPr>
          <w:lang w:val="en-GB"/>
        </w:rPr>
      </w:pPr>
    </w:p>
    <w:p w14:paraId="589579C8" w14:textId="77777777" w:rsidR="003B666D" w:rsidRDefault="003B666D" w:rsidP="00671D72">
      <w:pPr>
        <w:pStyle w:val="Bodycopy"/>
        <w:rPr>
          <w:lang w:val="en-GB"/>
        </w:rPr>
      </w:pPr>
    </w:p>
    <w:p w14:paraId="796DE22B" w14:textId="77777777" w:rsidR="003B666D" w:rsidRDefault="003B666D" w:rsidP="00671D72">
      <w:pPr>
        <w:pStyle w:val="Bodycopy"/>
        <w:rPr>
          <w:lang w:val="en-GB"/>
        </w:rPr>
      </w:pP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250"/>
        <w:gridCol w:w="4410"/>
      </w:tblGrid>
      <w:tr w:rsidR="00334106" w:rsidRPr="007E4991" w14:paraId="27954E9D" w14:textId="77777777" w:rsidTr="00B41EB0">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lastRenderedPageBreak/>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2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4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36A7269" w:rsidR="00334106" w:rsidRPr="00033139" w:rsidRDefault="00334106" w:rsidP="00E64F09">
            <w:pPr>
              <w:pStyle w:val="Tablehead1"/>
            </w:pPr>
            <w:r>
              <w:t xml:space="preserve">Form Description and </w:t>
            </w:r>
            <w:r w:rsidR="00E64F09">
              <w:t>State Delta</w:t>
            </w:r>
          </w:p>
        </w:tc>
      </w:tr>
      <w:tr w:rsidR="001F1B0E" w:rsidRPr="007E4991" w14:paraId="693D258C" w14:textId="77777777" w:rsidTr="00C643BC">
        <w:trPr>
          <w:trHeight w:val="332"/>
        </w:trPr>
        <w:tc>
          <w:tcPr>
            <w:tcW w:w="1710" w:type="dxa"/>
            <w:vMerge w:val="restart"/>
          </w:tcPr>
          <w:p w14:paraId="5A0B0F6C" w14:textId="77777777" w:rsidR="001F1B0E" w:rsidRPr="00B41EB0" w:rsidRDefault="001F1B0E" w:rsidP="005A75EF">
            <w:pPr>
              <w:pStyle w:val="Tableentry"/>
              <w:rPr>
                <w:color w:val="auto"/>
                <w:sz w:val="20"/>
              </w:rPr>
            </w:pPr>
            <w:r>
              <w:rPr>
                <w:color w:val="auto"/>
                <w:sz w:val="20"/>
              </w:rPr>
              <w:t>AA21DEA</w:t>
            </w:r>
          </w:p>
          <w:p w14:paraId="56D9D37A" w14:textId="77777777" w:rsidR="001F1B0E" w:rsidRDefault="001F1B0E" w:rsidP="003454EA">
            <w:pPr>
              <w:pStyle w:val="Tableentry"/>
              <w:rPr>
                <w:sz w:val="20"/>
              </w:rPr>
            </w:pPr>
          </w:p>
          <w:p w14:paraId="7D92E46E" w14:textId="77777777" w:rsidR="001F1B0E" w:rsidRDefault="001F1B0E" w:rsidP="003454EA">
            <w:pPr>
              <w:pStyle w:val="Tableentry"/>
              <w:rPr>
                <w:sz w:val="20"/>
              </w:rPr>
            </w:pPr>
          </w:p>
          <w:p w14:paraId="07524C7F" w14:textId="77777777" w:rsidR="001F1B0E" w:rsidRDefault="001F1B0E" w:rsidP="003454EA">
            <w:pPr>
              <w:pStyle w:val="Tableentry"/>
              <w:rPr>
                <w:sz w:val="20"/>
              </w:rPr>
            </w:pPr>
          </w:p>
          <w:p w14:paraId="7B4D5343" w14:textId="77777777" w:rsidR="001F1B0E" w:rsidRDefault="001F1B0E" w:rsidP="003454EA">
            <w:pPr>
              <w:pStyle w:val="Tableentry"/>
              <w:rPr>
                <w:sz w:val="20"/>
              </w:rPr>
            </w:pPr>
          </w:p>
          <w:p w14:paraId="60803B35" w14:textId="77777777" w:rsidR="001F1B0E" w:rsidRDefault="001F1B0E" w:rsidP="003454EA">
            <w:pPr>
              <w:pStyle w:val="Tableentry"/>
              <w:rPr>
                <w:sz w:val="20"/>
              </w:rPr>
            </w:pPr>
          </w:p>
          <w:p w14:paraId="78716E35" w14:textId="77777777" w:rsidR="001F1B0E" w:rsidRDefault="001F1B0E" w:rsidP="003454EA">
            <w:pPr>
              <w:pStyle w:val="Tableentry"/>
              <w:rPr>
                <w:sz w:val="20"/>
              </w:rPr>
            </w:pPr>
          </w:p>
          <w:p w14:paraId="329DE3A3" w14:textId="77777777" w:rsidR="001F1B0E" w:rsidRDefault="001F1B0E" w:rsidP="003454EA">
            <w:pPr>
              <w:pStyle w:val="Tableentry"/>
              <w:rPr>
                <w:sz w:val="20"/>
              </w:rPr>
            </w:pPr>
          </w:p>
          <w:p w14:paraId="6E32ABC5" w14:textId="77777777" w:rsidR="001F1B0E" w:rsidRDefault="001F1B0E" w:rsidP="003454EA">
            <w:pPr>
              <w:pStyle w:val="Tableentry"/>
              <w:rPr>
                <w:sz w:val="20"/>
              </w:rPr>
            </w:pPr>
          </w:p>
          <w:p w14:paraId="4D6EE2C0" w14:textId="77777777" w:rsidR="001F1B0E" w:rsidRPr="00B41EB0" w:rsidRDefault="001F1B0E" w:rsidP="003454EA">
            <w:pPr>
              <w:pStyle w:val="Tableentry"/>
              <w:rPr>
                <w:color w:val="auto"/>
                <w:sz w:val="20"/>
              </w:rPr>
            </w:pPr>
            <w:r w:rsidRPr="00C643BC">
              <w:rPr>
                <w:sz w:val="20"/>
              </w:rPr>
              <w:t>AA21KYA</w:t>
            </w:r>
          </w:p>
          <w:p w14:paraId="2AE55B77" w14:textId="77777777" w:rsidR="001F1B0E" w:rsidRDefault="001F1B0E" w:rsidP="003454EA">
            <w:pPr>
              <w:pStyle w:val="Tableentry"/>
              <w:rPr>
                <w:color w:val="auto"/>
                <w:sz w:val="20"/>
              </w:rPr>
            </w:pPr>
          </w:p>
          <w:p w14:paraId="3BF2A977" w14:textId="77777777" w:rsidR="001F1B0E" w:rsidRDefault="001F1B0E" w:rsidP="003454EA">
            <w:pPr>
              <w:pStyle w:val="Tableentry"/>
              <w:rPr>
                <w:color w:val="auto"/>
                <w:sz w:val="20"/>
              </w:rPr>
            </w:pPr>
          </w:p>
          <w:p w14:paraId="675C0DC6" w14:textId="77777777" w:rsidR="001F1B0E" w:rsidRDefault="001F1B0E" w:rsidP="003454EA">
            <w:pPr>
              <w:pStyle w:val="Tableentry"/>
              <w:rPr>
                <w:color w:val="auto"/>
                <w:sz w:val="20"/>
              </w:rPr>
            </w:pPr>
          </w:p>
          <w:p w14:paraId="51895313" w14:textId="77777777" w:rsidR="001F1B0E" w:rsidRDefault="001F1B0E" w:rsidP="003454EA">
            <w:pPr>
              <w:pStyle w:val="Tableentry"/>
              <w:rPr>
                <w:color w:val="auto"/>
                <w:sz w:val="20"/>
              </w:rPr>
            </w:pPr>
          </w:p>
          <w:p w14:paraId="1C44DA32" w14:textId="77777777" w:rsidR="001F1B0E" w:rsidRDefault="001F1B0E" w:rsidP="003454EA">
            <w:pPr>
              <w:pStyle w:val="Tableentry"/>
              <w:rPr>
                <w:color w:val="auto"/>
                <w:sz w:val="20"/>
              </w:rPr>
            </w:pPr>
          </w:p>
          <w:p w14:paraId="18735EEC" w14:textId="77777777" w:rsidR="001F1B0E" w:rsidRDefault="001F1B0E" w:rsidP="003454EA">
            <w:pPr>
              <w:pStyle w:val="Tableentry"/>
              <w:rPr>
                <w:color w:val="auto"/>
                <w:sz w:val="20"/>
              </w:rPr>
            </w:pPr>
          </w:p>
          <w:p w14:paraId="1D0D4466" w14:textId="77777777" w:rsidR="001F1B0E" w:rsidRDefault="001F1B0E" w:rsidP="003454EA">
            <w:pPr>
              <w:pStyle w:val="Tableentry"/>
              <w:rPr>
                <w:color w:val="auto"/>
                <w:sz w:val="20"/>
              </w:rPr>
            </w:pPr>
          </w:p>
          <w:p w14:paraId="2105CD88" w14:textId="77777777" w:rsidR="001F1B0E" w:rsidRDefault="001F1B0E" w:rsidP="003454EA">
            <w:pPr>
              <w:pStyle w:val="Tableentry"/>
              <w:rPr>
                <w:color w:val="auto"/>
                <w:sz w:val="20"/>
              </w:rPr>
            </w:pPr>
          </w:p>
          <w:p w14:paraId="76AA9107" w14:textId="77777777" w:rsidR="001F1B0E" w:rsidRDefault="001F1B0E" w:rsidP="003454EA">
            <w:pPr>
              <w:pStyle w:val="Tableentry"/>
              <w:rPr>
                <w:color w:val="auto"/>
                <w:sz w:val="20"/>
              </w:rPr>
            </w:pPr>
          </w:p>
          <w:p w14:paraId="25F5AF88" w14:textId="31FDBF5C" w:rsidR="001F1B0E" w:rsidRPr="00B41EB0" w:rsidRDefault="001F1B0E" w:rsidP="003454EA">
            <w:pPr>
              <w:pStyle w:val="Tableentry"/>
              <w:rPr>
                <w:color w:val="auto"/>
                <w:sz w:val="20"/>
              </w:rPr>
            </w:pPr>
            <w:r>
              <w:rPr>
                <w:color w:val="auto"/>
                <w:sz w:val="20"/>
              </w:rPr>
              <w:t>AA21NJA</w:t>
            </w:r>
          </w:p>
        </w:tc>
        <w:tc>
          <w:tcPr>
            <w:tcW w:w="990" w:type="dxa"/>
            <w:vMerge w:val="restart"/>
          </w:tcPr>
          <w:p w14:paraId="32009489" w14:textId="77777777" w:rsidR="001F1B0E" w:rsidRPr="00B41EB0" w:rsidRDefault="001F1B0E" w:rsidP="005A75EF">
            <w:pPr>
              <w:pStyle w:val="Tableentry"/>
              <w:rPr>
                <w:color w:val="auto"/>
                <w:sz w:val="20"/>
                <w:szCs w:val="18"/>
              </w:rPr>
            </w:pPr>
            <w:r>
              <w:rPr>
                <w:color w:val="auto"/>
                <w:sz w:val="20"/>
                <w:szCs w:val="18"/>
              </w:rPr>
              <w:t>DE</w:t>
            </w:r>
          </w:p>
          <w:p w14:paraId="326C427C" w14:textId="77777777" w:rsidR="001F1B0E" w:rsidRDefault="001F1B0E" w:rsidP="003454EA">
            <w:pPr>
              <w:pStyle w:val="Tableentry"/>
              <w:rPr>
                <w:sz w:val="20"/>
              </w:rPr>
            </w:pPr>
          </w:p>
          <w:p w14:paraId="7E3F6DE7" w14:textId="77777777" w:rsidR="001F1B0E" w:rsidRDefault="001F1B0E" w:rsidP="003454EA">
            <w:pPr>
              <w:pStyle w:val="Tableentry"/>
              <w:rPr>
                <w:sz w:val="20"/>
              </w:rPr>
            </w:pPr>
          </w:p>
          <w:p w14:paraId="62683578" w14:textId="77777777" w:rsidR="001F1B0E" w:rsidRDefault="001F1B0E" w:rsidP="003454EA">
            <w:pPr>
              <w:pStyle w:val="Tableentry"/>
              <w:rPr>
                <w:sz w:val="20"/>
              </w:rPr>
            </w:pPr>
          </w:p>
          <w:p w14:paraId="52D834DA" w14:textId="77777777" w:rsidR="001F1B0E" w:rsidRDefault="001F1B0E" w:rsidP="003454EA">
            <w:pPr>
              <w:pStyle w:val="Tableentry"/>
              <w:rPr>
                <w:sz w:val="20"/>
              </w:rPr>
            </w:pPr>
          </w:p>
          <w:p w14:paraId="101A97E7" w14:textId="77777777" w:rsidR="00096B7E" w:rsidRDefault="00096B7E" w:rsidP="003454EA">
            <w:pPr>
              <w:pStyle w:val="Tableentry"/>
              <w:rPr>
                <w:sz w:val="20"/>
              </w:rPr>
            </w:pPr>
          </w:p>
          <w:p w14:paraId="674237EE" w14:textId="77777777" w:rsidR="00096B7E" w:rsidRDefault="00096B7E" w:rsidP="003454EA">
            <w:pPr>
              <w:pStyle w:val="Tableentry"/>
              <w:rPr>
                <w:sz w:val="20"/>
              </w:rPr>
            </w:pPr>
          </w:p>
          <w:p w14:paraId="72689C72" w14:textId="77777777" w:rsidR="00096B7E" w:rsidRDefault="00096B7E" w:rsidP="003454EA">
            <w:pPr>
              <w:pStyle w:val="Tableentry"/>
              <w:rPr>
                <w:sz w:val="20"/>
              </w:rPr>
            </w:pPr>
          </w:p>
          <w:p w14:paraId="3246AC57" w14:textId="77777777" w:rsidR="00096B7E" w:rsidRDefault="00096B7E" w:rsidP="003454EA">
            <w:pPr>
              <w:pStyle w:val="Tableentry"/>
              <w:rPr>
                <w:sz w:val="20"/>
              </w:rPr>
            </w:pPr>
          </w:p>
          <w:p w14:paraId="61CE1312" w14:textId="77777777" w:rsidR="001F1B0E" w:rsidRPr="00B41EB0" w:rsidRDefault="001F1B0E" w:rsidP="003454EA">
            <w:pPr>
              <w:pStyle w:val="Tableentry"/>
              <w:rPr>
                <w:color w:val="auto"/>
                <w:sz w:val="20"/>
                <w:szCs w:val="18"/>
              </w:rPr>
            </w:pPr>
            <w:r w:rsidRPr="00C643BC">
              <w:rPr>
                <w:sz w:val="20"/>
              </w:rPr>
              <w:t>KY</w:t>
            </w:r>
          </w:p>
          <w:p w14:paraId="17AAE2AA" w14:textId="77777777" w:rsidR="001F1B0E" w:rsidRDefault="001F1B0E" w:rsidP="003454EA">
            <w:pPr>
              <w:pStyle w:val="Tableentry"/>
              <w:rPr>
                <w:color w:val="auto"/>
                <w:sz w:val="20"/>
                <w:szCs w:val="18"/>
              </w:rPr>
            </w:pPr>
          </w:p>
          <w:p w14:paraId="11C6559F" w14:textId="77777777" w:rsidR="001F1B0E" w:rsidRDefault="001F1B0E" w:rsidP="003454EA">
            <w:pPr>
              <w:pStyle w:val="Tableentry"/>
              <w:rPr>
                <w:color w:val="auto"/>
                <w:sz w:val="20"/>
                <w:szCs w:val="18"/>
              </w:rPr>
            </w:pPr>
          </w:p>
          <w:p w14:paraId="00CF81A4" w14:textId="77777777" w:rsidR="001F1B0E" w:rsidRDefault="001F1B0E" w:rsidP="003454EA">
            <w:pPr>
              <w:pStyle w:val="Tableentry"/>
              <w:rPr>
                <w:color w:val="auto"/>
                <w:sz w:val="20"/>
                <w:szCs w:val="18"/>
              </w:rPr>
            </w:pPr>
          </w:p>
          <w:p w14:paraId="33AD31FE" w14:textId="77777777" w:rsidR="001F1B0E" w:rsidRDefault="001F1B0E" w:rsidP="003454EA">
            <w:pPr>
              <w:pStyle w:val="Tableentry"/>
              <w:rPr>
                <w:color w:val="auto"/>
                <w:sz w:val="20"/>
                <w:szCs w:val="18"/>
              </w:rPr>
            </w:pPr>
          </w:p>
          <w:p w14:paraId="1663A6B5" w14:textId="77777777" w:rsidR="001F1B0E" w:rsidRDefault="001F1B0E" w:rsidP="003454EA">
            <w:pPr>
              <w:pStyle w:val="Tableentry"/>
              <w:rPr>
                <w:color w:val="auto"/>
                <w:sz w:val="20"/>
                <w:szCs w:val="18"/>
              </w:rPr>
            </w:pPr>
          </w:p>
          <w:p w14:paraId="07FF2D09" w14:textId="77777777" w:rsidR="001F1B0E" w:rsidRDefault="001F1B0E" w:rsidP="003454EA">
            <w:pPr>
              <w:pStyle w:val="Tableentry"/>
              <w:rPr>
                <w:color w:val="auto"/>
                <w:sz w:val="20"/>
                <w:szCs w:val="18"/>
              </w:rPr>
            </w:pPr>
          </w:p>
          <w:p w14:paraId="636F61BC" w14:textId="77777777" w:rsidR="001F1B0E" w:rsidRDefault="001F1B0E" w:rsidP="003454EA">
            <w:pPr>
              <w:pStyle w:val="Tableentry"/>
              <w:rPr>
                <w:color w:val="auto"/>
                <w:sz w:val="20"/>
                <w:szCs w:val="18"/>
              </w:rPr>
            </w:pPr>
          </w:p>
          <w:p w14:paraId="430558FA" w14:textId="77777777" w:rsidR="001F1B0E" w:rsidRDefault="001F1B0E" w:rsidP="003454EA">
            <w:pPr>
              <w:pStyle w:val="Tableentry"/>
              <w:rPr>
                <w:color w:val="auto"/>
                <w:sz w:val="20"/>
                <w:szCs w:val="18"/>
              </w:rPr>
            </w:pPr>
          </w:p>
          <w:p w14:paraId="3F3351BA" w14:textId="77777777" w:rsidR="001F1B0E" w:rsidRDefault="001F1B0E" w:rsidP="003454EA">
            <w:pPr>
              <w:pStyle w:val="Tableentry"/>
              <w:rPr>
                <w:color w:val="auto"/>
                <w:sz w:val="20"/>
                <w:szCs w:val="18"/>
              </w:rPr>
            </w:pPr>
          </w:p>
          <w:p w14:paraId="6A3AB8A0" w14:textId="39BE9745" w:rsidR="001F1B0E" w:rsidRPr="00B41EB0" w:rsidRDefault="001F1B0E" w:rsidP="003454EA">
            <w:pPr>
              <w:pStyle w:val="Tableentry"/>
              <w:rPr>
                <w:color w:val="auto"/>
                <w:sz w:val="20"/>
                <w:szCs w:val="18"/>
              </w:rPr>
            </w:pPr>
            <w:r>
              <w:rPr>
                <w:color w:val="auto"/>
                <w:sz w:val="20"/>
                <w:szCs w:val="18"/>
              </w:rPr>
              <w:t>NJ</w:t>
            </w:r>
          </w:p>
        </w:tc>
        <w:tc>
          <w:tcPr>
            <w:tcW w:w="2250" w:type="dxa"/>
            <w:vMerge w:val="restart"/>
          </w:tcPr>
          <w:p w14:paraId="17EF9723" w14:textId="77777777" w:rsidR="001F1B0E" w:rsidRPr="00B41EB0" w:rsidRDefault="001F1B0E" w:rsidP="00C643BC">
            <w:pPr>
              <w:pStyle w:val="Tableentry"/>
              <w:rPr>
                <w:color w:val="auto"/>
              </w:rPr>
            </w:pPr>
            <w:r w:rsidRPr="00B41EB0">
              <w:rPr>
                <w:color w:val="auto"/>
                <w:sz w:val="20"/>
                <w:szCs w:val="28"/>
              </w:rPr>
              <w:t>ADDED PERSONAL INJURY PROTECTION</w:t>
            </w:r>
            <w:r w:rsidRPr="00B41EB0">
              <w:rPr>
                <w:color w:val="auto"/>
                <w:sz w:val="18"/>
                <w:szCs w:val="18"/>
              </w:rPr>
              <w:t xml:space="preserve"> </w:t>
            </w:r>
          </w:p>
          <w:p w14:paraId="32709618" w14:textId="77777777" w:rsidR="001F1B0E" w:rsidRDefault="001F1B0E" w:rsidP="00C643BC">
            <w:pPr>
              <w:pStyle w:val="Tableentry"/>
              <w:rPr>
                <w:sz w:val="20"/>
                <w:szCs w:val="28"/>
              </w:rPr>
            </w:pPr>
          </w:p>
          <w:p w14:paraId="243AD822" w14:textId="77777777" w:rsidR="001F1B0E" w:rsidRDefault="001F1B0E" w:rsidP="00C643BC">
            <w:pPr>
              <w:pStyle w:val="Tableentry"/>
              <w:rPr>
                <w:sz w:val="20"/>
                <w:szCs w:val="28"/>
              </w:rPr>
            </w:pPr>
          </w:p>
          <w:p w14:paraId="008259C9" w14:textId="77777777" w:rsidR="001F1B0E" w:rsidRDefault="001F1B0E" w:rsidP="00C643BC">
            <w:pPr>
              <w:pStyle w:val="Tableentry"/>
              <w:rPr>
                <w:sz w:val="20"/>
                <w:szCs w:val="28"/>
              </w:rPr>
            </w:pPr>
          </w:p>
          <w:p w14:paraId="0B79B9DD" w14:textId="77777777" w:rsidR="001F1B0E" w:rsidRDefault="001F1B0E" w:rsidP="00C643BC">
            <w:pPr>
              <w:pStyle w:val="Tableentry"/>
              <w:rPr>
                <w:sz w:val="20"/>
                <w:szCs w:val="28"/>
              </w:rPr>
            </w:pPr>
          </w:p>
          <w:p w14:paraId="57DC1286" w14:textId="77777777" w:rsidR="001F1B0E" w:rsidRDefault="001F1B0E" w:rsidP="00C643BC">
            <w:pPr>
              <w:pStyle w:val="Tableentry"/>
              <w:rPr>
                <w:sz w:val="20"/>
                <w:szCs w:val="28"/>
              </w:rPr>
            </w:pPr>
          </w:p>
          <w:p w14:paraId="30BF8435" w14:textId="77777777" w:rsidR="001F1B0E" w:rsidRDefault="001F1B0E" w:rsidP="00C643BC">
            <w:pPr>
              <w:pStyle w:val="Tableentry"/>
              <w:rPr>
                <w:sz w:val="20"/>
                <w:szCs w:val="28"/>
              </w:rPr>
            </w:pPr>
          </w:p>
          <w:p w14:paraId="39A84F48" w14:textId="77777777" w:rsidR="001F1B0E" w:rsidRPr="00B41EB0" w:rsidRDefault="001F1B0E" w:rsidP="00C643BC">
            <w:pPr>
              <w:pStyle w:val="Tableentry"/>
              <w:rPr>
                <w:color w:val="auto"/>
              </w:rPr>
            </w:pPr>
            <w:r w:rsidRPr="005A75EF">
              <w:rPr>
                <w:sz w:val="20"/>
                <w:szCs w:val="28"/>
              </w:rPr>
              <w:t>ADDED PERSONAL INJURY PROTECTION COVERAGE ENDORSEMENT</w:t>
            </w:r>
          </w:p>
          <w:p w14:paraId="6BAC78DD" w14:textId="77777777" w:rsidR="001F1B0E" w:rsidRDefault="001F1B0E" w:rsidP="003454EA">
            <w:pPr>
              <w:pStyle w:val="Tableentry"/>
              <w:rPr>
                <w:sz w:val="20"/>
                <w:szCs w:val="28"/>
              </w:rPr>
            </w:pPr>
          </w:p>
          <w:p w14:paraId="52A5BA15" w14:textId="77777777" w:rsidR="001F1B0E" w:rsidRDefault="001F1B0E" w:rsidP="003454EA">
            <w:pPr>
              <w:pStyle w:val="Tableentry"/>
              <w:rPr>
                <w:sz w:val="20"/>
                <w:szCs w:val="28"/>
              </w:rPr>
            </w:pPr>
          </w:p>
          <w:p w14:paraId="3AE0A4F3" w14:textId="77777777" w:rsidR="001F1B0E" w:rsidRDefault="001F1B0E" w:rsidP="003454EA">
            <w:pPr>
              <w:pStyle w:val="Tableentry"/>
              <w:rPr>
                <w:sz w:val="20"/>
                <w:szCs w:val="28"/>
              </w:rPr>
            </w:pPr>
          </w:p>
          <w:p w14:paraId="5724D8A4" w14:textId="77777777" w:rsidR="001F1B0E" w:rsidRDefault="001F1B0E" w:rsidP="003454EA">
            <w:pPr>
              <w:pStyle w:val="Tableentry"/>
              <w:rPr>
                <w:sz w:val="20"/>
                <w:szCs w:val="28"/>
              </w:rPr>
            </w:pPr>
          </w:p>
          <w:p w14:paraId="3B97E7AA" w14:textId="77777777" w:rsidR="001F1B0E" w:rsidRDefault="001F1B0E" w:rsidP="003454EA">
            <w:pPr>
              <w:pStyle w:val="Tableentry"/>
              <w:rPr>
                <w:sz w:val="20"/>
                <w:szCs w:val="28"/>
              </w:rPr>
            </w:pPr>
          </w:p>
          <w:p w14:paraId="5C4E40DF" w14:textId="77777777" w:rsidR="00096B7E" w:rsidRDefault="00096B7E" w:rsidP="003454EA">
            <w:pPr>
              <w:pStyle w:val="Tableentry"/>
              <w:rPr>
                <w:sz w:val="20"/>
                <w:szCs w:val="28"/>
              </w:rPr>
            </w:pPr>
          </w:p>
          <w:p w14:paraId="5D5BCDB8" w14:textId="08F6525A" w:rsidR="001F1B0E" w:rsidRPr="00B41EB0" w:rsidRDefault="001F1B0E" w:rsidP="003454EA">
            <w:pPr>
              <w:pStyle w:val="Tableentry"/>
              <w:rPr>
                <w:color w:val="auto"/>
              </w:rPr>
            </w:pPr>
            <w:r w:rsidRPr="00C643BC">
              <w:rPr>
                <w:sz w:val="20"/>
                <w:szCs w:val="28"/>
              </w:rPr>
              <w:t>AUTO PERSONAL INJURY PROTECTION COVERAGE</w:t>
            </w:r>
          </w:p>
        </w:tc>
        <w:tc>
          <w:tcPr>
            <w:tcW w:w="4410" w:type="dxa"/>
          </w:tcPr>
          <w:p w14:paraId="3CF04969" w14:textId="4EF874BE" w:rsidR="001F1B0E" w:rsidRPr="00B41EB0" w:rsidRDefault="001F1B0E" w:rsidP="00B41EB0">
            <w:pPr>
              <w:pStyle w:val="Tableentry"/>
              <w:rPr>
                <w:color w:val="auto"/>
                <w:sz w:val="18"/>
                <w:szCs w:val="18"/>
              </w:rPr>
            </w:pPr>
            <w:r w:rsidRPr="00B41EB0">
              <w:rPr>
                <w:color w:val="auto"/>
                <w:sz w:val="20"/>
                <w:szCs w:val="20"/>
              </w:rPr>
              <w:t>This form number will reference the content in the policy contract if Added Personal Injury Protection is purchased. This is optional coverage.</w:t>
            </w:r>
          </w:p>
        </w:tc>
      </w:tr>
      <w:tr w:rsidR="001F1B0E" w:rsidRPr="007E4991" w14:paraId="39AD87B6" w14:textId="77777777" w:rsidTr="00B41EB0">
        <w:trPr>
          <w:trHeight w:val="319"/>
        </w:trPr>
        <w:tc>
          <w:tcPr>
            <w:tcW w:w="1710" w:type="dxa"/>
            <w:vMerge/>
          </w:tcPr>
          <w:p w14:paraId="69D66BFC" w14:textId="1A79CB09" w:rsidR="001F1B0E" w:rsidRPr="00E83A83" w:rsidRDefault="001F1B0E" w:rsidP="003454EA">
            <w:pPr>
              <w:pStyle w:val="Tableentry"/>
            </w:pPr>
          </w:p>
        </w:tc>
        <w:tc>
          <w:tcPr>
            <w:tcW w:w="990" w:type="dxa"/>
            <w:vMerge/>
          </w:tcPr>
          <w:p w14:paraId="7CCAC6E0" w14:textId="3784195F" w:rsidR="001F1B0E" w:rsidRPr="001F04F3" w:rsidRDefault="001F1B0E" w:rsidP="003454EA">
            <w:pPr>
              <w:pStyle w:val="Tableentry"/>
            </w:pPr>
          </w:p>
        </w:tc>
        <w:tc>
          <w:tcPr>
            <w:tcW w:w="2250" w:type="dxa"/>
            <w:vMerge/>
          </w:tcPr>
          <w:p w14:paraId="61F9939D" w14:textId="4F2E2E05" w:rsidR="001F1B0E" w:rsidRPr="001F04F3" w:rsidRDefault="001F1B0E" w:rsidP="003454EA">
            <w:pPr>
              <w:pStyle w:val="Tableentry"/>
            </w:pPr>
          </w:p>
        </w:tc>
        <w:tc>
          <w:tcPr>
            <w:tcW w:w="4410" w:type="dxa"/>
          </w:tcPr>
          <w:p w14:paraId="30A96187" w14:textId="743AD6A4" w:rsidR="001F1B0E" w:rsidRPr="00B41EB0" w:rsidRDefault="001F1B0E" w:rsidP="003454EA">
            <w:pPr>
              <w:pStyle w:val="Tableentry"/>
              <w:rPr>
                <w:b/>
                <w:sz w:val="20"/>
              </w:rPr>
            </w:pPr>
            <w:r w:rsidRPr="00B41EB0">
              <w:rPr>
                <w:b/>
                <w:sz w:val="20"/>
              </w:rPr>
              <w:t>@Bind</w:t>
            </w:r>
          </w:p>
          <w:p w14:paraId="000A19AC" w14:textId="77777777" w:rsidR="001F1B0E" w:rsidRDefault="001F1B0E" w:rsidP="003454EA">
            <w:pPr>
              <w:pStyle w:val="Tableentry"/>
            </w:pPr>
          </w:p>
          <w:p w14:paraId="5744F31F" w14:textId="77777777" w:rsidR="001F1B0E" w:rsidRPr="00B41EB0" w:rsidRDefault="001F1B0E" w:rsidP="00B41EB0">
            <w:pPr>
              <w:pStyle w:val="Tableentry"/>
            </w:pPr>
            <w:r w:rsidRPr="00B41EB0">
              <w:rPr>
                <w:sz w:val="20"/>
                <w:szCs w:val="18"/>
              </w:rPr>
              <w:t xml:space="preserve">There is no physical form therefore </w:t>
            </w:r>
            <w:r>
              <w:rPr>
                <w:sz w:val="20"/>
                <w:szCs w:val="18"/>
              </w:rPr>
              <w:t xml:space="preserve">it </w:t>
            </w:r>
            <w:r w:rsidRPr="00B41EB0">
              <w:rPr>
                <w:sz w:val="20"/>
                <w:szCs w:val="18"/>
              </w:rPr>
              <w:t>is not applicable on the Document  or GODD pages or part of the Application Packet.</w:t>
            </w:r>
          </w:p>
          <w:p w14:paraId="3EA0CB8C" w14:textId="69EA2972" w:rsidR="001F1B0E" w:rsidRPr="001F04F3" w:rsidRDefault="001F1B0E" w:rsidP="00B41EB0">
            <w:pPr>
              <w:pStyle w:val="Tableentry"/>
              <w:ind w:left="720"/>
            </w:pPr>
          </w:p>
        </w:tc>
      </w:tr>
      <w:tr w:rsidR="001F1B0E" w:rsidRPr="007E4991" w14:paraId="00D04DCD" w14:textId="77777777" w:rsidTr="005A75EF">
        <w:trPr>
          <w:trHeight w:val="319"/>
        </w:trPr>
        <w:tc>
          <w:tcPr>
            <w:tcW w:w="1710" w:type="dxa"/>
            <w:vMerge/>
          </w:tcPr>
          <w:p w14:paraId="513C2064" w14:textId="6B51F05A" w:rsidR="001F1B0E" w:rsidRPr="001F04F3" w:rsidRDefault="001F1B0E" w:rsidP="003454EA">
            <w:pPr>
              <w:pStyle w:val="Tableentry"/>
            </w:pPr>
          </w:p>
        </w:tc>
        <w:tc>
          <w:tcPr>
            <w:tcW w:w="990" w:type="dxa"/>
            <w:vMerge/>
          </w:tcPr>
          <w:p w14:paraId="4EF9D6DF" w14:textId="45034EB8" w:rsidR="001F1B0E" w:rsidRPr="00B5609B" w:rsidRDefault="001F1B0E" w:rsidP="003454EA">
            <w:pPr>
              <w:pStyle w:val="Tableentry"/>
            </w:pPr>
          </w:p>
        </w:tc>
        <w:tc>
          <w:tcPr>
            <w:tcW w:w="2250" w:type="dxa"/>
            <w:vMerge/>
          </w:tcPr>
          <w:p w14:paraId="0AB37CEA" w14:textId="7E83EA4D" w:rsidR="001F1B0E" w:rsidRPr="00B5609B" w:rsidRDefault="001F1B0E" w:rsidP="003454EA">
            <w:pPr>
              <w:pStyle w:val="Tableentry"/>
            </w:pPr>
          </w:p>
        </w:tc>
        <w:tc>
          <w:tcPr>
            <w:tcW w:w="4410" w:type="dxa"/>
            <w:tcBorders>
              <w:top w:val="single" w:sz="4" w:space="0" w:color="FFFFFF"/>
            </w:tcBorders>
          </w:tcPr>
          <w:p w14:paraId="506D17C5" w14:textId="77777777" w:rsidR="003B666D" w:rsidRDefault="003B666D" w:rsidP="003454EA">
            <w:pPr>
              <w:pStyle w:val="Tableentry"/>
              <w:rPr>
                <w:b/>
                <w:sz w:val="20"/>
                <w:szCs w:val="18"/>
              </w:rPr>
            </w:pPr>
          </w:p>
          <w:p w14:paraId="0435BC82" w14:textId="77777777" w:rsidR="003B666D" w:rsidRDefault="003B666D" w:rsidP="003454EA">
            <w:pPr>
              <w:pStyle w:val="Tableentry"/>
              <w:rPr>
                <w:b/>
                <w:sz w:val="20"/>
                <w:szCs w:val="18"/>
              </w:rPr>
            </w:pPr>
          </w:p>
          <w:p w14:paraId="7C665AC9" w14:textId="77777777" w:rsidR="001F1B0E" w:rsidRPr="00B41EB0" w:rsidRDefault="001F1B0E" w:rsidP="003454EA">
            <w:pPr>
              <w:pStyle w:val="Tableentry"/>
              <w:rPr>
                <w:b/>
                <w:sz w:val="20"/>
                <w:szCs w:val="18"/>
              </w:rPr>
            </w:pPr>
            <w:r w:rsidRPr="00B41EB0">
              <w:rPr>
                <w:b/>
                <w:sz w:val="20"/>
                <w:szCs w:val="18"/>
              </w:rPr>
              <w:t>@ New Business</w:t>
            </w:r>
          </w:p>
          <w:p w14:paraId="7DB5DEA1" w14:textId="77777777" w:rsidR="001F1B0E" w:rsidRPr="00B41EB0" w:rsidRDefault="001F1B0E" w:rsidP="003454EA">
            <w:pPr>
              <w:pStyle w:val="Tableentry"/>
              <w:rPr>
                <w:sz w:val="20"/>
                <w:szCs w:val="18"/>
              </w:rPr>
            </w:pPr>
          </w:p>
          <w:p w14:paraId="0896138E" w14:textId="65257503" w:rsidR="001F1B0E" w:rsidRPr="00B41EB0" w:rsidRDefault="00E93FFC" w:rsidP="00B41EB0">
            <w:pPr>
              <w:pStyle w:val="Tableentry"/>
              <w:rPr>
                <w:sz w:val="20"/>
                <w:szCs w:val="18"/>
              </w:rPr>
            </w:pPr>
            <w:r>
              <w:rPr>
                <w:sz w:val="20"/>
                <w:szCs w:val="18"/>
              </w:rPr>
              <w:t>If Added PIP</w:t>
            </w:r>
            <w:r w:rsidR="001F1B0E" w:rsidRPr="00B41EB0">
              <w:rPr>
                <w:sz w:val="20"/>
                <w:szCs w:val="18"/>
              </w:rPr>
              <w:t xml:space="preserve"> is elected then form number will </w:t>
            </w:r>
            <w:r w:rsidR="001F1B0E" w:rsidRPr="00B41EB0">
              <w:rPr>
                <w:b/>
                <w:sz w:val="20"/>
                <w:szCs w:val="18"/>
              </w:rPr>
              <w:t xml:space="preserve">attach </w:t>
            </w:r>
            <w:r w:rsidR="001F1B0E" w:rsidRPr="00B41EB0">
              <w:rPr>
                <w:sz w:val="20"/>
                <w:szCs w:val="18"/>
              </w:rPr>
              <w:t>to the New Business DEC in the FORMS &amp; ENDORSEMENT section.</w:t>
            </w:r>
          </w:p>
          <w:p w14:paraId="22CBD5A8" w14:textId="4288CDE1" w:rsidR="001F1B0E" w:rsidRPr="00B41EB0" w:rsidRDefault="001F1B0E" w:rsidP="00B41EB0">
            <w:pPr>
              <w:pStyle w:val="Tableentry"/>
              <w:rPr>
                <w:sz w:val="20"/>
              </w:rPr>
            </w:pPr>
          </w:p>
        </w:tc>
      </w:tr>
      <w:tr w:rsidR="001F1B0E" w:rsidRPr="007E4991" w14:paraId="76B6DC8E" w14:textId="77777777" w:rsidTr="00B41EB0">
        <w:trPr>
          <w:trHeight w:val="319"/>
        </w:trPr>
        <w:tc>
          <w:tcPr>
            <w:tcW w:w="1710" w:type="dxa"/>
            <w:vMerge/>
          </w:tcPr>
          <w:p w14:paraId="524554B0" w14:textId="2D6C726E" w:rsidR="001F1B0E" w:rsidRPr="001F04F3" w:rsidRDefault="001F1B0E" w:rsidP="003454EA">
            <w:pPr>
              <w:pStyle w:val="Tableentry"/>
            </w:pPr>
          </w:p>
        </w:tc>
        <w:tc>
          <w:tcPr>
            <w:tcW w:w="990" w:type="dxa"/>
            <w:vMerge/>
          </w:tcPr>
          <w:p w14:paraId="7B1DF5A1" w14:textId="2A5212DA" w:rsidR="001F1B0E" w:rsidRPr="001F04F3" w:rsidRDefault="001F1B0E" w:rsidP="003454EA">
            <w:pPr>
              <w:pStyle w:val="Tableentry"/>
            </w:pPr>
          </w:p>
        </w:tc>
        <w:tc>
          <w:tcPr>
            <w:tcW w:w="2250" w:type="dxa"/>
            <w:vMerge/>
          </w:tcPr>
          <w:p w14:paraId="48CECC04" w14:textId="0F10A45D" w:rsidR="001F1B0E" w:rsidRPr="001F04F3" w:rsidRDefault="001F1B0E" w:rsidP="003454EA">
            <w:pPr>
              <w:pStyle w:val="Tableentry"/>
            </w:pPr>
          </w:p>
        </w:tc>
        <w:tc>
          <w:tcPr>
            <w:tcW w:w="4410" w:type="dxa"/>
          </w:tcPr>
          <w:p w14:paraId="7B11FB87" w14:textId="77777777" w:rsidR="001F1B0E" w:rsidRPr="00B41EB0" w:rsidRDefault="001F1B0E" w:rsidP="003454EA">
            <w:pPr>
              <w:pStyle w:val="Tableentry"/>
              <w:rPr>
                <w:b/>
                <w:sz w:val="20"/>
                <w:szCs w:val="18"/>
              </w:rPr>
            </w:pPr>
            <w:r w:rsidRPr="00B41EB0">
              <w:rPr>
                <w:b/>
                <w:sz w:val="20"/>
                <w:szCs w:val="18"/>
              </w:rPr>
              <w:t>@ Amendment</w:t>
            </w:r>
          </w:p>
          <w:p w14:paraId="17528393" w14:textId="77777777" w:rsidR="001F1B0E" w:rsidRPr="00B41EB0" w:rsidRDefault="001F1B0E" w:rsidP="00B41EB0">
            <w:pPr>
              <w:ind w:right="-187"/>
              <w:rPr>
                <w:rFonts w:eastAsia="Times"/>
                <w:color w:val="000000"/>
                <w:szCs w:val="18"/>
              </w:rPr>
            </w:pPr>
          </w:p>
          <w:p w14:paraId="32A522EB" w14:textId="538E580F" w:rsidR="001F1B0E" w:rsidRPr="00B41EB0" w:rsidRDefault="001F1B0E" w:rsidP="00B41EB0">
            <w:pPr>
              <w:ind w:right="-187"/>
              <w:rPr>
                <w:szCs w:val="18"/>
              </w:rPr>
            </w:pPr>
            <w:r w:rsidRPr="00B41EB0">
              <w:rPr>
                <w:szCs w:val="18"/>
              </w:rPr>
              <w:t xml:space="preserve">If “Added PIP Protection” is elected via a mid-term endorsement then form number will </w:t>
            </w:r>
            <w:r w:rsidRPr="00B41EB0">
              <w:rPr>
                <w:b/>
                <w:szCs w:val="18"/>
              </w:rPr>
              <w:t>attach</w:t>
            </w:r>
            <w:r w:rsidRPr="00B41EB0">
              <w:rPr>
                <w:szCs w:val="18"/>
              </w:rPr>
              <w:t xml:space="preserve"> to the Amended DEC in the FORMS &amp; ENDORSEMENT section.</w:t>
            </w:r>
          </w:p>
          <w:p w14:paraId="04396AC4" w14:textId="77777777" w:rsidR="001F1B0E" w:rsidRPr="00B41EB0" w:rsidRDefault="001F1B0E" w:rsidP="00B41EB0">
            <w:pPr>
              <w:ind w:left="720" w:right="-187"/>
              <w:rPr>
                <w:szCs w:val="18"/>
              </w:rPr>
            </w:pPr>
          </w:p>
          <w:p w14:paraId="16D51BBE" w14:textId="6C1657F7" w:rsidR="001F1B0E" w:rsidRPr="00B41EB0" w:rsidRDefault="00C45519" w:rsidP="00B41EB0">
            <w:pPr>
              <w:pStyle w:val="Tableentry"/>
              <w:rPr>
                <w:sz w:val="20"/>
                <w:szCs w:val="18"/>
              </w:rPr>
            </w:pPr>
            <w:r w:rsidRPr="00C45519">
              <w:rPr>
                <w:color w:val="FF0000"/>
                <w:sz w:val="20"/>
                <w:szCs w:val="18"/>
              </w:rPr>
              <w:t>***</w:t>
            </w:r>
            <w:r w:rsidR="001F1B0E" w:rsidRPr="00B41EB0">
              <w:rPr>
                <w:sz w:val="20"/>
                <w:szCs w:val="18"/>
              </w:rPr>
              <w:t>If “Added PIP Protection” is changed to basic PIP</w:t>
            </w:r>
            <w:r>
              <w:rPr>
                <w:sz w:val="20"/>
                <w:szCs w:val="18"/>
              </w:rPr>
              <w:t xml:space="preserve"> </w:t>
            </w:r>
            <w:r w:rsidR="001F1B0E" w:rsidRPr="00B41EB0">
              <w:rPr>
                <w:sz w:val="20"/>
                <w:szCs w:val="18"/>
              </w:rPr>
              <w:t xml:space="preserve">via a mid-term endorsement then form number will </w:t>
            </w:r>
            <w:r w:rsidR="001F1B0E" w:rsidRPr="00B41EB0">
              <w:rPr>
                <w:b/>
                <w:sz w:val="20"/>
                <w:szCs w:val="18"/>
              </w:rPr>
              <w:t>NOT</w:t>
            </w:r>
            <w:r w:rsidR="001F1B0E" w:rsidRPr="00B41EB0">
              <w:rPr>
                <w:sz w:val="20"/>
                <w:szCs w:val="18"/>
              </w:rPr>
              <w:t xml:space="preserve"> attach to the Amended DEC in the FORMS &amp; ENDORSEMENT section.</w:t>
            </w:r>
          </w:p>
          <w:p w14:paraId="40757FDB" w14:textId="29C18911" w:rsidR="001F1B0E" w:rsidRPr="00B41EB0" w:rsidRDefault="001F1B0E" w:rsidP="00B41EB0">
            <w:pPr>
              <w:pStyle w:val="Tableentry"/>
              <w:rPr>
                <w:sz w:val="20"/>
              </w:rPr>
            </w:pPr>
          </w:p>
        </w:tc>
      </w:tr>
      <w:tr w:rsidR="001F1B0E" w:rsidRPr="007E4991" w14:paraId="7B634499" w14:textId="77777777" w:rsidTr="00BE01B1">
        <w:trPr>
          <w:trHeight w:val="2600"/>
        </w:trPr>
        <w:tc>
          <w:tcPr>
            <w:tcW w:w="1710" w:type="dxa"/>
            <w:vMerge/>
          </w:tcPr>
          <w:p w14:paraId="60383848" w14:textId="4B7C780C" w:rsidR="001F1B0E" w:rsidRPr="001F04F3" w:rsidRDefault="001F1B0E" w:rsidP="003454EA">
            <w:pPr>
              <w:pStyle w:val="Tableentry"/>
            </w:pPr>
          </w:p>
        </w:tc>
        <w:tc>
          <w:tcPr>
            <w:tcW w:w="990" w:type="dxa"/>
            <w:vMerge/>
          </w:tcPr>
          <w:p w14:paraId="0A3B1DF9" w14:textId="7AD39B48" w:rsidR="001F1B0E" w:rsidRPr="001F04F3" w:rsidRDefault="001F1B0E" w:rsidP="003454EA">
            <w:pPr>
              <w:pStyle w:val="Tableentry"/>
            </w:pPr>
          </w:p>
        </w:tc>
        <w:tc>
          <w:tcPr>
            <w:tcW w:w="2250" w:type="dxa"/>
            <w:vMerge/>
          </w:tcPr>
          <w:p w14:paraId="67D4165E" w14:textId="7EBE3055" w:rsidR="001F1B0E" w:rsidRPr="001F04F3" w:rsidRDefault="001F1B0E" w:rsidP="003454EA">
            <w:pPr>
              <w:pStyle w:val="Tableentry"/>
            </w:pPr>
          </w:p>
        </w:tc>
        <w:tc>
          <w:tcPr>
            <w:tcW w:w="4410" w:type="dxa"/>
          </w:tcPr>
          <w:p w14:paraId="7AA53B1B" w14:textId="77777777" w:rsidR="001F1B0E" w:rsidRPr="00B41EB0" w:rsidRDefault="001F1B0E" w:rsidP="003454EA">
            <w:pPr>
              <w:pStyle w:val="Tableentry"/>
              <w:rPr>
                <w:b/>
                <w:sz w:val="20"/>
                <w:szCs w:val="18"/>
              </w:rPr>
            </w:pPr>
            <w:r w:rsidRPr="00B41EB0">
              <w:rPr>
                <w:b/>
                <w:sz w:val="20"/>
                <w:szCs w:val="18"/>
              </w:rPr>
              <w:t>@ Renewal</w:t>
            </w:r>
          </w:p>
          <w:p w14:paraId="2FD97BB0" w14:textId="77777777" w:rsidR="001F1B0E" w:rsidRPr="00B41EB0" w:rsidRDefault="001F1B0E" w:rsidP="003454EA">
            <w:pPr>
              <w:pStyle w:val="Tableentry"/>
              <w:rPr>
                <w:sz w:val="20"/>
                <w:szCs w:val="18"/>
              </w:rPr>
            </w:pPr>
          </w:p>
          <w:p w14:paraId="4AAB64F1" w14:textId="77777777" w:rsidR="001F1B0E" w:rsidRPr="00B41EB0" w:rsidRDefault="001F1B0E" w:rsidP="00B41EB0">
            <w:pPr>
              <w:ind w:right="-187"/>
              <w:rPr>
                <w:szCs w:val="18"/>
              </w:rPr>
            </w:pPr>
            <w:r w:rsidRPr="00B41EB0">
              <w:rPr>
                <w:szCs w:val="18"/>
              </w:rPr>
              <w:t xml:space="preserve">Form </w:t>
            </w:r>
            <w:r w:rsidRPr="00B41EB0">
              <w:rPr>
                <w:b/>
                <w:szCs w:val="18"/>
              </w:rPr>
              <w:t>DOES NOT</w:t>
            </w:r>
            <w:r w:rsidRPr="00B41EB0">
              <w:rPr>
                <w:szCs w:val="18"/>
              </w:rPr>
              <w:t xml:space="preserve"> generate and is not part of the Renewal Offer packet.</w:t>
            </w:r>
          </w:p>
          <w:p w14:paraId="01EABD7F" w14:textId="77777777" w:rsidR="001F1B0E" w:rsidRPr="00B41EB0" w:rsidRDefault="001F1B0E" w:rsidP="00B41EB0">
            <w:pPr>
              <w:ind w:right="-187"/>
              <w:rPr>
                <w:szCs w:val="18"/>
              </w:rPr>
            </w:pPr>
          </w:p>
          <w:p w14:paraId="2C4C3CEE" w14:textId="77777777" w:rsidR="001F1B0E" w:rsidRPr="00B41EB0" w:rsidRDefault="001F1B0E" w:rsidP="00B41EB0">
            <w:pPr>
              <w:ind w:right="-187"/>
              <w:rPr>
                <w:szCs w:val="18"/>
              </w:rPr>
            </w:pPr>
            <w:r w:rsidRPr="00B41EB0">
              <w:rPr>
                <w:szCs w:val="18"/>
              </w:rPr>
              <w:t xml:space="preserve">If coverage remains at time of renewal </w:t>
            </w:r>
          </w:p>
          <w:p w14:paraId="4E6B09C9" w14:textId="1E35EC04" w:rsidR="001F1B0E" w:rsidRPr="001F1B0E" w:rsidRDefault="001F1B0E" w:rsidP="003454EA">
            <w:pPr>
              <w:pStyle w:val="Tableentry"/>
              <w:rPr>
                <w:sz w:val="20"/>
                <w:szCs w:val="18"/>
              </w:rPr>
            </w:pPr>
            <w:r w:rsidRPr="00B41EB0">
              <w:rPr>
                <w:sz w:val="20"/>
                <w:szCs w:val="18"/>
              </w:rPr>
              <w:t xml:space="preserve">offer then form number must </w:t>
            </w:r>
            <w:r w:rsidRPr="00B41EB0">
              <w:rPr>
                <w:b/>
                <w:sz w:val="20"/>
                <w:szCs w:val="18"/>
              </w:rPr>
              <w:t>attach</w:t>
            </w:r>
            <w:r w:rsidRPr="00B41EB0">
              <w:rPr>
                <w:sz w:val="20"/>
                <w:szCs w:val="18"/>
              </w:rPr>
              <w:t xml:space="preserve"> on Renewal DEC page in the FORMS &amp; ENDORSEMENT section.</w:t>
            </w:r>
          </w:p>
        </w:tc>
      </w:tr>
      <w:tr w:rsidR="003B666D" w:rsidRPr="007E4991" w14:paraId="63525C4E" w14:textId="77777777" w:rsidTr="003B666D">
        <w:trPr>
          <w:trHeight w:val="64"/>
        </w:trPr>
        <w:tc>
          <w:tcPr>
            <w:tcW w:w="9360" w:type="dxa"/>
            <w:gridSpan w:val="4"/>
          </w:tcPr>
          <w:p w14:paraId="1A5823AA" w14:textId="5AA0E21B" w:rsidR="003B666D" w:rsidRDefault="003B666D" w:rsidP="00C45519">
            <w:pPr>
              <w:pStyle w:val="Tableentry"/>
              <w:rPr>
                <w:b/>
                <w:sz w:val="20"/>
              </w:rPr>
            </w:pPr>
            <w:r w:rsidRPr="00C45519">
              <w:rPr>
                <w:b/>
                <w:color w:val="FF0000"/>
                <w:sz w:val="20"/>
              </w:rPr>
              <w:t>***</w:t>
            </w:r>
            <w:r>
              <w:rPr>
                <w:b/>
                <w:sz w:val="20"/>
              </w:rPr>
              <w:t xml:space="preserve"> </w:t>
            </w:r>
            <w:r w:rsidRPr="00C45519">
              <w:rPr>
                <w:sz w:val="20"/>
              </w:rPr>
              <w:t>For NJ</w:t>
            </w:r>
            <w:r>
              <w:rPr>
                <w:b/>
                <w:sz w:val="20"/>
              </w:rPr>
              <w:t>,</w:t>
            </w:r>
            <w:r w:rsidRPr="00C45519">
              <w:rPr>
                <w:sz w:val="20"/>
              </w:rPr>
              <w:t xml:space="preserve"> following is applicable in amendment trigger </w:t>
            </w:r>
            <w:r>
              <w:rPr>
                <w:b/>
                <w:sz w:val="20"/>
              </w:rPr>
              <w:t>–</w:t>
            </w:r>
          </w:p>
          <w:p w14:paraId="6C05F458" w14:textId="226C882E" w:rsidR="003B666D" w:rsidRPr="00B41EB0" w:rsidRDefault="003B666D" w:rsidP="00C45519">
            <w:pPr>
              <w:pStyle w:val="Tableentry"/>
              <w:rPr>
                <w:sz w:val="20"/>
                <w:szCs w:val="18"/>
              </w:rPr>
            </w:pPr>
            <w:r>
              <w:rPr>
                <w:b/>
                <w:sz w:val="20"/>
              </w:rPr>
              <w:t xml:space="preserve"> </w:t>
            </w:r>
            <w:r w:rsidRPr="00B41EB0">
              <w:rPr>
                <w:sz w:val="20"/>
                <w:szCs w:val="18"/>
              </w:rPr>
              <w:t>If “Added PIP Protection” is changed to basic PIP</w:t>
            </w:r>
            <w:r>
              <w:rPr>
                <w:sz w:val="20"/>
                <w:szCs w:val="18"/>
              </w:rPr>
              <w:t xml:space="preserve"> or </w:t>
            </w:r>
            <w:r w:rsidRPr="00C45519">
              <w:rPr>
                <w:color w:val="FF0000"/>
                <w:sz w:val="18"/>
                <w:szCs w:val="18"/>
              </w:rPr>
              <w:t xml:space="preserve">PIP Medical Expense only </w:t>
            </w:r>
            <w:r w:rsidRPr="00B41EB0">
              <w:rPr>
                <w:sz w:val="20"/>
                <w:szCs w:val="18"/>
              </w:rPr>
              <w:t xml:space="preserve">via a mid-term endorsement then form number will </w:t>
            </w:r>
            <w:r w:rsidRPr="00B41EB0">
              <w:rPr>
                <w:b/>
                <w:sz w:val="20"/>
                <w:szCs w:val="18"/>
              </w:rPr>
              <w:t>NOT</w:t>
            </w:r>
            <w:r w:rsidRPr="00B41EB0">
              <w:rPr>
                <w:sz w:val="20"/>
                <w:szCs w:val="18"/>
              </w:rPr>
              <w:t xml:space="preserve"> attach to the Amended DEC in </w:t>
            </w:r>
            <w:r>
              <w:rPr>
                <w:sz w:val="20"/>
                <w:szCs w:val="18"/>
              </w:rPr>
              <w:t>the FORMS &amp; ENDORSEMENT section.</w:t>
            </w:r>
          </w:p>
          <w:p w14:paraId="5D2EB13D" w14:textId="7A133B17" w:rsidR="003B666D" w:rsidRPr="00B41EB0" w:rsidRDefault="003B666D" w:rsidP="005A75EF">
            <w:pPr>
              <w:pStyle w:val="Tableentry"/>
              <w:rPr>
                <w:b/>
                <w:sz w:val="20"/>
              </w:rPr>
            </w:pPr>
          </w:p>
        </w:tc>
      </w:tr>
      <w:tr w:rsidR="006837F8" w:rsidRPr="007E4991" w14:paraId="79CB1596" w14:textId="77777777" w:rsidTr="00B41EB0">
        <w:trPr>
          <w:trHeight w:val="332"/>
        </w:trPr>
        <w:tc>
          <w:tcPr>
            <w:tcW w:w="1710" w:type="dxa"/>
            <w:vMerge w:val="restart"/>
          </w:tcPr>
          <w:p w14:paraId="1FB3DFC0" w14:textId="77777777" w:rsidR="006837F8" w:rsidRPr="001F04F3" w:rsidRDefault="006837F8" w:rsidP="003454EA">
            <w:pPr>
              <w:pStyle w:val="Tableentry"/>
            </w:pPr>
            <w:r w:rsidRPr="001F1B0E">
              <w:rPr>
                <w:sz w:val="20"/>
              </w:rPr>
              <w:lastRenderedPageBreak/>
              <w:t>AA21MD</w:t>
            </w:r>
          </w:p>
          <w:p w14:paraId="55254F41" w14:textId="529B824B" w:rsidR="006837F8" w:rsidRPr="001F04F3" w:rsidRDefault="006837F8" w:rsidP="003454EA">
            <w:pPr>
              <w:pStyle w:val="Tableentry"/>
            </w:pPr>
            <w:r>
              <w:rPr>
                <w:vanish/>
                <w:color w:val="auto"/>
                <w:sz w:val="20"/>
              </w:rPr>
              <w:t>1KYA</w:t>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r>
              <w:rPr>
                <w:vanish/>
                <w:color w:val="auto"/>
                <w:sz w:val="20"/>
              </w:rPr>
              <w:pgNum/>
            </w:r>
          </w:p>
        </w:tc>
        <w:tc>
          <w:tcPr>
            <w:tcW w:w="990" w:type="dxa"/>
            <w:vMerge w:val="restart"/>
          </w:tcPr>
          <w:p w14:paraId="6B674886" w14:textId="08B08CA8" w:rsidR="006837F8" w:rsidRPr="001F04F3" w:rsidRDefault="006837F8" w:rsidP="003454EA">
            <w:pPr>
              <w:pStyle w:val="Tableentry"/>
            </w:pPr>
            <w:r w:rsidRPr="001F1B0E">
              <w:rPr>
                <w:sz w:val="20"/>
              </w:rPr>
              <w:t>MD</w:t>
            </w:r>
          </w:p>
        </w:tc>
        <w:tc>
          <w:tcPr>
            <w:tcW w:w="2250" w:type="dxa"/>
            <w:vMerge w:val="restart"/>
          </w:tcPr>
          <w:p w14:paraId="135E60A2" w14:textId="47F29412" w:rsidR="006837F8" w:rsidRPr="001F1B0E" w:rsidRDefault="006837F8" w:rsidP="001F1B0E">
            <w:pPr>
              <w:pStyle w:val="Tableentry"/>
              <w:rPr>
                <w:sz w:val="20"/>
              </w:rPr>
            </w:pPr>
            <w:r w:rsidRPr="001F1B0E">
              <w:rPr>
                <w:sz w:val="20"/>
              </w:rPr>
              <w:t>MARYLAND NOTICE AND WAIVER OF PERSONAL INJURY PROTECTION (PIP) COVERAGE</w:t>
            </w:r>
          </w:p>
        </w:tc>
        <w:tc>
          <w:tcPr>
            <w:tcW w:w="4410" w:type="dxa"/>
          </w:tcPr>
          <w:p w14:paraId="4FF7B6AD" w14:textId="77777777" w:rsidR="006837F8" w:rsidRPr="00711777" w:rsidRDefault="006837F8" w:rsidP="005A75EF">
            <w:pPr>
              <w:pStyle w:val="Tableentry"/>
              <w:rPr>
                <w:b/>
                <w:sz w:val="20"/>
                <w:szCs w:val="20"/>
              </w:rPr>
            </w:pPr>
            <w:r w:rsidRPr="00711777">
              <w:rPr>
                <w:b/>
                <w:sz w:val="20"/>
                <w:szCs w:val="20"/>
              </w:rPr>
              <w:t>@Bind</w:t>
            </w:r>
          </w:p>
          <w:p w14:paraId="7204CEDC" w14:textId="0F347972" w:rsidR="006837F8" w:rsidRPr="00711777" w:rsidRDefault="006837F8" w:rsidP="008F14FB">
            <w:pPr>
              <w:ind w:right="-187"/>
              <w:rPr>
                <w:rFonts w:cs="Arial"/>
                <w:color w:val="00B050"/>
              </w:rPr>
            </w:pPr>
            <w:r w:rsidRPr="00711777">
              <w:rPr>
                <w:rFonts w:cs="Arial"/>
              </w:rPr>
              <w:t xml:space="preserve">- Document is made available always at time </w:t>
            </w:r>
          </w:p>
          <w:p w14:paraId="6124C178" w14:textId="77777777" w:rsidR="006837F8" w:rsidRPr="00711777" w:rsidRDefault="006837F8" w:rsidP="008F14FB">
            <w:pPr>
              <w:ind w:right="-187"/>
              <w:rPr>
                <w:rFonts w:cs="Arial"/>
              </w:rPr>
            </w:pPr>
            <w:r w:rsidRPr="00711777">
              <w:rPr>
                <w:rFonts w:cs="Arial"/>
              </w:rPr>
              <w:t xml:space="preserve">of bind for affirmation of intent and is available for </w:t>
            </w:r>
          </w:p>
          <w:p w14:paraId="3D80B33A" w14:textId="5A1F0DC8" w:rsidR="006837F8" w:rsidRPr="00711777" w:rsidRDefault="006837F8" w:rsidP="008F14FB">
            <w:pPr>
              <w:ind w:right="-187"/>
              <w:rPr>
                <w:rFonts w:cs="Arial"/>
              </w:rPr>
            </w:pPr>
            <w:r w:rsidRPr="00711777">
              <w:rPr>
                <w:rFonts w:cs="Arial"/>
              </w:rPr>
              <w:t xml:space="preserve">local print to obtain signature. </w:t>
            </w:r>
          </w:p>
          <w:p w14:paraId="55DF5E00" w14:textId="77777777" w:rsidR="006837F8" w:rsidRPr="00711777" w:rsidRDefault="006837F8" w:rsidP="008F14FB">
            <w:pPr>
              <w:ind w:right="-187"/>
              <w:rPr>
                <w:rFonts w:cs="Arial"/>
              </w:rPr>
            </w:pPr>
          </w:p>
          <w:p w14:paraId="0D6881BA" w14:textId="77777777" w:rsidR="006837F8" w:rsidRPr="00711777" w:rsidRDefault="006837F8" w:rsidP="00591865">
            <w:pPr>
              <w:numPr>
                <w:ilvl w:val="0"/>
                <w:numId w:val="45"/>
              </w:numPr>
              <w:ind w:right="-187"/>
              <w:rPr>
                <w:rFonts w:cs="Arial"/>
              </w:rPr>
            </w:pPr>
            <w:r w:rsidRPr="00711777">
              <w:rPr>
                <w:b/>
              </w:rPr>
              <w:t>Option Section 1 (election of Full PIP</w:t>
            </w:r>
            <w:r w:rsidRPr="00711777">
              <w:t>: If this election is made then system will “X” the election box.</w:t>
            </w:r>
          </w:p>
          <w:p w14:paraId="7D45853F" w14:textId="77777777" w:rsidR="006837F8" w:rsidRPr="00711777" w:rsidRDefault="006837F8" w:rsidP="00591865">
            <w:pPr>
              <w:numPr>
                <w:ilvl w:val="0"/>
                <w:numId w:val="45"/>
              </w:numPr>
              <w:ind w:right="-187"/>
            </w:pPr>
            <w:r w:rsidRPr="00711777">
              <w:rPr>
                <w:b/>
              </w:rPr>
              <w:t>Option 2 (Waive PIP):</w:t>
            </w:r>
            <w:r w:rsidRPr="00711777">
              <w:t xml:space="preserve"> If PIP is waived then system will “X” the election box. </w:t>
            </w:r>
          </w:p>
          <w:p w14:paraId="6F15C96E" w14:textId="77777777" w:rsidR="006837F8" w:rsidRPr="00711777" w:rsidRDefault="006837F8" w:rsidP="00591865">
            <w:pPr>
              <w:numPr>
                <w:ilvl w:val="0"/>
                <w:numId w:val="45"/>
              </w:numPr>
              <w:ind w:right="-187"/>
            </w:pPr>
            <w:r w:rsidRPr="00711777">
              <w:t>A premium for said coverage is displayed</w:t>
            </w:r>
          </w:p>
          <w:p w14:paraId="0369DC48" w14:textId="77777777" w:rsidR="006837F8" w:rsidRPr="00711777" w:rsidRDefault="006837F8" w:rsidP="008F14FB">
            <w:pPr>
              <w:ind w:left="720" w:right="-187"/>
            </w:pPr>
          </w:p>
          <w:p w14:paraId="74608ECA" w14:textId="77777777" w:rsidR="006837F8" w:rsidRPr="00711777" w:rsidRDefault="006837F8" w:rsidP="001F1B0E">
            <w:pPr>
              <w:pStyle w:val="Tableentry"/>
              <w:rPr>
                <w:sz w:val="20"/>
                <w:szCs w:val="20"/>
              </w:rPr>
            </w:pPr>
            <w:r w:rsidRPr="00711777">
              <w:rPr>
                <w:sz w:val="20"/>
                <w:szCs w:val="20"/>
              </w:rPr>
              <w:t>- Signature line is  blank at this point in time</w:t>
            </w:r>
          </w:p>
          <w:p w14:paraId="26ADEF89" w14:textId="6B23C23C" w:rsidR="006837F8" w:rsidRPr="00711777" w:rsidRDefault="006837F8" w:rsidP="001F1B0E">
            <w:pPr>
              <w:pStyle w:val="Tableentry"/>
              <w:rPr>
                <w:sz w:val="20"/>
                <w:szCs w:val="20"/>
              </w:rPr>
            </w:pPr>
          </w:p>
        </w:tc>
      </w:tr>
      <w:tr w:rsidR="006837F8" w:rsidRPr="007E4991" w14:paraId="7982261E" w14:textId="77777777" w:rsidTr="00B41EB0">
        <w:trPr>
          <w:trHeight w:val="332"/>
        </w:trPr>
        <w:tc>
          <w:tcPr>
            <w:tcW w:w="1710" w:type="dxa"/>
            <w:vMerge/>
          </w:tcPr>
          <w:p w14:paraId="316DB686" w14:textId="25FAC066" w:rsidR="006837F8" w:rsidRPr="001F04F3" w:rsidRDefault="006837F8" w:rsidP="003454EA">
            <w:pPr>
              <w:pStyle w:val="Tableentry"/>
            </w:pPr>
          </w:p>
        </w:tc>
        <w:tc>
          <w:tcPr>
            <w:tcW w:w="990" w:type="dxa"/>
            <w:vMerge/>
          </w:tcPr>
          <w:p w14:paraId="29B86F4E" w14:textId="77777777" w:rsidR="006837F8" w:rsidRPr="001F04F3" w:rsidRDefault="006837F8" w:rsidP="003454EA">
            <w:pPr>
              <w:pStyle w:val="Tableentry"/>
            </w:pPr>
          </w:p>
        </w:tc>
        <w:tc>
          <w:tcPr>
            <w:tcW w:w="2250" w:type="dxa"/>
            <w:vMerge/>
          </w:tcPr>
          <w:p w14:paraId="5900004E" w14:textId="74563191" w:rsidR="006837F8" w:rsidRPr="001F04F3" w:rsidRDefault="006837F8" w:rsidP="003454EA">
            <w:pPr>
              <w:pStyle w:val="Tableentry"/>
            </w:pPr>
          </w:p>
        </w:tc>
        <w:tc>
          <w:tcPr>
            <w:tcW w:w="4410" w:type="dxa"/>
          </w:tcPr>
          <w:p w14:paraId="0AE9B293" w14:textId="77777777" w:rsidR="006837F8" w:rsidRPr="00711777" w:rsidRDefault="006837F8" w:rsidP="005A75EF">
            <w:pPr>
              <w:pStyle w:val="Tableentry"/>
              <w:rPr>
                <w:b/>
                <w:sz w:val="20"/>
                <w:szCs w:val="20"/>
              </w:rPr>
            </w:pPr>
            <w:r w:rsidRPr="00711777">
              <w:rPr>
                <w:b/>
                <w:sz w:val="20"/>
                <w:szCs w:val="20"/>
              </w:rPr>
              <w:t>@ New Business</w:t>
            </w:r>
          </w:p>
          <w:p w14:paraId="42746075" w14:textId="77777777" w:rsidR="006837F8" w:rsidRPr="00711777" w:rsidRDefault="006837F8" w:rsidP="005A75EF">
            <w:pPr>
              <w:pStyle w:val="Tableentry"/>
              <w:rPr>
                <w:sz w:val="20"/>
                <w:szCs w:val="20"/>
              </w:rPr>
            </w:pPr>
          </w:p>
          <w:p w14:paraId="2E198872" w14:textId="5E687376" w:rsidR="006837F8" w:rsidRPr="00711777" w:rsidRDefault="006837F8" w:rsidP="00711777">
            <w:pPr>
              <w:ind w:right="-187"/>
            </w:pPr>
            <w:r w:rsidRPr="00711777">
              <w:t>- System generate form as part of the New Business packet</w:t>
            </w:r>
          </w:p>
          <w:p w14:paraId="0702684F" w14:textId="77777777" w:rsidR="006837F8" w:rsidRPr="00711777" w:rsidRDefault="006837F8" w:rsidP="00711777">
            <w:pPr>
              <w:ind w:right="-187"/>
            </w:pPr>
          </w:p>
          <w:p w14:paraId="660476E7" w14:textId="02685A45" w:rsidR="006837F8" w:rsidRPr="00711777" w:rsidRDefault="006837F8" w:rsidP="00711777">
            <w:pPr>
              <w:ind w:right="-187"/>
            </w:pPr>
            <w:r w:rsidRPr="00711777">
              <w:t>- Form number must attach on New Business DEC page in the FORMS &amp; ENDORSEMENT section.</w:t>
            </w:r>
          </w:p>
          <w:p w14:paraId="785BCC0D" w14:textId="77777777" w:rsidR="006837F8" w:rsidRPr="00711777" w:rsidRDefault="006837F8" w:rsidP="00711777">
            <w:pPr>
              <w:ind w:left="720" w:right="-187"/>
            </w:pPr>
          </w:p>
          <w:p w14:paraId="545257A1" w14:textId="74AFF766" w:rsidR="006837F8" w:rsidRPr="00711777" w:rsidRDefault="006837F8" w:rsidP="00711777">
            <w:pPr>
              <w:ind w:right="-187"/>
            </w:pPr>
            <w:r w:rsidRPr="00711777">
              <w:t>- Signature line will print “SIGNATURE ON FILE’ if signature was obtained at time of sale.</w:t>
            </w:r>
          </w:p>
          <w:p w14:paraId="1DB2EB62" w14:textId="77777777" w:rsidR="006837F8" w:rsidRPr="00711777" w:rsidRDefault="006837F8" w:rsidP="00711777">
            <w:pPr>
              <w:pStyle w:val="Tableentry"/>
              <w:rPr>
                <w:sz w:val="20"/>
                <w:szCs w:val="20"/>
              </w:rPr>
            </w:pPr>
          </w:p>
          <w:p w14:paraId="45772ADD" w14:textId="77777777" w:rsidR="006837F8" w:rsidRPr="00711777" w:rsidRDefault="006837F8" w:rsidP="00711777">
            <w:pPr>
              <w:pStyle w:val="Tableentry"/>
              <w:rPr>
                <w:sz w:val="20"/>
                <w:szCs w:val="20"/>
              </w:rPr>
            </w:pPr>
            <w:r w:rsidRPr="00711777">
              <w:rPr>
                <w:sz w:val="20"/>
                <w:szCs w:val="20"/>
              </w:rPr>
              <w:t xml:space="preserve">- If signature(s) was not obtained at time of sale then issue form with blank signature lines. </w:t>
            </w:r>
          </w:p>
          <w:p w14:paraId="70189111" w14:textId="73FCD4A8" w:rsidR="006837F8" w:rsidRPr="00711777" w:rsidRDefault="006837F8" w:rsidP="00711777">
            <w:pPr>
              <w:pStyle w:val="Tableentry"/>
              <w:rPr>
                <w:sz w:val="20"/>
                <w:szCs w:val="20"/>
              </w:rPr>
            </w:pPr>
          </w:p>
        </w:tc>
      </w:tr>
      <w:tr w:rsidR="006837F8" w:rsidRPr="007E4991" w14:paraId="16C6C4DF" w14:textId="77777777" w:rsidTr="001D4CD2">
        <w:trPr>
          <w:trHeight w:val="332"/>
        </w:trPr>
        <w:tc>
          <w:tcPr>
            <w:tcW w:w="1710" w:type="dxa"/>
            <w:vMerge/>
          </w:tcPr>
          <w:p w14:paraId="742961F2" w14:textId="4A5345FA" w:rsidR="006837F8" w:rsidRPr="001F04F3" w:rsidRDefault="006837F8" w:rsidP="003454EA">
            <w:pPr>
              <w:pStyle w:val="Tableentry"/>
            </w:pPr>
          </w:p>
        </w:tc>
        <w:tc>
          <w:tcPr>
            <w:tcW w:w="990" w:type="dxa"/>
            <w:vMerge/>
          </w:tcPr>
          <w:p w14:paraId="4FB28D44" w14:textId="77777777" w:rsidR="006837F8" w:rsidRPr="001F04F3" w:rsidRDefault="006837F8" w:rsidP="003454EA">
            <w:pPr>
              <w:pStyle w:val="Tableentry"/>
            </w:pPr>
          </w:p>
        </w:tc>
        <w:tc>
          <w:tcPr>
            <w:tcW w:w="2250" w:type="dxa"/>
            <w:vMerge/>
          </w:tcPr>
          <w:p w14:paraId="729F7520" w14:textId="2392BEE8" w:rsidR="006837F8" w:rsidRPr="001F04F3" w:rsidRDefault="006837F8" w:rsidP="003454EA">
            <w:pPr>
              <w:pStyle w:val="Tableentry"/>
            </w:pPr>
          </w:p>
        </w:tc>
        <w:tc>
          <w:tcPr>
            <w:tcW w:w="4410" w:type="dxa"/>
          </w:tcPr>
          <w:p w14:paraId="305676FC" w14:textId="77777777" w:rsidR="006837F8" w:rsidRPr="00711777" w:rsidRDefault="006837F8" w:rsidP="005A75EF">
            <w:pPr>
              <w:pStyle w:val="Tableentry"/>
              <w:rPr>
                <w:b/>
                <w:sz w:val="20"/>
                <w:szCs w:val="20"/>
              </w:rPr>
            </w:pPr>
            <w:r w:rsidRPr="00711777">
              <w:rPr>
                <w:b/>
                <w:sz w:val="20"/>
                <w:szCs w:val="20"/>
              </w:rPr>
              <w:t>@ Amendment</w:t>
            </w:r>
          </w:p>
          <w:p w14:paraId="001F8009" w14:textId="77777777" w:rsidR="006837F8" w:rsidRPr="00711777" w:rsidRDefault="006837F8" w:rsidP="005A75EF">
            <w:pPr>
              <w:ind w:right="-187"/>
              <w:rPr>
                <w:rFonts w:eastAsia="Times"/>
                <w:color w:val="000000"/>
              </w:rPr>
            </w:pPr>
          </w:p>
          <w:p w14:paraId="05D5A7F7" w14:textId="6549344B" w:rsidR="006837F8" w:rsidRPr="00711777" w:rsidRDefault="006837F8" w:rsidP="00711777">
            <w:pPr>
              <w:ind w:right="-187"/>
            </w:pPr>
            <w:r w:rsidRPr="00711777">
              <w:t xml:space="preserve">- If PIP coverage election is changed via a </w:t>
            </w:r>
          </w:p>
          <w:p w14:paraId="47B558CA" w14:textId="658DFBDA" w:rsidR="006837F8" w:rsidRPr="00711777" w:rsidRDefault="006837F8" w:rsidP="00711777">
            <w:pPr>
              <w:ind w:right="-187"/>
            </w:pPr>
            <w:r w:rsidRPr="00711777">
              <w:t xml:space="preserve">mid-term endorsement transaction then system generates form with the newly elected option (Full or Waived).  </w:t>
            </w:r>
          </w:p>
          <w:p w14:paraId="1303B4F0" w14:textId="77777777" w:rsidR="006837F8" w:rsidRPr="00711777" w:rsidRDefault="006837F8" w:rsidP="00711777">
            <w:pPr>
              <w:ind w:left="720" w:right="-187"/>
            </w:pPr>
          </w:p>
          <w:p w14:paraId="131C05FE" w14:textId="10410D65" w:rsidR="006837F8" w:rsidRPr="00711777" w:rsidRDefault="006837F8" w:rsidP="00711777">
            <w:pPr>
              <w:ind w:right="-187"/>
            </w:pPr>
            <w:r w:rsidRPr="00711777">
              <w:t>- System will “X” the appropriate box based on the election.</w:t>
            </w:r>
          </w:p>
          <w:p w14:paraId="2AAB83A1" w14:textId="77777777" w:rsidR="006837F8" w:rsidRPr="00711777" w:rsidRDefault="006837F8" w:rsidP="00711777">
            <w:pPr>
              <w:ind w:right="-187"/>
            </w:pPr>
          </w:p>
          <w:p w14:paraId="351E9520" w14:textId="10E58A36" w:rsidR="006837F8" w:rsidRPr="00711777" w:rsidRDefault="006837F8" w:rsidP="00711777">
            <w:pPr>
              <w:ind w:right="-187"/>
            </w:pPr>
            <w:r w:rsidRPr="00711777">
              <w:t>- Form number will attach on the Amended DEC in the FORMS &amp; ENDORSEMENT section at all times.</w:t>
            </w:r>
          </w:p>
          <w:p w14:paraId="50F40179" w14:textId="77777777" w:rsidR="006837F8" w:rsidRPr="00711777" w:rsidRDefault="006837F8" w:rsidP="00711777">
            <w:pPr>
              <w:ind w:right="-187"/>
            </w:pPr>
          </w:p>
          <w:p w14:paraId="714BBAC6" w14:textId="3BE96037" w:rsidR="006837F8" w:rsidRPr="00711777" w:rsidRDefault="006837F8" w:rsidP="00711777">
            <w:pPr>
              <w:ind w:right="-187"/>
            </w:pPr>
            <w:r w:rsidRPr="00711777">
              <w:t>- Form will be included in the Amendment packet.</w:t>
            </w:r>
          </w:p>
          <w:p w14:paraId="031CEEFB" w14:textId="77777777" w:rsidR="006837F8" w:rsidRPr="00711777" w:rsidRDefault="006837F8" w:rsidP="00711777">
            <w:pPr>
              <w:ind w:right="-187"/>
            </w:pPr>
          </w:p>
          <w:p w14:paraId="01492915" w14:textId="0808D43A" w:rsidR="006837F8" w:rsidRPr="00711777" w:rsidRDefault="006837F8" w:rsidP="00711777">
            <w:pPr>
              <w:ind w:right="-187"/>
            </w:pPr>
            <w:r w:rsidRPr="00711777">
              <w:t>- Signature line will print “SIGNATURE ON FILE’ if signature was obtained at time of transaction.</w:t>
            </w:r>
          </w:p>
          <w:p w14:paraId="3C2BC98D" w14:textId="77777777" w:rsidR="006837F8" w:rsidRDefault="006837F8" w:rsidP="00711777">
            <w:pPr>
              <w:pStyle w:val="Tableentry"/>
              <w:rPr>
                <w:rFonts w:eastAsia="Times New Roman"/>
                <w:color w:val="auto"/>
                <w:sz w:val="20"/>
                <w:szCs w:val="20"/>
              </w:rPr>
            </w:pPr>
          </w:p>
          <w:p w14:paraId="66D396F4" w14:textId="77777777" w:rsidR="006837F8" w:rsidRDefault="006837F8" w:rsidP="00711777">
            <w:pPr>
              <w:pStyle w:val="Tableentry"/>
              <w:rPr>
                <w:sz w:val="20"/>
                <w:szCs w:val="20"/>
              </w:rPr>
            </w:pPr>
            <w:r w:rsidRPr="00711777">
              <w:rPr>
                <w:sz w:val="20"/>
                <w:szCs w:val="20"/>
              </w:rPr>
              <w:lastRenderedPageBreak/>
              <w:t>- If signature(s) was not obtained at time of</w:t>
            </w:r>
          </w:p>
          <w:p w14:paraId="1F0A339A" w14:textId="5E5309BF" w:rsidR="006837F8" w:rsidRPr="00711777" w:rsidRDefault="006837F8" w:rsidP="00711777">
            <w:pPr>
              <w:pStyle w:val="Tableentry"/>
              <w:rPr>
                <w:sz w:val="20"/>
                <w:szCs w:val="20"/>
              </w:rPr>
            </w:pPr>
            <w:r w:rsidRPr="00711777">
              <w:rPr>
                <w:sz w:val="20"/>
                <w:szCs w:val="20"/>
              </w:rPr>
              <w:t xml:space="preserve"> transaction then issue form with blank signature lines.</w:t>
            </w:r>
          </w:p>
          <w:p w14:paraId="6A5D4256" w14:textId="1C4341C5" w:rsidR="006837F8" w:rsidRPr="00711777" w:rsidRDefault="006837F8" w:rsidP="00711777">
            <w:pPr>
              <w:pStyle w:val="Tableentry"/>
              <w:rPr>
                <w:sz w:val="20"/>
                <w:szCs w:val="20"/>
              </w:rPr>
            </w:pPr>
          </w:p>
        </w:tc>
      </w:tr>
      <w:tr w:rsidR="006837F8" w:rsidRPr="007E4991" w14:paraId="6580F6FA" w14:textId="77777777" w:rsidTr="001D4CD2">
        <w:trPr>
          <w:trHeight w:val="332"/>
        </w:trPr>
        <w:tc>
          <w:tcPr>
            <w:tcW w:w="1710" w:type="dxa"/>
            <w:vMerge/>
          </w:tcPr>
          <w:p w14:paraId="2EF08C4D" w14:textId="70CF2D95" w:rsidR="006837F8" w:rsidRPr="001F04F3" w:rsidRDefault="006837F8" w:rsidP="003454EA">
            <w:pPr>
              <w:pStyle w:val="Tableentry"/>
            </w:pPr>
          </w:p>
        </w:tc>
        <w:tc>
          <w:tcPr>
            <w:tcW w:w="990" w:type="dxa"/>
            <w:vMerge/>
          </w:tcPr>
          <w:p w14:paraId="5D432942" w14:textId="77777777" w:rsidR="006837F8" w:rsidRPr="001F04F3" w:rsidRDefault="006837F8" w:rsidP="003454EA">
            <w:pPr>
              <w:pStyle w:val="Tableentry"/>
            </w:pPr>
          </w:p>
        </w:tc>
        <w:tc>
          <w:tcPr>
            <w:tcW w:w="2250" w:type="dxa"/>
            <w:vMerge/>
          </w:tcPr>
          <w:p w14:paraId="308CF63B" w14:textId="563AF5B2" w:rsidR="006837F8" w:rsidRPr="001F04F3" w:rsidRDefault="006837F8" w:rsidP="003454EA">
            <w:pPr>
              <w:pStyle w:val="Tableentry"/>
            </w:pPr>
          </w:p>
        </w:tc>
        <w:tc>
          <w:tcPr>
            <w:tcW w:w="4410" w:type="dxa"/>
          </w:tcPr>
          <w:p w14:paraId="67A8EF91" w14:textId="77777777" w:rsidR="006837F8" w:rsidRPr="00711777" w:rsidRDefault="006837F8" w:rsidP="005A75EF">
            <w:pPr>
              <w:pStyle w:val="Tableentry"/>
              <w:rPr>
                <w:b/>
                <w:sz w:val="20"/>
                <w:szCs w:val="20"/>
              </w:rPr>
            </w:pPr>
            <w:r w:rsidRPr="00711777">
              <w:rPr>
                <w:b/>
                <w:sz w:val="20"/>
                <w:szCs w:val="20"/>
              </w:rPr>
              <w:t>@ Renewal</w:t>
            </w:r>
          </w:p>
          <w:p w14:paraId="56FB82DD" w14:textId="77777777" w:rsidR="006837F8" w:rsidRPr="00711777" w:rsidRDefault="006837F8" w:rsidP="005A75EF">
            <w:pPr>
              <w:pStyle w:val="Tableentry"/>
              <w:rPr>
                <w:sz w:val="20"/>
                <w:szCs w:val="20"/>
              </w:rPr>
            </w:pPr>
          </w:p>
          <w:p w14:paraId="67A05074" w14:textId="77777777" w:rsidR="006837F8" w:rsidRPr="00711777" w:rsidRDefault="006837F8" w:rsidP="00711777">
            <w:pPr>
              <w:overflowPunct w:val="0"/>
              <w:autoSpaceDE w:val="0"/>
              <w:autoSpaceDN w:val="0"/>
              <w:adjustRightInd w:val="0"/>
              <w:ind w:right="-187"/>
              <w:jc w:val="both"/>
              <w:textAlignment w:val="baseline"/>
            </w:pPr>
            <w:r w:rsidRPr="00711777">
              <w:t xml:space="preserve">- NO physical form will generate as part of the </w:t>
            </w:r>
          </w:p>
          <w:p w14:paraId="73F7446C" w14:textId="0C3B5E0A" w:rsidR="006837F8" w:rsidRPr="00711777" w:rsidRDefault="006837F8" w:rsidP="00711777">
            <w:pPr>
              <w:overflowPunct w:val="0"/>
              <w:autoSpaceDE w:val="0"/>
              <w:autoSpaceDN w:val="0"/>
              <w:adjustRightInd w:val="0"/>
              <w:ind w:right="-187"/>
              <w:jc w:val="both"/>
              <w:textAlignment w:val="baseline"/>
            </w:pPr>
            <w:r w:rsidRPr="00711777">
              <w:t>renewal offer packet</w:t>
            </w:r>
          </w:p>
          <w:p w14:paraId="656A505E" w14:textId="77777777" w:rsidR="006837F8" w:rsidRPr="00711777" w:rsidRDefault="006837F8" w:rsidP="00711777">
            <w:pPr>
              <w:overflowPunct w:val="0"/>
              <w:autoSpaceDE w:val="0"/>
              <w:autoSpaceDN w:val="0"/>
              <w:adjustRightInd w:val="0"/>
              <w:ind w:right="-187"/>
              <w:jc w:val="both"/>
              <w:textAlignment w:val="baseline"/>
            </w:pPr>
          </w:p>
          <w:p w14:paraId="3A9A138B" w14:textId="77777777" w:rsidR="006837F8" w:rsidRPr="00711777" w:rsidRDefault="006837F8" w:rsidP="00711777">
            <w:pPr>
              <w:pStyle w:val="Tableentry"/>
              <w:rPr>
                <w:sz w:val="20"/>
                <w:szCs w:val="20"/>
              </w:rPr>
            </w:pPr>
            <w:r w:rsidRPr="00711777">
              <w:rPr>
                <w:sz w:val="20"/>
                <w:szCs w:val="20"/>
              </w:rPr>
              <w:t xml:space="preserve">- Form number will  attach on the Renewal DEC in the FORMS &amp; ENDORSEMENT section </w:t>
            </w:r>
          </w:p>
          <w:p w14:paraId="2ACF15B8" w14:textId="5C936EB0" w:rsidR="006837F8" w:rsidRPr="00711777" w:rsidRDefault="006837F8" w:rsidP="00711777">
            <w:pPr>
              <w:pStyle w:val="Tableentry"/>
              <w:rPr>
                <w:sz w:val="20"/>
                <w:szCs w:val="20"/>
              </w:rPr>
            </w:pPr>
          </w:p>
        </w:tc>
      </w:tr>
      <w:tr w:rsidR="006837F8" w:rsidRPr="007E4991" w14:paraId="07B1A211" w14:textId="77777777" w:rsidTr="001D4CD2">
        <w:trPr>
          <w:trHeight w:val="332"/>
        </w:trPr>
        <w:tc>
          <w:tcPr>
            <w:tcW w:w="1710" w:type="dxa"/>
            <w:vMerge/>
          </w:tcPr>
          <w:p w14:paraId="59872767" w14:textId="77777777" w:rsidR="006837F8" w:rsidRPr="00BD033A" w:rsidRDefault="006837F8" w:rsidP="003454EA">
            <w:pPr>
              <w:pStyle w:val="Tableentry"/>
              <w:rPr>
                <w:sz w:val="20"/>
              </w:rPr>
            </w:pPr>
          </w:p>
        </w:tc>
        <w:tc>
          <w:tcPr>
            <w:tcW w:w="990" w:type="dxa"/>
            <w:vMerge/>
          </w:tcPr>
          <w:p w14:paraId="30FF8917" w14:textId="77777777" w:rsidR="006837F8" w:rsidRPr="00BD033A" w:rsidRDefault="006837F8" w:rsidP="003454EA">
            <w:pPr>
              <w:pStyle w:val="Tableentry"/>
              <w:rPr>
                <w:sz w:val="20"/>
              </w:rPr>
            </w:pPr>
          </w:p>
        </w:tc>
        <w:tc>
          <w:tcPr>
            <w:tcW w:w="2250" w:type="dxa"/>
            <w:vMerge/>
          </w:tcPr>
          <w:p w14:paraId="26CAF35E" w14:textId="63F8C414" w:rsidR="006837F8" w:rsidRPr="00BD033A" w:rsidRDefault="006837F8" w:rsidP="003454EA">
            <w:pPr>
              <w:pStyle w:val="Tableentry"/>
              <w:rPr>
                <w:sz w:val="20"/>
              </w:rPr>
            </w:pPr>
          </w:p>
        </w:tc>
        <w:tc>
          <w:tcPr>
            <w:tcW w:w="4410" w:type="dxa"/>
          </w:tcPr>
          <w:p w14:paraId="5C29349C" w14:textId="0856E5C4" w:rsidR="006837F8" w:rsidRPr="00B506D0" w:rsidRDefault="006837F8" w:rsidP="003454EA">
            <w:pPr>
              <w:pStyle w:val="Tableentry"/>
              <w:rPr>
                <w:b/>
                <w:color w:val="auto"/>
                <w:sz w:val="20"/>
                <w:szCs w:val="20"/>
              </w:rPr>
            </w:pPr>
            <w:r w:rsidRPr="00B506D0">
              <w:rPr>
                <w:b/>
                <w:sz w:val="18"/>
                <w:szCs w:val="18"/>
              </w:rPr>
              <w:t>@ ADHOC</w:t>
            </w:r>
            <w:r w:rsidRPr="00B506D0">
              <w:rPr>
                <w:b/>
                <w:color w:val="auto"/>
                <w:sz w:val="20"/>
                <w:szCs w:val="20"/>
              </w:rPr>
              <w:t xml:space="preserve"> </w:t>
            </w:r>
          </w:p>
          <w:p w14:paraId="6FB6CA50" w14:textId="77777777" w:rsidR="006837F8" w:rsidRDefault="006837F8" w:rsidP="003454EA">
            <w:pPr>
              <w:pStyle w:val="Tableentry"/>
              <w:rPr>
                <w:color w:val="auto"/>
                <w:sz w:val="20"/>
                <w:szCs w:val="20"/>
              </w:rPr>
            </w:pPr>
          </w:p>
          <w:p w14:paraId="50315CCC" w14:textId="36127F42" w:rsidR="006837F8" w:rsidRPr="00596AD5" w:rsidRDefault="006837F8" w:rsidP="00B506D0">
            <w:pPr>
              <w:ind w:right="-187"/>
              <w:rPr>
                <w:sz w:val="18"/>
                <w:szCs w:val="18"/>
              </w:rPr>
            </w:pPr>
            <w:r>
              <w:rPr>
                <w:sz w:val="18"/>
                <w:szCs w:val="18"/>
              </w:rPr>
              <w:t xml:space="preserve">- </w:t>
            </w:r>
            <w:r w:rsidRPr="00596AD5">
              <w:rPr>
                <w:sz w:val="18"/>
                <w:szCs w:val="18"/>
              </w:rPr>
              <w:t>Form should be available for selection to send to insured for signature if needed.</w:t>
            </w:r>
          </w:p>
          <w:p w14:paraId="5EF21131" w14:textId="77777777" w:rsidR="006837F8" w:rsidRDefault="006837F8" w:rsidP="00B506D0">
            <w:pPr>
              <w:ind w:right="-187"/>
              <w:rPr>
                <w:sz w:val="18"/>
                <w:szCs w:val="18"/>
              </w:rPr>
            </w:pPr>
          </w:p>
          <w:p w14:paraId="10C1D375" w14:textId="7EA8C6D0" w:rsidR="006837F8" w:rsidRPr="00596AD5" w:rsidRDefault="006837F8" w:rsidP="00B506D0">
            <w:pPr>
              <w:ind w:right="-187"/>
              <w:rPr>
                <w:sz w:val="18"/>
                <w:szCs w:val="18"/>
              </w:rPr>
            </w:pPr>
            <w:r>
              <w:rPr>
                <w:sz w:val="18"/>
                <w:szCs w:val="18"/>
              </w:rPr>
              <w:t xml:space="preserve">- </w:t>
            </w:r>
            <w:r w:rsidRPr="00596AD5">
              <w:rPr>
                <w:sz w:val="18"/>
                <w:szCs w:val="18"/>
              </w:rPr>
              <w:t>Appropriate boxes will display an “X” based on the election.</w:t>
            </w:r>
          </w:p>
          <w:p w14:paraId="078A6D2E" w14:textId="77777777" w:rsidR="006837F8" w:rsidRDefault="006837F8" w:rsidP="00B506D0">
            <w:pPr>
              <w:ind w:right="-187"/>
              <w:rPr>
                <w:sz w:val="18"/>
                <w:szCs w:val="18"/>
              </w:rPr>
            </w:pPr>
          </w:p>
          <w:p w14:paraId="76D9DEB5" w14:textId="2BE0107A" w:rsidR="006837F8" w:rsidRPr="00596AD5" w:rsidRDefault="006837F8" w:rsidP="00B506D0">
            <w:pPr>
              <w:ind w:right="-187"/>
              <w:rPr>
                <w:sz w:val="18"/>
                <w:szCs w:val="18"/>
              </w:rPr>
            </w:pPr>
            <w:r>
              <w:rPr>
                <w:sz w:val="18"/>
                <w:szCs w:val="18"/>
              </w:rPr>
              <w:t xml:space="preserve">- </w:t>
            </w:r>
            <w:r w:rsidRPr="00596AD5">
              <w:rPr>
                <w:sz w:val="18"/>
                <w:szCs w:val="18"/>
              </w:rPr>
              <w:t>Signature line will be blank</w:t>
            </w:r>
          </w:p>
          <w:p w14:paraId="648B3229" w14:textId="77777777" w:rsidR="006837F8" w:rsidRDefault="006837F8" w:rsidP="00B506D0">
            <w:pPr>
              <w:pStyle w:val="Tableentry"/>
              <w:rPr>
                <w:sz w:val="18"/>
                <w:szCs w:val="18"/>
              </w:rPr>
            </w:pPr>
          </w:p>
          <w:p w14:paraId="1F367282" w14:textId="77777777" w:rsidR="006837F8" w:rsidRDefault="006837F8" w:rsidP="00B506D0">
            <w:pPr>
              <w:pStyle w:val="Tableentry"/>
              <w:rPr>
                <w:sz w:val="18"/>
                <w:szCs w:val="18"/>
              </w:rPr>
            </w:pPr>
            <w:r>
              <w:rPr>
                <w:sz w:val="18"/>
                <w:szCs w:val="18"/>
              </w:rPr>
              <w:t xml:space="preserve">- </w:t>
            </w:r>
            <w:r w:rsidRPr="00596AD5">
              <w:rPr>
                <w:sz w:val="18"/>
                <w:szCs w:val="18"/>
              </w:rPr>
              <w:t>Document Page and/or GODD page for local print</w:t>
            </w:r>
          </w:p>
          <w:p w14:paraId="52E71F89" w14:textId="4DE4D5FC" w:rsidR="006837F8" w:rsidRPr="001F04F3" w:rsidRDefault="006837F8" w:rsidP="00B506D0">
            <w:pPr>
              <w:pStyle w:val="Tableentry"/>
            </w:pPr>
          </w:p>
        </w:tc>
      </w:tr>
      <w:tr w:rsidR="006837F8" w:rsidRPr="007E4991" w14:paraId="34BD7ADF" w14:textId="77777777" w:rsidTr="00B41EB0">
        <w:trPr>
          <w:trHeight w:val="332"/>
        </w:trPr>
        <w:tc>
          <w:tcPr>
            <w:tcW w:w="1710" w:type="dxa"/>
            <w:vMerge w:val="restart"/>
          </w:tcPr>
          <w:p w14:paraId="5045F183" w14:textId="77777777" w:rsidR="006837F8" w:rsidRPr="004A2145" w:rsidRDefault="006837F8" w:rsidP="003454EA">
            <w:pPr>
              <w:pStyle w:val="Tableentry"/>
              <w:rPr>
                <w:sz w:val="20"/>
              </w:rPr>
            </w:pPr>
            <w:r w:rsidRPr="004A2145">
              <w:rPr>
                <w:sz w:val="20"/>
              </w:rPr>
              <w:t>AAPENY</w:t>
            </w:r>
          </w:p>
          <w:p w14:paraId="49B26AFB" w14:textId="7F6B0E8C" w:rsidR="006837F8" w:rsidRPr="004A2145" w:rsidRDefault="006837F8" w:rsidP="003454EA">
            <w:pPr>
              <w:pStyle w:val="Tableentry"/>
              <w:rPr>
                <w:sz w:val="20"/>
              </w:rPr>
            </w:pPr>
          </w:p>
        </w:tc>
        <w:tc>
          <w:tcPr>
            <w:tcW w:w="990" w:type="dxa"/>
            <w:vMerge w:val="restart"/>
          </w:tcPr>
          <w:p w14:paraId="270ED771" w14:textId="77777777" w:rsidR="006837F8" w:rsidRPr="004A2145" w:rsidRDefault="006837F8" w:rsidP="003454EA">
            <w:pPr>
              <w:pStyle w:val="Tableentry"/>
              <w:rPr>
                <w:sz w:val="20"/>
              </w:rPr>
            </w:pPr>
            <w:r w:rsidRPr="004A2145">
              <w:rPr>
                <w:sz w:val="20"/>
              </w:rPr>
              <w:t>NY</w:t>
            </w:r>
          </w:p>
          <w:p w14:paraId="5CBF06C5" w14:textId="7E49D94A" w:rsidR="006837F8" w:rsidRPr="004A2145" w:rsidRDefault="006837F8" w:rsidP="003454EA">
            <w:pPr>
              <w:pStyle w:val="Tableentry"/>
              <w:rPr>
                <w:sz w:val="20"/>
              </w:rPr>
            </w:pPr>
          </w:p>
        </w:tc>
        <w:tc>
          <w:tcPr>
            <w:tcW w:w="2250" w:type="dxa"/>
            <w:vMerge w:val="restart"/>
          </w:tcPr>
          <w:p w14:paraId="277E3829" w14:textId="77777777" w:rsidR="006837F8" w:rsidRPr="004A2145" w:rsidRDefault="006837F8" w:rsidP="003454EA">
            <w:pPr>
              <w:pStyle w:val="Tableentry"/>
              <w:rPr>
                <w:sz w:val="20"/>
              </w:rPr>
            </w:pPr>
            <w:r w:rsidRPr="004A2145">
              <w:rPr>
                <w:sz w:val="20"/>
              </w:rPr>
              <w:t>Personal Injury (PIP) Medical Expense Exclusion Endt</w:t>
            </w:r>
          </w:p>
          <w:p w14:paraId="2773A529" w14:textId="7221EF4E" w:rsidR="006837F8" w:rsidRPr="004A2145" w:rsidRDefault="006837F8" w:rsidP="003454EA">
            <w:pPr>
              <w:pStyle w:val="Tableentry"/>
              <w:rPr>
                <w:sz w:val="20"/>
              </w:rPr>
            </w:pPr>
          </w:p>
        </w:tc>
        <w:tc>
          <w:tcPr>
            <w:tcW w:w="4410" w:type="dxa"/>
          </w:tcPr>
          <w:p w14:paraId="55D6B072" w14:textId="1C15F09B" w:rsidR="006837F8" w:rsidRPr="00C11A99" w:rsidRDefault="006837F8" w:rsidP="004A2145">
            <w:pPr>
              <w:spacing w:after="200" w:line="276" w:lineRule="auto"/>
              <w:ind w:right="-187"/>
            </w:pPr>
            <w:r>
              <w:t xml:space="preserve">- </w:t>
            </w:r>
            <w:r w:rsidRPr="00C11A99">
              <w:t>Provides for the option to exclude the Medical Expense element of the PIP coverage</w:t>
            </w:r>
          </w:p>
          <w:p w14:paraId="1A93D776" w14:textId="79261FAE" w:rsidR="006837F8" w:rsidRPr="00BE01B1" w:rsidRDefault="006837F8" w:rsidP="00BE01B1">
            <w:pPr>
              <w:spacing w:after="200" w:line="276" w:lineRule="auto"/>
            </w:pPr>
            <w:r>
              <w:rPr>
                <w:rFonts w:cs="Arial"/>
                <w:sz w:val="18"/>
              </w:rPr>
              <w:t xml:space="preserve">- If the Medical Expense element of Basic Economic Loss is identified as not applicable on the Dec Page, the Company shall not be liable for any items of such loss which would otherwise be covered under the Mandatory Personal Injury Protection Endorsement with respect to the named insured or named insured and any relative as specified in the declarations.  </w:t>
            </w:r>
          </w:p>
        </w:tc>
      </w:tr>
      <w:tr w:rsidR="006837F8" w:rsidRPr="007E4991" w14:paraId="1F39F1D3" w14:textId="77777777" w:rsidTr="00B41EB0">
        <w:trPr>
          <w:trHeight w:val="332"/>
        </w:trPr>
        <w:tc>
          <w:tcPr>
            <w:tcW w:w="1710" w:type="dxa"/>
            <w:vMerge/>
          </w:tcPr>
          <w:p w14:paraId="01B9DB84" w14:textId="5617207B" w:rsidR="006837F8" w:rsidRPr="001F04F3" w:rsidRDefault="006837F8" w:rsidP="003454EA">
            <w:pPr>
              <w:pStyle w:val="Tableentry"/>
            </w:pPr>
          </w:p>
        </w:tc>
        <w:tc>
          <w:tcPr>
            <w:tcW w:w="990" w:type="dxa"/>
            <w:vMerge/>
          </w:tcPr>
          <w:p w14:paraId="5C46BA0E" w14:textId="703B1E85" w:rsidR="006837F8" w:rsidRPr="004A2145" w:rsidRDefault="006837F8" w:rsidP="003454EA">
            <w:pPr>
              <w:pStyle w:val="Tableentry"/>
              <w:rPr>
                <w:sz w:val="20"/>
              </w:rPr>
            </w:pPr>
          </w:p>
        </w:tc>
        <w:tc>
          <w:tcPr>
            <w:tcW w:w="2250" w:type="dxa"/>
            <w:vMerge/>
          </w:tcPr>
          <w:p w14:paraId="5227069B" w14:textId="3512A62F" w:rsidR="006837F8" w:rsidRPr="001F04F3" w:rsidRDefault="006837F8" w:rsidP="003454EA">
            <w:pPr>
              <w:pStyle w:val="Tableentry"/>
            </w:pPr>
          </w:p>
        </w:tc>
        <w:tc>
          <w:tcPr>
            <w:tcW w:w="4410" w:type="dxa"/>
          </w:tcPr>
          <w:p w14:paraId="53616B8D" w14:textId="77777777" w:rsidR="006837F8" w:rsidRPr="00B41EB0" w:rsidRDefault="006837F8" w:rsidP="001A1F6A">
            <w:pPr>
              <w:pStyle w:val="Tableentry"/>
              <w:rPr>
                <w:b/>
                <w:sz w:val="20"/>
              </w:rPr>
            </w:pPr>
            <w:r w:rsidRPr="00B41EB0">
              <w:rPr>
                <w:b/>
                <w:sz w:val="20"/>
              </w:rPr>
              <w:t>@Bind</w:t>
            </w:r>
          </w:p>
          <w:p w14:paraId="5B67F4D0" w14:textId="77777777" w:rsidR="006837F8" w:rsidRDefault="006837F8" w:rsidP="001A1F6A">
            <w:pPr>
              <w:pStyle w:val="Tableentry"/>
            </w:pPr>
          </w:p>
          <w:p w14:paraId="3E27A8F4" w14:textId="1F5FBA84" w:rsidR="006837F8" w:rsidRPr="00B41EB0" w:rsidRDefault="006837F8" w:rsidP="001A1F6A">
            <w:pPr>
              <w:pStyle w:val="Tableentry"/>
            </w:pPr>
            <w:r>
              <w:rPr>
                <w:sz w:val="20"/>
                <w:szCs w:val="18"/>
              </w:rPr>
              <w:t xml:space="preserve">- </w:t>
            </w:r>
            <w:r w:rsidRPr="00B41EB0">
              <w:rPr>
                <w:sz w:val="20"/>
                <w:szCs w:val="18"/>
              </w:rPr>
              <w:t xml:space="preserve">There is no physical form therefore </w:t>
            </w:r>
            <w:r>
              <w:rPr>
                <w:sz w:val="20"/>
                <w:szCs w:val="18"/>
              </w:rPr>
              <w:t xml:space="preserve">it </w:t>
            </w:r>
            <w:r w:rsidRPr="00B41EB0">
              <w:rPr>
                <w:sz w:val="20"/>
                <w:szCs w:val="18"/>
              </w:rPr>
              <w:t xml:space="preserve">is not applicable on the Document  or GODD pages </w:t>
            </w:r>
            <w:r>
              <w:rPr>
                <w:sz w:val="20"/>
                <w:szCs w:val="18"/>
              </w:rPr>
              <w:t>.</w:t>
            </w:r>
          </w:p>
          <w:p w14:paraId="3E35563B" w14:textId="77777777" w:rsidR="006837F8" w:rsidRPr="001F04F3" w:rsidRDefault="006837F8" w:rsidP="003454EA">
            <w:pPr>
              <w:pStyle w:val="Tableentry"/>
            </w:pPr>
          </w:p>
        </w:tc>
      </w:tr>
      <w:tr w:rsidR="006837F8" w:rsidRPr="007E4991" w14:paraId="1B9C5F89" w14:textId="77777777" w:rsidTr="00B41EB0">
        <w:trPr>
          <w:trHeight w:val="332"/>
        </w:trPr>
        <w:tc>
          <w:tcPr>
            <w:tcW w:w="1710" w:type="dxa"/>
            <w:vMerge/>
          </w:tcPr>
          <w:p w14:paraId="6B026B64" w14:textId="77777777" w:rsidR="006837F8" w:rsidRPr="00F249EE" w:rsidRDefault="006837F8" w:rsidP="003454EA">
            <w:pPr>
              <w:pStyle w:val="Tableentry"/>
            </w:pPr>
          </w:p>
        </w:tc>
        <w:tc>
          <w:tcPr>
            <w:tcW w:w="990" w:type="dxa"/>
            <w:vMerge/>
          </w:tcPr>
          <w:p w14:paraId="17983E6B" w14:textId="77777777" w:rsidR="006837F8" w:rsidRPr="00F249EE" w:rsidRDefault="006837F8" w:rsidP="003454EA">
            <w:pPr>
              <w:pStyle w:val="Tableentry"/>
            </w:pPr>
          </w:p>
        </w:tc>
        <w:tc>
          <w:tcPr>
            <w:tcW w:w="2250" w:type="dxa"/>
            <w:vMerge/>
          </w:tcPr>
          <w:p w14:paraId="56DEC3A1" w14:textId="205C7F9C" w:rsidR="006837F8" w:rsidRPr="00F249EE" w:rsidRDefault="006837F8" w:rsidP="003454EA">
            <w:pPr>
              <w:pStyle w:val="Tableentry"/>
            </w:pPr>
          </w:p>
        </w:tc>
        <w:tc>
          <w:tcPr>
            <w:tcW w:w="4410" w:type="dxa"/>
          </w:tcPr>
          <w:p w14:paraId="128966DE" w14:textId="77777777" w:rsidR="006837F8" w:rsidRPr="00F249EE" w:rsidRDefault="006837F8" w:rsidP="001A1F6A">
            <w:pPr>
              <w:pStyle w:val="Tableentry"/>
              <w:rPr>
                <w:b/>
                <w:sz w:val="20"/>
                <w:szCs w:val="18"/>
              </w:rPr>
            </w:pPr>
            <w:r w:rsidRPr="00F249EE">
              <w:rPr>
                <w:b/>
                <w:sz w:val="20"/>
                <w:szCs w:val="18"/>
              </w:rPr>
              <w:t>@ New Business</w:t>
            </w:r>
          </w:p>
          <w:p w14:paraId="3C3C1E67" w14:textId="77777777" w:rsidR="006837F8" w:rsidRPr="00F249EE" w:rsidRDefault="006837F8" w:rsidP="001A1F6A">
            <w:pPr>
              <w:pStyle w:val="Tableentry"/>
              <w:rPr>
                <w:sz w:val="20"/>
                <w:szCs w:val="18"/>
              </w:rPr>
            </w:pPr>
          </w:p>
          <w:p w14:paraId="6869BDB8" w14:textId="405147E8" w:rsidR="006837F8" w:rsidRDefault="006837F8" w:rsidP="003454EA">
            <w:pPr>
              <w:pStyle w:val="Tableentry"/>
              <w:rPr>
                <w:sz w:val="20"/>
                <w:szCs w:val="18"/>
              </w:rPr>
            </w:pPr>
            <w:r>
              <w:rPr>
                <w:sz w:val="20"/>
                <w:szCs w:val="18"/>
              </w:rPr>
              <w:t xml:space="preserve">- </w:t>
            </w:r>
            <w:r w:rsidRPr="00F249EE">
              <w:rPr>
                <w:sz w:val="20"/>
                <w:szCs w:val="18"/>
              </w:rPr>
              <w:t>I</w:t>
            </w:r>
            <w:r w:rsidR="00780DA0">
              <w:rPr>
                <w:sz w:val="20"/>
                <w:szCs w:val="18"/>
              </w:rPr>
              <w:t xml:space="preserve">f Medical Expense Elimination </w:t>
            </w:r>
            <w:r w:rsidRPr="00F249EE">
              <w:rPr>
                <w:sz w:val="20"/>
                <w:szCs w:val="18"/>
              </w:rPr>
              <w:t xml:space="preserve">is elected then form number will attach to the New Business DEC in the FORMS &amp; </w:t>
            </w:r>
          </w:p>
          <w:p w14:paraId="1F552C00" w14:textId="3BA03BE6" w:rsidR="006837F8" w:rsidRPr="00F249EE" w:rsidRDefault="006837F8" w:rsidP="003454EA">
            <w:pPr>
              <w:pStyle w:val="Tableentry"/>
              <w:rPr>
                <w:sz w:val="20"/>
                <w:szCs w:val="18"/>
              </w:rPr>
            </w:pPr>
            <w:r w:rsidRPr="00F249EE">
              <w:rPr>
                <w:sz w:val="20"/>
                <w:szCs w:val="18"/>
              </w:rPr>
              <w:lastRenderedPageBreak/>
              <w:t>ENDORSEMENT section.</w:t>
            </w:r>
          </w:p>
          <w:p w14:paraId="3B03CB55" w14:textId="71387E60" w:rsidR="006837F8" w:rsidRPr="00F249EE" w:rsidRDefault="006837F8" w:rsidP="003454EA">
            <w:pPr>
              <w:pStyle w:val="Tableentry"/>
            </w:pPr>
          </w:p>
        </w:tc>
      </w:tr>
      <w:tr w:rsidR="006837F8" w:rsidRPr="007E4991" w14:paraId="193C7A6E" w14:textId="77777777" w:rsidTr="00B41EB0">
        <w:trPr>
          <w:trHeight w:val="332"/>
        </w:trPr>
        <w:tc>
          <w:tcPr>
            <w:tcW w:w="1710" w:type="dxa"/>
            <w:vMerge/>
          </w:tcPr>
          <w:p w14:paraId="48C18741" w14:textId="77777777" w:rsidR="006837F8" w:rsidRPr="00F249EE" w:rsidRDefault="006837F8" w:rsidP="003454EA">
            <w:pPr>
              <w:pStyle w:val="Tableentry"/>
            </w:pPr>
          </w:p>
        </w:tc>
        <w:tc>
          <w:tcPr>
            <w:tcW w:w="990" w:type="dxa"/>
            <w:vMerge/>
          </w:tcPr>
          <w:p w14:paraId="6917071A" w14:textId="77777777" w:rsidR="006837F8" w:rsidRPr="00F249EE" w:rsidRDefault="006837F8" w:rsidP="003454EA">
            <w:pPr>
              <w:pStyle w:val="Tableentry"/>
            </w:pPr>
          </w:p>
        </w:tc>
        <w:tc>
          <w:tcPr>
            <w:tcW w:w="2250" w:type="dxa"/>
            <w:vMerge/>
          </w:tcPr>
          <w:p w14:paraId="436EAD18" w14:textId="469F51EF" w:rsidR="006837F8" w:rsidRPr="00F249EE" w:rsidRDefault="006837F8" w:rsidP="003454EA">
            <w:pPr>
              <w:pStyle w:val="Tableentry"/>
            </w:pPr>
          </w:p>
        </w:tc>
        <w:tc>
          <w:tcPr>
            <w:tcW w:w="4410" w:type="dxa"/>
          </w:tcPr>
          <w:p w14:paraId="34790093" w14:textId="77777777" w:rsidR="006837F8" w:rsidRPr="00F249EE" w:rsidRDefault="006837F8" w:rsidP="001A1F6A">
            <w:pPr>
              <w:pStyle w:val="Tableentry"/>
              <w:rPr>
                <w:b/>
                <w:sz w:val="20"/>
                <w:szCs w:val="18"/>
              </w:rPr>
            </w:pPr>
            <w:r w:rsidRPr="00F249EE">
              <w:rPr>
                <w:b/>
                <w:sz w:val="20"/>
                <w:szCs w:val="18"/>
              </w:rPr>
              <w:t>@ Amendment</w:t>
            </w:r>
          </w:p>
          <w:p w14:paraId="2117DBEC" w14:textId="77777777" w:rsidR="006837F8" w:rsidRPr="00F249EE" w:rsidRDefault="006837F8" w:rsidP="001A1F6A">
            <w:pPr>
              <w:ind w:right="-187"/>
              <w:rPr>
                <w:rFonts w:eastAsia="Times"/>
                <w:color w:val="000000"/>
                <w:szCs w:val="18"/>
              </w:rPr>
            </w:pPr>
          </w:p>
          <w:p w14:paraId="5853A0DA" w14:textId="6F10399C" w:rsidR="006837F8" w:rsidRPr="00F249EE" w:rsidRDefault="006837F8" w:rsidP="004A2145">
            <w:pPr>
              <w:ind w:right="-187"/>
              <w:rPr>
                <w:sz w:val="18"/>
                <w:szCs w:val="18"/>
              </w:rPr>
            </w:pPr>
            <w:r w:rsidRPr="00F249EE">
              <w:rPr>
                <w:sz w:val="18"/>
                <w:szCs w:val="18"/>
              </w:rPr>
              <w:t xml:space="preserve">- If “Medical Expense Elimination” is elected via </w:t>
            </w:r>
          </w:p>
          <w:p w14:paraId="1B4EBEBD" w14:textId="77777777" w:rsidR="006837F8" w:rsidRPr="00F249EE" w:rsidRDefault="006837F8" w:rsidP="004A2145">
            <w:pPr>
              <w:ind w:right="-187"/>
              <w:rPr>
                <w:sz w:val="18"/>
                <w:szCs w:val="18"/>
              </w:rPr>
            </w:pPr>
            <w:r w:rsidRPr="00F249EE">
              <w:rPr>
                <w:sz w:val="18"/>
                <w:szCs w:val="18"/>
              </w:rPr>
              <w:t>a mid-term endorsement then form number will attach to the Amended DEC in the FORMS &amp; ENDORSEMENT section.</w:t>
            </w:r>
          </w:p>
          <w:p w14:paraId="36F80F95" w14:textId="77777777" w:rsidR="006837F8" w:rsidRPr="00F249EE" w:rsidRDefault="006837F8" w:rsidP="004A2145">
            <w:pPr>
              <w:ind w:left="720" w:right="-187"/>
              <w:rPr>
                <w:sz w:val="18"/>
                <w:szCs w:val="18"/>
              </w:rPr>
            </w:pPr>
          </w:p>
          <w:p w14:paraId="3683276E" w14:textId="77777777" w:rsidR="006837F8" w:rsidRDefault="006837F8" w:rsidP="004A2145">
            <w:pPr>
              <w:pStyle w:val="Tableentry"/>
              <w:rPr>
                <w:sz w:val="18"/>
                <w:szCs w:val="18"/>
              </w:rPr>
            </w:pPr>
            <w:r w:rsidRPr="00F249EE">
              <w:rPr>
                <w:sz w:val="18"/>
                <w:szCs w:val="18"/>
              </w:rPr>
              <w:t>- If “Medical Expense Elimination” is changed via a mid-term endorsement then form number will NOT attach to the Amended DEC in the FORMS &amp; ENDORSEMENT section.</w:t>
            </w:r>
          </w:p>
          <w:p w14:paraId="07F33B74" w14:textId="2F519F01" w:rsidR="006837F8" w:rsidRPr="00F249EE" w:rsidRDefault="006837F8" w:rsidP="004A2145">
            <w:pPr>
              <w:pStyle w:val="Tableentry"/>
            </w:pPr>
          </w:p>
        </w:tc>
      </w:tr>
      <w:tr w:rsidR="006837F8" w:rsidRPr="007E4991" w14:paraId="557FF2E6" w14:textId="77777777" w:rsidTr="00B41EB0">
        <w:trPr>
          <w:trHeight w:val="332"/>
        </w:trPr>
        <w:tc>
          <w:tcPr>
            <w:tcW w:w="1710" w:type="dxa"/>
            <w:vMerge/>
          </w:tcPr>
          <w:p w14:paraId="4165BB82" w14:textId="77777777" w:rsidR="006837F8" w:rsidRPr="001F04F3" w:rsidRDefault="006837F8" w:rsidP="003454EA">
            <w:pPr>
              <w:pStyle w:val="Tableentry"/>
            </w:pPr>
          </w:p>
        </w:tc>
        <w:tc>
          <w:tcPr>
            <w:tcW w:w="990" w:type="dxa"/>
            <w:vMerge/>
          </w:tcPr>
          <w:p w14:paraId="2C7B3984" w14:textId="77777777" w:rsidR="006837F8" w:rsidRPr="001F04F3" w:rsidRDefault="006837F8" w:rsidP="003454EA">
            <w:pPr>
              <w:pStyle w:val="Tableentry"/>
            </w:pPr>
          </w:p>
        </w:tc>
        <w:tc>
          <w:tcPr>
            <w:tcW w:w="2250" w:type="dxa"/>
            <w:vMerge/>
          </w:tcPr>
          <w:p w14:paraId="76D73800" w14:textId="33786303" w:rsidR="006837F8" w:rsidRPr="001F04F3" w:rsidRDefault="006837F8" w:rsidP="003454EA">
            <w:pPr>
              <w:pStyle w:val="Tableentry"/>
            </w:pPr>
          </w:p>
        </w:tc>
        <w:tc>
          <w:tcPr>
            <w:tcW w:w="4410" w:type="dxa"/>
          </w:tcPr>
          <w:p w14:paraId="0097691F" w14:textId="77777777" w:rsidR="006837F8" w:rsidRPr="00B41EB0" w:rsidRDefault="006837F8" w:rsidP="001A1F6A">
            <w:pPr>
              <w:pStyle w:val="Tableentry"/>
              <w:rPr>
                <w:b/>
                <w:sz w:val="20"/>
                <w:szCs w:val="18"/>
              </w:rPr>
            </w:pPr>
            <w:r w:rsidRPr="00B41EB0">
              <w:rPr>
                <w:b/>
                <w:sz w:val="20"/>
                <w:szCs w:val="18"/>
              </w:rPr>
              <w:t>@ Renewal</w:t>
            </w:r>
          </w:p>
          <w:p w14:paraId="4BA8750C" w14:textId="77777777" w:rsidR="006837F8" w:rsidRPr="00B41EB0" w:rsidRDefault="006837F8" w:rsidP="001A1F6A">
            <w:pPr>
              <w:pStyle w:val="Tableentry"/>
              <w:rPr>
                <w:sz w:val="20"/>
                <w:szCs w:val="18"/>
              </w:rPr>
            </w:pPr>
          </w:p>
          <w:p w14:paraId="398C46AB" w14:textId="54165E22" w:rsidR="006837F8" w:rsidRPr="001F04F3" w:rsidRDefault="006837F8" w:rsidP="003454EA">
            <w:pPr>
              <w:pStyle w:val="Tableentry"/>
            </w:pPr>
            <w:r>
              <w:rPr>
                <w:sz w:val="20"/>
                <w:szCs w:val="18"/>
              </w:rPr>
              <w:t xml:space="preserve">- </w:t>
            </w:r>
            <w:r w:rsidR="00BE01B1">
              <w:rPr>
                <w:sz w:val="20"/>
                <w:szCs w:val="18"/>
              </w:rPr>
              <w:t>If Medical Expense Elimination</w:t>
            </w:r>
            <w:r w:rsidRPr="004A2145">
              <w:rPr>
                <w:sz w:val="20"/>
                <w:szCs w:val="18"/>
              </w:rPr>
              <w:t xml:space="preserve"> election remains at time of renewal offer then form number must </w:t>
            </w:r>
            <w:r w:rsidRPr="004A2145">
              <w:rPr>
                <w:b/>
                <w:sz w:val="20"/>
                <w:szCs w:val="18"/>
              </w:rPr>
              <w:t>attach</w:t>
            </w:r>
            <w:r w:rsidRPr="004A2145">
              <w:rPr>
                <w:sz w:val="20"/>
                <w:szCs w:val="18"/>
              </w:rPr>
              <w:t xml:space="preserve"> on Renewal DEC </w:t>
            </w:r>
            <w:r w:rsidR="00BE01B1">
              <w:rPr>
                <w:sz w:val="20"/>
                <w:szCs w:val="18"/>
              </w:rPr>
              <w:t xml:space="preserve">page in the FORMS &amp; ENDORSEMENT </w:t>
            </w:r>
            <w:r w:rsidRPr="004A2145">
              <w:rPr>
                <w:sz w:val="20"/>
                <w:szCs w:val="18"/>
              </w:rPr>
              <w:t>section.</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187968">
      <w:pPr>
        <w:pStyle w:val="Heading2"/>
        <w:numPr>
          <w:ilvl w:val="1"/>
          <w:numId w:val="40"/>
        </w:numPr>
      </w:pPr>
      <w:bookmarkStart w:id="19" w:name="_Toc362628233"/>
      <w:r>
        <w:t>Related Change Requests (if any)</w:t>
      </w:r>
      <w:bookmarkEnd w:id="19"/>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3F908C82" w:rsidR="00895A50" w:rsidRPr="00351B2C" w:rsidRDefault="008B6721" w:rsidP="00256C7B">
            <w:pPr>
              <w:pStyle w:val="Tabletext"/>
              <w:rPr>
                <w:b/>
              </w:rPr>
            </w:pPr>
            <w:r>
              <w:t>N/A</w:t>
            </w:r>
          </w:p>
        </w:tc>
        <w:tc>
          <w:tcPr>
            <w:tcW w:w="2520" w:type="dxa"/>
          </w:tcPr>
          <w:p w14:paraId="75FE7BE3" w14:textId="033AD835" w:rsidR="00895A50" w:rsidRPr="00351B2C" w:rsidRDefault="008B6721" w:rsidP="00256C7B">
            <w:pPr>
              <w:pStyle w:val="Tabletext"/>
              <w:rPr>
                <w:b/>
              </w:rPr>
            </w:pPr>
            <w:r>
              <w:t>N/A</w:t>
            </w:r>
            <w:r w:rsidR="00895A50" w:rsidRPr="00351B2C">
              <w:t xml:space="preserve"> </w:t>
            </w:r>
          </w:p>
        </w:tc>
        <w:tc>
          <w:tcPr>
            <w:tcW w:w="1080" w:type="dxa"/>
          </w:tcPr>
          <w:p w14:paraId="49E171D4" w14:textId="34C27858" w:rsidR="00895A50" w:rsidRPr="00A31C0C" w:rsidRDefault="008B6721" w:rsidP="007B1E65">
            <w:pPr>
              <w:pStyle w:val="Tableentry"/>
              <w:rPr>
                <w:color w:val="0070C0"/>
                <w:sz w:val="18"/>
                <w:szCs w:val="18"/>
              </w:rPr>
            </w:pPr>
            <w:r w:rsidRPr="008B6721">
              <w:rPr>
                <w:color w:val="auto"/>
                <w:sz w:val="18"/>
                <w:szCs w:val="18"/>
              </w:rPr>
              <w:t>N/A</w:t>
            </w:r>
          </w:p>
        </w:tc>
        <w:tc>
          <w:tcPr>
            <w:tcW w:w="4590" w:type="dxa"/>
          </w:tcPr>
          <w:p w14:paraId="0D5363D8" w14:textId="0630203F" w:rsidR="008B6721" w:rsidRPr="008B6721" w:rsidRDefault="008B6721" w:rsidP="008B6721">
            <w:pPr>
              <w:pStyle w:val="Tableentry"/>
              <w:rPr>
                <w:color w:val="auto"/>
                <w:sz w:val="18"/>
                <w:szCs w:val="18"/>
              </w:rPr>
            </w:pPr>
            <w:r w:rsidRPr="008B6721">
              <w:rPr>
                <w:color w:val="auto"/>
                <w:sz w:val="18"/>
                <w:szCs w:val="18"/>
              </w:rPr>
              <w:t>N/A</w:t>
            </w:r>
            <w:r w:rsidR="00895A50" w:rsidRPr="008B6721">
              <w:rPr>
                <w:color w:val="auto"/>
                <w:sz w:val="18"/>
                <w:szCs w:val="18"/>
              </w:rPr>
              <w:t xml:space="preserve"> </w:t>
            </w:r>
          </w:p>
          <w:p w14:paraId="000C10CB" w14:textId="540CB2B1" w:rsidR="00895A50" w:rsidRPr="00A31C0C" w:rsidRDefault="00895A50" w:rsidP="008B6721">
            <w:pPr>
              <w:pStyle w:val="Tableentry"/>
              <w:ind w:left="720"/>
              <w:rPr>
                <w:color w:val="0070C0"/>
                <w:sz w:val="18"/>
                <w:szCs w:val="18"/>
              </w:rPr>
            </w:pPr>
          </w:p>
        </w:tc>
      </w:tr>
    </w:tbl>
    <w:p w14:paraId="3E78D756" w14:textId="3BD3D649" w:rsidR="001D2D56" w:rsidRPr="00190CF4" w:rsidRDefault="001D2D56" w:rsidP="004E3B62">
      <w:pPr>
        <w:pStyle w:val="Bodycopy"/>
        <w:rPr>
          <w:color w:val="0070C0"/>
        </w:rPr>
      </w:pPr>
    </w:p>
    <w:p w14:paraId="29DE76E6" w14:textId="77777777" w:rsidR="005327E7" w:rsidRDefault="005327E7" w:rsidP="006D768A">
      <w:pPr>
        <w:pStyle w:val="Bodycopy"/>
        <w:rPr>
          <w:rStyle w:val="Heading1Char"/>
        </w:rPr>
      </w:pPr>
    </w:p>
    <w:p w14:paraId="688CF214" w14:textId="212EAA6D" w:rsidR="00C7074B" w:rsidRDefault="006D768A" w:rsidP="006D768A">
      <w:pPr>
        <w:pStyle w:val="Bodycopy"/>
        <w:rPr>
          <w:rStyle w:val="Heading1Char"/>
        </w:rPr>
      </w:pPr>
      <w:bookmarkStart w:id="20" w:name="_Toc362628234"/>
      <w:r>
        <w:rPr>
          <w:rStyle w:val="Heading1Char"/>
        </w:rPr>
        <w:t xml:space="preserve">5. </w:t>
      </w:r>
      <w:r w:rsidR="00F52CAA">
        <w:rPr>
          <w:rStyle w:val="Heading1Char"/>
        </w:rPr>
        <w:t>Key Understanding of</w:t>
      </w:r>
      <w:r w:rsidRPr="006D768A">
        <w:rPr>
          <w:rStyle w:val="Heading1Char"/>
        </w:rPr>
        <w:t xml:space="preserve"> Design requirements</w:t>
      </w:r>
      <w:bookmarkEnd w:id="20"/>
    </w:p>
    <w:p w14:paraId="0425B66C" w14:textId="77777777" w:rsidR="004E3B62" w:rsidRDefault="004E3B62" w:rsidP="006D768A">
      <w:pPr>
        <w:pStyle w:val="Bodycopy"/>
        <w:rPr>
          <w:rFonts w:ascii="Arial Bold" w:hAnsi="Arial Bold" w:cs="Arial"/>
          <w:b/>
          <w:color w:val="002776"/>
          <w:sz w:val="24"/>
          <w:szCs w:val="24"/>
        </w:rPr>
      </w:pPr>
    </w:p>
    <w:p w14:paraId="711B3173" w14:textId="52A1E5DA" w:rsidR="00CF3683" w:rsidRPr="00CF3683" w:rsidRDefault="00CF3683" w:rsidP="006D768A">
      <w:pPr>
        <w:pStyle w:val="Bodycopy"/>
        <w:rPr>
          <w:rFonts w:cs="Arial"/>
          <w:color w:val="auto"/>
          <w:szCs w:val="24"/>
        </w:rPr>
      </w:pPr>
      <w:r w:rsidRPr="00424D71">
        <w:rPr>
          <w:rFonts w:cs="Arial"/>
          <w:b/>
          <w:color w:val="auto"/>
          <w:szCs w:val="24"/>
        </w:rPr>
        <w:t>Note</w:t>
      </w:r>
      <w:r>
        <w:rPr>
          <w:rFonts w:cs="Arial"/>
          <w:color w:val="auto"/>
          <w:szCs w:val="24"/>
        </w:rPr>
        <w:t xml:space="preserve"> - </w:t>
      </w:r>
      <w:r w:rsidRPr="00CF3683">
        <w:rPr>
          <w:rFonts w:cs="Arial"/>
          <w:color w:val="auto"/>
          <w:szCs w:val="24"/>
        </w:rPr>
        <w:t xml:space="preserve">Since the AA21DEA, AA21KYA, AA21NJA and AAPENY </w:t>
      </w:r>
      <w:r w:rsidR="00424D71">
        <w:rPr>
          <w:rFonts w:cs="Arial"/>
          <w:color w:val="auto"/>
          <w:szCs w:val="24"/>
        </w:rPr>
        <w:t xml:space="preserve">forms </w:t>
      </w:r>
      <w:r w:rsidRPr="00CF3683">
        <w:rPr>
          <w:rFonts w:cs="Arial"/>
          <w:color w:val="auto"/>
          <w:szCs w:val="24"/>
        </w:rPr>
        <w:t xml:space="preserve">are </w:t>
      </w:r>
      <w:r w:rsidR="00424D71">
        <w:rPr>
          <w:rFonts w:cs="Arial"/>
          <w:color w:val="auto"/>
          <w:szCs w:val="24"/>
        </w:rPr>
        <w:t xml:space="preserve">all </w:t>
      </w:r>
      <w:r w:rsidRPr="00CF3683">
        <w:rPr>
          <w:rFonts w:cs="Arial"/>
          <w:color w:val="auto"/>
          <w:szCs w:val="24"/>
        </w:rPr>
        <w:t>no-physical forms and have similar design requirements, hence combining them under the same header below.</w:t>
      </w:r>
      <w:r w:rsidR="00267923">
        <w:rPr>
          <w:rFonts w:cs="Arial"/>
          <w:color w:val="auto"/>
          <w:szCs w:val="24"/>
        </w:rPr>
        <w:t xml:space="preserve"> Any variations have also been noted wherever applicable.</w:t>
      </w:r>
    </w:p>
    <w:p w14:paraId="34371883" w14:textId="77777777" w:rsidR="00CF3683" w:rsidRPr="00CF3683" w:rsidRDefault="00CF3683" w:rsidP="006D768A">
      <w:pPr>
        <w:pStyle w:val="Bodycopy"/>
        <w:rPr>
          <w:rFonts w:ascii="Arial Bold" w:hAnsi="Arial Bold" w:cs="Arial"/>
          <w:color w:val="auto"/>
          <w:szCs w:val="24"/>
        </w:rPr>
      </w:pPr>
    </w:p>
    <w:p w14:paraId="1F0406A6" w14:textId="2D62ECF8" w:rsidR="00187968" w:rsidRDefault="00CF3683" w:rsidP="00591865">
      <w:pPr>
        <w:pStyle w:val="Heading2"/>
        <w:numPr>
          <w:ilvl w:val="1"/>
          <w:numId w:val="41"/>
        </w:numPr>
      </w:pPr>
      <w:r>
        <w:t>AA21DEA, AA21KYA, AA21NJA, AAPENY</w:t>
      </w:r>
    </w:p>
    <w:p w14:paraId="407C9C2D" w14:textId="77777777" w:rsidR="002A208F" w:rsidRPr="002A208F" w:rsidRDefault="002A208F" w:rsidP="002A208F">
      <w:pPr>
        <w:pStyle w:val="Bodycopy"/>
        <w:rPr>
          <w:lang w:val="en-GB"/>
        </w:rPr>
      </w:pPr>
    </w:p>
    <w:p w14:paraId="3DC00EC2" w14:textId="77777777" w:rsidR="00F10310" w:rsidRDefault="00187968" w:rsidP="00591865">
      <w:pPr>
        <w:pStyle w:val="Heading3"/>
        <w:numPr>
          <w:ilvl w:val="2"/>
          <w:numId w:val="41"/>
        </w:numPr>
        <w:rPr>
          <w:color w:val="0070C0"/>
        </w:rPr>
      </w:pPr>
      <w:bookmarkStart w:id="21" w:name="_Toc362628236"/>
      <w:r w:rsidRPr="00187968">
        <w:rPr>
          <w:color w:val="0070C0"/>
        </w:rPr>
        <w:t>System/UI Impact</w:t>
      </w:r>
      <w:bookmarkEnd w:id="21"/>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5A75EF">
            <w:pPr>
              <w:pStyle w:val="Tablehead1"/>
            </w:pPr>
            <w:r w:rsidRPr="007E37AD">
              <w:lastRenderedPageBreak/>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5A75EF">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5A75EF">
            <w:pPr>
              <w:pStyle w:val="Tablehead1"/>
            </w:pPr>
            <w:r w:rsidRPr="007E37AD">
              <w:t>Page Section</w:t>
            </w:r>
          </w:p>
        </w:tc>
      </w:tr>
      <w:tr w:rsidR="00CF3683" w:rsidRPr="00290371" w14:paraId="5D1AC074" w14:textId="77777777" w:rsidTr="00845F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65"/>
        </w:trPr>
        <w:tc>
          <w:tcPr>
            <w:tcW w:w="1368" w:type="dxa"/>
            <w:gridSpan w:val="2"/>
          </w:tcPr>
          <w:p w14:paraId="19AD4726" w14:textId="77777777" w:rsidR="00CF3683" w:rsidRPr="00AD5A99" w:rsidRDefault="00CF3683" w:rsidP="00256C7B">
            <w:pPr>
              <w:pStyle w:val="Tabletext"/>
            </w:pPr>
            <w:r w:rsidRPr="00AD5A99">
              <w:t>Forms</w:t>
            </w:r>
          </w:p>
        </w:tc>
        <w:tc>
          <w:tcPr>
            <w:tcW w:w="900" w:type="dxa"/>
          </w:tcPr>
          <w:p w14:paraId="278F318E" w14:textId="77777777" w:rsidR="00CF3683" w:rsidRPr="00E7070B" w:rsidRDefault="00CF3683" w:rsidP="00256C7B">
            <w:pPr>
              <w:pStyle w:val="Tabletext"/>
              <w:rPr>
                <w:b/>
              </w:rPr>
            </w:pPr>
            <w:r w:rsidRPr="00E7070B">
              <w:t>Yes</w:t>
            </w:r>
          </w:p>
        </w:tc>
        <w:tc>
          <w:tcPr>
            <w:tcW w:w="7308" w:type="dxa"/>
            <w:gridSpan w:val="2"/>
          </w:tcPr>
          <w:p w14:paraId="3B6CE9A1" w14:textId="59BE4BBF" w:rsidR="00CF3683" w:rsidRPr="00CF3683" w:rsidRDefault="00CF3683" w:rsidP="00CF3683">
            <w:pPr>
              <w:pStyle w:val="Documentname"/>
            </w:pPr>
            <w:r w:rsidRPr="00CF3683">
              <w:t>“Policy Forms” section</w:t>
            </w:r>
          </w:p>
          <w:p w14:paraId="5C4BA58C" w14:textId="77777777" w:rsidR="00CF3683" w:rsidRPr="00B5181F" w:rsidRDefault="00CF3683" w:rsidP="00256C7B">
            <w:pPr>
              <w:pStyle w:val="Tabletext"/>
            </w:pPr>
          </w:p>
        </w:tc>
      </w:tr>
      <w:tr w:rsidR="001D4CD2" w:rsidRPr="00290371" w14:paraId="4CA219D8" w14:textId="77777777" w:rsidTr="00845F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92"/>
        </w:trPr>
        <w:tc>
          <w:tcPr>
            <w:tcW w:w="1368" w:type="dxa"/>
            <w:gridSpan w:val="2"/>
          </w:tcPr>
          <w:p w14:paraId="3F082445" w14:textId="77777777" w:rsidR="001D4CD2" w:rsidRPr="00AD5A99" w:rsidRDefault="001D4CD2" w:rsidP="00256C7B">
            <w:pPr>
              <w:pStyle w:val="Tabletext"/>
            </w:pPr>
            <w:r w:rsidRPr="00AD5A99">
              <w:t>Documents</w:t>
            </w:r>
          </w:p>
        </w:tc>
        <w:tc>
          <w:tcPr>
            <w:tcW w:w="900" w:type="dxa"/>
          </w:tcPr>
          <w:p w14:paraId="366452D8" w14:textId="2C8B4026" w:rsidR="001D4CD2" w:rsidRPr="00E7070B" w:rsidRDefault="001D4CD2" w:rsidP="00256C7B">
            <w:pPr>
              <w:pStyle w:val="Tabletext"/>
              <w:rPr>
                <w:b/>
              </w:rPr>
            </w:pPr>
            <w:r>
              <w:t>No</w:t>
            </w:r>
          </w:p>
        </w:tc>
        <w:tc>
          <w:tcPr>
            <w:tcW w:w="7308" w:type="dxa"/>
            <w:gridSpan w:val="2"/>
          </w:tcPr>
          <w:p w14:paraId="21AEDEB2" w14:textId="483ECBD1" w:rsidR="001D4CD2" w:rsidRPr="00AD5A99" w:rsidRDefault="001D4CD2" w:rsidP="00CF3683">
            <w:pPr>
              <w:pStyle w:val="Documentname"/>
            </w:pPr>
            <w:r>
              <w:t>N/A</w:t>
            </w:r>
          </w:p>
        </w:tc>
      </w:tr>
      <w:tr w:rsidR="001D4CD2" w:rsidRPr="00290371" w14:paraId="5A95CDC7" w14:textId="77777777" w:rsidTr="00845F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02"/>
        </w:trPr>
        <w:tc>
          <w:tcPr>
            <w:tcW w:w="1368" w:type="dxa"/>
            <w:gridSpan w:val="2"/>
          </w:tcPr>
          <w:p w14:paraId="00D74907" w14:textId="77777777" w:rsidR="001D4CD2" w:rsidRPr="00AD5A99" w:rsidRDefault="001D4CD2" w:rsidP="00256C7B">
            <w:pPr>
              <w:pStyle w:val="Tabletext"/>
            </w:pPr>
            <w:r w:rsidRPr="00AD5A99">
              <w:t>GODD</w:t>
            </w:r>
          </w:p>
        </w:tc>
        <w:tc>
          <w:tcPr>
            <w:tcW w:w="900" w:type="dxa"/>
          </w:tcPr>
          <w:p w14:paraId="5E1946D1" w14:textId="603646C1" w:rsidR="001D4CD2" w:rsidRPr="00E7070B" w:rsidRDefault="001D4CD2" w:rsidP="00256C7B">
            <w:pPr>
              <w:pStyle w:val="Tabletext"/>
              <w:rPr>
                <w:b/>
              </w:rPr>
            </w:pPr>
            <w:r>
              <w:t>No</w:t>
            </w:r>
          </w:p>
        </w:tc>
        <w:tc>
          <w:tcPr>
            <w:tcW w:w="7308" w:type="dxa"/>
            <w:gridSpan w:val="2"/>
          </w:tcPr>
          <w:p w14:paraId="4DF567A4" w14:textId="1EA33A6A" w:rsidR="001D4CD2" w:rsidRPr="001D4CD2" w:rsidRDefault="00845FBC" w:rsidP="001D4CD2">
            <w:pPr>
              <w:pStyle w:val="Bodycopy"/>
            </w:pPr>
            <w:r>
              <w:t>N/A</w:t>
            </w:r>
          </w:p>
        </w:tc>
      </w:tr>
      <w:tr w:rsidR="00845FBC" w:rsidRPr="00290371" w14:paraId="038DB06E" w14:textId="77777777" w:rsidTr="00845F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92"/>
        </w:trPr>
        <w:tc>
          <w:tcPr>
            <w:tcW w:w="1368" w:type="dxa"/>
            <w:gridSpan w:val="2"/>
          </w:tcPr>
          <w:p w14:paraId="6004C759" w14:textId="77777777" w:rsidR="00845FBC" w:rsidRPr="00AD5A99" w:rsidRDefault="00845FBC" w:rsidP="00256C7B">
            <w:pPr>
              <w:pStyle w:val="Tabletext"/>
            </w:pPr>
            <w:r w:rsidRPr="00AD5A99">
              <w:t>Related UW Rule/Task</w:t>
            </w:r>
          </w:p>
        </w:tc>
        <w:tc>
          <w:tcPr>
            <w:tcW w:w="900" w:type="dxa"/>
          </w:tcPr>
          <w:p w14:paraId="326084C3" w14:textId="77777777" w:rsidR="00845FBC" w:rsidRPr="00E7070B" w:rsidRDefault="00845FBC" w:rsidP="00256C7B">
            <w:pPr>
              <w:pStyle w:val="Tabletext"/>
              <w:rPr>
                <w:b/>
              </w:rPr>
            </w:pPr>
            <w:r w:rsidRPr="00E7070B">
              <w:t>No</w:t>
            </w:r>
          </w:p>
        </w:tc>
        <w:tc>
          <w:tcPr>
            <w:tcW w:w="7308" w:type="dxa"/>
            <w:gridSpan w:val="2"/>
          </w:tcPr>
          <w:p w14:paraId="46E9BC96" w14:textId="77777777" w:rsidR="00845FBC" w:rsidRPr="00B5181F" w:rsidRDefault="00845FBC" w:rsidP="00CF3683">
            <w:pPr>
              <w:pStyle w:val="Documentname"/>
              <w:rPr>
                <w:sz w:val="18"/>
              </w:rPr>
            </w:pPr>
            <w:r w:rsidRPr="00AD5A99">
              <w:t>N/A</w:t>
            </w:r>
          </w:p>
          <w:p w14:paraId="3BD2081A" w14:textId="1C3D0465" w:rsidR="00845FBC" w:rsidRPr="00B5181F" w:rsidRDefault="00845FBC" w:rsidP="00AD5A99">
            <w:pPr>
              <w:pStyle w:val="Instructions"/>
              <w:rPr>
                <w:sz w:val="18"/>
              </w:rPr>
            </w:pPr>
          </w:p>
        </w:tc>
      </w:tr>
    </w:tbl>
    <w:p w14:paraId="78B8FDD8" w14:textId="77777777" w:rsidR="00187968" w:rsidRDefault="00187968" w:rsidP="00187968">
      <w:pPr>
        <w:pStyle w:val="Bodycopy"/>
      </w:pPr>
    </w:p>
    <w:p w14:paraId="45AFD3DD" w14:textId="79FD2D43" w:rsidR="00F10310" w:rsidRDefault="00F10310" w:rsidP="00591865">
      <w:pPr>
        <w:pStyle w:val="Heading3"/>
        <w:numPr>
          <w:ilvl w:val="2"/>
          <w:numId w:val="41"/>
        </w:numPr>
        <w:rPr>
          <w:color w:val="0070C0"/>
        </w:rPr>
      </w:pPr>
      <w:bookmarkStart w:id="22" w:name="_Toc362628237"/>
      <w:r w:rsidRPr="00F10310">
        <w:rPr>
          <w:color w:val="0070C0"/>
        </w:rPr>
        <w:t>Impacted Stories</w:t>
      </w:r>
      <w:bookmarkEnd w:id="22"/>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18"/>
        <w:gridCol w:w="1260"/>
        <w:gridCol w:w="6480"/>
      </w:tblGrid>
      <w:tr w:rsidR="002A208F" w:rsidRPr="007E4991" w14:paraId="7FCB2590" w14:textId="77777777" w:rsidTr="00F5466C">
        <w:trPr>
          <w:trHeight w:val="266"/>
          <w:tblHeader/>
        </w:trPr>
        <w:tc>
          <w:tcPr>
            <w:tcW w:w="181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5A75EF">
            <w:pPr>
              <w:pStyle w:val="Tablehead1"/>
            </w:pPr>
            <w:r>
              <w:t>Type</w:t>
            </w:r>
          </w:p>
        </w:tc>
        <w:tc>
          <w:tcPr>
            <w:tcW w:w="7740" w:type="dxa"/>
            <w:gridSpan w:val="2"/>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5A75EF">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267923" w:rsidRPr="003C53BB" w14:paraId="57F5BF32"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71"/>
        </w:trPr>
        <w:tc>
          <w:tcPr>
            <w:tcW w:w="1818" w:type="dxa"/>
            <w:vMerge w:val="restart"/>
            <w:shd w:val="clear" w:color="auto" w:fill="FFFFFF"/>
          </w:tcPr>
          <w:p w14:paraId="11759968" w14:textId="77777777" w:rsidR="00267923" w:rsidRPr="002A208F" w:rsidRDefault="00267923" w:rsidP="00256C7B">
            <w:pPr>
              <w:pStyle w:val="Tabletext"/>
            </w:pPr>
            <w:r w:rsidRPr="002A208F">
              <w:t>Form Content &amp; Triggers</w:t>
            </w:r>
          </w:p>
        </w:tc>
        <w:tc>
          <w:tcPr>
            <w:tcW w:w="1260" w:type="dxa"/>
            <w:tcBorders>
              <w:bottom w:val="single" w:sz="4" w:space="0" w:color="auto"/>
            </w:tcBorders>
            <w:shd w:val="clear" w:color="auto" w:fill="FFFFFF"/>
          </w:tcPr>
          <w:p w14:paraId="6AD803B2" w14:textId="6BA35FF9" w:rsidR="00267923" w:rsidRPr="002A208F" w:rsidRDefault="00267923" w:rsidP="00CF3683">
            <w:pPr>
              <w:pStyle w:val="Documentname"/>
            </w:pPr>
            <w:r>
              <w:t>DE</w:t>
            </w:r>
            <w:r w:rsidRPr="002A208F">
              <w:t xml:space="preserve">  </w:t>
            </w:r>
          </w:p>
        </w:tc>
        <w:tc>
          <w:tcPr>
            <w:tcW w:w="6480" w:type="dxa"/>
            <w:tcBorders>
              <w:bottom w:val="single" w:sz="4" w:space="0" w:color="auto"/>
            </w:tcBorders>
            <w:shd w:val="clear" w:color="auto" w:fill="FFFFFF"/>
          </w:tcPr>
          <w:p w14:paraId="678AEEBD" w14:textId="21893C40" w:rsidR="00267923" w:rsidRPr="002A208F" w:rsidRDefault="00267923" w:rsidP="00CF3683">
            <w:pPr>
              <w:pStyle w:val="Documentname"/>
            </w:pPr>
            <w:r>
              <w:t>880-124DE</w:t>
            </w:r>
            <w:r w:rsidRPr="002A208F">
              <w:t xml:space="preserve">- </w:t>
            </w:r>
            <w:r w:rsidRPr="00267923">
              <w:t>Consolidated Form Content and Triggers - Added Personal Injury Protection (AA21DEA)</w:t>
            </w:r>
          </w:p>
        </w:tc>
      </w:tr>
      <w:tr w:rsidR="00267923" w:rsidRPr="003C53BB" w14:paraId="4AD94228"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68"/>
        </w:trPr>
        <w:tc>
          <w:tcPr>
            <w:tcW w:w="1818" w:type="dxa"/>
            <w:vMerge/>
            <w:shd w:val="clear" w:color="auto" w:fill="FFFFFF"/>
          </w:tcPr>
          <w:p w14:paraId="5E993BC9" w14:textId="77777777" w:rsidR="00267923" w:rsidRPr="002A208F" w:rsidRDefault="00267923" w:rsidP="00256C7B">
            <w:pPr>
              <w:pStyle w:val="Tabletext"/>
            </w:pPr>
          </w:p>
        </w:tc>
        <w:tc>
          <w:tcPr>
            <w:tcW w:w="1260" w:type="dxa"/>
            <w:tcBorders>
              <w:bottom w:val="single" w:sz="4" w:space="0" w:color="auto"/>
            </w:tcBorders>
            <w:shd w:val="clear" w:color="auto" w:fill="FFFFFF"/>
          </w:tcPr>
          <w:p w14:paraId="568CE82C" w14:textId="5E6B60D2" w:rsidR="00267923" w:rsidRDefault="00267923" w:rsidP="00CF3683">
            <w:pPr>
              <w:pStyle w:val="Documentname"/>
            </w:pPr>
            <w:r>
              <w:t>KY</w:t>
            </w:r>
          </w:p>
        </w:tc>
        <w:tc>
          <w:tcPr>
            <w:tcW w:w="6480" w:type="dxa"/>
            <w:tcBorders>
              <w:bottom w:val="single" w:sz="4" w:space="0" w:color="auto"/>
            </w:tcBorders>
            <w:shd w:val="clear" w:color="auto" w:fill="FFFFFF"/>
          </w:tcPr>
          <w:p w14:paraId="37978515" w14:textId="4B088954" w:rsidR="00267923" w:rsidRDefault="00267923" w:rsidP="00CF3683">
            <w:pPr>
              <w:pStyle w:val="Documentname"/>
            </w:pPr>
            <w:r>
              <w:t xml:space="preserve">880-124KY- </w:t>
            </w:r>
            <w:r w:rsidRPr="00267923">
              <w:t>Consolidated Form Content and Triggers - Added Personal Injury Protection Coverage Endorsement (AA21KYA)</w:t>
            </w:r>
          </w:p>
        </w:tc>
      </w:tr>
      <w:tr w:rsidR="00267923" w:rsidRPr="003C53BB" w14:paraId="1041B738"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68"/>
        </w:trPr>
        <w:tc>
          <w:tcPr>
            <w:tcW w:w="1818" w:type="dxa"/>
            <w:vMerge/>
            <w:shd w:val="clear" w:color="auto" w:fill="FFFFFF"/>
          </w:tcPr>
          <w:p w14:paraId="0BCBD5F8" w14:textId="77777777" w:rsidR="00267923" w:rsidRPr="002A208F" w:rsidRDefault="00267923" w:rsidP="00256C7B">
            <w:pPr>
              <w:pStyle w:val="Tabletext"/>
            </w:pPr>
          </w:p>
        </w:tc>
        <w:tc>
          <w:tcPr>
            <w:tcW w:w="1260" w:type="dxa"/>
            <w:tcBorders>
              <w:bottom w:val="single" w:sz="4" w:space="0" w:color="auto"/>
            </w:tcBorders>
            <w:shd w:val="clear" w:color="auto" w:fill="FFFFFF"/>
          </w:tcPr>
          <w:p w14:paraId="2E678998" w14:textId="28D929D6" w:rsidR="00267923" w:rsidRDefault="00267923" w:rsidP="00CF3683">
            <w:pPr>
              <w:pStyle w:val="Documentname"/>
            </w:pPr>
            <w:r>
              <w:t>NJ</w:t>
            </w:r>
          </w:p>
        </w:tc>
        <w:tc>
          <w:tcPr>
            <w:tcW w:w="6480" w:type="dxa"/>
            <w:tcBorders>
              <w:bottom w:val="single" w:sz="4" w:space="0" w:color="auto"/>
            </w:tcBorders>
            <w:shd w:val="clear" w:color="auto" w:fill="FFFFFF"/>
          </w:tcPr>
          <w:p w14:paraId="25DC51FA" w14:textId="48817D47" w:rsidR="00267923" w:rsidRDefault="00267923" w:rsidP="00CF3683">
            <w:pPr>
              <w:pStyle w:val="Documentname"/>
            </w:pPr>
            <w:r>
              <w:t xml:space="preserve">880-124NJ- </w:t>
            </w:r>
            <w:r w:rsidRPr="00267923">
              <w:t>Form Content and Triggers - Added Personal Injury Protection Coverage</w:t>
            </w:r>
            <w:r w:rsidR="00424D71">
              <w:t>(AA21NJA)</w:t>
            </w:r>
          </w:p>
        </w:tc>
      </w:tr>
      <w:tr w:rsidR="00267923" w:rsidRPr="003C53BB" w14:paraId="264A0677"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728"/>
        </w:trPr>
        <w:tc>
          <w:tcPr>
            <w:tcW w:w="1818" w:type="dxa"/>
            <w:vMerge/>
            <w:shd w:val="clear" w:color="auto" w:fill="FFFFFF"/>
          </w:tcPr>
          <w:p w14:paraId="441E9930" w14:textId="77777777" w:rsidR="00267923" w:rsidRPr="002A208F" w:rsidRDefault="00267923" w:rsidP="00256C7B">
            <w:pPr>
              <w:pStyle w:val="Tabletext"/>
            </w:pPr>
          </w:p>
        </w:tc>
        <w:tc>
          <w:tcPr>
            <w:tcW w:w="1260" w:type="dxa"/>
            <w:tcBorders>
              <w:bottom w:val="single" w:sz="4" w:space="0" w:color="auto"/>
            </w:tcBorders>
            <w:shd w:val="clear" w:color="auto" w:fill="FFFFFF"/>
          </w:tcPr>
          <w:p w14:paraId="2A310B3A" w14:textId="654F3C57" w:rsidR="00267923" w:rsidRDefault="00267923" w:rsidP="00CF3683">
            <w:pPr>
              <w:pStyle w:val="Documentname"/>
            </w:pPr>
            <w:r>
              <w:t xml:space="preserve">NY </w:t>
            </w:r>
          </w:p>
        </w:tc>
        <w:tc>
          <w:tcPr>
            <w:tcW w:w="6480" w:type="dxa"/>
            <w:tcBorders>
              <w:bottom w:val="single" w:sz="4" w:space="0" w:color="auto"/>
            </w:tcBorders>
            <w:shd w:val="clear" w:color="auto" w:fill="FFFFFF"/>
          </w:tcPr>
          <w:p w14:paraId="6E17BCBC" w14:textId="77777777" w:rsidR="00267923" w:rsidRDefault="00267923" w:rsidP="00CF3683">
            <w:pPr>
              <w:pStyle w:val="Documentname"/>
            </w:pPr>
            <w:r>
              <w:t>880-760NY-</w:t>
            </w:r>
            <w:r w:rsidRPr="00267923">
              <w:t>Consolidated Form Content</w:t>
            </w:r>
            <w:r w:rsidR="00424D71">
              <w:t xml:space="preserve"> and Triggers – Personal Injury</w:t>
            </w:r>
            <w:r w:rsidRPr="00267923">
              <w:t>(PIP) Medical Expense Exclusion Endt (AAPENY)</w:t>
            </w:r>
          </w:p>
          <w:p w14:paraId="64E7A8F7" w14:textId="1A805675" w:rsidR="006138D4" w:rsidRDefault="006138D4" w:rsidP="00CF3683">
            <w:pPr>
              <w:pStyle w:val="Documentname"/>
            </w:pPr>
          </w:p>
        </w:tc>
      </w:tr>
      <w:tr w:rsidR="006C6BBD" w:rsidRPr="003C53BB" w14:paraId="3EE1AF99" w14:textId="77777777" w:rsidTr="006138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93"/>
        </w:trPr>
        <w:tc>
          <w:tcPr>
            <w:tcW w:w="1818" w:type="dxa"/>
          </w:tcPr>
          <w:p w14:paraId="09B4C8A5" w14:textId="194205DC" w:rsidR="006C6BBD" w:rsidRPr="002A208F" w:rsidRDefault="006C6BBD" w:rsidP="00256C7B">
            <w:pPr>
              <w:pStyle w:val="Tabletext"/>
            </w:pPr>
            <w:r w:rsidRPr="002A208F">
              <w:t>Documents</w:t>
            </w:r>
            <w:r w:rsidR="00F5466C">
              <w:t xml:space="preserve"> </w:t>
            </w:r>
            <w:r w:rsidRPr="002A208F">
              <w:t>Page</w:t>
            </w:r>
          </w:p>
        </w:tc>
        <w:tc>
          <w:tcPr>
            <w:tcW w:w="7740" w:type="dxa"/>
            <w:gridSpan w:val="2"/>
          </w:tcPr>
          <w:p w14:paraId="70A32BAE" w14:textId="77777777" w:rsidR="006C6BBD" w:rsidRDefault="00267923" w:rsidP="00267923">
            <w:pPr>
              <w:pStyle w:val="Documentname"/>
            </w:pPr>
            <w:r>
              <w:t>N/A</w:t>
            </w:r>
          </w:p>
          <w:p w14:paraId="539965C2" w14:textId="7B49D52E" w:rsidR="00424D71" w:rsidRPr="002A208F" w:rsidRDefault="00424D71" w:rsidP="00267923">
            <w:pPr>
              <w:pStyle w:val="Documentname"/>
            </w:pPr>
          </w:p>
        </w:tc>
      </w:tr>
      <w:tr w:rsidR="006C6BBD" w:rsidRPr="003C53BB" w14:paraId="318E440E"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18" w:type="dxa"/>
          </w:tcPr>
          <w:p w14:paraId="731A5E8A" w14:textId="77777777" w:rsidR="006C6BBD" w:rsidRPr="002A208F" w:rsidRDefault="006C6BBD" w:rsidP="00256C7B">
            <w:pPr>
              <w:pStyle w:val="Tabletext"/>
            </w:pPr>
            <w:r w:rsidRPr="002A208F">
              <w:t>GODD Page</w:t>
            </w:r>
          </w:p>
        </w:tc>
        <w:tc>
          <w:tcPr>
            <w:tcW w:w="7740" w:type="dxa"/>
            <w:gridSpan w:val="2"/>
          </w:tcPr>
          <w:p w14:paraId="0843B991" w14:textId="77777777" w:rsidR="006C6BBD" w:rsidRDefault="00267923" w:rsidP="00267923">
            <w:pPr>
              <w:pStyle w:val="Documentname"/>
            </w:pPr>
            <w:r>
              <w:t>N/A</w:t>
            </w:r>
            <w:r w:rsidR="006C6BBD" w:rsidRPr="002A208F">
              <w:t xml:space="preserve"> </w:t>
            </w:r>
          </w:p>
          <w:p w14:paraId="78C17ABB" w14:textId="5281A3BA" w:rsidR="00424D71" w:rsidRPr="002A208F" w:rsidRDefault="00424D71" w:rsidP="00267923">
            <w:pPr>
              <w:pStyle w:val="Documentname"/>
            </w:pPr>
          </w:p>
        </w:tc>
      </w:tr>
      <w:tr w:rsidR="00424D71" w:rsidRPr="003C53BB" w14:paraId="4BCB3195"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01"/>
        </w:trPr>
        <w:tc>
          <w:tcPr>
            <w:tcW w:w="1818" w:type="dxa"/>
            <w:vMerge w:val="restart"/>
          </w:tcPr>
          <w:p w14:paraId="39D5AB1F" w14:textId="77777777" w:rsidR="00424D71" w:rsidRPr="002A208F" w:rsidRDefault="00424D71" w:rsidP="00256C7B">
            <w:pPr>
              <w:pStyle w:val="Tabletext"/>
            </w:pPr>
            <w:r w:rsidRPr="002A208F">
              <w:t>Forms Page</w:t>
            </w:r>
          </w:p>
        </w:tc>
        <w:tc>
          <w:tcPr>
            <w:tcW w:w="1260" w:type="dxa"/>
          </w:tcPr>
          <w:p w14:paraId="047AFD4A" w14:textId="0FF8A3F8" w:rsidR="00424D71" w:rsidRPr="002A208F" w:rsidRDefault="00424D71" w:rsidP="00CF3683">
            <w:pPr>
              <w:pStyle w:val="Documentname"/>
            </w:pPr>
            <w:r>
              <w:t>DE</w:t>
            </w:r>
          </w:p>
        </w:tc>
        <w:tc>
          <w:tcPr>
            <w:tcW w:w="6480" w:type="dxa"/>
          </w:tcPr>
          <w:p w14:paraId="2CFF125B" w14:textId="7E227D1E" w:rsidR="00424D71" w:rsidRDefault="00240637" w:rsidP="00424D71">
            <w:pPr>
              <w:pStyle w:val="Documentname"/>
            </w:pPr>
            <w:r>
              <w:t>880-820DE</w:t>
            </w:r>
            <w:r w:rsidR="00424D71">
              <w:t>-</w:t>
            </w:r>
            <w:r w:rsidR="00424D71" w:rsidRPr="00424D71">
              <w:t>Consolidated Form Stories - Forms Page</w:t>
            </w:r>
          </w:p>
          <w:p w14:paraId="460BBFD5" w14:textId="510B3F1B" w:rsidR="00240637" w:rsidRPr="002A208F" w:rsidRDefault="00240637" w:rsidP="00591865">
            <w:pPr>
              <w:pStyle w:val="Documentname"/>
              <w:numPr>
                <w:ilvl w:val="0"/>
                <w:numId w:val="46"/>
              </w:numPr>
            </w:pPr>
            <w:r>
              <w:t>070-245DE</w:t>
            </w:r>
            <w:r w:rsidRPr="00240637">
              <w:t xml:space="preserve"> - Policy Rules</w:t>
            </w:r>
          </w:p>
        </w:tc>
      </w:tr>
      <w:tr w:rsidR="00424D71" w:rsidRPr="003C53BB" w14:paraId="78E40714"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98"/>
        </w:trPr>
        <w:tc>
          <w:tcPr>
            <w:tcW w:w="1818" w:type="dxa"/>
            <w:vMerge/>
          </w:tcPr>
          <w:p w14:paraId="0C699750" w14:textId="77777777" w:rsidR="00424D71" w:rsidRPr="002A208F" w:rsidRDefault="00424D71" w:rsidP="00256C7B">
            <w:pPr>
              <w:pStyle w:val="Tabletext"/>
            </w:pPr>
          </w:p>
        </w:tc>
        <w:tc>
          <w:tcPr>
            <w:tcW w:w="1260" w:type="dxa"/>
          </w:tcPr>
          <w:p w14:paraId="45ADC7D1" w14:textId="50B71624" w:rsidR="00424D71" w:rsidRPr="002A208F" w:rsidRDefault="00424D71" w:rsidP="00CF3683">
            <w:pPr>
              <w:pStyle w:val="Documentname"/>
            </w:pPr>
            <w:r>
              <w:t>KY</w:t>
            </w:r>
          </w:p>
        </w:tc>
        <w:tc>
          <w:tcPr>
            <w:tcW w:w="6480" w:type="dxa"/>
          </w:tcPr>
          <w:p w14:paraId="0159405D" w14:textId="6E0E22F8" w:rsidR="00240637" w:rsidRDefault="00240637" w:rsidP="00240637">
            <w:pPr>
              <w:pStyle w:val="Documentname"/>
            </w:pPr>
            <w:r>
              <w:t>880-820KY-</w:t>
            </w:r>
            <w:r w:rsidRPr="00424D71">
              <w:t>Consolidated Form Stories - Forms Page</w:t>
            </w:r>
          </w:p>
          <w:p w14:paraId="49DE86BE" w14:textId="36CF68EC" w:rsidR="00424D71" w:rsidRPr="002A208F" w:rsidRDefault="00240637" w:rsidP="00591865">
            <w:pPr>
              <w:pStyle w:val="Documentname"/>
              <w:numPr>
                <w:ilvl w:val="0"/>
                <w:numId w:val="46"/>
              </w:numPr>
            </w:pPr>
            <w:r>
              <w:t>070-245KY</w:t>
            </w:r>
            <w:r w:rsidRPr="00240637">
              <w:t xml:space="preserve"> - Policy Rules</w:t>
            </w:r>
          </w:p>
        </w:tc>
      </w:tr>
      <w:tr w:rsidR="00240637" w:rsidRPr="003C53BB" w14:paraId="7735C89D"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98"/>
        </w:trPr>
        <w:tc>
          <w:tcPr>
            <w:tcW w:w="1818" w:type="dxa"/>
            <w:vMerge/>
          </w:tcPr>
          <w:p w14:paraId="5EF08539" w14:textId="77777777" w:rsidR="00240637" w:rsidRPr="002A208F" w:rsidRDefault="00240637" w:rsidP="00256C7B">
            <w:pPr>
              <w:pStyle w:val="Tabletext"/>
            </w:pPr>
          </w:p>
        </w:tc>
        <w:tc>
          <w:tcPr>
            <w:tcW w:w="1260" w:type="dxa"/>
          </w:tcPr>
          <w:p w14:paraId="2CA6D550" w14:textId="1AD953FF" w:rsidR="00240637" w:rsidRPr="002A208F" w:rsidRDefault="00240637" w:rsidP="00CF3683">
            <w:pPr>
              <w:pStyle w:val="Documentname"/>
            </w:pPr>
            <w:r>
              <w:t>NJ</w:t>
            </w:r>
          </w:p>
        </w:tc>
        <w:tc>
          <w:tcPr>
            <w:tcW w:w="6480" w:type="dxa"/>
          </w:tcPr>
          <w:p w14:paraId="6E4E1120" w14:textId="0F65DDB1" w:rsidR="00240637" w:rsidRDefault="00240637" w:rsidP="00E93FFC">
            <w:pPr>
              <w:pStyle w:val="Documentname"/>
            </w:pPr>
            <w:r>
              <w:t>880-820NJ-</w:t>
            </w:r>
            <w:r w:rsidRPr="00424D71">
              <w:t>Consolidated Form Stories - Forms Page</w:t>
            </w:r>
          </w:p>
          <w:p w14:paraId="4C33B865" w14:textId="08A9A5B0" w:rsidR="00240637" w:rsidRPr="002A208F" w:rsidRDefault="00240637" w:rsidP="00591865">
            <w:pPr>
              <w:pStyle w:val="Documentname"/>
              <w:numPr>
                <w:ilvl w:val="0"/>
                <w:numId w:val="46"/>
              </w:numPr>
            </w:pPr>
            <w:r>
              <w:t>070-245NJ</w:t>
            </w:r>
            <w:r w:rsidRPr="00240637">
              <w:t xml:space="preserve"> - Policy Rules</w:t>
            </w:r>
          </w:p>
        </w:tc>
      </w:tr>
      <w:tr w:rsidR="00240637" w:rsidRPr="003C53BB" w14:paraId="37F9B1E3"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98"/>
        </w:trPr>
        <w:tc>
          <w:tcPr>
            <w:tcW w:w="1818" w:type="dxa"/>
            <w:vMerge/>
          </w:tcPr>
          <w:p w14:paraId="655E2BA4" w14:textId="77777777" w:rsidR="00240637" w:rsidRPr="002A208F" w:rsidRDefault="00240637" w:rsidP="00256C7B">
            <w:pPr>
              <w:pStyle w:val="Tabletext"/>
            </w:pPr>
          </w:p>
        </w:tc>
        <w:tc>
          <w:tcPr>
            <w:tcW w:w="1260" w:type="dxa"/>
          </w:tcPr>
          <w:p w14:paraId="0BEF4126" w14:textId="1E782D37" w:rsidR="00240637" w:rsidRPr="002A208F" w:rsidRDefault="00240637" w:rsidP="00CF3683">
            <w:pPr>
              <w:pStyle w:val="Documentname"/>
            </w:pPr>
            <w:r>
              <w:t>NY</w:t>
            </w:r>
          </w:p>
        </w:tc>
        <w:tc>
          <w:tcPr>
            <w:tcW w:w="6480" w:type="dxa"/>
          </w:tcPr>
          <w:p w14:paraId="3970D641" w14:textId="0255A990" w:rsidR="00240637" w:rsidRDefault="00240637" w:rsidP="00E93FFC">
            <w:pPr>
              <w:pStyle w:val="Documentname"/>
            </w:pPr>
            <w:r>
              <w:t>880-820NY-</w:t>
            </w:r>
            <w:r w:rsidRPr="00424D71">
              <w:t>Consolidated Form Stories - Forms Page</w:t>
            </w:r>
          </w:p>
          <w:p w14:paraId="68BD0F1D" w14:textId="2F07D3E8" w:rsidR="00240637" w:rsidRPr="002A208F" w:rsidRDefault="00240637" w:rsidP="00591865">
            <w:pPr>
              <w:pStyle w:val="Documentname"/>
              <w:numPr>
                <w:ilvl w:val="0"/>
                <w:numId w:val="46"/>
              </w:numPr>
            </w:pPr>
            <w:r>
              <w:t>070-245NY</w:t>
            </w:r>
            <w:r w:rsidRPr="00240637">
              <w:t xml:space="preserve"> - Policy Rules</w:t>
            </w:r>
          </w:p>
        </w:tc>
      </w:tr>
      <w:tr w:rsidR="00240637" w:rsidRPr="003C53BB" w14:paraId="6AFBEE0A"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18" w:type="dxa"/>
          </w:tcPr>
          <w:p w14:paraId="4D3A0DD9" w14:textId="77777777" w:rsidR="00240637" w:rsidRPr="002A208F" w:rsidRDefault="00240637" w:rsidP="00256C7B">
            <w:pPr>
              <w:pStyle w:val="Tabletext"/>
            </w:pPr>
            <w:r w:rsidRPr="002A208F">
              <w:t>RFI</w:t>
            </w:r>
          </w:p>
        </w:tc>
        <w:tc>
          <w:tcPr>
            <w:tcW w:w="7740" w:type="dxa"/>
            <w:gridSpan w:val="2"/>
          </w:tcPr>
          <w:p w14:paraId="47322D2D" w14:textId="77777777" w:rsidR="00240637" w:rsidRPr="002A208F" w:rsidRDefault="00240637" w:rsidP="00CF3683">
            <w:pPr>
              <w:pStyle w:val="Documentname"/>
            </w:pPr>
            <w:r w:rsidRPr="002A208F">
              <w:t>N/A</w:t>
            </w:r>
          </w:p>
        </w:tc>
      </w:tr>
      <w:tr w:rsidR="00240637" w:rsidRPr="003C53BB" w14:paraId="41914906" w14:textId="77777777" w:rsidTr="00F54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18" w:type="dxa"/>
          </w:tcPr>
          <w:p w14:paraId="5DE7D58A" w14:textId="77777777" w:rsidR="00240637" w:rsidRPr="002A208F" w:rsidRDefault="00240637" w:rsidP="00256C7B">
            <w:pPr>
              <w:pStyle w:val="Tabletext"/>
            </w:pPr>
            <w:r w:rsidRPr="002A208F">
              <w:t>Packet/Print Story</w:t>
            </w:r>
          </w:p>
        </w:tc>
        <w:tc>
          <w:tcPr>
            <w:tcW w:w="7740" w:type="dxa"/>
            <w:gridSpan w:val="2"/>
          </w:tcPr>
          <w:p w14:paraId="21F7FC28" w14:textId="77777777" w:rsidR="00240637" w:rsidRPr="002A208F" w:rsidRDefault="00240637" w:rsidP="00CF3683">
            <w:pPr>
              <w:pStyle w:val="Documentname"/>
            </w:pPr>
            <w:r w:rsidRPr="002A208F">
              <w:t>N/A</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1AD6D20D" w:rsidR="006D768A" w:rsidRDefault="00FD7CFE" w:rsidP="00591865">
      <w:pPr>
        <w:pStyle w:val="Heading3"/>
        <w:numPr>
          <w:ilvl w:val="2"/>
          <w:numId w:val="41"/>
        </w:numPr>
        <w:rPr>
          <w:color w:val="0070C0"/>
        </w:rPr>
      </w:pPr>
      <w:bookmarkStart w:id="23" w:name="_Toc362628238"/>
      <w:r w:rsidRPr="003454EA">
        <w:rPr>
          <w:color w:val="0070C0"/>
        </w:rPr>
        <w:t>Signature Rules</w:t>
      </w:r>
      <w:bookmarkEnd w:id="23"/>
    </w:p>
    <w:p w14:paraId="417D836A" w14:textId="77777777" w:rsidR="00EC5AAB" w:rsidRDefault="00EC5AAB" w:rsidP="00EC5AAB">
      <w:pPr>
        <w:pStyle w:val="Bodycopy"/>
        <w:rPr>
          <w:color w:val="auto"/>
        </w:rPr>
      </w:pPr>
    </w:p>
    <w:p w14:paraId="4412D642" w14:textId="7978CE10" w:rsidR="003454EA" w:rsidRPr="00EC5AAB" w:rsidRDefault="00EC5AAB" w:rsidP="00591865">
      <w:pPr>
        <w:pStyle w:val="Bodycopy"/>
        <w:numPr>
          <w:ilvl w:val="0"/>
          <w:numId w:val="46"/>
        </w:numPr>
        <w:rPr>
          <w:color w:val="auto"/>
        </w:rPr>
      </w:pPr>
      <w:r w:rsidRPr="00EC5AAB">
        <w:rPr>
          <w:color w:val="auto"/>
        </w:rPr>
        <w:t>N/A</w:t>
      </w:r>
    </w:p>
    <w:p w14:paraId="06C08274" w14:textId="77777777" w:rsidR="003454EA" w:rsidRPr="003454EA" w:rsidRDefault="003454EA" w:rsidP="003454EA">
      <w:pPr>
        <w:pStyle w:val="Bodycopy"/>
      </w:pPr>
    </w:p>
    <w:p w14:paraId="4FD305AB" w14:textId="665BD611" w:rsidR="006D768A" w:rsidRDefault="007A532A" w:rsidP="00591865">
      <w:pPr>
        <w:pStyle w:val="Heading3"/>
        <w:numPr>
          <w:ilvl w:val="2"/>
          <w:numId w:val="41"/>
        </w:numPr>
        <w:rPr>
          <w:color w:val="0070C0"/>
        </w:rPr>
      </w:pPr>
      <w:bookmarkStart w:id="24" w:name="_Toc362628239"/>
      <w:r>
        <w:rPr>
          <w:color w:val="0070C0"/>
        </w:rPr>
        <w:t xml:space="preserve">Document Content and </w:t>
      </w:r>
      <w:r w:rsidR="006D768A" w:rsidRPr="003454EA">
        <w:rPr>
          <w:color w:val="0070C0"/>
        </w:rPr>
        <w:t>Applicable Triggers</w:t>
      </w:r>
      <w:bookmarkEnd w:id="24"/>
    </w:p>
    <w:p w14:paraId="4131B7F4" w14:textId="77777777" w:rsidR="003454EA" w:rsidRDefault="003454EA" w:rsidP="003454EA">
      <w:pPr>
        <w:pStyle w:val="Bodycopy"/>
        <w:ind w:left="720"/>
        <w:rPr>
          <w:color w:val="0070C0"/>
        </w:rPr>
      </w:pPr>
    </w:p>
    <w:p w14:paraId="492A26BB" w14:textId="1A9F4EB3" w:rsidR="00D9497B" w:rsidRDefault="00EC5AAB" w:rsidP="00591865">
      <w:pPr>
        <w:pStyle w:val="Bodycopy"/>
        <w:numPr>
          <w:ilvl w:val="0"/>
          <w:numId w:val="46"/>
        </w:numPr>
      </w:pPr>
      <w:r>
        <w:t>These are no physical forms , hence are not part of any packet. The form numbers conditionally attach on New Business, Amended and Renewal DEC Pages. For more information on this, please refer the State specific requirements under Analysis of Busin</w:t>
      </w:r>
      <w:r w:rsidR="0079708A">
        <w:t>ess Requirements section (page-8</w:t>
      </w:r>
      <w:r>
        <w:t xml:space="preserve"> ) of this document.</w:t>
      </w:r>
    </w:p>
    <w:p w14:paraId="7D1A4CFB" w14:textId="77777777" w:rsidR="003B666D" w:rsidRPr="003B666D" w:rsidRDefault="003B666D" w:rsidP="003B666D">
      <w:pPr>
        <w:pStyle w:val="Bodycopy"/>
        <w:ind w:left="720"/>
      </w:pPr>
    </w:p>
    <w:p w14:paraId="6E2AB1E5" w14:textId="77777777" w:rsidR="00111089" w:rsidRDefault="00111089" w:rsidP="00891B7C">
      <w:pPr>
        <w:pStyle w:val="Bodycopy"/>
        <w:rPr>
          <w:b/>
        </w:rPr>
      </w:pPr>
    </w:p>
    <w:p w14:paraId="50F64EDD" w14:textId="3071FE1C" w:rsidR="00A56A78" w:rsidRDefault="0076589F" w:rsidP="00591865">
      <w:pPr>
        <w:pStyle w:val="Heading2"/>
        <w:numPr>
          <w:ilvl w:val="1"/>
          <w:numId w:val="41"/>
        </w:numPr>
      </w:pPr>
      <w:bookmarkStart w:id="25" w:name="_Toc306636223"/>
      <w:bookmarkStart w:id="26" w:name="_Toc306636225"/>
      <w:bookmarkEnd w:id="9"/>
      <w:bookmarkEnd w:id="10"/>
      <w:bookmarkEnd w:id="25"/>
      <w:bookmarkEnd w:id="26"/>
      <w:r>
        <w:t>AA21MD</w:t>
      </w:r>
    </w:p>
    <w:p w14:paraId="52E2CE70" w14:textId="77777777" w:rsidR="00111089" w:rsidRPr="00187968" w:rsidRDefault="00111089" w:rsidP="0076589F">
      <w:pPr>
        <w:pStyle w:val="Heading3"/>
        <w:numPr>
          <w:ilvl w:val="0"/>
          <w:numId w:val="0"/>
        </w:numPr>
        <w:rPr>
          <w:color w:val="0070C0"/>
        </w:rPr>
      </w:pPr>
    </w:p>
    <w:p w14:paraId="1B50FDE9" w14:textId="77777777" w:rsidR="00D5560F" w:rsidRDefault="00D5560F" w:rsidP="00591865">
      <w:pPr>
        <w:pStyle w:val="Heading3"/>
        <w:numPr>
          <w:ilvl w:val="2"/>
          <w:numId w:val="41"/>
        </w:numPr>
        <w:rPr>
          <w:color w:val="0070C0"/>
        </w:rPr>
      </w:pPr>
      <w:bookmarkStart w:id="27" w:name="_Toc362628243"/>
      <w:r w:rsidRPr="00187968">
        <w:rPr>
          <w:color w:val="0070C0"/>
        </w:rPr>
        <w:t>System/UI Impact</w:t>
      </w:r>
      <w:bookmarkEnd w:id="27"/>
      <w:r w:rsidRPr="00187968">
        <w:rPr>
          <w:color w:val="0070C0"/>
        </w:rPr>
        <w:t xml:space="preserve">   </w:t>
      </w:r>
    </w:p>
    <w:p w14:paraId="0FE92E24" w14:textId="77777777" w:rsidR="00D5560F" w:rsidRDefault="00D5560F" w:rsidP="00D5560F">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5560F" w:rsidRPr="007E4991" w14:paraId="2C38A324" w14:textId="77777777" w:rsidTr="005A75EF">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F9BDCE6" w14:textId="77777777" w:rsidR="00D5560F" w:rsidRPr="00033139" w:rsidRDefault="00D5560F" w:rsidP="005A75EF">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976667F" w14:textId="77777777" w:rsidR="00D5560F" w:rsidRPr="00E7070B" w:rsidRDefault="00D5560F" w:rsidP="005A75EF">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E46C677" w14:textId="77777777" w:rsidR="00D5560F" w:rsidRPr="00033139" w:rsidRDefault="00D5560F" w:rsidP="005A75EF">
            <w:pPr>
              <w:pStyle w:val="Tablehead1"/>
            </w:pPr>
            <w:r w:rsidRPr="007E37AD">
              <w:t>Page Section</w:t>
            </w:r>
          </w:p>
        </w:tc>
      </w:tr>
      <w:tr w:rsidR="000C2B99" w:rsidRPr="00290371" w14:paraId="1DB5C218" w14:textId="77777777" w:rsidTr="000C2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20"/>
        </w:trPr>
        <w:tc>
          <w:tcPr>
            <w:tcW w:w="1368" w:type="dxa"/>
            <w:gridSpan w:val="2"/>
          </w:tcPr>
          <w:p w14:paraId="13D762BD" w14:textId="77777777" w:rsidR="000C2B99" w:rsidRPr="00AD5A99" w:rsidRDefault="000C2B99" w:rsidP="00256C7B">
            <w:pPr>
              <w:pStyle w:val="Tabletext"/>
            </w:pPr>
            <w:r w:rsidRPr="00AD5A99">
              <w:t>Forms</w:t>
            </w:r>
          </w:p>
        </w:tc>
        <w:tc>
          <w:tcPr>
            <w:tcW w:w="900" w:type="dxa"/>
          </w:tcPr>
          <w:p w14:paraId="48F3AB26" w14:textId="77777777" w:rsidR="000C2B99" w:rsidRPr="00E7070B" w:rsidRDefault="000C2B99" w:rsidP="00256C7B">
            <w:pPr>
              <w:pStyle w:val="Tabletext"/>
              <w:rPr>
                <w:b/>
              </w:rPr>
            </w:pPr>
            <w:r w:rsidRPr="00E7070B">
              <w:t>Yes</w:t>
            </w:r>
          </w:p>
        </w:tc>
        <w:tc>
          <w:tcPr>
            <w:tcW w:w="7308" w:type="dxa"/>
            <w:gridSpan w:val="2"/>
          </w:tcPr>
          <w:p w14:paraId="75E2ED47" w14:textId="4A66DF99" w:rsidR="000C2B99" w:rsidRPr="00B5181F" w:rsidRDefault="000C2B99" w:rsidP="000C2B99">
            <w:pPr>
              <w:pStyle w:val="Documentname"/>
            </w:pPr>
            <w:r w:rsidRPr="00CF3683">
              <w:t>“Policy Forms” section</w:t>
            </w:r>
          </w:p>
        </w:tc>
      </w:tr>
      <w:tr w:rsidR="000C2B99" w:rsidRPr="00290371" w14:paraId="5C073B50" w14:textId="77777777" w:rsidTr="000C2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790"/>
        </w:trPr>
        <w:tc>
          <w:tcPr>
            <w:tcW w:w="1368" w:type="dxa"/>
            <w:gridSpan w:val="2"/>
          </w:tcPr>
          <w:p w14:paraId="4B83CE16" w14:textId="77777777" w:rsidR="000C2B99" w:rsidRPr="00AD5A99" w:rsidRDefault="000C2B99" w:rsidP="00256C7B">
            <w:pPr>
              <w:pStyle w:val="Tabletext"/>
            </w:pPr>
            <w:r w:rsidRPr="00AD5A99">
              <w:t>Documents</w:t>
            </w:r>
          </w:p>
        </w:tc>
        <w:tc>
          <w:tcPr>
            <w:tcW w:w="900" w:type="dxa"/>
          </w:tcPr>
          <w:p w14:paraId="1A85FA8F" w14:textId="77777777" w:rsidR="000C2B99" w:rsidRPr="00E7070B" w:rsidRDefault="000C2B99" w:rsidP="00256C7B">
            <w:pPr>
              <w:pStyle w:val="Tabletext"/>
              <w:rPr>
                <w:b/>
              </w:rPr>
            </w:pPr>
            <w:r w:rsidRPr="00E7070B">
              <w:t>Yes</w:t>
            </w:r>
          </w:p>
        </w:tc>
        <w:tc>
          <w:tcPr>
            <w:tcW w:w="7308" w:type="dxa"/>
            <w:gridSpan w:val="2"/>
          </w:tcPr>
          <w:p w14:paraId="20EA0E40" w14:textId="07CB3168" w:rsidR="000C2B99" w:rsidRPr="00AD5A99" w:rsidRDefault="000C2B99" w:rsidP="00CF3683">
            <w:pPr>
              <w:pStyle w:val="Documentname"/>
            </w:pPr>
            <w:r>
              <w:t>“</w:t>
            </w:r>
            <w:r w:rsidRPr="00AD5A99">
              <w:t>Document Available for Printing</w:t>
            </w:r>
            <w:r>
              <w:t>”</w:t>
            </w:r>
            <w:r w:rsidRPr="00AD5A99">
              <w:t xml:space="preserve"> section</w:t>
            </w:r>
          </w:p>
          <w:p w14:paraId="4F0EFC8A" w14:textId="77777777" w:rsidR="000C2B99" w:rsidRDefault="000C2B99" w:rsidP="00CF3683">
            <w:pPr>
              <w:pStyle w:val="Documentname"/>
            </w:pPr>
            <w:r w:rsidRPr="00AD5A99">
              <w:t>Default button is “Yes”</w:t>
            </w:r>
          </w:p>
          <w:p w14:paraId="43357521" w14:textId="77777777" w:rsidR="000C2B99" w:rsidRDefault="000C2B99" w:rsidP="00CF3683">
            <w:pPr>
              <w:pStyle w:val="Documentname"/>
            </w:pPr>
            <w:r>
              <w:t>“Required to Bind” Section</w:t>
            </w:r>
          </w:p>
          <w:p w14:paraId="54F0E944" w14:textId="77777777" w:rsidR="000C2B99" w:rsidRPr="00AD5A99" w:rsidRDefault="000C2B99" w:rsidP="00CF3683">
            <w:pPr>
              <w:pStyle w:val="Documentname"/>
            </w:pPr>
            <w:r>
              <w:t>Default button is “Not Signed”</w:t>
            </w:r>
          </w:p>
          <w:p w14:paraId="4E317FF8" w14:textId="5F3E9052" w:rsidR="000C2B99" w:rsidRPr="00AD5A99" w:rsidRDefault="000C2B99" w:rsidP="005A75EF">
            <w:pPr>
              <w:pStyle w:val="Instructions"/>
            </w:pPr>
          </w:p>
        </w:tc>
      </w:tr>
      <w:tr w:rsidR="000C2B99" w:rsidRPr="00290371" w14:paraId="0CC880B1" w14:textId="77777777" w:rsidTr="000C2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737"/>
        </w:trPr>
        <w:tc>
          <w:tcPr>
            <w:tcW w:w="1368" w:type="dxa"/>
            <w:gridSpan w:val="2"/>
          </w:tcPr>
          <w:p w14:paraId="62AB9AD1" w14:textId="77777777" w:rsidR="000C2B99" w:rsidRPr="00AD5A99" w:rsidRDefault="000C2B99" w:rsidP="00256C7B">
            <w:pPr>
              <w:pStyle w:val="Tabletext"/>
            </w:pPr>
            <w:r w:rsidRPr="00AD5A99">
              <w:t>GODD</w:t>
            </w:r>
          </w:p>
        </w:tc>
        <w:tc>
          <w:tcPr>
            <w:tcW w:w="900" w:type="dxa"/>
          </w:tcPr>
          <w:p w14:paraId="6C5F2F98" w14:textId="77777777" w:rsidR="000C2B99" w:rsidRPr="00E7070B" w:rsidRDefault="000C2B99" w:rsidP="00256C7B">
            <w:pPr>
              <w:pStyle w:val="Tabletext"/>
              <w:rPr>
                <w:b/>
              </w:rPr>
            </w:pPr>
            <w:r w:rsidRPr="00E7070B">
              <w:t>Yes</w:t>
            </w:r>
          </w:p>
        </w:tc>
        <w:tc>
          <w:tcPr>
            <w:tcW w:w="7308" w:type="dxa"/>
            <w:gridSpan w:val="2"/>
          </w:tcPr>
          <w:p w14:paraId="342F11BE" w14:textId="64271A2B" w:rsidR="000C2B99" w:rsidRPr="00B5181F" w:rsidRDefault="000C2B99" w:rsidP="000C2B99">
            <w:pPr>
              <w:pStyle w:val="Documentname"/>
            </w:pPr>
            <w:r w:rsidRPr="00AD5A99">
              <w:t>Present in</w:t>
            </w:r>
            <w:r>
              <w:t xml:space="preserve"> both “Quote Consolidated view” and</w:t>
            </w:r>
            <w:r w:rsidRPr="00AD5A99">
              <w:t xml:space="preserve"> “Policy consolidated view” </w:t>
            </w:r>
          </w:p>
        </w:tc>
      </w:tr>
      <w:tr w:rsidR="00182A04" w:rsidRPr="00290371" w14:paraId="59BACC78" w14:textId="77777777" w:rsidTr="00E93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737"/>
        </w:trPr>
        <w:tc>
          <w:tcPr>
            <w:tcW w:w="1368" w:type="dxa"/>
            <w:gridSpan w:val="2"/>
          </w:tcPr>
          <w:p w14:paraId="15EDF8DF" w14:textId="77777777" w:rsidR="00182A04" w:rsidRPr="00AD5A99" w:rsidRDefault="00182A04" w:rsidP="00256C7B">
            <w:pPr>
              <w:pStyle w:val="Tabletext"/>
            </w:pPr>
            <w:r w:rsidRPr="00AD5A99">
              <w:lastRenderedPageBreak/>
              <w:t>Related UW Rule/Task</w:t>
            </w:r>
          </w:p>
        </w:tc>
        <w:tc>
          <w:tcPr>
            <w:tcW w:w="900" w:type="dxa"/>
          </w:tcPr>
          <w:p w14:paraId="657152F5" w14:textId="0DF6DAB0" w:rsidR="00182A04" w:rsidRPr="00E7070B" w:rsidRDefault="00182A04" w:rsidP="00256C7B">
            <w:pPr>
              <w:pStyle w:val="Tabletext"/>
              <w:rPr>
                <w:b/>
              </w:rPr>
            </w:pPr>
            <w:r>
              <w:t>Yes</w:t>
            </w:r>
          </w:p>
        </w:tc>
        <w:tc>
          <w:tcPr>
            <w:tcW w:w="7308" w:type="dxa"/>
            <w:gridSpan w:val="2"/>
          </w:tcPr>
          <w:p w14:paraId="478879F0" w14:textId="09609E42" w:rsidR="00182A04" w:rsidRPr="00B5181F" w:rsidRDefault="00182A04" w:rsidP="00CF3683">
            <w:pPr>
              <w:pStyle w:val="Documentname"/>
              <w:rPr>
                <w:sz w:val="18"/>
              </w:rPr>
            </w:pPr>
            <w:r w:rsidRPr="00BD6567">
              <w:t xml:space="preserve">Rule # - </w:t>
            </w:r>
            <w:r w:rsidRPr="00045C40">
              <w:t>200098</w:t>
            </w:r>
            <w:r w:rsidRPr="00BD6567">
              <w:t xml:space="preserve">, Task # - </w:t>
            </w:r>
            <w:r w:rsidRPr="00045C40">
              <w:t>300008T</w:t>
            </w:r>
          </w:p>
        </w:tc>
      </w:tr>
    </w:tbl>
    <w:p w14:paraId="39155155" w14:textId="77777777" w:rsidR="00D5560F" w:rsidRDefault="00D5560F" w:rsidP="00D5560F">
      <w:pPr>
        <w:pStyle w:val="Bodycopy"/>
      </w:pPr>
    </w:p>
    <w:p w14:paraId="01DDEC6B" w14:textId="77777777" w:rsidR="00D5560F" w:rsidRDefault="00D5560F" w:rsidP="00591865">
      <w:pPr>
        <w:pStyle w:val="Heading3"/>
        <w:numPr>
          <w:ilvl w:val="2"/>
          <w:numId w:val="41"/>
        </w:numPr>
        <w:rPr>
          <w:color w:val="0070C0"/>
        </w:rPr>
      </w:pPr>
      <w:bookmarkStart w:id="28" w:name="_Toc362628244"/>
      <w:r w:rsidRPr="00F10310">
        <w:rPr>
          <w:color w:val="0070C0"/>
        </w:rPr>
        <w:t>Impacted Stories</w:t>
      </w:r>
      <w:bookmarkEnd w:id="28"/>
    </w:p>
    <w:p w14:paraId="1CA1AC5A" w14:textId="77777777" w:rsidR="00D5560F" w:rsidRPr="00167822" w:rsidRDefault="00D5560F" w:rsidP="00D5560F">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5560F" w:rsidRPr="007E4991" w14:paraId="2BE63AE2" w14:textId="77777777" w:rsidTr="005A75E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15DB624" w14:textId="77777777" w:rsidR="00D5560F" w:rsidRPr="00033139" w:rsidRDefault="00D5560F" w:rsidP="005A75EF">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03213476" w14:textId="77777777" w:rsidR="00D5560F" w:rsidRPr="00033139" w:rsidRDefault="00D5560F" w:rsidP="005A75EF">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5560F" w:rsidRPr="003C53BB" w14:paraId="56537240"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A6DAEED" w14:textId="77777777" w:rsidR="00D5560F" w:rsidRPr="002A208F" w:rsidRDefault="00D5560F" w:rsidP="00256C7B">
            <w:pPr>
              <w:pStyle w:val="Tabletext"/>
            </w:pPr>
            <w:r w:rsidRPr="002A208F">
              <w:t>Form Content &amp; Triggers</w:t>
            </w:r>
          </w:p>
        </w:tc>
        <w:tc>
          <w:tcPr>
            <w:tcW w:w="7830" w:type="dxa"/>
            <w:tcBorders>
              <w:bottom w:val="single" w:sz="4" w:space="0" w:color="auto"/>
            </w:tcBorders>
            <w:shd w:val="clear" w:color="auto" w:fill="FFFFFF"/>
          </w:tcPr>
          <w:p w14:paraId="1CDC9BD8" w14:textId="17DAB87B" w:rsidR="00D5560F" w:rsidRPr="002A208F" w:rsidRDefault="0076589F" w:rsidP="00CF3683">
            <w:pPr>
              <w:pStyle w:val="Documentname"/>
            </w:pPr>
            <w:r w:rsidRPr="0076589F">
              <w:t>880-124MD</w:t>
            </w:r>
            <w:r w:rsidR="00D5560F" w:rsidRPr="002A208F">
              <w:t xml:space="preserve">- </w:t>
            </w:r>
            <w:r w:rsidRPr="0076589F">
              <w:t>Form Content and Triggers - Maryland Notice And Waiver Of Personal Injury Protection (PIP) Coverage</w:t>
            </w:r>
          </w:p>
        </w:tc>
      </w:tr>
      <w:tr w:rsidR="00D5560F" w:rsidRPr="003C53BB" w14:paraId="68CA2881"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A52F7B6" w14:textId="77777777" w:rsidR="00D5560F" w:rsidRPr="002A208F" w:rsidRDefault="00D5560F" w:rsidP="00256C7B">
            <w:pPr>
              <w:pStyle w:val="Tabletext"/>
            </w:pPr>
            <w:r w:rsidRPr="002A208F">
              <w:t>Documents Page</w:t>
            </w:r>
          </w:p>
        </w:tc>
        <w:tc>
          <w:tcPr>
            <w:tcW w:w="7830" w:type="dxa"/>
          </w:tcPr>
          <w:p w14:paraId="3BF5E1A0" w14:textId="72B67D7A" w:rsidR="00D5560F" w:rsidRPr="002A208F" w:rsidRDefault="000C2B99" w:rsidP="00CF3683">
            <w:pPr>
              <w:pStyle w:val="Documentname"/>
            </w:pPr>
            <w:r w:rsidRPr="000C2B99">
              <w:t>880-830MD</w:t>
            </w:r>
            <w:r>
              <w:t xml:space="preserve">- </w:t>
            </w:r>
            <w:r w:rsidRPr="000C2B99">
              <w:t>Documents Page Combo US-VC Template</w:t>
            </w:r>
          </w:p>
          <w:p w14:paraId="5DF8B14C" w14:textId="3209B2C6" w:rsidR="00D5560F" w:rsidRDefault="000C2B99" w:rsidP="00591865">
            <w:pPr>
              <w:pStyle w:val="Documentname"/>
              <w:numPr>
                <w:ilvl w:val="0"/>
                <w:numId w:val="42"/>
              </w:numPr>
            </w:pPr>
            <w:r>
              <w:t>880-020MD</w:t>
            </w:r>
            <w:r w:rsidR="00D5560F" w:rsidRPr="002A208F">
              <w:t xml:space="preserve"> - Documents Page - Field Validation - Documents available for printing </w:t>
            </w:r>
          </w:p>
          <w:p w14:paraId="51160BF5" w14:textId="77777777" w:rsidR="000C2B99" w:rsidRDefault="000C2B99" w:rsidP="00591865">
            <w:pPr>
              <w:pStyle w:val="Documentname"/>
              <w:numPr>
                <w:ilvl w:val="0"/>
                <w:numId w:val="42"/>
              </w:numPr>
            </w:pPr>
            <w:r>
              <w:t>880-021MD</w:t>
            </w:r>
            <w:r w:rsidRPr="000C2B99">
              <w:t xml:space="preserve"> - Bind Field Validation</w:t>
            </w:r>
          </w:p>
          <w:p w14:paraId="4166230F" w14:textId="77777777" w:rsidR="00045C40" w:rsidRDefault="00045C40" w:rsidP="00591865">
            <w:pPr>
              <w:pStyle w:val="Documentname"/>
              <w:numPr>
                <w:ilvl w:val="0"/>
                <w:numId w:val="42"/>
              </w:numPr>
            </w:pPr>
            <w:r>
              <w:t>880-029MD</w:t>
            </w:r>
            <w:r w:rsidRPr="00045C40">
              <w:t xml:space="preserve"> - Tasks and Override Rules</w:t>
            </w:r>
          </w:p>
          <w:p w14:paraId="7844C3FA" w14:textId="77777777" w:rsidR="00045C40" w:rsidRDefault="00045C40" w:rsidP="00591865">
            <w:pPr>
              <w:pStyle w:val="Documentname"/>
              <w:numPr>
                <w:ilvl w:val="0"/>
                <w:numId w:val="42"/>
              </w:numPr>
            </w:pPr>
            <w:r>
              <w:t>880-030MD</w:t>
            </w:r>
            <w:r w:rsidRPr="00045C40">
              <w:t xml:space="preserve"> - Documents Page - Continue Button Rules</w:t>
            </w:r>
          </w:p>
          <w:p w14:paraId="5EC72179" w14:textId="77777777" w:rsidR="00045C40" w:rsidRDefault="00045C40" w:rsidP="00591865">
            <w:pPr>
              <w:pStyle w:val="Documentname"/>
              <w:numPr>
                <w:ilvl w:val="0"/>
                <w:numId w:val="42"/>
              </w:numPr>
            </w:pPr>
            <w:r>
              <w:t>580-028MD</w:t>
            </w:r>
            <w:r w:rsidRPr="00045C40">
              <w:t xml:space="preserve"> - Override Rules - Documents Page</w:t>
            </w:r>
          </w:p>
          <w:p w14:paraId="62DD8F2A" w14:textId="235DC123" w:rsidR="00045C40" w:rsidRPr="002A208F" w:rsidRDefault="00045C40" w:rsidP="00045C40">
            <w:pPr>
              <w:pStyle w:val="Documentname"/>
              <w:ind w:left="720"/>
            </w:pPr>
          </w:p>
        </w:tc>
      </w:tr>
      <w:tr w:rsidR="00D5560F" w:rsidRPr="003C53BB" w14:paraId="739FDCA8"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80CC6F" w14:textId="77777777" w:rsidR="00D5560F" w:rsidRPr="002A208F" w:rsidRDefault="00D5560F" w:rsidP="00256C7B">
            <w:pPr>
              <w:pStyle w:val="Tabletext"/>
            </w:pPr>
            <w:r w:rsidRPr="002A208F">
              <w:t>GODD Page</w:t>
            </w:r>
          </w:p>
        </w:tc>
        <w:tc>
          <w:tcPr>
            <w:tcW w:w="7830" w:type="dxa"/>
          </w:tcPr>
          <w:p w14:paraId="1E2F838F" w14:textId="1092C68B" w:rsidR="00D5560F" w:rsidRPr="002A208F" w:rsidRDefault="00045C40" w:rsidP="00CF3683">
            <w:pPr>
              <w:pStyle w:val="Documentname"/>
            </w:pPr>
            <w:r>
              <w:t>880-840MD</w:t>
            </w:r>
            <w:r w:rsidR="00D5560F" w:rsidRPr="002A208F">
              <w:t xml:space="preserve"> Consolidated Form Stories - GODD Page</w:t>
            </w:r>
          </w:p>
          <w:p w14:paraId="1FD6D87F" w14:textId="18BCDE6F" w:rsidR="00D5560F" w:rsidRPr="002A208F" w:rsidRDefault="00D5560F" w:rsidP="00591865">
            <w:pPr>
              <w:pStyle w:val="Documentname"/>
              <w:numPr>
                <w:ilvl w:val="0"/>
                <w:numId w:val="42"/>
              </w:numPr>
            </w:pPr>
            <w:r w:rsidRPr="002A208F">
              <w:t>88</w:t>
            </w:r>
            <w:r w:rsidR="00045C40">
              <w:t>0-220MD</w:t>
            </w:r>
            <w:r w:rsidRPr="002A208F">
              <w:t xml:space="preserve"> - Documents appearing on GODD page</w:t>
            </w:r>
          </w:p>
          <w:p w14:paraId="20CD5C5F" w14:textId="77777777" w:rsidR="00D5560F" w:rsidRDefault="00045C40" w:rsidP="00591865">
            <w:pPr>
              <w:pStyle w:val="Documentname"/>
              <w:numPr>
                <w:ilvl w:val="0"/>
                <w:numId w:val="42"/>
              </w:numPr>
            </w:pPr>
            <w:r>
              <w:t>880-221MD</w:t>
            </w:r>
            <w:r w:rsidR="00D5560F" w:rsidRPr="002A208F">
              <w:t xml:space="preserve"> - Available documents-Business rules </w:t>
            </w:r>
          </w:p>
          <w:p w14:paraId="103C47EC" w14:textId="36CBEFEA" w:rsidR="00045C40" w:rsidRPr="002A208F" w:rsidRDefault="00045C40" w:rsidP="00045C40">
            <w:pPr>
              <w:pStyle w:val="Documentname"/>
              <w:ind w:left="720"/>
            </w:pPr>
          </w:p>
        </w:tc>
      </w:tr>
      <w:tr w:rsidR="00D5560F" w:rsidRPr="003C53BB" w14:paraId="30F5DD00"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6E11483" w14:textId="77777777" w:rsidR="00D5560F" w:rsidRPr="002A208F" w:rsidRDefault="00D5560F" w:rsidP="00256C7B">
            <w:pPr>
              <w:pStyle w:val="Tabletext"/>
            </w:pPr>
            <w:r w:rsidRPr="002A208F">
              <w:t>Forms Page</w:t>
            </w:r>
          </w:p>
        </w:tc>
        <w:tc>
          <w:tcPr>
            <w:tcW w:w="7830" w:type="dxa"/>
          </w:tcPr>
          <w:p w14:paraId="4EB40D47" w14:textId="2968305F" w:rsidR="00045C40" w:rsidRDefault="00045C40" w:rsidP="00045C40">
            <w:pPr>
              <w:pStyle w:val="Documentname"/>
            </w:pPr>
            <w:r>
              <w:t>880-820MD-</w:t>
            </w:r>
            <w:r w:rsidRPr="00424D71">
              <w:t>Consolidated Form Stories - Forms Page</w:t>
            </w:r>
          </w:p>
          <w:p w14:paraId="18A299E0" w14:textId="4C1FCF7B" w:rsidR="00D5560F" w:rsidRPr="002A208F" w:rsidRDefault="004003CB" w:rsidP="00591865">
            <w:pPr>
              <w:pStyle w:val="Documentname"/>
              <w:numPr>
                <w:ilvl w:val="0"/>
                <w:numId w:val="43"/>
              </w:numPr>
            </w:pPr>
            <w:r>
              <w:t>070-245MD</w:t>
            </w:r>
            <w:r w:rsidR="00045C40" w:rsidRPr="00240637">
              <w:t xml:space="preserve"> - Policy Rules</w:t>
            </w:r>
          </w:p>
        </w:tc>
      </w:tr>
      <w:tr w:rsidR="00D5560F" w:rsidRPr="003C53BB" w14:paraId="2E5FF560"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32C0C6F" w14:textId="77777777" w:rsidR="00D5560F" w:rsidRPr="002A208F" w:rsidRDefault="00D5560F" w:rsidP="00256C7B">
            <w:pPr>
              <w:pStyle w:val="Tabletext"/>
            </w:pPr>
            <w:r w:rsidRPr="002A208F">
              <w:t>RFI</w:t>
            </w:r>
          </w:p>
        </w:tc>
        <w:tc>
          <w:tcPr>
            <w:tcW w:w="7830" w:type="dxa"/>
          </w:tcPr>
          <w:p w14:paraId="442E6F5A" w14:textId="77777777" w:rsidR="00D5560F" w:rsidRDefault="00C75D64" w:rsidP="00CF3683">
            <w:pPr>
              <w:pStyle w:val="Documentname"/>
            </w:pPr>
            <w:r w:rsidRPr="00C75D64">
              <w:t>880-860MD</w:t>
            </w:r>
            <w:r>
              <w:t xml:space="preserve">- </w:t>
            </w:r>
            <w:r w:rsidRPr="00C75D64">
              <w:t>RFI Combo</w:t>
            </w:r>
          </w:p>
          <w:p w14:paraId="2BE5EA73" w14:textId="39144C07" w:rsidR="00C75D64" w:rsidRPr="002A208F" w:rsidRDefault="00C75D64" w:rsidP="00591865">
            <w:pPr>
              <w:pStyle w:val="Documentname"/>
              <w:numPr>
                <w:ilvl w:val="0"/>
                <w:numId w:val="43"/>
              </w:numPr>
            </w:pPr>
            <w:r>
              <w:t>880-860MD</w:t>
            </w:r>
            <w:r w:rsidRPr="00C75D64">
              <w:t xml:space="preserve"> - RFI -Maryland Notice And Waiver Of Personal Injury Protection (PIP) Coverage</w:t>
            </w:r>
          </w:p>
        </w:tc>
      </w:tr>
      <w:tr w:rsidR="00D5560F" w:rsidRPr="003C53BB" w14:paraId="4C7FF505" w14:textId="77777777" w:rsidTr="005A75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55352C" w14:textId="77777777" w:rsidR="00D5560F" w:rsidRPr="002A208F" w:rsidRDefault="00D5560F" w:rsidP="00256C7B">
            <w:pPr>
              <w:pStyle w:val="Tabletext"/>
            </w:pPr>
            <w:r w:rsidRPr="002A208F">
              <w:t>Packet/Print Story</w:t>
            </w:r>
          </w:p>
        </w:tc>
        <w:tc>
          <w:tcPr>
            <w:tcW w:w="7830" w:type="dxa"/>
          </w:tcPr>
          <w:p w14:paraId="742F06A5" w14:textId="7C40DF3C" w:rsidR="00D5560F" w:rsidRDefault="00E27616" w:rsidP="00CF3683">
            <w:pPr>
              <w:pStyle w:val="Documentname"/>
            </w:pPr>
            <w:r>
              <w:t xml:space="preserve">880-880MD- </w:t>
            </w:r>
            <w:r w:rsidRPr="00E27616">
              <w:t xml:space="preserve">Consolidated Form Stories - PRINTED Forms - Packets </w:t>
            </w:r>
            <w:r>
              <w:t>–</w:t>
            </w:r>
            <w:r w:rsidRPr="00E27616">
              <w:t xml:space="preserve"> Sequence</w:t>
            </w:r>
          </w:p>
          <w:p w14:paraId="38A5D397" w14:textId="77777777" w:rsidR="00E27616" w:rsidRDefault="00C75D64" w:rsidP="00591865">
            <w:pPr>
              <w:pStyle w:val="Documentname"/>
              <w:numPr>
                <w:ilvl w:val="0"/>
                <w:numId w:val="43"/>
              </w:numPr>
            </w:pPr>
            <w:r>
              <w:t>880-239MD</w:t>
            </w:r>
            <w:r w:rsidRPr="00C75D64">
              <w:t xml:space="preserve"> - New Business</w:t>
            </w:r>
          </w:p>
          <w:p w14:paraId="1A7AF753" w14:textId="77DB9097" w:rsidR="00C75D64" w:rsidRDefault="00C75D64" w:rsidP="00591865">
            <w:pPr>
              <w:pStyle w:val="Documentname"/>
              <w:numPr>
                <w:ilvl w:val="0"/>
                <w:numId w:val="43"/>
              </w:numPr>
            </w:pPr>
            <w:r>
              <w:t>880-199MD</w:t>
            </w:r>
            <w:r w:rsidRPr="00C75D64">
              <w:t xml:space="preserve"> </w:t>
            </w:r>
            <w:r>
              <w:t>–</w:t>
            </w:r>
            <w:r w:rsidRPr="00C75D64">
              <w:t xml:space="preserve"> Endorsement</w:t>
            </w:r>
          </w:p>
          <w:p w14:paraId="09E5B5E6" w14:textId="32F81003" w:rsidR="00C75D64" w:rsidRPr="002A208F" w:rsidRDefault="00C75D64" w:rsidP="00591865">
            <w:pPr>
              <w:pStyle w:val="Documentname"/>
              <w:numPr>
                <w:ilvl w:val="0"/>
                <w:numId w:val="43"/>
              </w:numPr>
            </w:pPr>
            <w:r>
              <w:t>130-345MD</w:t>
            </w:r>
            <w:r w:rsidRPr="00C75D64">
              <w:t xml:space="preserve"> - Renewal</w:t>
            </w:r>
          </w:p>
        </w:tc>
      </w:tr>
    </w:tbl>
    <w:p w14:paraId="63E7B10F" w14:textId="77777777" w:rsidR="00D5560F" w:rsidRDefault="00D5560F" w:rsidP="00D5560F">
      <w:pPr>
        <w:pStyle w:val="Bodycopy"/>
      </w:pPr>
    </w:p>
    <w:p w14:paraId="4A806A09" w14:textId="77777777" w:rsidR="00D5560F" w:rsidRPr="00073956" w:rsidRDefault="00D5560F" w:rsidP="00D5560F">
      <w:pPr>
        <w:pStyle w:val="Bodycopy"/>
      </w:pPr>
    </w:p>
    <w:p w14:paraId="3B70B017" w14:textId="07AD0111" w:rsidR="00D5560F" w:rsidRDefault="00D5560F" w:rsidP="00591865">
      <w:pPr>
        <w:pStyle w:val="Heading3"/>
        <w:numPr>
          <w:ilvl w:val="2"/>
          <w:numId w:val="41"/>
        </w:numPr>
        <w:rPr>
          <w:color w:val="0070C0"/>
        </w:rPr>
      </w:pPr>
      <w:bookmarkStart w:id="29" w:name="_Toc362628245"/>
      <w:r w:rsidRPr="003454EA">
        <w:rPr>
          <w:color w:val="0070C0"/>
        </w:rPr>
        <w:lastRenderedPageBreak/>
        <w:t>Signature Rules</w:t>
      </w:r>
      <w:bookmarkEnd w:id="29"/>
    </w:p>
    <w:p w14:paraId="45F9A790" w14:textId="77777777" w:rsidR="00D5560F" w:rsidRDefault="00D5560F" w:rsidP="00D5560F">
      <w:pPr>
        <w:pStyle w:val="Bodycopy"/>
        <w:rPr>
          <w:color w:val="0070C0"/>
        </w:rPr>
      </w:pPr>
    </w:p>
    <w:p w14:paraId="2A7A5A24" w14:textId="6937DBB6" w:rsidR="00182A04" w:rsidRPr="00182A04" w:rsidRDefault="00182A04" w:rsidP="00591865">
      <w:pPr>
        <w:pStyle w:val="Bodycopy"/>
        <w:numPr>
          <w:ilvl w:val="0"/>
          <w:numId w:val="47"/>
        </w:numPr>
        <w:rPr>
          <w:sz w:val="22"/>
        </w:rPr>
      </w:pPr>
      <w:r w:rsidRPr="00182A04">
        <w:rPr>
          <w:color w:val="0070C0"/>
          <w:sz w:val="22"/>
        </w:rPr>
        <w:t xml:space="preserve">@Bind-  </w:t>
      </w:r>
      <w:r w:rsidRPr="00182A04">
        <w:rPr>
          <w:szCs w:val="18"/>
        </w:rPr>
        <w:t>Signature line is  blank at this point in time</w:t>
      </w:r>
    </w:p>
    <w:p w14:paraId="0E9AF1B8" w14:textId="77777777" w:rsidR="00182A04" w:rsidRPr="00182A04" w:rsidRDefault="00182A04" w:rsidP="00182A04">
      <w:pPr>
        <w:pStyle w:val="Bodycopy"/>
        <w:ind w:left="720"/>
        <w:rPr>
          <w:sz w:val="22"/>
        </w:rPr>
      </w:pPr>
    </w:p>
    <w:p w14:paraId="0E3F2CE9" w14:textId="56810581" w:rsidR="00182A04" w:rsidRPr="00182A04" w:rsidRDefault="00182A04" w:rsidP="00591865">
      <w:pPr>
        <w:numPr>
          <w:ilvl w:val="0"/>
          <w:numId w:val="48"/>
        </w:numPr>
        <w:ind w:right="-187"/>
        <w:rPr>
          <w:szCs w:val="18"/>
        </w:rPr>
      </w:pPr>
      <w:r w:rsidRPr="00182A04">
        <w:rPr>
          <w:color w:val="0070C0"/>
          <w:sz w:val="22"/>
        </w:rPr>
        <w:t>@New Business</w:t>
      </w:r>
    </w:p>
    <w:p w14:paraId="38AE37AE" w14:textId="77777777" w:rsidR="00182A04" w:rsidRPr="00182A04" w:rsidRDefault="00182A04" w:rsidP="00182A04">
      <w:pPr>
        <w:ind w:left="720" w:right="-187"/>
        <w:rPr>
          <w:sz w:val="18"/>
          <w:szCs w:val="18"/>
        </w:rPr>
      </w:pPr>
    </w:p>
    <w:p w14:paraId="1840EFE0" w14:textId="0B860CCE" w:rsidR="00182A04" w:rsidRDefault="00182A04" w:rsidP="00182A04">
      <w:pPr>
        <w:ind w:left="720" w:right="-187"/>
        <w:rPr>
          <w:szCs w:val="18"/>
        </w:rPr>
      </w:pPr>
      <w:r>
        <w:rPr>
          <w:sz w:val="22"/>
        </w:rPr>
        <w:t xml:space="preserve">- </w:t>
      </w:r>
      <w:r w:rsidRPr="00182A04">
        <w:rPr>
          <w:szCs w:val="18"/>
        </w:rPr>
        <w:t>Signature line will print “SIGNATURE ON FILE</w:t>
      </w:r>
      <w:r w:rsidR="008108C3">
        <w:rPr>
          <w:szCs w:val="18"/>
        </w:rPr>
        <w:t>’ if signature was obtained at point</w:t>
      </w:r>
      <w:r w:rsidRPr="00182A04">
        <w:rPr>
          <w:szCs w:val="18"/>
        </w:rPr>
        <w:t xml:space="preserve"> of sale.</w:t>
      </w:r>
    </w:p>
    <w:p w14:paraId="1EF4B3FB" w14:textId="77777777" w:rsidR="00182A04" w:rsidRDefault="00182A04" w:rsidP="00182A04">
      <w:pPr>
        <w:ind w:left="720" w:right="-187"/>
        <w:rPr>
          <w:szCs w:val="18"/>
        </w:rPr>
      </w:pPr>
    </w:p>
    <w:p w14:paraId="677D0BD5" w14:textId="701590EC" w:rsidR="00182A04" w:rsidRPr="0046634C" w:rsidRDefault="00182A04" w:rsidP="00182A04">
      <w:pPr>
        <w:ind w:left="720" w:right="-187"/>
        <w:rPr>
          <w:sz w:val="18"/>
          <w:szCs w:val="18"/>
        </w:rPr>
      </w:pPr>
      <w:r>
        <w:rPr>
          <w:szCs w:val="18"/>
        </w:rPr>
        <w:t xml:space="preserve">- </w:t>
      </w:r>
      <w:r w:rsidRPr="00182A04">
        <w:rPr>
          <w:szCs w:val="18"/>
        </w:rPr>
        <w:t xml:space="preserve">If signature(s) was not obtained at </w:t>
      </w:r>
      <w:r w:rsidR="008108C3">
        <w:rPr>
          <w:szCs w:val="18"/>
        </w:rPr>
        <w:t>point</w:t>
      </w:r>
      <w:r w:rsidRPr="00182A04">
        <w:rPr>
          <w:szCs w:val="18"/>
        </w:rPr>
        <w:t xml:space="preserve"> of sale </w:t>
      </w:r>
      <w:r>
        <w:rPr>
          <w:szCs w:val="18"/>
        </w:rPr>
        <w:t>then form with blank signature lines is generated.</w:t>
      </w:r>
    </w:p>
    <w:p w14:paraId="5BF54E9C" w14:textId="77777777" w:rsidR="00182A04" w:rsidRPr="00182A04" w:rsidRDefault="00182A04" w:rsidP="00182A04">
      <w:pPr>
        <w:pStyle w:val="Bodycopy"/>
        <w:ind w:left="720"/>
        <w:rPr>
          <w:sz w:val="22"/>
        </w:rPr>
      </w:pPr>
      <w:bookmarkStart w:id="30" w:name="_Toc362628246"/>
    </w:p>
    <w:p w14:paraId="6CD5A0FE" w14:textId="0536D367" w:rsidR="00182A04" w:rsidRPr="00182A04" w:rsidRDefault="00182A04" w:rsidP="00591865">
      <w:pPr>
        <w:numPr>
          <w:ilvl w:val="0"/>
          <w:numId w:val="48"/>
        </w:numPr>
        <w:ind w:right="-187"/>
        <w:rPr>
          <w:szCs w:val="18"/>
        </w:rPr>
      </w:pPr>
      <w:r w:rsidRPr="00182A04">
        <w:rPr>
          <w:color w:val="0070C0"/>
          <w:sz w:val="22"/>
        </w:rPr>
        <w:t>@</w:t>
      </w:r>
      <w:r>
        <w:rPr>
          <w:color w:val="0070C0"/>
          <w:sz w:val="22"/>
        </w:rPr>
        <w:t>Amendment</w:t>
      </w:r>
    </w:p>
    <w:p w14:paraId="33ED13D4" w14:textId="77777777" w:rsidR="00182A04" w:rsidRDefault="00182A04" w:rsidP="00182A04">
      <w:pPr>
        <w:ind w:right="-187"/>
        <w:rPr>
          <w:sz w:val="24"/>
        </w:rPr>
      </w:pPr>
    </w:p>
    <w:p w14:paraId="5B5346CA" w14:textId="77777777" w:rsidR="00182A04" w:rsidRDefault="00182A04" w:rsidP="00182A04">
      <w:pPr>
        <w:ind w:left="720" w:right="-187"/>
      </w:pPr>
      <w:r w:rsidRPr="00182A04">
        <w:t>- Signature line will print “SIGNATURE ON FILE’ if signature was obtained at time of transaction.</w:t>
      </w:r>
    </w:p>
    <w:p w14:paraId="045F4C2B" w14:textId="77777777" w:rsidR="00182A04" w:rsidRDefault="00182A04" w:rsidP="00182A04">
      <w:pPr>
        <w:ind w:left="720" w:right="-187"/>
      </w:pPr>
    </w:p>
    <w:p w14:paraId="56F9B794" w14:textId="5FBCF239" w:rsidR="00182A04" w:rsidRPr="00182A04" w:rsidRDefault="00182A04" w:rsidP="00182A04">
      <w:pPr>
        <w:ind w:left="720" w:right="-187"/>
      </w:pPr>
      <w:r>
        <w:t xml:space="preserve">- </w:t>
      </w:r>
      <w:r w:rsidRPr="00182A04">
        <w:rPr>
          <w:szCs w:val="18"/>
        </w:rPr>
        <w:t>If signature(s) was not obtained at time of</w:t>
      </w:r>
      <w:r>
        <w:rPr>
          <w:szCs w:val="18"/>
        </w:rPr>
        <w:t xml:space="preserve"> transaction</w:t>
      </w:r>
      <w:r w:rsidRPr="00182A04">
        <w:rPr>
          <w:szCs w:val="18"/>
        </w:rPr>
        <w:t xml:space="preserve"> </w:t>
      </w:r>
      <w:r>
        <w:rPr>
          <w:szCs w:val="18"/>
        </w:rPr>
        <w:t>then form with blank signature lines is generated.</w:t>
      </w:r>
    </w:p>
    <w:p w14:paraId="6D06103B" w14:textId="1CA9AA56" w:rsidR="00182A04" w:rsidRPr="00182A04" w:rsidRDefault="00182A04" w:rsidP="00182A04">
      <w:pPr>
        <w:ind w:left="720" w:right="-187"/>
        <w:rPr>
          <w:szCs w:val="18"/>
        </w:rPr>
      </w:pPr>
    </w:p>
    <w:p w14:paraId="159E10D6" w14:textId="77777777" w:rsidR="00D5560F" w:rsidRDefault="00D5560F" w:rsidP="00591865">
      <w:pPr>
        <w:pStyle w:val="Heading3"/>
        <w:numPr>
          <w:ilvl w:val="2"/>
          <w:numId w:val="41"/>
        </w:numPr>
        <w:rPr>
          <w:color w:val="0070C0"/>
        </w:rPr>
      </w:pPr>
      <w:r>
        <w:rPr>
          <w:color w:val="0070C0"/>
        </w:rPr>
        <w:t xml:space="preserve">Document Content and </w:t>
      </w:r>
      <w:r w:rsidRPr="003454EA">
        <w:rPr>
          <w:color w:val="0070C0"/>
        </w:rPr>
        <w:t>Applicable Triggers</w:t>
      </w:r>
      <w:bookmarkEnd w:id="30"/>
    </w:p>
    <w:p w14:paraId="75F1D8C1" w14:textId="5A156178" w:rsidR="00EB36CD" w:rsidRDefault="00B65474" w:rsidP="00EB36CD">
      <w:pPr>
        <w:pStyle w:val="Bodycopy"/>
        <w:ind w:left="720"/>
      </w:pPr>
      <w:r>
        <w:t>Please refer the State specific requirements for this form under Analysis of Busin</w:t>
      </w:r>
      <w:r w:rsidR="0079708A">
        <w:t>ess Requ</w:t>
      </w:r>
      <w:r w:rsidR="0084008C">
        <w:t xml:space="preserve">irements section </w:t>
      </w:r>
      <w:r>
        <w:t>of this document.</w:t>
      </w:r>
    </w:p>
    <w:p w14:paraId="6AAE457F" w14:textId="77777777" w:rsidR="00EB36CD" w:rsidRDefault="00EB36CD" w:rsidP="00EB36CD">
      <w:pPr>
        <w:pStyle w:val="Bodycopy"/>
        <w:ind w:left="720"/>
      </w:pPr>
    </w:p>
    <w:p w14:paraId="0090ADBE" w14:textId="10CF3E31" w:rsidR="003B666D" w:rsidRDefault="00F5204C" w:rsidP="003B666D">
      <w:pPr>
        <w:pStyle w:val="Bodycopy"/>
        <w:rPr>
          <w:rStyle w:val="Heading1Char"/>
        </w:rPr>
      </w:pPr>
      <w:r>
        <w:rPr>
          <w:rStyle w:val="Heading1Char"/>
        </w:rPr>
        <w:t>6</w:t>
      </w:r>
      <w:r w:rsidR="003B666D">
        <w:rPr>
          <w:rStyle w:val="Heading1Char"/>
        </w:rPr>
        <w:t xml:space="preserve">. </w:t>
      </w:r>
      <w:r w:rsidR="0076230E">
        <w:rPr>
          <w:rStyle w:val="Heading1Char"/>
        </w:rPr>
        <w:t xml:space="preserve"> </w:t>
      </w:r>
      <w:r w:rsidR="003B666D">
        <w:rPr>
          <w:rStyle w:val="Heading1Char"/>
        </w:rPr>
        <w:t xml:space="preserve"> References to documents</w:t>
      </w:r>
    </w:p>
    <w:p w14:paraId="52F8DA64" w14:textId="07C3E0B8" w:rsidR="00D5560F" w:rsidRDefault="00D5560F" w:rsidP="003B666D">
      <w:pPr>
        <w:pStyle w:val="Bodycopy"/>
        <w:rPr>
          <w:b/>
          <w:color w:val="0070C0"/>
        </w:rPr>
      </w:pPr>
    </w:p>
    <w:p w14:paraId="5331E157" w14:textId="3A8441CF" w:rsidR="000F0F1C" w:rsidRPr="000F0F1C" w:rsidRDefault="000F0F1C" w:rsidP="003B666D">
      <w:pPr>
        <w:pStyle w:val="Bodycopy"/>
        <w:rPr>
          <w:color w:val="auto"/>
        </w:rPr>
      </w:pPr>
      <w:r w:rsidRPr="000F0F1C">
        <w:rPr>
          <w:color w:val="auto"/>
        </w:rPr>
        <w:t>Below are the links for the product lookups for DE,KY,MD,NJ and NY.</w:t>
      </w:r>
    </w:p>
    <w:p w14:paraId="50C89836" w14:textId="7EDD7524" w:rsidR="000F0F1C" w:rsidRDefault="000F0F1C" w:rsidP="003B666D">
      <w:pPr>
        <w:pStyle w:val="Bodycopy"/>
        <w:rPr>
          <w:color w:val="auto"/>
        </w:rPr>
      </w:pPr>
      <w:r w:rsidRPr="000F0F1C">
        <w:rPr>
          <w:color w:val="auto"/>
        </w:rPr>
        <w:t>The PIP limits are displayed in the Coverages tab in these lookups.</w:t>
      </w:r>
    </w:p>
    <w:p w14:paraId="7CFD0B1F" w14:textId="77777777" w:rsidR="00E64F09" w:rsidRDefault="00E64F09" w:rsidP="003B666D">
      <w:pPr>
        <w:pStyle w:val="Bodycopy"/>
        <w:rPr>
          <w:color w:val="auto"/>
        </w:rPr>
      </w:pPr>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E64F09" w:rsidRPr="007E4991" w14:paraId="515A14A0" w14:textId="77777777" w:rsidTr="001617A3">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37DDBA76" w14:textId="77777777" w:rsidR="00E64F09" w:rsidRPr="00033139" w:rsidRDefault="00E64F09" w:rsidP="001617A3">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504710BD" w14:textId="77777777" w:rsidR="00E64F09" w:rsidRPr="00033139" w:rsidRDefault="00E64F09" w:rsidP="001617A3">
            <w:pPr>
              <w:pStyle w:val="Tablehead1"/>
              <w:jc w:val="left"/>
            </w:pPr>
            <w:r>
              <w:t>Document Description</w:t>
            </w:r>
          </w:p>
        </w:tc>
      </w:tr>
      <w:tr w:rsidR="00E64F09" w:rsidRPr="007E4991" w14:paraId="7DB00B63" w14:textId="77777777" w:rsidTr="001617A3">
        <w:tc>
          <w:tcPr>
            <w:tcW w:w="3294" w:type="dxa"/>
            <w:tcBorders>
              <w:top w:val="single" w:sz="4" w:space="0" w:color="FFFFFF"/>
            </w:tcBorders>
            <w:vAlign w:val="center"/>
          </w:tcPr>
          <w:p w14:paraId="07D62288" w14:textId="6124A8BB" w:rsidR="00E64F09" w:rsidRPr="004E0B5E" w:rsidRDefault="00E64F09" w:rsidP="001617A3">
            <w:pPr>
              <w:pStyle w:val="Bodycopy"/>
              <w:ind w:left="720"/>
              <w:rPr>
                <w:b/>
                <w:u w:val="single"/>
              </w:rPr>
            </w:pPr>
            <w:hyperlink r:id="rId15" w:history="1">
              <w:r w:rsidR="001617A3">
                <w:rPr>
                  <w:rStyle w:val="Hyperlink"/>
                </w:rPr>
                <w:t>DE Product look</w:t>
              </w:r>
              <w:r w:rsidR="001617A3">
                <w:rPr>
                  <w:rStyle w:val="Hyperlink"/>
                </w:rPr>
                <w:t>u</w:t>
              </w:r>
              <w:r w:rsidR="001617A3">
                <w:rPr>
                  <w:rStyle w:val="Hyperlink"/>
                </w:rPr>
                <w:t>p</w:t>
              </w:r>
            </w:hyperlink>
            <w:r w:rsidR="001617A3">
              <w:rPr>
                <w:b/>
              </w:rPr>
              <w:t xml:space="preserve"> </w:t>
            </w:r>
          </w:p>
        </w:tc>
        <w:tc>
          <w:tcPr>
            <w:tcW w:w="4860" w:type="dxa"/>
            <w:tcBorders>
              <w:top w:val="single" w:sz="4" w:space="0" w:color="FFFFFF"/>
            </w:tcBorders>
            <w:vAlign w:val="center"/>
          </w:tcPr>
          <w:p w14:paraId="3CF77E2B" w14:textId="16D14F9A" w:rsidR="00E64F09" w:rsidRPr="00B860FD" w:rsidRDefault="00E64F09" w:rsidP="001617A3">
            <w:pPr>
              <w:pStyle w:val="Bodycopy"/>
              <w:rPr>
                <w:color w:val="auto"/>
                <w:sz w:val="18"/>
              </w:rPr>
            </w:pPr>
            <w:r>
              <w:t>Delaware Product lookup</w:t>
            </w:r>
          </w:p>
        </w:tc>
      </w:tr>
      <w:tr w:rsidR="00E64F09" w:rsidRPr="007E4991" w14:paraId="3961425A" w14:textId="77777777" w:rsidTr="001617A3">
        <w:tc>
          <w:tcPr>
            <w:tcW w:w="3294" w:type="dxa"/>
            <w:shd w:val="clear" w:color="auto" w:fill="FFFFFF"/>
            <w:vAlign w:val="center"/>
          </w:tcPr>
          <w:p w14:paraId="65B1D803" w14:textId="5BDB1D9F" w:rsidR="00E64F09" w:rsidRPr="004E0B5E" w:rsidRDefault="001617A3" w:rsidP="001617A3">
            <w:pPr>
              <w:pStyle w:val="Heading2"/>
              <w:numPr>
                <w:ilvl w:val="0"/>
                <w:numId w:val="0"/>
              </w:numPr>
              <w:ind w:left="720" w:hanging="720"/>
            </w:pPr>
            <w:r>
              <w:t xml:space="preserve">             </w:t>
            </w:r>
            <w:hyperlink r:id="rId16" w:history="1">
              <w:r w:rsidRPr="001617A3">
                <w:rPr>
                  <w:rStyle w:val="Hyperlink"/>
                </w:rPr>
                <w:t>KY Product Lookup</w:t>
              </w:r>
            </w:hyperlink>
          </w:p>
        </w:tc>
        <w:tc>
          <w:tcPr>
            <w:tcW w:w="4860" w:type="dxa"/>
            <w:shd w:val="clear" w:color="auto" w:fill="FFFFFF"/>
            <w:vAlign w:val="center"/>
          </w:tcPr>
          <w:p w14:paraId="72B8DF73" w14:textId="7942BDDC" w:rsidR="00E64F09" w:rsidRPr="00B860FD" w:rsidRDefault="001617A3" w:rsidP="001617A3">
            <w:pPr>
              <w:pStyle w:val="Bodycopy"/>
              <w:rPr>
                <w:color w:val="auto"/>
                <w:sz w:val="18"/>
              </w:rPr>
            </w:pPr>
            <w:r>
              <w:t>Kentucky Product lookup</w:t>
            </w:r>
          </w:p>
        </w:tc>
      </w:tr>
      <w:tr w:rsidR="001617A3" w:rsidRPr="007E4991" w14:paraId="734F5369" w14:textId="77777777" w:rsidTr="001617A3">
        <w:tc>
          <w:tcPr>
            <w:tcW w:w="3294" w:type="dxa"/>
            <w:shd w:val="clear" w:color="auto" w:fill="FFFFFF"/>
            <w:vAlign w:val="center"/>
          </w:tcPr>
          <w:p w14:paraId="203DC54D" w14:textId="35E2C27B" w:rsidR="001617A3" w:rsidRDefault="001617A3" w:rsidP="001617A3">
            <w:pPr>
              <w:pStyle w:val="Heading2"/>
              <w:numPr>
                <w:ilvl w:val="0"/>
                <w:numId w:val="0"/>
              </w:numPr>
              <w:ind w:left="720" w:hanging="720"/>
            </w:pPr>
            <w:r>
              <w:t xml:space="preserve">             </w:t>
            </w:r>
            <w:hyperlink r:id="rId17" w:history="1">
              <w:r w:rsidRPr="001617A3">
                <w:rPr>
                  <w:rStyle w:val="Hyperlink"/>
                </w:rPr>
                <w:t>MD Product Lookup</w:t>
              </w:r>
            </w:hyperlink>
          </w:p>
        </w:tc>
        <w:tc>
          <w:tcPr>
            <w:tcW w:w="4860" w:type="dxa"/>
            <w:shd w:val="clear" w:color="auto" w:fill="FFFFFF"/>
            <w:vAlign w:val="center"/>
          </w:tcPr>
          <w:p w14:paraId="7CC6D7BC" w14:textId="5819BAA3" w:rsidR="001617A3" w:rsidRDefault="001617A3" w:rsidP="001617A3">
            <w:pPr>
              <w:pStyle w:val="Bodycopy"/>
            </w:pPr>
            <w:r>
              <w:t>Maryland Product lookup</w:t>
            </w:r>
          </w:p>
        </w:tc>
      </w:tr>
      <w:tr w:rsidR="001617A3" w:rsidRPr="007E4991" w14:paraId="78DC6853" w14:textId="77777777" w:rsidTr="001617A3">
        <w:tc>
          <w:tcPr>
            <w:tcW w:w="3294" w:type="dxa"/>
            <w:shd w:val="clear" w:color="auto" w:fill="FFFFFF"/>
            <w:vAlign w:val="center"/>
          </w:tcPr>
          <w:p w14:paraId="6822B62A" w14:textId="27E3564D" w:rsidR="001617A3" w:rsidRDefault="001617A3" w:rsidP="001617A3">
            <w:pPr>
              <w:pStyle w:val="Heading2"/>
              <w:numPr>
                <w:ilvl w:val="0"/>
                <w:numId w:val="0"/>
              </w:numPr>
              <w:ind w:left="720" w:hanging="720"/>
            </w:pPr>
            <w:r>
              <w:t xml:space="preserve">             </w:t>
            </w:r>
            <w:hyperlink r:id="rId18" w:history="1">
              <w:r w:rsidRPr="001617A3">
                <w:rPr>
                  <w:rStyle w:val="Hyperlink"/>
                </w:rPr>
                <w:t>NJ Product Lookup</w:t>
              </w:r>
            </w:hyperlink>
          </w:p>
        </w:tc>
        <w:tc>
          <w:tcPr>
            <w:tcW w:w="4860" w:type="dxa"/>
            <w:shd w:val="clear" w:color="auto" w:fill="FFFFFF"/>
            <w:vAlign w:val="center"/>
          </w:tcPr>
          <w:p w14:paraId="16B3554F" w14:textId="55BA89C5" w:rsidR="001617A3" w:rsidRDefault="001617A3" w:rsidP="001617A3">
            <w:pPr>
              <w:pStyle w:val="Bodycopy"/>
            </w:pPr>
            <w:r>
              <w:t>New Jersey Product lookup</w:t>
            </w:r>
          </w:p>
        </w:tc>
      </w:tr>
      <w:tr w:rsidR="001617A3" w:rsidRPr="007E4991" w14:paraId="1208D6BA" w14:textId="77777777" w:rsidTr="001617A3">
        <w:tc>
          <w:tcPr>
            <w:tcW w:w="3294" w:type="dxa"/>
            <w:shd w:val="clear" w:color="auto" w:fill="FFFFFF"/>
            <w:vAlign w:val="center"/>
          </w:tcPr>
          <w:p w14:paraId="3629329C" w14:textId="00BC3CC6" w:rsidR="001617A3" w:rsidRDefault="001617A3" w:rsidP="001617A3">
            <w:pPr>
              <w:pStyle w:val="Heading2"/>
              <w:numPr>
                <w:ilvl w:val="0"/>
                <w:numId w:val="0"/>
              </w:numPr>
              <w:ind w:left="720" w:hanging="720"/>
            </w:pPr>
            <w:r>
              <w:t xml:space="preserve">             </w:t>
            </w:r>
            <w:hyperlink r:id="rId19" w:history="1">
              <w:r w:rsidRPr="001617A3">
                <w:rPr>
                  <w:rStyle w:val="Hyperlink"/>
                </w:rPr>
                <w:t>NY Product Lookup</w:t>
              </w:r>
            </w:hyperlink>
          </w:p>
        </w:tc>
        <w:tc>
          <w:tcPr>
            <w:tcW w:w="4860" w:type="dxa"/>
            <w:shd w:val="clear" w:color="auto" w:fill="FFFFFF"/>
            <w:vAlign w:val="center"/>
          </w:tcPr>
          <w:p w14:paraId="65874903" w14:textId="069E92DB" w:rsidR="001617A3" w:rsidRDefault="001617A3" w:rsidP="001617A3">
            <w:pPr>
              <w:pStyle w:val="Bodycopy"/>
            </w:pPr>
            <w:r>
              <w:t>New York Product lookup</w:t>
            </w:r>
          </w:p>
        </w:tc>
      </w:tr>
      <w:bookmarkStart w:id="31" w:name="_MON_1441199966"/>
      <w:bookmarkEnd w:id="31"/>
      <w:tr w:rsidR="001617A3" w:rsidRPr="007E4991" w14:paraId="4A96C447" w14:textId="77777777" w:rsidTr="001617A3">
        <w:tc>
          <w:tcPr>
            <w:tcW w:w="3294" w:type="dxa"/>
            <w:shd w:val="clear" w:color="auto" w:fill="FFFFFF"/>
            <w:vAlign w:val="center"/>
          </w:tcPr>
          <w:p w14:paraId="1F9B4F18" w14:textId="77777777" w:rsidR="001617A3" w:rsidRDefault="0084008C" w:rsidP="001617A3">
            <w:pPr>
              <w:pStyle w:val="Heading2"/>
              <w:numPr>
                <w:ilvl w:val="0"/>
                <w:numId w:val="0"/>
              </w:numPr>
              <w:ind w:left="720" w:hanging="720"/>
            </w:pPr>
            <w:r>
              <w:object w:dxaOrig="1531" w:dyaOrig="1002" w14:anchorId="7B231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20" o:title=""/>
                </v:shape>
                <o:OLEObject Type="Embed" ProgID="Word.Document.8" ShapeID="_x0000_i1025" DrawAspect="Icon" ObjectID="_1441200988" r:id="rId21">
                  <o:FieldCodes>\s</o:FieldCodes>
                </o:OLEObject>
              </w:object>
            </w:r>
          </w:p>
        </w:tc>
        <w:tc>
          <w:tcPr>
            <w:tcW w:w="4860" w:type="dxa"/>
            <w:shd w:val="clear" w:color="auto" w:fill="FFFFFF"/>
            <w:vAlign w:val="center"/>
          </w:tcPr>
          <w:p w14:paraId="24361A2C" w14:textId="59786763" w:rsidR="001617A3" w:rsidRDefault="0084008C" w:rsidP="001617A3">
            <w:pPr>
              <w:pStyle w:val="Bodycopy"/>
            </w:pPr>
            <w:r>
              <w:t>NJ PIP requirements</w:t>
            </w:r>
          </w:p>
        </w:tc>
      </w:tr>
    </w:tbl>
    <w:p w14:paraId="12A0A4C4" w14:textId="77777777" w:rsidR="00E64F09" w:rsidRDefault="00E64F09" w:rsidP="003B666D">
      <w:pPr>
        <w:pStyle w:val="Bodycopy"/>
        <w:rPr>
          <w:color w:val="auto"/>
        </w:rPr>
      </w:pPr>
    </w:p>
    <w:p w14:paraId="3CABE8C5" w14:textId="77777777" w:rsidR="00D5560F" w:rsidRPr="003454EA" w:rsidRDefault="00D5560F" w:rsidP="00D5560F">
      <w:pPr>
        <w:pStyle w:val="Bodycopy"/>
        <w:ind w:left="720"/>
        <w:rPr>
          <w:b/>
          <w:color w:val="0070C0"/>
        </w:rPr>
      </w:pPr>
    </w:p>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2"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3"/>
      <w:footerReference w:type="default" r:id="rId24"/>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5F2AD" w14:textId="77777777" w:rsidR="008F11B8" w:rsidRDefault="008F11B8">
      <w:r>
        <w:separator/>
      </w:r>
    </w:p>
    <w:p w14:paraId="21CBC19F" w14:textId="77777777" w:rsidR="008F11B8" w:rsidRDefault="008F11B8"/>
    <w:p w14:paraId="20CFC462" w14:textId="77777777" w:rsidR="008F11B8" w:rsidRDefault="008F11B8"/>
  </w:endnote>
  <w:endnote w:type="continuationSeparator" w:id="0">
    <w:p w14:paraId="6B9FFCDC" w14:textId="77777777" w:rsidR="008F11B8" w:rsidRDefault="008F11B8">
      <w:r>
        <w:continuationSeparator/>
      </w:r>
    </w:p>
    <w:p w14:paraId="73B47FC7" w14:textId="77777777" w:rsidR="008F11B8" w:rsidRDefault="008F11B8"/>
    <w:p w14:paraId="6E96D8DF" w14:textId="77777777" w:rsidR="008F11B8" w:rsidRDefault="008F11B8"/>
  </w:endnote>
  <w:endnote w:type="continuationNotice" w:id="1">
    <w:p w14:paraId="354BEE4D" w14:textId="77777777" w:rsidR="008F11B8" w:rsidRDefault="008F1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1617A3" w:rsidRDefault="001617A3"/>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1617A3" w14:paraId="0801987B" w14:textId="77777777" w:rsidTr="000F0914">
      <w:trPr>
        <w:tblCellSpacing w:w="20" w:type="dxa"/>
      </w:trPr>
      <w:tc>
        <w:tcPr>
          <w:tcW w:w="3167" w:type="dxa"/>
        </w:tcPr>
        <w:p w14:paraId="08019876" w14:textId="77777777" w:rsidR="001617A3" w:rsidRPr="000F0914" w:rsidRDefault="001617A3" w:rsidP="000F0914">
          <w:pPr>
            <w:pStyle w:val="Footer"/>
            <w:jc w:val="both"/>
            <w:rPr>
              <w:rFonts w:cs="Arial"/>
            </w:rPr>
          </w:pPr>
          <w:fldSimple w:instr=" STYLEREF  &quot;Document Control Information&quot;  \* MERGEFORMAT ">
            <w:r w:rsidR="00EB36CD">
              <w:rPr>
                <w:noProof/>
              </w:rPr>
              <w:t>Document Control Information</w:t>
            </w:r>
          </w:fldSimple>
        </w:p>
        <w:p w14:paraId="08019877" w14:textId="610F1EEE" w:rsidR="001617A3" w:rsidRPr="000F0914" w:rsidRDefault="001617A3" w:rsidP="006D038E">
          <w:pPr>
            <w:pStyle w:val="Footer"/>
            <w:jc w:val="both"/>
            <w:rPr>
              <w:rFonts w:cs="Arial"/>
            </w:rPr>
          </w:pPr>
        </w:p>
      </w:tc>
      <w:tc>
        <w:tcPr>
          <w:tcW w:w="3162" w:type="dxa"/>
        </w:tcPr>
        <w:p w14:paraId="08019878" w14:textId="77777777" w:rsidR="001617A3" w:rsidRPr="000F0914" w:rsidRDefault="001617A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B36CD">
            <w:rPr>
              <w:rFonts w:cs="Arial"/>
              <w:noProof/>
            </w:rPr>
            <w:t>ii</w:t>
          </w:r>
          <w:r w:rsidRPr="000F0914">
            <w:rPr>
              <w:rFonts w:cs="Arial"/>
            </w:rPr>
            <w:fldChar w:fldCharType="end"/>
          </w:r>
        </w:p>
      </w:tc>
      <w:tc>
        <w:tcPr>
          <w:tcW w:w="3167" w:type="dxa"/>
        </w:tcPr>
        <w:p w14:paraId="0801987A" w14:textId="183C7B34" w:rsidR="001617A3" w:rsidRPr="002C5890" w:rsidRDefault="001617A3" w:rsidP="009F0D60">
          <w:pPr>
            <w:pStyle w:val="Footer"/>
            <w:jc w:val="right"/>
            <w:rPr>
              <w:rFonts w:cs="Arial"/>
            </w:rPr>
          </w:pPr>
        </w:p>
      </w:tc>
    </w:tr>
  </w:tbl>
  <w:p w14:paraId="0801987C" w14:textId="77777777" w:rsidR="001617A3" w:rsidRDefault="001617A3"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1617A3" w:rsidRDefault="001617A3"/>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1617A3" w14:paraId="08019889" w14:textId="77777777" w:rsidTr="000F0914">
      <w:trPr>
        <w:tblCellSpacing w:w="20" w:type="dxa"/>
      </w:trPr>
      <w:tc>
        <w:tcPr>
          <w:tcW w:w="3192" w:type="dxa"/>
        </w:tcPr>
        <w:p w14:paraId="08019884" w14:textId="77777777" w:rsidR="001617A3" w:rsidRPr="000F0914" w:rsidRDefault="001617A3" w:rsidP="000F0914">
          <w:pPr>
            <w:pStyle w:val="Footer"/>
            <w:jc w:val="both"/>
            <w:rPr>
              <w:rFonts w:cs="Arial"/>
            </w:rPr>
          </w:pPr>
          <w:r>
            <w:t>Table of Contents</w:t>
          </w:r>
        </w:p>
        <w:p w14:paraId="08019885" w14:textId="07B3915F" w:rsidR="001617A3" w:rsidRPr="000F0914" w:rsidRDefault="001617A3" w:rsidP="000F0914">
          <w:pPr>
            <w:pStyle w:val="Footer"/>
            <w:jc w:val="both"/>
            <w:rPr>
              <w:rFonts w:cs="Arial"/>
            </w:rPr>
          </w:pPr>
        </w:p>
      </w:tc>
      <w:tc>
        <w:tcPr>
          <w:tcW w:w="3192" w:type="dxa"/>
        </w:tcPr>
        <w:p w14:paraId="08019886" w14:textId="77777777" w:rsidR="001617A3" w:rsidRPr="000F0914" w:rsidRDefault="001617A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B36CD">
            <w:rPr>
              <w:rFonts w:cs="Arial"/>
              <w:noProof/>
            </w:rPr>
            <w:t>iii</w:t>
          </w:r>
          <w:r w:rsidRPr="000F0914">
            <w:rPr>
              <w:rFonts w:cs="Arial"/>
            </w:rPr>
            <w:fldChar w:fldCharType="end"/>
          </w:r>
        </w:p>
      </w:tc>
      <w:tc>
        <w:tcPr>
          <w:tcW w:w="3192" w:type="dxa"/>
        </w:tcPr>
        <w:p w14:paraId="08019888" w14:textId="0EDCA083" w:rsidR="001617A3" w:rsidRDefault="001617A3" w:rsidP="000F0914">
          <w:pPr>
            <w:pStyle w:val="Footer"/>
            <w:jc w:val="right"/>
          </w:pPr>
        </w:p>
      </w:tc>
    </w:tr>
  </w:tbl>
  <w:p w14:paraId="0801988A" w14:textId="77777777" w:rsidR="001617A3" w:rsidRDefault="001617A3"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1617A3" w:rsidRDefault="001617A3"/>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1617A3" w14:paraId="08019896" w14:textId="77777777" w:rsidTr="000F1D88">
      <w:trPr>
        <w:tblCellSpacing w:w="20" w:type="dxa"/>
      </w:trPr>
      <w:tc>
        <w:tcPr>
          <w:tcW w:w="3708" w:type="dxa"/>
        </w:tcPr>
        <w:p w14:paraId="08019892" w14:textId="7BC0CB0E" w:rsidR="001617A3" w:rsidRPr="004A3C97" w:rsidRDefault="001617A3" w:rsidP="00035DDE">
          <w:pPr>
            <w:pStyle w:val="Footer"/>
            <w:spacing w:after="100" w:afterAutospacing="1"/>
            <w:rPr>
              <w:rFonts w:cs="Arial"/>
              <w:b/>
              <w:szCs w:val="18"/>
            </w:rPr>
          </w:pPr>
        </w:p>
      </w:tc>
      <w:tc>
        <w:tcPr>
          <w:tcW w:w="2160" w:type="dxa"/>
        </w:tcPr>
        <w:p w14:paraId="08019893" w14:textId="77777777" w:rsidR="001617A3" w:rsidRPr="00894E56" w:rsidRDefault="001617A3"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B36CD">
            <w:rPr>
              <w:rFonts w:cs="Arial"/>
              <w:noProof/>
              <w:szCs w:val="18"/>
            </w:rPr>
            <w:t>17</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B36CD">
            <w:rPr>
              <w:rFonts w:cs="Arial"/>
              <w:noProof/>
              <w:szCs w:val="18"/>
            </w:rPr>
            <w:t>17</w:t>
          </w:r>
          <w:r w:rsidRPr="00894E56">
            <w:rPr>
              <w:rFonts w:cs="Arial"/>
              <w:szCs w:val="18"/>
            </w:rPr>
            <w:fldChar w:fldCharType="end"/>
          </w:r>
        </w:p>
      </w:tc>
      <w:tc>
        <w:tcPr>
          <w:tcW w:w="3600" w:type="dxa"/>
        </w:tcPr>
        <w:p w14:paraId="08019895" w14:textId="2E3ACC27" w:rsidR="001617A3" w:rsidRPr="00894E56" w:rsidRDefault="001617A3" w:rsidP="00894E56">
          <w:pPr>
            <w:pStyle w:val="Footer"/>
            <w:jc w:val="right"/>
            <w:rPr>
              <w:rFonts w:cs="Arial"/>
              <w:szCs w:val="18"/>
            </w:rPr>
          </w:pPr>
        </w:p>
      </w:tc>
    </w:tr>
  </w:tbl>
  <w:p w14:paraId="08019897" w14:textId="77777777" w:rsidR="001617A3" w:rsidRDefault="001617A3"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35F95" w14:textId="77777777" w:rsidR="008F11B8" w:rsidRDefault="008F11B8">
      <w:r>
        <w:separator/>
      </w:r>
    </w:p>
    <w:p w14:paraId="3186D1DD" w14:textId="77777777" w:rsidR="008F11B8" w:rsidRDefault="008F11B8"/>
    <w:p w14:paraId="1C2DD2FE" w14:textId="77777777" w:rsidR="008F11B8" w:rsidRDefault="008F11B8"/>
  </w:footnote>
  <w:footnote w:type="continuationSeparator" w:id="0">
    <w:p w14:paraId="2C55F976" w14:textId="77777777" w:rsidR="008F11B8" w:rsidRDefault="008F11B8">
      <w:r>
        <w:continuationSeparator/>
      </w:r>
    </w:p>
    <w:p w14:paraId="794FE427" w14:textId="77777777" w:rsidR="008F11B8" w:rsidRDefault="008F11B8"/>
    <w:p w14:paraId="08F0A688" w14:textId="77777777" w:rsidR="008F11B8" w:rsidRDefault="008F11B8"/>
  </w:footnote>
  <w:footnote w:type="continuationNotice" w:id="1">
    <w:p w14:paraId="667DA2DC" w14:textId="77777777" w:rsidR="008F11B8" w:rsidRDefault="008F11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1617A3" w:rsidRPr="0084165C" w14:paraId="08019873" w14:textId="77777777" w:rsidTr="00FF14E1">
      <w:tc>
        <w:tcPr>
          <w:tcW w:w="2268" w:type="dxa"/>
        </w:tcPr>
        <w:p w14:paraId="08019870" w14:textId="77777777" w:rsidR="001617A3" w:rsidRPr="00E03656" w:rsidRDefault="001617A3"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1" name="Picture 11"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1617A3" w:rsidRPr="009D569E" w:rsidRDefault="001617A3" w:rsidP="00983C6A">
          <w:pPr>
            <w:pStyle w:val="Header"/>
            <w:rPr>
              <w:rFonts w:cs="Arial"/>
              <w:b w:val="0"/>
              <w:bCs/>
              <w:smallCaps/>
            </w:rPr>
          </w:pPr>
        </w:p>
      </w:tc>
      <w:tc>
        <w:tcPr>
          <w:tcW w:w="2160" w:type="dxa"/>
        </w:tcPr>
        <w:p w14:paraId="08019872" w14:textId="3C2BACF7" w:rsidR="001617A3" w:rsidRPr="0049677E" w:rsidRDefault="001617A3" w:rsidP="00C12538">
          <w:pPr>
            <w:pStyle w:val="Header"/>
            <w:jc w:val="right"/>
            <w:rPr>
              <w:b w:val="0"/>
            </w:rPr>
          </w:pPr>
        </w:p>
      </w:tc>
    </w:tr>
  </w:tbl>
  <w:p w14:paraId="08019874" w14:textId="77777777" w:rsidR="001617A3" w:rsidRDefault="001617A3" w:rsidP="00F04864">
    <w:pPr>
      <w:tabs>
        <w:tab w:val="left" w:pos="7230"/>
      </w:tabs>
    </w:pPr>
    <w:r>
      <w:pict w14:anchorId="0801989A">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1617A3" w:rsidRDefault="001617A3"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2" name="Picture 12"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1617A3" w:rsidRPr="00F023A2" w14:paraId="08019881" w14:textId="77777777" w:rsidTr="00FB5D85">
      <w:tc>
        <w:tcPr>
          <w:tcW w:w="2268" w:type="dxa"/>
        </w:tcPr>
        <w:p w14:paraId="0801987E" w14:textId="77777777" w:rsidR="001617A3" w:rsidRPr="00E03656" w:rsidRDefault="001617A3"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4" name="Picture 1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1617A3" w:rsidRDefault="001617A3" w:rsidP="005960C4">
    <w:pPr>
      <w:tabs>
        <w:tab w:val="left" w:pos="7230"/>
      </w:tabs>
      <w:jc w:val="right"/>
    </w:pPr>
    <w:r>
      <w:pict w14:anchorId="0801989F">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1617A3" w14:paraId="0801988E" w14:textId="77777777" w:rsidTr="00FB5D85">
      <w:tc>
        <w:tcPr>
          <w:tcW w:w="2268" w:type="dxa"/>
        </w:tcPr>
        <w:p w14:paraId="0801988B" w14:textId="77777777" w:rsidR="001617A3" w:rsidRPr="00E03656" w:rsidRDefault="001617A3"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0703AF71" w:rsidR="001617A3" w:rsidRPr="009D569E" w:rsidRDefault="00EB36CD" w:rsidP="001A70AE">
          <w:pPr>
            <w:pStyle w:val="Header"/>
            <w:rPr>
              <w:rFonts w:cs="Arial"/>
              <w:b w:val="0"/>
              <w:bCs/>
              <w:smallCaps/>
            </w:rPr>
          </w:pPr>
          <w:r w:rsidRPr="00EB36CD">
            <w:rPr>
              <w:rFonts w:cs="Arial"/>
              <w:b w:val="0"/>
              <w:bCs/>
              <w:smallCaps/>
            </w:rPr>
            <w:t>Endorsements/Coverage documents – PIP</w:t>
          </w:r>
        </w:p>
      </w:tc>
      <w:tc>
        <w:tcPr>
          <w:tcW w:w="2160" w:type="dxa"/>
        </w:tcPr>
        <w:p w14:paraId="0801988D" w14:textId="01466B36" w:rsidR="001617A3" w:rsidRPr="0049677E" w:rsidRDefault="001617A3" w:rsidP="003C287A">
          <w:pPr>
            <w:pStyle w:val="Header"/>
            <w:jc w:val="right"/>
            <w:rPr>
              <w:b w:val="0"/>
            </w:rPr>
          </w:pPr>
        </w:p>
      </w:tc>
    </w:tr>
  </w:tbl>
  <w:p w14:paraId="0801988F" w14:textId="77777777" w:rsidR="001617A3" w:rsidRDefault="001617A3" w:rsidP="00D93098">
    <w:pPr>
      <w:tabs>
        <w:tab w:val="left" w:pos="7230"/>
      </w:tabs>
    </w:pPr>
    <w:r>
      <w:pict w14:anchorId="080198A2">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0C6792"/>
    <w:multiLevelType w:val="hybridMultilevel"/>
    <w:tmpl w:val="7730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7FC0A0A"/>
    <w:multiLevelType w:val="hybridMultilevel"/>
    <w:tmpl w:val="CFCA2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80A16D4"/>
    <w:multiLevelType w:val="multilevel"/>
    <w:tmpl w:val="02364D62"/>
    <w:numStyleLink w:val="List1"/>
  </w:abstractNum>
  <w:abstractNum w:abstractNumId="14">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B50BCF"/>
    <w:multiLevelType w:val="hybridMultilevel"/>
    <w:tmpl w:val="3A0C5202"/>
    <w:lvl w:ilvl="0" w:tplc="48BE12F6">
      <w:start w:val="1"/>
      <w:numFmt w:val="lowerLetter"/>
      <w:lvlText w:val="%1)"/>
      <w:lvlJc w:val="left"/>
      <w:pPr>
        <w:ind w:left="1080" w:hanging="360"/>
      </w:pPr>
      <w:rPr>
        <w:rFonts w:hint="default"/>
        <w:strike w:val="0"/>
        <w:color w:val="auto"/>
      </w:rPr>
    </w:lvl>
    <w:lvl w:ilvl="1" w:tplc="31700044">
      <w:start w:val="1"/>
      <w:numFmt w:val="lowerLetter"/>
      <w:lvlText w:val="%2."/>
      <w:lvlJc w:val="left"/>
      <w:pPr>
        <w:ind w:left="1800" w:hanging="360"/>
      </w:pPr>
      <w:rPr>
        <w:strike w:val="0"/>
        <w:color w:val="auto"/>
      </w:rPr>
    </w:lvl>
    <w:lvl w:ilvl="2" w:tplc="E1ECC488">
      <w:start w:val="1"/>
      <w:numFmt w:val="lowerRoman"/>
      <w:lvlText w:val="%3."/>
      <w:lvlJc w:val="right"/>
      <w:pPr>
        <w:ind w:left="2520" w:hanging="180"/>
      </w:pPr>
      <w:rPr>
        <w:rFonts w:hint="default"/>
        <w:strike w:val="0"/>
      </w:rPr>
    </w:lvl>
    <w:lvl w:ilvl="3" w:tplc="8200C85C">
      <w:start w:val="6"/>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98353D"/>
    <w:multiLevelType w:val="hybridMultilevel"/>
    <w:tmpl w:val="991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65119B"/>
    <w:multiLevelType w:val="hybridMultilevel"/>
    <w:tmpl w:val="2AF0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D3805D3"/>
    <w:multiLevelType w:val="hybridMultilevel"/>
    <w:tmpl w:val="BF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F2525F"/>
    <w:multiLevelType w:val="multilevel"/>
    <w:tmpl w:val="008C5ADE"/>
    <w:numStyleLink w:val="Style3"/>
  </w:abstractNum>
  <w:abstractNum w:abstractNumId="28">
    <w:nsid w:val="2F7025AB"/>
    <w:multiLevelType w:val="multilevel"/>
    <w:tmpl w:val="3A567150"/>
    <w:numStyleLink w:val="Letterbullets"/>
  </w:abstractNum>
  <w:abstractNum w:abstractNumId="29">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4">
    <w:nsid w:val="41AD4559"/>
    <w:multiLevelType w:val="multilevel"/>
    <w:tmpl w:val="34B20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6">
    <w:nsid w:val="4B2E78D3"/>
    <w:multiLevelType w:val="multilevel"/>
    <w:tmpl w:val="3A567150"/>
    <w:numStyleLink w:val="Letterbullets"/>
  </w:abstractNum>
  <w:abstractNum w:abstractNumId="37">
    <w:nsid w:val="4DD23D8D"/>
    <w:multiLevelType w:val="hybridMultilevel"/>
    <w:tmpl w:val="E1425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F30354"/>
    <w:multiLevelType w:val="hybridMultilevel"/>
    <w:tmpl w:val="B56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215BF2"/>
    <w:multiLevelType w:val="hybridMultilevel"/>
    <w:tmpl w:val="2A9C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2F3D3E"/>
    <w:multiLevelType w:val="hybridMultilevel"/>
    <w:tmpl w:val="8D580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FDD5972"/>
    <w:multiLevelType w:val="hybridMultilevel"/>
    <w:tmpl w:val="BC9C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3">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A852D1F"/>
    <w:multiLevelType w:val="multilevel"/>
    <w:tmpl w:val="3A567150"/>
    <w:numStyleLink w:val="Letterbullets"/>
  </w:abstractNum>
  <w:abstractNum w:abstractNumId="45">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FFE3FCA"/>
    <w:multiLevelType w:val="multilevel"/>
    <w:tmpl w:val="DFFECA2A"/>
    <w:lvl w:ilvl="0">
      <w:start w:val="1"/>
      <w:numFmt w:val="bullet"/>
      <w:lvlText w:val=""/>
      <w:lvlJc w:val="left"/>
      <w:pPr>
        <w:tabs>
          <w:tab w:val="num" w:pos="720"/>
        </w:tabs>
        <w:ind w:left="720" w:hanging="360"/>
      </w:pPr>
      <w:rPr>
        <w:rFonts w:ascii="Wingdings" w:hAnsi="Wingdings" w:hint="default"/>
        <w:sz w:val="20"/>
      </w:rPr>
    </w:lvl>
    <w:lvl w:ilvl="1">
      <w:start w:val="6"/>
      <w:numFmt w:val="decimal"/>
      <w:lvlText w:val="%2."/>
      <w:lvlJc w:val="left"/>
      <w:pPr>
        <w:ind w:left="1440" w:hanging="360"/>
      </w:pPr>
      <w:rPr>
        <w:rFonts w:hint="default"/>
        <w:b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nsid w:val="76B5546A"/>
    <w:multiLevelType w:val="hybridMultilevel"/>
    <w:tmpl w:val="3802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7DB5EE9"/>
    <w:multiLevelType w:val="multilevel"/>
    <w:tmpl w:val="BAD0475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16"/>
  </w:num>
  <w:num w:numId="4">
    <w:abstractNumId w:val="4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7"/>
  </w:num>
  <w:num w:numId="14">
    <w:abstractNumId w:val="31"/>
  </w:num>
  <w:num w:numId="15">
    <w:abstractNumId w:val="53"/>
  </w:num>
  <w:num w:numId="16">
    <w:abstractNumId w:val="22"/>
  </w:num>
  <w:num w:numId="17">
    <w:abstractNumId w:val="13"/>
  </w:num>
  <w:num w:numId="18">
    <w:abstractNumId w:val="10"/>
  </w:num>
  <w:num w:numId="19">
    <w:abstractNumId w:val="51"/>
  </w:num>
  <w:num w:numId="20">
    <w:abstractNumId w:val="48"/>
  </w:num>
  <w:num w:numId="21">
    <w:abstractNumId w:val="45"/>
  </w:num>
  <w:num w:numId="22">
    <w:abstractNumId w:val="3"/>
  </w:num>
  <w:num w:numId="23">
    <w:abstractNumId w:val="30"/>
  </w:num>
  <w:num w:numId="24">
    <w:abstractNumId w:val="54"/>
  </w:num>
  <w:num w:numId="25">
    <w:abstractNumId w:val="47"/>
  </w:num>
  <w:num w:numId="26">
    <w:abstractNumId w:val="35"/>
  </w:num>
  <w:num w:numId="27">
    <w:abstractNumId w:val="55"/>
  </w:num>
  <w:num w:numId="28">
    <w:abstractNumId w:val="15"/>
  </w:num>
  <w:num w:numId="29">
    <w:abstractNumId w:val="19"/>
  </w:num>
  <w:num w:numId="30">
    <w:abstractNumId w:val="32"/>
  </w:num>
  <w:num w:numId="31">
    <w:abstractNumId w:val="27"/>
  </w:num>
  <w:num w:numId="32">
    <w:abstractNumId w:val="25"/>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3"/>
  </w:num>
  <w:num w:numId="35">
    <w:abstractNumId w:val="29"/>
  </w:num>
  <w:num w:numId="36">
    <w:abstractNumId w:val="28"/>
  </w:num>
  <w:num w:numId="37">
    <w:abstractNumId w:val="36"/>
  </w:num>
  <w:num w:numId="38">
    <w:abstractNumId w:val="44"/>
  </w:num>
  <w:num w:numId="39">
    <w:abstractNumId w:val="56"/>
  </w:num>
  <w:num w:numId="40">
    <w:abstractNumId w:val="18"/>
  </w:num>
  <w:num w:numId="41">
    <w:abstractNumId w:val="43"/>
  </w:num>
  <w:num w:numId="42">
    <w:abstractNumId w:val="14"/>
  </w:num>
  <w:num w:numId="43">
    <w:abstractNumId w:val="38"/>
  </w:num>
  <w:num w:numId="44">
    <w:abstractNumId w:val="39"/>
  </w:num>
  <w:num w:numId="45">
    <w:abstractNumId w:val="23"/>
  </w:num>
  <w:num w:numId="46">
    <w:abstractNumId w:val="9"/>
  </w:num>
  <w:num w:numId="47">
    <w:abstractNumId w:val="24"/>
  </w:num>
  <w:num w:numId="48">
    <w:abstractNumId w:val="41"/>
  </w:num>
  <w:num w:numId="49">
    <w:abstractNumId w:val="46"/>
  </w:num>
  <w:num w:numId="50">
    <w:abstractNumId w:val="52"/>
  </w:num>
  <w:num w:numId="51">
    <w:abstractNumId w:val="34"/>
  </w:num>
  <w:num w:numId="52">
    <w:abstractNumId w:val="37"/>
  </w:num>
  <w:num w:numId="53">
    <w:abstractNumId w:val="26"/>
  </w:num>
  <w:num w:numId="54">
    <w:abstractNumId w:val="50"/>
  </w:num>
  <w:num w:numId="55">
    <w:abstractNumId w:val="40"/>
  </w:num>
  <w:num w:numId="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 w:numId="58">
    <w:abstractNumId w:val="2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061E"/>
    <w:rsid w:val="00042038"/>
    <w:rsid w:val="00042B3B"/>
    <w:rsid w:val="000430CE"/>
    <w:rsid w:val="000447F2"/>
    <w:rsid w:val="00045C40"/>
    <w:rsid w:val="00055C6B"/>
    <w:rsid w:val="000564E7"/>
    <w:rsid w:val="0005650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B7E"/>
    <w:rsid w:val="00096DB7"/>
    <w:rsid w:val="00097157"/>
    <w:rsid w:val="000A1684"/>
    <w:rsid w:val="000A1B16"/>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2B99"/>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0F1C"/>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5F55"/>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0C58"/>
    <w:rsid w:val="00142957"/>
    <w:rsid w:val="00143246"/>
    <w:rsid w:val="00143BE7"/>
    <w:rsid w:val="00146EA2"/>
    <w:rsid w:val="00150FAD"/>
    <w:rsid w:val="001513D0"/>
    <w:rsid w:val="0015255D"/>
    <w:rsid w:val="001534FB"/>
    <w:rsid w:val="001549F2"/>
    <w:rsid w:val="00154BEC"/>
    <w:rsid w:val="00155250"/>
    <w:rsid w:val="0016081E"/>
    <w:rsid w:val="001617A3"/>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A04"/>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1F6A"/>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851"/>
    <w:rsid w:val="001C0C74"/>
    <w:rsid w:val="001C293A"/>
    <w:rsid w:val="001C3436"/>
    <w:rsid w:val="001C3E18"/>
    <w:rsid w:val="001C4986"/>
    <w:rsid w:val="001C6CEB"/>
    <w:rsid w:val="001D2004"/>
    <w:rsid w:val="001D2D56"/>
    <w:rsid w:val="001D4074"/>
    <w:rsid w:val="001D4C72"/>
    <w:rsid w:val="001D4CD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B0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0637"/>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56C7B"/>
    <w:rsid w:val="00260F38"/>
    <w:rsid w:val="002616EB"/>
    <w:rsid w:val="00262A41"/>
    <w:rsid w:val="002634A4"/>
    <w:rsid w:val="00263887"/>
    <w:rsid w:val="00263A77"/>
    <w:rsid w:val="00264FFA"/>
    <w:rsid w:val="0026637B"/>
    <w:rsid w:val="00267923"/>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0A6"/>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5577"/>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666D"/>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3CB"/>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4D71"/>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1E24"/>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6CC4"/>
    <w:rsid w:val="00467247"/>
    <w:rsid w:val="0047054F"/>
    <w:rsid w:val="00471D2C"/>
    <w:rsid w:val="00474E8C"/>
    <w:rsid w:val="00477B13"/>
    <w:rsid w:val="0048064A"/>
    <w:rsid w:val="0048182A"/>
    <w:rsid w:val="00484036"/>
    <w:rsid w:val="00485087"/>
    <w:rsid w:val="00485394"/>
    <w:rsid w:val="004907A5"/>
    <w:rsid w:val="00490D1F"/>
    <w:rsid w:val="004911D3"/>
    <w:rsid w:val="0049236B"/>
    <w:rsid w:val="00492D88"/>
    <w:rsid w:val="00494278"/>
    <w:rsid w:val="00494670"/>
    <w:rsid w:val="00495350"/>
    <w:rsid w:val="0049677E"/>
    <w:rsid w:val="004A025B"/>
    <w:rsid w:val="004A1663"/>
    <w:rsid w:val="004A19BD"/>
    <w:rsid w:val="004A2145"/>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3B62"/>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05F3B"/>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25"/>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1865"/>
    <w:rsid w:val="00592D43"/>
    <w:rsid w:val="00593E93"/>
    <w:rsid w:val="005960C4"/>
    <w:rsid w:val="005960E2"/>
    <w:rsid w:val="0059686B"/>
    <w:rsid w:val="00596B37"/>
    <w:rsid w:val="00597443"/>
    <w:rsid w:val="005A129D"/>
    <w:rsid w:val="005A39BD"/>
    <w:rsid w:val="005A665F"/>
    <w:rsid w:val="005A7196"/>
    <w:rsid w:val="005A75EF"/>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51"/>
    <w:rsid w:val="005F467C"/>
    <w:rsid w:val="005F6D8F"/>
    <w:rsid w:val="005F7727"/>
    <w:rsid w:val="005F7A7A"/>
    <w:rsid w:val="00600438"/>
    <w:rsid w:val="00600735"/>
    <w:rsid w:val="00600E03"/>
    <w:rsid w:val="00601899"/>
    <w:rsid w:val="00602647"/>
    <w:rsid w:val="006027BE"/>
    <w:rsid w:val="006037D0"/>
    <w:rsid w:val="00606EC9"/>
    <w:rsid w:val="00607A7C"/>
    <w:rsid w:val="00607D55"/>
    <w:rsid w:val="006123BA"/>
    <w:rsid w:val="00612B4B"/>
    <w:rsid w:val="00612EE4"/>
    <w:rsid w:val="006138D4"/>
    <w:rsid w:val="00615015"/>
    <w:rsid w:val="0061526A"/>
    <w:rsid w:val="00615F66"/>
    <w:rsid w:val="00616598"/>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37F8"/>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0447"/>
    <w:rsid w:val="007018AF"/>
    <w:rsid w:val="00703588"/>
    <w:rsid w:val="00704272"/>
    <w:rsid w:val="0070485F"/>
    <w:rsid w:val="00704EA0"/>
    <w:rsid w:val="00705DF6"/>
    <w:rsid w:val="00706205"/>
    <w:rsid w:val="007066B8"/>
    <w:rsid w:val="00706C72"/>
    <w:rsid w:val="00706EA0"/>
    <w:rsid w:val="00711777"/>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30E"/>
    <w:rsid w:val="00762581"/>
    <w:rsid w:val="00762689"/>
    <w:rsid w:val="00762DD6"/>
    <w:rsid w:val="00762EDC"/>
    <w:rsid w:val="00763F9C"/>
    <w:rsid w:val="0076441A"/>
    <w:rsid w:val="00764B5E"/>
    <w:rsid w:val="00764E2D"/>
    <w:rsid w:val="0076589F"/>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0DA0"/>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9708A"/>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8C3"/>
    <w:rsid w:val="00810D12"/>
    <w:rsid w:val="008113A0"/>
    <w:rsid w:val="008126BD"/>
    <w:rsid w:val="0081376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008C"/>
    <w:rsid w:val="0084165C"/>
    <w:rsid w:val="008456A7"/>
    <w:rsid w:val="00845FBC"/>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4ADF"/>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87561"/>
    <w:rsid w:val="00890A02"/>
    <w:rsid w:val="00890B54"/>
    <w:rsid w:val="00891B7C"/>
    <w:rsid w:val="0089478F"/>
    <w:rsid w:val="008947A1"/>
    <w:rsid w:val="00894E56"/>
    <w:rsid w:val="008950DD"/>
    <w:rsid w:val="00895A50"/>
    <w:rsid w:val="00896E02"/>
    <w:rsid w:val="00897785"/>
    <w:rsid w:val="008A21B2"/>
    <w:rsid w:val="008A2B07"/>
    <w:rsid w:val="008A3C1C"/>
    <w:rsid w:val="008A498C"/>
    <w:rsid w:val="008A77C5"/>
    <w:rsid w:val="008A77F7"/>
    <w:rsid w:val="008A7814"/>
    <w:rsid w:val="008B0FE0"/>
    <w:rsid w:val="008B2B23"/>
    <w:rsid w:val="008B53AC"/>
    <w:rsid w:val="008B6721"/>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11B8"/>
    <w:rsid w:val="008F14FB"/>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2E4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5DA8"/>
    <w:rsid w:val="00A77542"/>
    <w:rsid w:val="00A7781D"/>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4E0B"/>
    <w:rsid w:val="00AE74C2"/>
    <w:rsid w:val="00AE7AAD"/>
    <w:rsid w:val="00AF207F"/>
    <w:rsid w:val="00AF242C"/>
    <w:rsid w:val="00AF32A5"/>
    <w:rsid w:val="00AF3AE3"/>
    <w:rsid w:val="00AF543A"/>
    <w:rsid w:val="00AF5655"/>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2745B"/>
    <w:rsid w:val="00B30EF7"/>
    <w:rsid w:val="00B320AC"/>
    <w:rsid w:val="00B324C0"/>
    <w:rsid w:val="00B34C6E"/>
    <w:rsid w:val="00B36B3B"/>
    <w:rsid w:val="00B406CA"/>
    <w:rsid w:val="00B409C7"/>
    <w:rsid w:val="00B41E9F"/>
    <w:rsid w:val="00B41EB0"/>
    <w:rsid w:val="00B42BA6"/>
    <w:rsid w:val="00B42FE0"/>
    <w:rsid w:val="00B437DB"/>
    <w:rsid w:val="00B449F1"/>
    <w:rsid w:val="00B45BF2"/>
    <w:rsid w:val="00B46687"/>
    <w:rsid w:val="00B47931"/>
    <w:rsid w:val="00B47E04"/>
    <w:rsid w:val="00B502FA"/>
    <w:rsid w:val="00B50488"/>
    <w:rsid w:val="00B506D0"/>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474"/>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5F78"/>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33A"/>
    <w:rsid w:val="00BD05EF"/>
    <w:rsid w:val="00BD2711"/>
    <w:rsid w:val="00BD2A13"/>
    <w:rsid w:val="00BD2D2C"/>
    <w:rsid w:val="00BD3351"/>
    <w:rsid w:val="00BD3418"/>
    <w:rsid w:val="00BD528D"/>
    <w:rsid w:val="00BD58C9"/>
    <w:rsid w:val="00BD7A31"/>
    <w:rsid w:val="00BD7D62"/>
    <w:rsid w:val="00BD7E20"/>
    <w:rsid w:val="00BE01B1"/>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0C9D"/>
    <w:rsid w:val="00BF1A79"/>
    <w:rsid w:val="00BF2243"/>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519"/>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3BC"/>
    <w:rsid w:val="00C64677"/>
    <w:rsid w:val="00C65799"/>
    <w:rsid w:val="00C657A3"/>
    <w:rsid w:val="00C703A4"/>
    <w:rsid w:val="00C7074B"/>
    <w:rsid w:val="00C723A8"/>
    <w:rsid w:val="00C736F5"/>
    <w:rsid w:val="00C73B39"/>
    <w:rsid w:val="00C75D64"/>
    <w:rsid w:val="00C75E5C"/>
    <w:rsid w:val="00C81A2C"/>
    <w:rsid w:val="00C8284F"/>
    <w:rsid w:val="00C8298F"/>
    <w:rsid w:val="00C837D4"/>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98B"/>
    <w:rsid w:val="00CD2FC6"/>
    <w:rsid w:val="00CD4F13"/>
    <w:rsid w:val="00CD6433"/>
    <w:rsid w:val="00CD6DC5"/>
    <w:rsid w:val="00CE12DC"/>
    <w:rsid w:val="00CE2C5D"/>
    <w:rsid w:val="00CE37E6"/>
    <w:rsid w:val="00CE3A4D"/>
    <w:rsid w:val="00CE455E"/>
    <w:rsid w:val="00CE47D9"/>
    <w:rsid w:val="00CE65A2"/>
    <w:rsid w:val="00CE665D"/>
    <w:rsid w:val="00CF0395"/>
    <w:rsid w:val="00CF0494"/>
    <w:rsid w:val="00CF1D73"/>
    <w:rsid w:val="00CF368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C7C"/>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27616"/>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4F09"/>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510F"/>
    <w:rsid w:val="00E866FC"/>
    <w:rsid w:val="00E90173"/>
    <w:rsid w:val="00E93CEC"/>
    <w:rsid w:val="00E93FFC"/>
    <w:rsid w:val="00E94214"/>
    <w:rsid w:val="00E949B8"/>
    <w:rsid w:val="00E94C5D"/>
    <w:rsid w:val="00E94DCC"/>
    <w:rsid w:val="00E963D2"/>
    <w:rsid w:val="00E97B93"/>
    <w:rsid w:val="00E97BD2"/>
    <w:rsid w:val="00EA1BAC"/>
    <w:rsid w:val="00EA1FCA"/>
    <w:rsid w:val="00EA346B"/>
    <w:rsid w:val="00EA5647"/>
    <w:rsid w:val="00EA5763"/>
    <w:rsid w:val="00EA5A43"/>
    <w:rsid w:val="00EA5E6B"/>
    <w:rsid w:val="00EA693F"/>
    <w:rsid w:val="00EA7F5F"/>
    <w:rsid w:val="00EB0AB6"/>
    <w:rsid w:val="00EB36CD"/>
    <w:rsid w:val="00EB3A4D"/>
    <w:rsid w:val="00EB5C52"/>
    <w:rsid w:val="00EB6303"/>
    <w:rsid w:val="00EB648A"/>
    <w:rsid w:val="00EB69A5"/>
    <w:rsid w:val="00EB6BFB"/>
    <w:rsid w:val="00EC177B"/>
    <w:rsid w:val="00EC2B0C"/>
    <w:rsid w:val="00EC30CD"/>
    <w:rsid w:val="00EC4A9A"/>
    <w:rsid w:val="00EC5AAB"/>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1AE"/>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49EE"/>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479DC"/>
    <w:rsid w:val="00F503D8"/>
    <w:rsid w:val="00F50825"/>
    <w:rsid w:val="00F512FA"/>
    <w:rsid w:val="00F5197F"/>
    <w:rsid w:val="00F5204C"/>
    <w:rsid w:val="00F52CAA"/>
    <w:rsid w:val="00F533CA"/>
    <w:rsid w:val="00F53BD7"/>
    <w:rsid w:val="00F53EF4"/>
    <w:rsid w:val="00F53FB4"/>
    <w:rsid w:val="00F543D1"/>
    <w:rsid w:val="00F5466C"/>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53C"/>
    <w:rsid w:val="00F85BDF"/>
    <w:rsid w:val="00F87B6C"/>
    <w:rsid w:val="00F95D04"/>
    <w:rsid w:val="00F96166"/>
    <w:rsid w:val="00F96402"/>
    <w:rsid w:val="00F96473"/>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1"/>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56C7B"/>
    <w:pPr>
      <w:spacing w:before="40" w:after="40"/>
    </w:pPr>
    <w:rPr>
      <w:rFonts w:eastAsia="Times" w:cs="Calibri"/>
      <w:color w:val="000000"/>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CF3683"/>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noteheadtext">
    <w:name w:val="note_head_text"/>
    <w:basedOn w:val="DefaultParagraphFont"/>
    <w:rsid w:val="008B6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1"/>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56C7B"/>
    <w:pPr>
      <w:spacing w:before="40" w:after="40"/>
    </w:pPr>
    <w:rPr>
      <w:rFonts w:eastAsia="Times" w:cs="Calibri"/>
      <w:color w:val="000000"/>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CF3683"/>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noteheadtext">
    <w:name w:val="note_head_text"/>
    <w:basedOn w:val="DefaultParagraphFont"/>
    <w:rsid w:val="008B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947">
      <w:bodyDiv w:val="1"/>
      <w:marLeft w:val="0"/>
      <w:marRight w:val="0"/>
      <w:marTop w:val="0"/>
      <w:marBottom w:val="0"/>
      <w:divBdr>
        <w:top w:val="none" w:sz="0" w:space="0" w:color="auto"/>
        <w:left w:val="none" w:sz="0" w:space="0" w:color="auto"/>
        <w:bottom w:val="none" w:sz="0" w:space="0" w:color="auto"/>
        <w:right w:val="none" w:sz="0" w:space="0" w:color="auto"/>
      </w:divBdr>
    </w:div>
    <w:div w:id="147401589">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6276">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391588087">
      <w:bodyDiv w:val="1"/>
      <w:marLeft w:val="0"/>
      <w:marRight w:val="0"/>
      <w:marTop w:val="0"/>
      <w:marBottom w:val="0"/>
      <w:divBdr>
        <w:top w:val="none" w:sz="0" w:space="0" w:color="auto"/>
        <w:left w:val="none" w:sz="0" w:space="0" w:color="auto"/>
        <w:bottom w:val="none" w:sz="0" w:space="0" w:color="auto"/>
        <w:right w:val="none" w:sz="0" w:space="0" w:color="auto"/>
      </w:divBdr>
    </w:div>
    <w:div w:id="407197133">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20949">
      <w:bodyDiv w:val="1"/>
      <w:marLeft w:val="0"/>
      <w:marRight w:val="0"/>
      <w:marTop w:val="0"/>
      <w:marBottom w:val="0"/>
      <w:divBdr>
        <w:top w:val="none" w:sz="0" w:space="0" w:color="auto"/>
        <w:left w:val="none" w:sz="0" w:space="0" w:color="auto"/>
        <w:bottom w:val="none" w:sz="0" w:space="0" w:color="auto"/>
        <w:right w:val="none" w:sz="0" w:space="0" w:color="auto"/>
      </w:divBdr>
    </w:div>
    <w:div w:id="846019704">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78787769">
      <w:bodyDiv w:val="1"/>
      <w:marLeft w:val="0"/>
      <w:marRight w:val="0"/>
      <w:marTop w:val="0"/>
      <w:marBottom w:val="0"/>
      <w:divBdr>
        <w:top w:val="none" w:sz="0" w:space="0" w:color="auto"/>
        <w:left w:val="none" w:sz="0" w:space="0" w:color="auto"/>
        <w:bottom w:val="none" w:sz="0" w:space="0" w:color="auto"/>
        <w:right w:val="none" w:sz="0" w:space="0" w:color="auto"/>
      </w:divBdr>
    </w:div>
    <w:div w:id="99938962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389112134">
      <w:bodyDiv w:val="1"/>
      <w:marLeft w:val="0"/>
      <w:marRight w:val="0"/>
      <w:marTop w:val="0"/>
      <w:marBottom w:val="0"/>
      <w:divBdr>
        <w:top w:val="none" w:sz="0" w:space="0" w:color="auto"/>
        <w:left w:val="none" w:sz="0" w:space="0" w:color="auto"/>
        <w:bottom w:val="none" w:sz="0" w:space="0" w:color="auto"/>
        <w:right w:val="none" w:sz="0" w:space="0" w:color="auto"/>
      </w:divBdr>
    </w:div>
    <w:div w:id="1614902077">
      <w:bodyDiv w:val="1"/>
      <w:marLeft w:val="0"/>
      <w:marRight w:val="0"/>
      <w:marTop w:val="0"/>
      <w:marBottom w:val="0"/>
      <w:divBdr>
        <w:top w:val="none" w:sz="0" w:space="0" w:color="auto"/>
        <w:left w:val="none" w:sz="0" w:space="0" w:color="auto"/>
        <w:bottom w:val="none" w:sz="0" w:space="0" w:color="auto"/>
        <w:right w:val="none" w:sz="0" w:space="0" w:color="auto"/>
      </w:divBdr>
    </w:div>
    <w:div w:id="161999462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56243863">
      <w:bodyDiv w:val="1"/>
      <w:marLeft w:val="0"/>
      <w:marRight w:val="0"/>
      <w:marTop w:val="0"/>
      <w:marBottom w:val="0"/>
      <w:divBdr>
        <w:top w:val="none" w:sz="0" w:space="0" w:color="auto"/>
        <w:left w:val="none" w:sz="0" w:space="0" w:color="auto"/>
        <w:bottom w:val="none" w:sz="0" w:space="0" w:color="auto"/>
        <w:right w:val="none" w:sz="0" w:space="0" w:color="auto"/>
      </w:divBdr>
    </w:div>
    <w:div w:id="1890189852">
      <w:bodyDiv w:val="1"/>
      <w:marLeft w:val="0"/>
      <w:marRight w:val="0"/>
      <w:marTop w:val="0"/>
      <w:marBottom w:val="0"/>
      <w:divBdr>
        <w:top w:val="none" w:sz="0" w:space="0" w:color="auto"/>
        <w:left w:val="none" w:sz="0" w:space="0" w:color="auto"/>
        <w:bottom w:val="none" w:sz="0" w:space="0" w:color="auto"/>
        <w:right w:val="none" w:sz="0" w:space="0" w:color="auto"/>
      </w:divBdr>
    </w:div>
    <w:div w:id="1938713431">
      <w:bodyDiv w:val="1"/>
      <w:marLeft w:val="0"/>
      <w:marRight w:val="0"/>
      <w:marTop w:val="0"/>
      <w:marBottom w:val="0"/>
      <w:divBdr>
        <w:top w:val="none" w:sz="0" w:space="0" w:color="auto"/>
        <w:left w:val="none" w:sz="0" w:space="0" w:color="auto"/>
        <w:bottom w:val="none" w:sz="0" w:space="0" w:color="auto"/>
        <w:right w:val="none" w:sz="0" w:space="0" w:color="auto"/>
      </w:divBdr>
      <w:divsChild>
        <w:div w:id="1912814018">
          <w:marLeft w:val="0"/>
          <w:marRight w:val="0"/>
          <w:marTop w:val="0"/>
          <w:marBottom w:val="0"/>
          <w:divBdr>
            <w:top w:val="none" w:sz="0" w:space="0" w:color="auto"/>
            <w:left w:val="none" w:sz="0" w:space="0" w:color="auto"/>
            <w:bottom w:val="none" w:sz="0" w:space="0" w:color="auto"/>
            <w:right w:val="none" w:sz="0" w:space="0" w:color="auto"/>
          </w:divBdr>
          <w:divsChild>
            <w:div w:id="581721835">
              <w:marLeft w:val="0"/>
              <w:marRight w:val="0"/>
              <w:marTop w:val="0"/>
              <w:marBottom w:val="0"/>
              <w:divBdr>
                <w:top w:val="none" w:sz="0" w:space="0" w:color="auto"/>
                <w:left w:val="none" w:sz="0" w:space="0" w:color="auto"/>
                <w:bottom w:val="none" w:sz="0" w:space="0" w:color="auto"/>
                <w:right w:val="none" w:sz="0" w:space="0" w:color="auto"/>
              </w:divBdr>
              <w:divsChild>
                <w:div w:id="994259575">
                  <w:marLeft w:val="0"/>
                  <w:marRight w:val="0"/>
                  <w:marTop w:val="0"/>
                  <w:marBottom w:val="0"/>
                  <w:divBdr>
                    <w:top w:val="none" w:sz="0" w:space="0" w:color="auto"/>
                    <w:left w:val="none" w:sz="0" w:space="0" w:color="auto"/>
                    <w:bottom w:val="none" w:sz="0" w:space="0" w:color="auto"/>
                    <w:right w:val="none" w:sz="0" w:space="0" w:color="auto"/>
                  </w:divBdr>
                  <w:divsChild>
                    <w:div w:id="733354731">
                      <w:marLeft w:val="0"/>
                      <w:marRight w:val="0"/>
                      <w:marTop w:val="0"/>
                      <w:marBottom w:val="0"/>
                      <w:divBdr>
                        <w:top w:val="none" w:sz="0" w:space="0" w:color="auto"/>
                        <w:left w:val="none" w:sz="0" w:space="0" w:color="auto"/>
                        <w:bottom w:val="none" w:sz="0" w:space="0" w:color="auto"/>
                        <w:right w:val="none" w:sz="0" w:space="0" w:color="auto"/>
                      </w:divBdr>
                      <w:divsChild>
                        <w:div w:id="386539056">
                          <w:marLeft w:val="0"/>
                          <w:marRight w:val="0"/>
                          <w:marTop w:val="0"/>
                          <w:marBottom w:val="0"/>
                          <w:divBdr>
                            <w:top w:val="none" w:sz="0" w:space="0" w:color="auto"/>
                            <w:left w:val="none" w:sz="0" w:space="0" w:color="auto"/>
                            <w:bottom w:val="none" w:sz="0" w:space="0" w:color="auto"/>
                            <w:right w:val="none" w:sz="0" w:space="0" w:color="auto"/>
                          </w:divBdr>
                          <w:divsChild>
                            <w:div w:id="1536968693">
                              <w:marLeft w:val="0"/>
                              <w:marRight w:val="0"/>
                              <w:marTop w:val="0"/>
                              <w:marBottom w:val="0"/>
                              <w:divBdr>
                                <w:top w:val="none" w:sz="0" w:space="0" w:color="auto"/>
                                <w:left w:val="none" w:sz="0" w:space="0" w:color="auto"/>
                                <w:bottom w:val="none" w:sz="0" w:space="0" w:color="auto"/>
                                <w:right w:val="none" w:sz="0" w:space="0" w:color="auto"/>
                              </w:divBdr>
                              <w:divsChild>
                                <w:div w:id="308091618">
                                  <w:marLeft w:val="0"/>
                                  <w:marRight w:val="0"/>
                                  <w:marTop w:val="0"/>
                                  <w:marBottom w:val="0"/>
                                  <w:divBdr>
                                    <w:top w:val="none" w:sz="0" w:space="0" w:color="auto"/>
                                    <w:left w:val="none" w:sz="0" w:space="0" w:color="auto"/>
                                    <w:bottom w:val="none" w:sz="0" w:space="0" w:color="auto"/>
                                    <w:right w:val="none" w:sz="0" w:space="0" w:color="auto"/>
                                  </w:divBdr>
                                </w:div>
                                <w:div w:id="1517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8226;%09https:/ekm1.stage.exigengroup.com/EKMWiki/index.php/AAA_New_Jersey_Auto_Product_Looku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Word_97_-_2003_Document1.doc"/><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8226;%09https:/ekm1.stage.exigengroup.com/EKMWiki/index.php/AAA_Maryland_Auto_Product_Lookup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km1.stage.exigengroup.com/EKMWiki/index.php/AAA_Kentucky_Auto_Product_Lookups" TargetMode="External"/><Relationship Id="rId20" Type="http://schemas.openxmlformats.org/officeDocument/2006/relationships/image" Target="media/image5.emf"/><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km1.stage.exigengroup.com/EKMWiki/index.php/AAA_Delaware_Auto_Product_Lookups" TargetMode="External"/><Relationship Id="rId23" Type="http://schemas.openxmlformats.org/officeDocument/2006/relationships/header" Target="header4.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8226;%09https:/ekm1.stage.exigengroup.com/EKMWiki/index.php/AAA_New_York_Auto_Product_Lookup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deloitte.com/us/about"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DBE39-E409-4ECF-BE0A-8D23B5B95B9B}"/>
</file>

<file path=customXml/itemProps2.xml><?xml version="1.0" encoding="utf-8"?>
<ds:datastoreItem xmlns:ds="http://schemas.openxmlformats.org/officeDocument/2006/customXml" ds:itemID="{FBBD873D-1B50-45B3-B840-3772CA477EC8}"/>
</file>

<file path=customXml/itemProps3.xml><?xml version="1.0" encoding="utf-8"?>
<ds:datastoreItem xmlns:ds="http://schemas.openxmlformats.org/officeDocument/2006/customXml" ds:itemID="{06FA3A18-947A-41AA-B575-0C9873462831}"/>
</file>

<file path=customXml/itemProps4.xml><?xml version="1.0" encoding="utf-8"?>
<ds:datastoreItem xmlns:ds="http://schemas.openxmlformats.org/officeDocument/2006/customXml" ds:itemID="{0631EADC-7538-4C7F-8AE2-9B1284C9D743}"/>
</file>

<file path=docProps/app.xml><?xml version="1.0" encoding="utf-8"?>
<Properties xmlns="http://schemas.openxmlformats.org/officeDocument/2006/extended-properties" xmlns:vt="http://schemas.openxmlformats.org/officeDocument/2006/docPropsVTypes">
  <Template>Normal.dotm</Template>
  <TotalTime>0</TotalTime>
  <Pages>17</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19907</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2013-09-04T09:34:00Z</dcterms:created>
  <dcterms:modified xsi:type="dcterms:W3CDTF">2013-09-20T11:20:00Z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