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4E19FFDC" w:rsidR="00012E57" w:rsidRPr="00862D03" w:rsidRDefault="00012E57" w:rsidP="00910F7F">
      <w:pPr>
        <w:pStyle w:val="StyleToolordeliverablenameCustomColorRGB039118Left"/>
        <w:ind w:left="0"/>
        <w:rPr>
          <w:noProof/>
        </w:rPr>
      </w:pPr>
      <w:r w:rsidRPr="00012E57">
        <w:rPr>
          <w:noProof/>
          <w:sz w:val="44"/>
        </w:rPr>
        <w:t xml:space="preserve">Domain Name:  </w:t>
      </w:r>
      <w:r w:rsidR="00764D42" w:rsidRPr="00764D42">
        <w:rPr>
          <w:noProof/>
          <w:color w:val="28AADA"/>
          <w:sz w:val="44"/>
        </w:rPr>
        <w:t>First Party Benefits Coverage and Limits Selection</w:t>
      </w:r>
      <w:r w:rsidR="00764D42">
        <w:rPr>
          <w:noProof/>
          <w:color w:val="28AADA"/>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5679476E" w:rsidR="00767D97" w:rsidRPr="00596B37" w:rsidRDefault="00296456" w:rsidP="00FD6BDB">
            <w:pPr>
              <w:pStyle w:val="Documentname"/>
              <w:rPr>
                <w:b/>
              </w:rPr>
            </w:pPr>
            <w:r w:rsidRPr="00296456">
              <w:t>First Party Benefits Coverage and Limits Selection</w:t>
            </w:r>
            <w:r>
              <w:t xml:space="preserve"> Form</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3657143C" w:rsidR="00767D97" w:rsidRPr="00FD6BDB" w:rsidRDefault="00296456" w:rsidP="002C7F5F">
            <w:pPr>
              <w:pStyle w:val="Documentname"/>
            </w:pPr>
            <w:r>
              <w:t>Anand</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04D314EA" w:rsidR="00767D97" w:rsidRPr="00FD6BDB" w:rsidRDefault="004C791F" w:rsidP="004C791F">
            <w:pPr>
              <w:pStyle w:val="Documentname"/>
            </w:pPr>
            <w:r>
              <w:t>09</w:t>
            </w:r>
            <w:r w:rsidR="002C7F5F">
              <w:t>/</w:t>
            </w:r>
            <w:r>
              <w:t>02</w:t>
            </w:r>
            <w:r w:rsidR="002C7F5F">
              <w:t>/</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83E66">
            <w:pPr>
              <w:pStyle w:val="Documentname"/>
              <w:jc w:val="center"/>
            </w:pPr>
            <w:r w:rsidRPr="000D4936">
              <w:t>1.0</w:t>
            </w:r>
          </w:p>
        </w:tc>
        <w:tc>
          <w:tcPr>
            <w:tcW w:w="1890" w:type="dxa"/>
            <w:tcBorders>
              <w:top w:val="single" w:sz="4" w:space="0" w:color="FFFFFF"/>
            </w:tcBorders>
            <w:vAlign w:val="center"/>
          </w:tcPr>
          <w:p w14:paraId="0801967F" w14:textId="45EBFE10" w:rsidR="00767D97" w:rsidRPr="000D4936" w:rsidRDefault="00296456" w:rsidP="00296456">
            <w:pPr>
              <w:pStyle w:val="Documentname"/>
              <w:jc w:val="center"/>
            </w:pPr>
            <w:r>
              <w:t>09</w:t>
            </w:r>
            <w:r w:rsidR="002C7F5F" w:rsidRPr="000D4936">
              <w:t>/</w:t>
            </w:r>
            <w:r>
              <w:t>02</w:t>
            </w:r>
            <w:r w:rsidR="002C7F5F" w:rsidRPr="000D4936">
              <w:t>/</w:t>
            </w:r>
            <w:r>
              <w:t>2013</w:t>
            </w:r>
          </w:p>
        </w:tc>
        <w:tc>
          <w:tcPr>
            <w:tcW w:w="3420" w:type="dxa"/>
            <w:tcBorders>
              <w:top w:val="single" w:sz="4" w:space="0" w:color="FFFFFF"/>
            </w:tcBorders>
            <w:vAlign w:val="center"/>
          </w:tcPr>
          <w:p w14:paraId="08019680" w14:textId="77777777" w:rsidR="00767D97" w:rsidRPr="000D4936" w:rsidRDefault="00EB0AB6" w:rsidP="00C83E66">
            <w:pPr>
              <w:pStyle w:val="Documentname"/>
              <w:jc w:val="center"/>
            </w:pPr>
            <w:r w:rsidRPr="000D4936">
              <w:t>Initial versio</w:t>
            </w:r>
            <w:r w:rsidR="00CB3A26" w:rsidRPr="000D4936">
              <w:t>n</w:t>
            </w:r>
          </w:p>
        </w:tc>
        <w:tc>
          <w:tcPr>
            <w:tcW w:w="2662" w:type="dxa"/>
            <w:tcBorders>
              <w:top w:val="single" w:sz="4" w:space="0" w:color="FFFFFF"/>
            </w:tcBorders>
            <w:vAlign w:val="center"/>
          </w:tcPr>
          <w:p w14:paraId="08019681" w14:textId="09BF6191" w:rsidR="00767D97" w:rsidRPr="000D4936" w:rsidRDefault="00296456" w:rsidP="00296456">
            <w:pPr>
              <w:pStyle w:val="Documentname"/>
              <w:jc w:val="center"/>
            </w:pPr>
            <w:r>
              <w:t>Anand</w:t>
            </w:r>
          </w:p>
        </w:tc>
      </w:tr>
      <w:tr w:rsidR="00767D97" w:rsidRPr="007E4991" w14:paraId="0801968C" w14:textId="77777777" w:rsidTr="00A13DA0">
        <w:tc>
          <w:tcPr>
            <w:tcW w:w="1224" w:type="dxa"/>
          </w:tcPr>
          <w:p w14:paraId="08019688" w14:textId="77777777" w:rsidR="00767D97" w:rsidRPr="00F17B9F" w:rsidRDefault="00767D97" w:rsidP="00A13717">
            <w:pPr>
              <w:pStyle w:val="Tabletext"/>
            </w:pPr>
          </w:p>
        </w:tc>
        <w:tc>
          <w:tcPr>
            <w:tcW w:w="1890" w:type="dxa"/>
          </w:tcPr>
          <w:p w14:paraId="08019689" w14:textId="77777777" w:rsidR="00767D97" w:rsidRPr="00F17B9F" w:rsidRDefault="00767D97" w:rsidP="00A13717">
            <w:pPr>
              <w:pStyle w:val="Tabletext"/>
            </w:pPr>
          </w:p>
        </w:tc>
        <w:tc>
          <w:tcPr>
            <w:tcW w:w="3420" w:type="dxa"/>
          </w:tcPr>
          <w:p w14:paraId="0801968A" w14:textId="77777777" w:rsidR="00767D97" w:rsidRPr="00F17B9F" w:rsidRDefault="00767D97" w:rsidP="00A13717">
            <w:pPr>
              <w:pStyle w:val="Tabletext"/>
            </w:pPr>
          </w:p>
        </w:tc>
        <w:tc>
          <w:tcPr>
            <w:tcW w:w="2662" w:type="dxa"/>
          </w:tcPr>
          <w:p w14:paraId="0801968B" w14:textId="77777777" w:rsidR="00767D97" w:rsidRPr="00F17B9F" w:rsidRDefault="00767D97" w:rsidP="00A13717">
            <w:pPr>
              <w:pStyle w:val="Tabletext"/>
            </w:pPr>
          </w:p>
        </w:tc>
      </w:tr>
      <w:tr w:rsidR="00201244" w:rsidRPr="007E4991" w14:paraId="55A61405" w14:textId="77777777" w:rsidTr="00A13DA0">
        <w:tc>
          <w:tcPr>
            <w:tcW w:w="1224" w:type="dxa"/>
          </w:tcPr>
          <w:p w14:paraId="6A04CD4B" w14:textId="77777777" w:rsidR="00201244" w:rsidRPr="00F17B9F" w:rsidRDefault="00201244" w:rsidP="00A13717">
            <w:pPr>
              <w:pStyle w:val="Tabletext"/>
            </w:pPr>
          </w:p>
        </w:tc>
        <w:tc>
          <w:tcPr>
            <w:tcW w:w="1890" w:type="dxa"/>
          </w:tcPr>
          <w:p w14:paraId="5544945B" w14:textId="77777777" w:rsidR="00201244" w:rsidRPr="00F17B9F" w:rsidRDefault="00201244" w:rsidP="00A13717">
            <w:pPr>
              <w:pStyle w:val="Tabletext"/>
            </w:pPr>
          </w:p>
        </w:tc>
        <w:tc>
          <w:tcPr>
            <w:tcW w:w="3420" w:type="dxa"/>
          </w:tcPr>
          <w:p w14:paraId="42FC5D4C" w14:textId="77777777" w:rsidR="00201244" w:rsidRPr="00F17B9F" w:rsidRDefault="00201244" w:rsidP="00A13717">
            <w:pPr>
              <w:pStyle w:val="Tabletext"/>
            </w:pPr>
          </w:p>
        </w:tc>
        <w:tc>
          <w:tcPr>
            <w:tcW w:w="2662" w:type="dxa"/>
          </w:tcPr>
          <w:p w14:paraId="6693F836" w14:textId="77777777" w:rsidR="00201244" w:rsidRPr="00F17B9F" w:rsidRDefault="00201244" w:rsidP="00A13717">
            <w:pPr>
              <w:pStyle w:val="Tabletext"/>
            </w:pPr>
          </w:p>
        </w:tc>
      </w:tr>
      <w:tr w:rsidR="00201244" w:rsidRPr="007E4991" w14:paraId="62A509D6" w14:textId="77777777" w:rsidTr="00A13DA0">
        <w:tc>
          <w:tcPr>
            <w:tcW w:w="1224" w:type="dxa"/>
          </w:tcPr>
          <w:p w14:paraId="19DD7C22" w14:textId="77777777" w:rsidR="00201244" w:rsidRPr="00F17B9F" w:rsidRDefault="00201244" w:rsidP="00A13717">
            <w:pPr>
              <w:pStyle w:val="Tabletext"/>
            </w:pPr>
          </w:p>
        </w:tc>
        <w:tc>
          <w:tcPr>
            <w:tcW w:w="1890" w:type="dxa"/>
          </w:tcPr>
          <w:p w14:paraId="60EFDA73" w14:textId="77777777" w:rsidR="00201244" w:rsidRPr="00F17B9F" w:rsidRDefault="00201244" w:rsidP="00A13717">
            <w:pPr>
              <w:pStyle w:val="Tabletext"/>
            </w:pPr>
          </w:p>
        </w:tc>
        <w:tc>
          <w:tcPr>
            <w:tcW w:w="3420" w:type="dxa"/>
          </w:tcPr>
          <w:p w14:paraId="6C9C4D29" w14:textId="77777777" w:rsidR="00201244" w:rsidRPr="00F17B9F" w:rsidRDefault="00201244" w:rsidP="00A13717">
            <w:pPr>
              <w:pStyle w:val="Tabletext"/>
            </w:pPr>
          </w:p>
        </w:tc>
        <w:tc>
          <w:tcPr>
            <w:tcW w:w="2662" w:type="dxa"/>
          </w:tcPr>
          <w:p w14:paraId="43490080" w14:textId="77777777" w:rsidR="00201244" w:rsidRPr="00F17B9F" w:rsidRDefault="00201244" w:rsidP="00A13717">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05475802" w14:textId="77777777" w:rsidR="00D75C1E"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461915" w:history="1">
        <w:r w:rsidR="00D75C1E" w:rsidRPr="00696EDD">
          <w:rPr>
            <w:rStyle w:val="Hyperlink"/>
            <w:noProof/>
          </w:rPr>
          <w:t>1. Functional Domain</w:t>
        </w:r>
        <w:r w:rsidR="00D75C1E">
          <w:rPr>
            <w:noProof/>
            <w:webHidden/>
          </w:rPr>
          <w:tab/>
        </w:r>
        <w:r w:rsidR="00D75C1E">
          <w:rPr>
            <w:noProof/>
            <w:webHidden/>
          </w:rPr>
          <w:fldChar w:fldCharType="begin"/>
        </w:r>
        <w:r w:rsidR="00D75C1E">
          <w:rPr>
            <w:noProof/>
            <w:webHidden/>
          </w:rPr>
          <w:instrText xml:space="preserve"> PAGEREF _Toc367461915 \h </w:instrText>
        </w:r>
        <w:r w:rsidR="00D75C1E">
          <w:rPr>
            <w:noProof/>
            <w:webHidden/>
          </w:rPr>
        </w:r>
        <w:r w:rsidR="00D75C1E">
          <w:rPr>
            <w:noProof/>
            <w:webHidden/>
          </w:rPr>
          <w:fldChar w:fldCharType="separate"/>
        </w:r>
        <w:r w:rsidR="00D75C1E">
          <w:rPr>
            <w:noProof/>
            <w:webHidden/>
          </w:rPr>
          <w:t>4</w:t>
        </w:r>
        <w:r w:rsidR="00D75C1E">
          <w:rPr>
            <w:noProof/>
            <w:webHidden/>
          </w:rPr>
          <w:fldChar w:fldCharType="end"/>
        </w:r>
      </w:hyperlink>
    </w:p>
    <w:p w14:paraId="1D0804A5" w14:textId="77777777" w:rsidR="00D75C1E" w:rsidRDefault="00D75C1E">
      <w:pPr>
        <w:pStyle w:val="TOC1"/>
        <w:rPr>
          <w:rFonts w:asciiTheme="minorHAnsi" w:eastAsiaTheme="minorEastAsia" w:hAnsiTheme="minorHAnsi" w:cstheme="minorBidi"/>
          <w:b w:val="0"/>
          <w:noProof/>
          <w:sz w:val="22"/>
          <w:szCs w:val="22"/>
        </w:rPr>
      </w:pPr>
      <w:hyperlink w:anchor="_Toc367461916" w:history="1">
        <w:r w:rsidRPr="00696EDD">
          <w:rPr>
            <w:rStyle w:val="Hyperlink"/>
            <w:noProof/>
          </w:rPr>
          <w:t>2. Business Justification</w:t>
        </w:r>
        <w:r>
          <w:rPr>
            <w:noProof/>
            <w:webHidden/>
          </w:rPr>
          <w:tab/>
        </w:r>
        <w:r>
          <w:rPr>
            <w:noProof/>
            <w:webHidden/>
          </w:rPr>
          <w:fldChar w:fldCharType="begin"/>
        </w:r>
        <w:r>
          <w:rPr>
            <w:noProof/>
            <w:webHidden/>
          </w:rPr>
          <w:instrText xml:space="preserve"> PAGEREF _Toc367461916 \h </w:instrText>
        </w:r>
        <w:r>
          <w:rPr>
            <w:noProof/>
            <w:webHidden/>
          </w:rPr>
        </w:r>
        <w:r>
          <w:rPr>
            <w:noProof/>
            <w:webHidden/>
          </w:rPr>
          <w:fldChar w:fldCharType="separate"/>
        </w:r>
        <w:r>
          <w:rPr>
            <w:noProof/>
            <w:webHidden/>
          </w:rPr>
          <w:t>4</w:t>
        </w:r>
        <w:r>
          <w:rPr>
            <w:noProof/>
            <w:webHidden/>
          </w:rPr>
          <w:fldChar w:fldCharType="end"/>
        </w:r>
      </w:hyperlink>
    </w:p>
    <w:p w14:paraId="57A6DF18" w14:textId="77777777" w:rsidR="00D75C1E" w:rsidRDefault="00D75C1E">
      <w:pPr>
        <w:pStyle w:val="TOC1"/>
        <w:rPr>
          <w:rFonts w:asciiTheme="minorHAnsi" w:eastAsiaTheme="minorEastAsia" w:hAnsiTheme="minorHAnsi" w:cstheme="minorBidi"/>
          <w:b w:val="0"/>
          <w:noProof/>
          <w:sz w:val="22"/>
          <w:szCs w:val="22"/>
        </w:rPr>
      </w:pPr>
      <w:hyperlink w:anchor="_Toc367461917" w:history="1">
        <w:r w:rsidRPr="00696EDD">
          <w:rPr>
            <w:rStyle w:val="Hyperlink"/>
            <w:noProof/>
          </w:rPr>
          <w:t>3. List of forms covered under the domain</w:t>
        </w:r>
        <w:r>
          <w:rPr>
            <w:noProof/>
            <w:webHidden/>
          </w:rPr>
          <w:tab/>
        </w:r>
        <w:r>
          <w:rPr>
            <w:noProof/>
            <w:webHidden/>
          </w:rPr>
          <w:fldChar w:fldCharType="begin"/>
        </w:r>
        <w:r>
          <w:rPr>
            <w:noProof/>
            <w:webHidden/>
          </w:rPr>
          <w:instrText xml:space="preserve"> PAGEREF _Toc367461917 \h </w:instrText>
        </w:r>
        <w:r>
          <w:rPr>
            <w:noProof/>
            <w:webHidden/>
          </w:rPr>
        </w:r>
        <w:r>
          <w:rPr>
            <w:noProof/>
            <w:webHidden/>
          </w:rPr>
          <w:fldChar w:fldCharType="separate"/>
        </w:r>
        <w:r>
          <w:rPr>
            <w:noProof/>
            <w:webHidden/>
          </w:rPr>
          <w:t>5</w:t>
        </w:r>
        <w:r>
          <w:rPr>
            <w:noProof/>
            <w:webHidden/>
          </w:rPr>
          <w:fldChar w:fldCharType="end"/>
        </w:r>
      </w:hyperlink>
    </w:p>
    <w:p w14:paraId="37C97B8E" w14:textId="77777777" w:rsidR="00D75C1E" w:rsidRDefault="00D75C1E">
      <w:pPr>
        <w:pStyle w:val="TOC1"/>
        <w:rPr>
          <w:rFonts w:asciiTheme="minorHAnsi" w:eastAsiaTheme="minorEastAsia" w:hAnsiTheme="minorHAnsi" w:cstheme="minorBidi"/>
          <w:b w:val="0"/>
          <w:noProof/>
          <w:sz w:val="22"/>
          <w:szCs w:val="22"/>
        </w:rPr>
      </w:pPr>
      <w:hyperlink w:anchor="_Toc367461918" w:history="1">
        <w:r w:rsidRPr="00696EDD">
          <w:rPr>
            <w:rStyle w:val="Hyperlink"/>
            <w:noProof/>
          </w:rPr>
          <w:t>4. Analysis of Business Requirements</w:t>
        </w:r>
        <w:r>
          <w:rPr>
            <w:noProof/>
            <w:webHidden/>
          </w:rPr>
          <w:tab/>
        </w:r>
        <w:r>
          <w:rPr>
            <w:noProof/>
            <w:webHidden/>
          </w:rPr>
          <w:fldChar w:fldCharType="begin"/>
        </w:r>
        <w:r>
          <w:rPr>
            <w:noProof/>
            <w:webHidden/>
          </w:rPr>
          <w:instrText xml:space="preserve"> PAGEREF _Toc367461918 \h </w:instrText>
        </w:r>
        <w:r>
          <w:rPr>
            <w:noProof/>
            <w:webHidden/>
          </w:rPr>
        </w:r>
        <w:r>
          <w:rPr>
            <w:noProof/>
            <w:webHidden/>
          </w:rPr>
          <w:fldChar w:fldCharType="separate"/>
        </w:r>
        <w:r>
          <w:rPr>
            <w:noProof/>
            <w:webHidden/>
          </w:rPr>
          <w:t>5</w:t>
        </w:r>
        <w:r>
          <w:rPr>
            <w:noProof/>
            <w:webHidden/>
          </w:rPr>
          <w:fldChar w:fldCharType="end"/>
        </w:r>
      </w:hyperlink>
    </w:p>
    <w:p w14:paraId="4795B646" w14:textId="77777777" w:rsidR="00D75C1E" w:rsidRDefault="00D75C1E">
      <w:pPr>
        <w:pStyle w:val="TOC2"/>
        <w:rPr>
          <w:rFonts w:asciiTheme="minorHAnsi" w:eastAsiaTheme="minorEastAsia" w:hAnsiTheme="minorHAnsi" w:cstheme="minorBidi"/>
          <w:sz w:val="22"/>
          <w:szCs w:val="22"/>
        </w:rPr>
      </w:pPr>
      <w:hyperlink w:anchor="_Toc367461919" w:history="1">
        <w:r w:rsidRPr="00696EDD">
          <w:rPr>
            <w:rStyle w:val="Hyperlink"/>
          </w:rPr>
          <w:t>4.1</w:t>
        </w:r>
        <w:r>
          <w:rPr>
            <w:rFonts w:asciiTheme="minorHAnsi" w:eastAsiaTheme="minorEastAsia" w:hAnsiTheme="minorHAnsi" w:cstheme="minorBidi"/>
            <w:sz w:val="22"/>
            <w:szCs w:val="22"/>
          </w:rPr>
          <w:tab/>
        </w:r>
        <w:r w:rsidRPr="00696EDD">
          <w:rPr>
            <w:rStyle w:val="Hyperlink"/>
          </w:rPr>
          <w:t>Common Requirements</w:t>
        </w:r>
        <w:r>
          <w:rPr>
            <w:webHidden/>
          </w:rPr>
          <w:tab/>
        </w:r>
        <w:r>
          <w:rPr>
            <w:webHidden/>
          </w:rPr>
          <w:fldChar w:fldCharType="begin"/>
        </w:r>
        <w:r>
          <w:rPr>
            <w:webHidden/>
          </w:rPr>
          <w:instrText xml:space="preserve"> PAGEREF _Toc367461919 \h </w:instrText>
        </w:r>
        <w:r>
          <w:rPr>
            <w:webHidden/>
          </w:rPr>
        </w:r>
        <w:r>
          <w:rPr>
            <w:webHidden/>
          </w:rPr>
          <w:fldChar w:fldCharType="separate"/>
        </w:r>
        <w:r>
          <w:rPr>
            <w:webHidden/>
          </w:rPr>
          <w:t>5</w:t>
        </w:r>
        <w:r>
          <w:rPr>
            <w:webHidden/>
          </w:rPr>
          <w:fldChar w:fldCharType="end"/>
        </w:r>
      </w:hyperlink>
    </w:p>
    <w:p w14:paraId="557E8467" w14:textId="77777777" w:rsidR="00D75C1E" w:rsidRDefault="00D75C1E">
      <w:pPr>
        <w:pStyle w:val="TOC2"/>
        <w:rPr>
          <w:rFonts w:asciiTheme="minorHAnsi" w:eastAsiaTheme="minorEastAsia" w:hAnsiTheme="minorHAnsi" w:cstheme="minorBidi"/>
          <w:sz w:val="22"/>
          <w:szCs w:val="22"/>
        </w:rPr>
      </w:pPr>
      <w:hyperlink w:anchor="_Toc367461920" w:history="1">
        <w:r w:rsidRPr="00696EDD">
          <w:rPr>
            <w:rStyle w:val="Hyperlink"/>
          </w:rPr>
          <w:t>4.2</w:t>
        </w:r>
        <w:r>
          <w:rPr>
            <w:rFonts w:asciiTheme="minorHAnsi" w:eastAsiaTheme="minorEastAsia" w:hAnsiTheme="minorHAnsi" w:cstheme="minorBidi"/>
            <w:sz w:val="22"/>
            <w:szCs w:val="22"/>
          </w:rPr>
          <w:tab/>
        </w:r>
        <w:r w:rsidRPr="00696EDD">
          <w:rPr>
            <w:rStyle w:val="Hyperlink"/>
          </w:rPr>
          <w:t>State-specific Requirements (if any)</w:t>
        </w:r>
        <w:r>
          <w:rPr>
            <w:webHidden/>
          </w:rPr>
          <w:tab/>
        </w:r>
        <w:r>
          <w:rPr>
            <w:webHidden/>
          </w:rPr>
          <w:fldChar w:fldCharType="begin"/>
        </w:r>
        <w:r>
          <w:rPr>
            <w:webHidden/>
          </w:rPr>
          <w:instrText xml:space="preserve"> PAGEREF _Toc367461920 \h </w:instrText>
        </w:r>
        <w:r>
          <w:rPr>
            <w:webHidden/>
          </w:rPr>
        </w:r>
        <w:r>
          <w:rPr>
            <w:webHidden/>
          </w:rPr>
          <w:fldChar w:fldCharType="separate"/>
        </w:r>
        <w:r>
          <w:rPr>
            <w:webHidden/>
          </w:rPr>
          <w:t>6</w:t>
        </w:r>
        <w:r>
          <w:rPr>
            <w:webHidden/>
          </w:rPr>
          <w:fldChar w:fldCharType="end"/>
        </w:r>
      </w:hyperlink>
    </w:p>
    <w:p w14:paraId="71AA4F9D" w14:textId="77777777" w:rsidR="00D75C1E" w:rsidRDefault="00D75C1E">
      <w:pPr>
        <w:pStyle w:val="TOC2"/>
        <w:rPr>
          <w:rFonts w:asciiTheme="minorHAnsi" w:eastAsiaTheme="minorEastAsia" w:hAnsiTheme="minorHAnsi" w:cstheme="minorBidi"/>
          <w:sz w:val="22"/>
          <w:szCs w:val="22"/>
        </w:rPr>
      </w:pPr>
      <w:hyperlink w:anchor="_Toc367461921" w:history="1">
        <w:r w:rsidRPr="00696EDD">
          <w:rPr>
            <w:rStyle w:val="Hyperlink"/>
          </w:rPr>
          <w:t>4.3</w:t>
        </w:r>
        <w:r>
          <w:rPr>
            <w:rFonts w:asciiTheme="minorHAnsi" w:eastAsiaTheme="minorEastAsia" w:hAnsiTheme="minorHAnsi" w:cstheme="minorBidi"/>
            <w:sz w:val="22"/>
            <w:szCs w:val="22"/>
          </w:rPr>
          <w:tab/>
        </w:r>
        <w:r w:rsidRPr="00696EDD">
          <w:rPr>
            <w:rStyle w:val="Hyperlink"/>
          </w:rPr>
          <w:t>Related Change Requests (if any)</w:t>
        </w:r>
        <w:r>
          <w:rPr>
            <w:webHidden/>
          </w:rPr>
          <w:tab/>
        </w:r>
        <w:r>
          <w:rPr>
            <w:webHidden/>
          </w:rPr>
          <w:fldChar w:fldCharType="begin"/>
        </w:r>
        <w:r>
          <w:rPr>
            <w:webHidden/>
          </w:rPr>
          <w:instrText xml:space="preserve"> PAGEREF _Toc367461921 \h </w:instrText>
        </w:r>
        <w:r>
          <w:rPr>
            <w:webHidden/>
          </w:rPr>
        </w:r>
        <w:r>
          <w:rPr>
            <w:webHidden/>
          </w:rPr>
          <w:fldChar w:fldCharType="separate"/>
        </w:r>
        <w:r>
          <w:rPr>
            <w:webHidden/>
          </w:rPr>
          <w:t>6</w:t>
        </w:r>
        <w:r>
          <w:rPr>
            <w:webHidden/>
          </w:rPr>
          <w:fldChar w:fldCharType="end"/>
        </w:r>
      </w:hyperlink>
    </w:p>
    <w:p w14:paraId="2DBD1EF7" w14:textId="77777777" w:rsidR="00D75C1E" w:rsidRDefault="00D75C1E">
      <w:pPr>
        <w:pStyle w:val="TOC4"/>
        <w:rPr>
          <w:rFonts w:asciiTheme="minorHAnsi" w:eastAsiaTheme="minorEastAsia" w:hAnsiTheme="minorHAnsi" w:cstheme="minorBidi"/>
          <w:noProof/>
          <w:sz w:val="22"/>
          <w:szCs w:val="22"/>
        </w:rPr>
      </w:pPr>
      <w:hyperlink w:anchor="_Toc367461922" w:history="1">
        <w:r w:rsidRPr="00696EDD">
          <w:rPr>
            <w:rStyle w:val="Hyperlink"/>
            <w:noProof/>
          </w:rPr>
          <w:t>4.4.1</w:t>
        </w:r>
        <w:r>
          <w:rPr>
            <w:rFonts w:asciiTheme="minorHAnsi" w:eastAsiaTheme="minorEastAsia" w:hAnsiTheme="minorHAnsi" w:cstheme="minorBidi"/>
            <w:noProof/>
            <w:sz w:val="22"/>
            <w:szCs w:val="22"/>
          </w:rPr>
          <w:tab/>
        </w:r>
        <w:r w:rsidRPr="00696EDD">
          <w:rPr>
            <w:rStyle w:val="Hyperlink"/>
            <w:noProof/>
          </w:rPr>
          <w:t>Form Templates and US/VC documents:</w:t>
        </w:r>
        <w:r>
          <w:rPr>
            <w:noProof/>
            <w:webHidden/>
          </w:rPr>
          <w:tab/>
        </w:r>
        <w:r>
          <w:rPr>
            <w:noProof/>
            <w:webHidden/>
          </w:rPr>
          <w:fldChar w:fldCharType="begin"/>
        </w:r>
        <w:r>
          <w:rPr>
            <w:noProof/>
            <w:webHidden/>
          </w:rPr>
          <w:instrText xml:space="preserve"> PAGEREF _Toc367461922 \h </w:instrText>
        </w:r>
        <w:r>
          <w:rPr>
            <w:noProof/>
            <w:webHidden/>
          </w:rPr>
        </w:r>
        <w:r>
          <w:rPr>
            <w:noProof/>
            <w:webHidden/>
          </w:rPr>
          <w:fldChar w:fldCharType="separate"/>
        </w:r>
        <w:r>
          <w:rPr>
            <w:noProof/>
            <w:webHidden/>
          </w:rPr>
          <w:t>6</w:t>
        </w:r>
        <w:r>
          <w:rPr>
            <w:noProof/>
            <w:webHidden/>
          </w:rPr>
          <w:fldChar w:fldCharType="end"/>
        </w:r>
      </w:hyperlink>
    </w:p>
    <w:p w14:paraId="4B59B6FB" w14:textId="77777777" w:rsidR="00D75C1E" w:rsidRDefault="00D75C1E">
      <w:pPr>
        <w:pStyle w:val="TOC4"/>
        <w:rPr>
          <w:rFonts w:asciiTheme="minorHAnsi" w:eastAsiaTheme="minorEastAsia" w:hAnsiTheme="minorHAnsi" w:cstheme="minorBidi"/>
          <w:noProof/>
          <w:sz w:val="22"/>
          <w:szCs w:val="22"/>
        </w:rPr>
      </w:pPr>
      <w:hyperlink w:anchor="_Toc367461923" w:history="1">
        <w:r w:rsidRPr="00696EDD">
          <w:rPr>
            <w:rStyle w:val="Hyperlink"/>
            <w:noProof/>
          </w:rPr>
          <w:t>4.4.2</w:t>
        </w:r>
        <w:r>
          <w:rPr>
            <w:rFonts w:asciiTheme="minorHAnsi" w:eastAsiaTheme="minorEastAsia" w:hAnsiTheme="minorHAnsi" w:cstheme="minorBidi"/>
            <w:noProof/>
            <w:sz w:val="22"/>
            <w:szCs w:val="22"/>
          </w:rPr>
          <w:tab/>
        </w:r>
        <w:r w:rsidRPr="00696EDD">
          <w:rPr>
            <w:rStyle w:val="Hyperlink"/>
            <w:noProof/>
          </w:rPr>
          <w:t>Form Assessments:</w:t>
        </w:r>
        <w:r>
          <w:rPr>
            <w:noProof/>
            <w:webHidden/>
          </w:rPr>
          <w:tab/>
        </w:r>
        <w:r>
          <w:rPr>
            <w:noProof/>
            <w:webHidden/>
          </w:rPr>
          <w:fldChar w:fldCharType="begin"/>
        </w:r>
        <w:r>
          <w:rPr>
            <w:noProof/>
            <w:webHidden/>
          </w:rPr>
          <w:instrText xml:space="preserve"> PAGEREF _Toc367461923 \h </w:instrText>
        </w:r>
        <w:r>
          <w:rPr>
            <w:noProof/>
            <w:webHidden/>
          </w:rPr>
        </w:r>
        <w:r>
          <w:rPr>
            <w:noProof/>
            <w:webHidden/>
          </w:rPr>
          <w:fldChar w:fldCharType="separate"/>
        </w:r>
        <w:r>
          <w:rPr>
            <w:noProof/>
            <w:webHidden/>
          </w:rPr>
          <w:t>6</w:t>
        </w:r>
        <w:r>
          <w:rPr>
            <w:noProof/>
            <w:webHidden/>
          </w:rPr>
          <w:fldChar w:fldCharType="end"/>
        </w:r>
      </w:hyperlink>
    </w:p>
    <w:p w14:paraId="4BCD9F70" w14:textId="77777777" w:rsidR="00D75C1E" w:rsidRDefault="00D75C1E">
      <w:pPr>
        <w:pStyle w:val="TOC4"/>
        <w:rPr>
          <w:rFonts w:asciiTheme="minorHAnsi" w:eastAsiaTheme="minorEastAsia" w:hAnsiTheme="minorHAnsi" w:cstheme="minorBidi"/>
          <w:noProof/>
          <w:sz w:val="22"/>
          <w:szCs w:val="22"/>
        </w:rPr>
      </w:pPr>
      <w:hyperlink w:anchor="_Toc367461924" w:history="1">
        <w:r w:rsidRPr="00696EDD">
          <w:rPr>
            <w:rStyle w:val="Hyperlink"/>
            <w:noProof/>
          </w:rPr>
          <w:t>4.4.3</w:t>
        </w:r>
        <w:r>
          <w:rPr>
            <w:rFonts w:asciiTheme="minorHAnsi" w:eastAsiaTheme="minorEastAsia" w:hAnsiTheme="minorHAnsi" w:cstheme="minorBidi"/>
            <w:noProof/>
            <w:sz w:val="22"/>
            <w:szCs w:val="22"/>
          </w:rPr>
          <w:tab/>
        </w:r>
        <w:r w:rsidRPr="00696EDD">
          <w:rPr>
            <w:rStyle w:val="Hyperlink"/>
            <w:noProof/>
          </w:rPr>
          <w:t>CR Document:</w:t>
        </w:r>
        <w:r>
          <w:rPr>
            <w:noProof/>
            <w:webHidden/>
          </w:rPr>
          <w:tab/>
        </w:r>
        <w:r>
          <w:rPr>
            <w:noProof/>
            <w:webHidden/>
          </w:rPr>
          <w:fldChar w:fldCharType="begin"/>
        </w:r>
        <w:r>
          <w:rPr>
            <w:noProof/>
            <w:webHidden/>
          </w:rPr>
          <w:instrText xml:space="preserve"> PAGEREF _Toc367461924 \h </w:instrText>
        </w:r>
        <w:r>
          <w:rPr>
            <w:noProof/>
            <w:webHidden/>
          </w:rPr>
        </w:r>
        <w:r>
          <w:rPr>
            <w:noProof/>
            <w:webHidden/>
          </w:rPr>
          <w:fldChar w:fldCharType="separate"/>
        </w:r>
        <w:r>
          <w:rPr>
            <w:noProof/>
            <w:webHidden/>
          </w:rPr>
          <w:t>6</w:t>
        </w:r>
        <w:r>
          <w:rPr>
            <w:noProof/>
            <w:webHidden/>
          </w:rPr>
          <w:fldChar w:fldCharType="end"/>
        </w:r>
      </w:hyperlink>
    </w:p>
    <w:p w14:paraId="2A6A66E0" w14:textId="77777777" w:rsidR="00D75C1E" w:rsidRDefault="00D75C1E">
      <w:pPr>
        <w:pStyle w:val="TOC1"/>
        <w:rPr>
          <w:rFonts w:asciiTheme="minorHAnsi" w:eastAsiaTheme="minorEastAsia" w:hAnsiTheme="minorHAnsi" w:cstheme="minorBidi"/>
          <w:b w:val="0"/>
          <w:noProof/>
          <w:sz w:val="22"/>
          <w:szCs w:val="22"/>
        </w:rPr>
      </w:pPr>
      <w:hyperlink w:anchor="_Toc367461925" w:history="1">
        <w:r w:rsidRPr="00696EDD">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_Toc367461925 \h </w:instrText>
        </w:r>
        <w:r>
          <w:rPr>
            <w:noProof/>
            <w:webHidden/>
          </w:rPr>
        </w:r>
        <w:r>
          <w:rPr>
            <w:noProof/>
            <w:webHidden/>
          </w:rPr>
          <w:fldChar w:fldCharType="separate"/>
        </w:r>
        <w:r>
          <w:rPr>
            <w:noProof/>
            <w:webHidden/>
          </w:rPr>
          <w:t>7</w:t>
        </w:r>
        <w:r>
          <w:rPr>
            <w:noProof/>
            <w:webHidden/>
          </w:rPr>
          <w:fldChar w:fldCharType="end"/>
        </w:r>
      </w:hyperlink>
    </w:p>
    <w:p w14:paraId="4EF97B63" w14:textId="77777777" w:rsidR="00D75C1E" w:rsidRDefault="00D75C1E">
      <w:pPr>
        <w:pStyle w:val="TOC2"/>
        <w:rPr>
          <w:rFonts w:asciiTheme="minorHAnsi" w:eastAsiaTheme="minorEastAsia" w:hAnsiTheme="minorHAnsi" w:cstheme="minorBidi"/>
          <w:sz w:val="22"/>
          <w:szCs w:val="22"/>
        </w:rPr>
      </w:pPr>
      <w:hyperlink w:anchor="_Toc367461926" w:history="1">
        <w:r w:rsidRPr="00696EDD">
          <w:rPr>
            <w:rStyle w:val="Hyperlink"/>
          </w:rPr>
          <w:t>5.1</w:t>
        </w:r>
        <w:r>
          <w:rPr>
            <w:rFonts w:asciiTheme="minorHAnsi" w:eastAsiaTheme="minorEastAsia" w:hAnsiTheme="minorHAnsi" w:cstheme="minorBidi"/>
            <w:sz w:val="22"/>
            <w:szCs w:val="22"/>
          </w:rPr>
          <w:tab/>
        </w:r>
        <w:r w:rsidRPr="00696EDD">
          <w:rPr>
            <w:rStyle w:val="Hyperlink"/>
          </w:rPr>
          <w:t>AAFPPA First Party Benefits Coverage and Limits Selection</w:t>
        </w:r>
        <w:r>
          <w:rPr>
            <w:webHidden/>
          </w:rPr>
          <w:tab/>
        </w:r>
        <w:r>
          <w:rPr>
            <w:webHidden/>
          </w:rPr>
          <w:fldChar w:fldCharType="begin"/>
        </w:r>
        <w:r>
          <w:rPr>
            <w:webHidden/>
          </w:rPr>
          <w:instrText xml:space="preserve"> PAGEREF _Toc367461926 \h </w:instrText>
        </w:r>
        <w:r>
          <w:rPr>
            <w:webHidden/>
          </w:rPr>
        </w:r>
        <w:r>
          <w:rPr>
            <w:webHidden/>
          </w:rPr>
          <w:fldChar w:fldCharType="separate"/>
        </w:r>
        <w:r>
          <w:rPr>
            <w:webHidden/>
          </w:rPr>
          <w:t>7</w:t>
        </w:r>
        <w:r>
          <w:rPr>
            <w:webHidden/>
          </w:rPr>
          <w:fldChar w:fldCharType="end"/>
        </w:r>
      </w:hyperlink>
    </w:p>
    <w:p w14:paraId="53FF60E7" w14:textId="77777777" w:rsidR="00D75C1E" w:rsidRDefault="00D75C1E">
      <w:pPr>
        <w:pStyle w:val="TOC3"/>
        <w:rPr>
          <w:rFonts w:asciiTheme="minorHAnsi" w:eastAsiaTheme="minorEastAsia" w:hAnsiTheme="minorHAnsi" w:cstheme="minorBidi"/>
          <w:noProof/>
          <w:sz w:val="22"/>
          <w:szCs w:val="22"/>
        </w:rPr>
      </w:pPr>
      <w:hyperlink w:anchor="_Toc367461927" w:history="1">
        <w:r w:rsidRPr="00696EDD">
          <w:rPr>
            <w:rStyle w:val="Hyperlink"/>
            <w:noProof/>
          </w:rPr>
          <w:t>5.1.1</w:t>
        </w:r>
        <w:r>
          <w:rPr>
            <w:rFonts w:asciiTheme="minorHAnsi" w:eastAsiaTheme="minorEastAsia" w:hAnsiTheme="minorHAnsi" w:cstheme="minorBidi"/>
            <w:noProof/>
            <w:sz w:val="22"/>
            <w:szCs w:val="22"/>
          </w:rPr>
          <w:tab/>
        </w:r>
        <w:r w:rsidRPr="00696EDD">
          <w:rPr>
            <w:rStyle w:val="Hyperlink"/>
            <w:noProof/>
          </w:rPr>
          <w:t>System/UI Impact</w:t>
        </w:r>
        <w:r>
          <w:rPr>
            <w:noProof/>
            <w:webHidden/>
          </w:rPr>
          <w:tab/>
        </w:r>
        <w:r>
          <w:rPr>
            <w:noProof/>
            <w:webHidden/>
          </w:rPr>
          <w:fldChar w:fldCharType="begin"/>
        </w:r>
        <w:r>
          <w:rPr>
            <w:noProof/>
            <w:webHidden/>
          </w:rPr>
          <w:instrText xml:space="preserve"> PAGEREF _Toc367461927 \h </w:instrText>
        </w:r>
        <w:r>
          <w:rPr>
            <w:noProof/>
            <w:webHidden/>
          </w:rPr>
        </w:r>
        <w:r>
          <w:rPr>
            <w:noProof/>
            <w:webHidden/>
          </w:rPr>
          <w:fldChar w:fldCharType="separate"/>
        </w:r>
        <w:r>
          <w:rPr>
            <w:noProof/>
            <w:webHidden/>
          </w:rPr>
          <w:t>7</w:t>
        </w:r>
        <w:r>
          <w:rPr>
            <w:noProof/>
            <w:webHidden/>
          </w:rPr>
          <w:fldChar w:fldCharType="end"/>
        </w:r>
      </w:hyperlink>
    </w:p>
    <w:p w14:paraId="073552E4" w14:textId="77777777" w:rsidR="00D75C1E" w:rsidRDefault="00D75C1E">
      <w:pPr>
        <w:pStyle w:val="TOC3"/>
        <w:rPr>
          <w:rFonts w:asciiTheme="minorHAnsi" w:eastAsiaTheme="minorEastAsia" w:hAnsiTheme="minorHAnsi" w:cstheme="minorBidi"/>
          <w:noProof/>
          <w:sz w:val="22"/>
          <w:szCs w:val="22"/>
        </w:rPr>
      </w:pPr>
      <w:hyperlink w:anchor="_Toc367461928" w:history="1">
        <w:r w:rsidRPr="00696EDD">
          <w:rPr>
            <w:rStyle w:val="Hyperlink"/>
            <w:noProof/>
          </w:rPr>
          <w:t>5.1.2</w:t>
        </w:r>
        <w:r>
          <w:rPr>
            <w:rFonts w:asciiTheme="minorHAnsi" w:eastAsiaTheme="minorEastAsia" w:hAnsiTheme="minorHAnsi" w:cstheme="minorBidi"/>
            <w:noProof/>
            <w:sz w:val="22"/>
            <w:szCs w:val="22"/>
          </w:rPr>
          <w:tab/>
        </w:r>
        <w:r w:rsidRPr="00696EDD">
          <w:rPr>
            <w:rStyle w:val="Hyperlink"/>
            <w:noProof/>
          </w:rPr>
          <w:t>Impacted Stories</w:t>
        </w:r>
        <w:r>
          <w:rPr>
            <w:noProof/>
            <w:webHidden/>
          </w:rPr>
          <w:tab/>
        </w:r>
        <w:r>
          <w:rPr>
            <w:noProof/>
            <w:webHidden/>
          </w:rPr>
          <w:fldChar w:fldCharType="begin"/>
        </w:r>
        <w:r>
          <w:rPr>
            <w:noProof/>
            <w:webHidden/>
          </w:rPr>
          <w:instrText xml:space="preserve"> PAGEREF _Toc367461928 \h </w:instrText>
        </w:r>
        <w:r>
          <w:rPr>
            <w:noProof/>
            <w:webHidden/>
          </w:rPr>
        </w:r>
        <w:r>
          <w:rPr>
            <w:noProof/>
            <w:webHidden/>
          </w:rPr>
          <w:fldChar w:fldCharType="separate"/>
        </w:r>
        <w:r>
          <w:rPr>
            <w:noProof/>
            <w:webHidden/>
          </w:rPr>
          <w:t>7</w:t>
        </w:r>
        <w:r>
          <w:rPr>
            <w:noProof/>
            <w:webHidden/>
          </w:rPr>
          <w:fldChar w:fldCharType="end"/>
        </w:r>
      </w:hyperlink>
    </w:p>
    <w:p w14:paraId="23B9A78E" w14:textId="77777777" w:rsidR="00D75C1E" w:rsidRDefault="00D75C1E">
      <w:pPr>
        <w:pStyle w:val="TOC3"/>
        <w:rPr>
          <w:rFonts w:asciiTheme="minorHAnsi" w:eastAsiaTheme="minorEastAsia" w:hAnsiTheme="minorHAnsi" w:cstheme="minorBidi"/>
          <w:noProof/>
          <w:sz w:val="22"/>
          <w:szCs w:val="22"/>
        </w:rPr>
      </w:pPr>
      <w:hyperlink w:anchor="_Toc367461929" w:history="1">
        <w:r w:rsidRPr="00696EDD">
          <w:rPr>
            <w:rStyle w:val="Hyperlink"/>
            <w:noProof/>
          </w:rPr>
          <w:t>5.1.3</w:t>
        </w:r>
        <w:r>
          <w:rPr>
            <w:rFonts w:asciiTheme="minorHAnsi" w:eastAsiaTheme="minorEastAsia" w:hAnsiTheme="minorHAnsi" w:cstheme="minorBidi"/>
            <w:noProof/>
            <w:sz w:val="22"/>
            <w:szCs w:val="22"/>
          </w:rPr>
          <w:tab/>
        </w:r>
        <w:r w:rsidRPr="00696EDD">
          <w:rPr>
            <w:rStyle w:val="Hyperlink"/>
            <w:noProof/>
          </w:rPr>
          <w:t>Signature Rules(if any)</w:t>
        </w:r>
        <w:r>
          <w:rPr>
            <w:noProof/>
            <w:webHidden/>
          </w:rPr>
          <w:tab/>
        </w:r>
        <w:r>
          <w:rPr>
            <w:noProof/>
            <w:webHidden/>
          </w:rPr>
          <w:fldChar w:fldCharType="begin"/>
        </w:r>
        <w:r>
          <w:rPr>
            <w:noProof/>
            <w:webHidden/>
          </w:rPr>
          <w:instrText xml:space="preserve"> PAGEREF _Toc367461929 \h </w:instrText>
        </w:r>
        <w:r>
          <w:rPr>
            <w:noProof/>
            <w:webHidden/>
          </w:rPr>
        </w:r>
        <w:r>
          <w:rPr>
            <w:noProof/>
            <w:webHidden/>
          </w:rPr>
          <w:fldChar w:fldCharType="separate"/>
        </w:r>
        <w:r>
          <w:rPr>
            <w:noProof/>
            <w:webHidden/>
          </w:rPr>
          <w:t>8</w:t>
        </w:r>
        <w:r>
          <w:rPr>
            <w:noProof/>
            <w:webHidden/>
          </w:rPr>
          <w:fldChar w:fldCharType="end"/>
        </w:r>
      </w:hyperlink>
    </w:p>
    <w:p w14:paraId="245DCB4E" w14:textId="77777777" w:rsidR="00D75C1E" w:rsidRDefault="00D75C1E">
      <w:pPr>
        <w:pStyle w:val="TOC3"/>
        <w:rPr>
          <w:rFonts w:asciiTheme="minorHAnsi" w:eastAsiaTheme="minorEastAsia" w:hAnsiTheme="minorHAnsi" w:cstheme="minorBidi"/>
          <w:noProof/>
          <w:sz w:val="22"/>
          <w:szCs w:val="22"/>
        </w:rPr>
      </w:pPr>
      <w:hyperlink w:anchor="_Toc367461930" w:history="1">
        <w:r w:rsidRPr="00696EDD">
          <w:rPr>
            <w:rStyle w:val="Hyperlink"/>
            <w:noProof/>
          </w:rPr>
          <w:t>5.1.4</w:t>
        </w:r>
        <w:r>
          <w:rPr>
            <w:rFonts w:asciiTheme="minorHAnsi" w:eastAsiaTheme="minorEastAsia" w:hAnsiTheme="minorHAnsi" w:cstheme="minorBidi"/>
            <w:noProof/>
            <w:sz w:val="22"/>
            <w:szCs w:val="22"/>
          </w:rPr>
          <w:tab/>
        </w:r>
        <w:r w:rsidRPr="00696EDD">
          <w:rPr>
            <w:rStyle w:val="Hyperlink"/>
            <w:noProof/>
          </w:rPr>
          <w:t>Document Content and Applicable Triggers</w:t>
        </w:r>
        <w:r>
          <w:rPr>
            <w:noProof/>
            <w:webHidden/>
          </w:rPr>
          <w:tab/>
        </w:r>
        <w:r>
          <w:rPr>
            <w:noProof/>
            <w:webHidden/>
          </w:rPr>
          <w:fldChar w:fldCharType="begin"/>
        </w:r>
        <w:r>
          <w:rPr>
            <w:noProof/>
            <w:webHidden/>
          </w:rPr>
          <w:instrText xml:space="preserve"> PAGEREF _Toc367461930 \h </w:instrText>
        </w:r>
        <w:r>
          <w:rPr>
            <w:noProof/>
            <w:webHidden/>
          </w:rPr>
        </w:r>
        <w:r>
          <w:rPr>
            <w:noProof/>
            <w:webHidden/>
          </w:rPr>
          <w:fldChar w:fldCharType="separate"/>
        </w:r>
        <w:r>
          <w:rPr>
            <w:noProof/>
            <w:webHidden/>
          </w:rPr>
          <w:t>8</w:t>
        </w:r>
        <w:r>
          <w:rPr>
            <w:noProof/>
            <w:webHidden/>
          </w:rPr>
          <w:fldChar w:fldCharType="end"/>
        </w:r>
      </w:hyperlink>
    </w:p>
    <w:p w14:paraId="3D4D2536" w14:textId="77777777" w:rsidR="00D75C1E" w:rsidRDefault="00D75C1E">
      <w:pPr>
        <w:pStyle w:val="TOC3"/>
        <w:rPr>
          <w:rFonts w:asciiTheme="minorHAnsi" w:eastAsiaTheme="minorEastAsia" w:hAnsiTheme="minorHAnsi" w:cstheme="minorBidi"/>
          <w:noProof/>
          <w:sz w:val="22"/>
          <w:szCs w:val="22"/>
        </w:rPr>
      </w:pPr>
      <w:hyperlink w:anchor="_Toc367461931" w:history="1">
        <w:r w:rsidRPr="00696EDD">
          <w:rPr>
            <w:rStyle w:val="Hyperlink"/>
            <w:rFonts w:ascii="Symbol" w:hAnsi="Symbol"/>
            <w:noProof/>
          </w:rPr>
          <w:t></w:t>
        </w:r>
        <w:r>
          <w:rPr>
            <w:rFonts w:asciiTheme="minorHAnsi" w:eastAsiaTheme="minorEastAsia" w:hAnsiTheme="minorHAnsi" w:cstheme="minorBidi"/>
            <w:noProof/>
            <w:sz w:val="22"/>
            <w:szCs w:val="22"/>
          </w:rPr>
          <w:tab/>
        </w:r>
        <w:r w:rsidRPr="00696EDD">
          <w:rPr>
            <w:rStyle w:val="Hyperlink"/>
            <w:noProof/>
          </w:rPr>
          <w:t>Document Page and/or GODD page: Form should be available for user selection to send to insured for signature</w:t>
        </w:r>
        <w:r>
          <w:rPr>
            <w:noProof/>
            <w:webHidden/>
          </w:rPr>
          <w:tab/>
        </w:r>
        <w:r>
          <w:rPr>
            <w:noProof/>
            <w:webHidden/>
          </w:rPr>
          <w:fldChar w:fldCharType="begin"/>
        </w:r>
        <w:r>
          <w:rPr>
            <w:noProof/>
            <w:webHidden/>
          </w:rPr>
          <w:instrText xml:space="preserve"> PAGEREF _Toc367461931 \h </w:instrText>
        </w:r>
        <w:r>
          <w:rPr>
            <w:noProof/>
            <w:webHidden/>
          </w:rPr>
        </w:r>
        <w:r>
          <w:rPr>
            <w:noProof/>
            <w:webHidden/>
          </w:rPr>
          <w:fldChar w:fldCharType="separate"/>
        </w:r>
        <w:r>
          <w:rPr>
            <w:noProof/>
            <w:webHidden/>
          </w:rPr>
          <w:t>8</w:t>
        </w:r>
        <w:r>
          <w:rPr>
            <w:noProof/>
            <w:webHidden/>
          </w:rPr>
          <w:fldChar w:fldCharType="end"/>
        </w:r>
      </w:hyperlink>
    </w:p>
    <w:p w14:paraId="53995318" w14:textId="77777777" w:rsidR="00D75C1E" w:rsidRDefault="00D75C1E">
      <w:pPr>
        <w:pStyle w:val="TOC1"/>
        <w:rPr>
          <w:rFonts w:asciiTheme="minorHAnsi" w:eastAsiaTheme="minorEastAsia" w:hAnsiTheme="minorHAnsi" w:cstheme="minorBidi"/>
          <w:b w:val="0"/>
          <w:noProof/>
          <w:sz w:val="22"/>
          <w:szCs w:val="22"/>
        </w:rPr>
      </w:pPr>
      <w:hyperlink w:anchor="_Toc367461932" w:history="1">
        <w:r w:rsidRPr="00696EDD">
          <w:rPr>
            <w:rStyle w:val="Hyperlink"/>
            <w:noProof/>
          </w:rPr>
          <w:t>6</w:t>
        </w:r>
        <w:r>
          <w:rPr>
            <w:rFonts w:asciiTheme="minorHAnsi" w:eastAsiaTheme="minorEastAsia" w:hAnsiTheme="minorHAnsi" w:cstheme="minorBidi"/>
            <w:b w:val="0"/>
            <w:noProof/>
            <w:sz w:val="22"/>
            <w:szCs w:val="22"/>
          </w:rPr>
          <w:tab/>
        </w:r>
        <w:r w:rsidRPr="00696EDD">
          <w:rPr>
            <w:rStyle w:val="Hyperlink"/>
            <w:rFonts w:eastAsia="Times"/>
            <w:noProof/>
          </w:rPr>
          <w:t>References to Documents</w:t>
        </w:r>
        <w:r>
          <w:rPr>
            <w:noProof/>
            <w:webHidden/>
          </w:rPr>
          <w:tab/>
        </w:r>
        <w:r>
          <w:rPr>
            <w:noProof/>
            <w:webHidden/>
          </w:rPr>
          <w:fldChar w:fldCharType="begin"/>
        </w:r>
        <w:r>
          <w:rPr>
            <w:noProof/>
            <w:webHidden/>
          </w:rPr>
          <w:instrText xml:space="preserve"> PAGEREF _Toc367461932 \h </w:instrText>
        </w:r>
        <w:r>
          <w:rPr>
            <w:noProof/>
            <w:webHidden/>
          </w:rPr>
        </w:r>
        <w:r>
          <w:rPr>
            <w:noProof/>
            <w:webHidden/>
          </w:rPr>
          <w:fldChar w:fldCharType="separate"/>
        </w:r>
        <w:r>
          <w:rPr>
            <w:noProof/>
            <w:webHidden/>
          </w:rPr>
          <w:t>9</w:t>
        </w:r>
        <w:r>
          <w:rPr>
            <w:noProof/>
            <w:webHidden/>
          </w:rPr>
          <w:fldChar w:fldCharType="end"/>
        </w:r>
      </w:hyperlink>
    </w:p>
    <w:p w14:paraId="3C15AEB0" w14:textId="77777777" w:rsidR="00D75C1E" w:rsidRDefault="00D75C1E">
      <w:pPr>
        <w:pStyle w:val="TOC4"/>
        <w:rPr>
          <w:rFonts w:asciiTheme="minorHAnsi" w:eastAsiaTheme="minorEastAsia" w:hAnsiTheme="minorHAnsi" w:cstheme="minorBidi"/>
          <w:noProof/>
          <w:sz w:val="22"/>
          <w:szCs w:val="22"/>
        </w:rPr>
      </w:pPr>
      <w:hyperlink w:anchor="_Toc367461933" w:history="1">
        <w:r w:rsidRPr="00696EDD">
          <w:rPr>
            <w:rStyle w:val="Hyperlink"/>
            <w:noProof/>
          </w:rPr>
          <w:t>Form Tem</w:t>
        </w:r>
        <w:r w:rsidRPr="00696EDD">
          <w:rPr>
            <w:rStyle w:val="Hyperlink"/>
            <w:noProof/>
          </w:rPr>
          <w:t>p</w:t>
        </w:r>
        <w:r w:rsidRPr="00696EDD">
          <w:rPr>
            <w:rStyle w:val="Hyperlink"/>
            <w:noProof/>
          </w:rPr>
          <w:t>lates and US/VC documents:</w:t>
        </w:r>
        <w:r>
          <w:rPr>
            <w:noProof/>
            <w:webHidden/>
          </w:rPr>
          <w:tab/>
        </w:r>
        <w:r>
          <w:rPr>
            <w:noProof/>
            <w:webHidden/>
          </w:rPr>
          <w:fldChar w:fldCharType="begin"/>
        </w:r>
        <w:r>
          <w:rPr>
            <w:noProof/>
            <w:webHidden/>
          </w:rPr>
          <w:instrText xml:space="preserve"> PAGEREF _Toc367461933 \h </w:instrText>
        </w:r>
        <w:r>
          <w:rPr>
            <w:noProof/>
            <w:webHidden/>
          </w:rPr>
        </w:r>
        <w:r>
          <w:rPr>
            <w:noProof/>
            <w:webHidden/>
          </w:rPr>
          <w:fldChar w:fldCharType="separate"/>
        </w:r>
        <w:r>
          <w:rPr>
            <w:noProof/>
            <w:webHidden/>
          </w:rPr>
          <w:t>9</w:t>
        </w:r>
        <w:r>
          <w:rPr>
            <w:noProof/>
            <w:webHidden/>
          </w:rPr>
          <w:fldChar w:fldCharType="end"/>
        </w:r>
      </w:hyperlink>
    </w:p>
    <w:p w14:paraId="26DB7027" w14:textId="77777777" w:rsidR="00D75C1E" w:rsidRDefault="00D75C1E">
      <w:pPr>
        <w:pStyle w:val="TOC4"/>
        <w:rPr>
          <w:rFonts w:asciiTheme="minorHAnsi" w:eastAsiaTheme="minorEastAsia" w:hAnsiTheme="minorHAnsi" w:cstheme="minorBidi"/>
          <w:noProof/>
          <w:sz w:val="22"/>
          <w:szCs w:val="22"/>
        </w:rPr>
      </w:pPr>
      <w:hyperlink w:anchor="_Toc367461934" w:history="1">
        <w:r w:rsidRPr="00696EDD">
          <w:rPr>
            <w:rStyle w:val="Hyperlink"/>
            <w:noProof/>
          </w:rPr>
          <w:t>Form Assessments:</w:t>
        </w:r>
        <w:r>
          <w:rPr>
            <w:noProof/>
            <w:webHidden/>
          </w:rPr>
          <w:tab/>
        </w:r>
        <w:r>
          <w:rPr>
            <w:noProof/>
            <w:webHidden/>
          </w:rPr>
          <w:fldChar w:fldCharType="begin"/>
        </w:r>
        <w:r>
          <w:rPr>
            <w:noProof/>
            <w:webHidden/>
          </w:rPr>
          <w:instrText xml:space="preserve"> PAGEREF _Toc367461934 \h </w:instrText>
        </w:r>
        <w:r>
          <w:rPr>
            <w:noProof/>
            <w:webHidden/>
          </w:rPr>
        </w:r>
        <w:r>
          <w:rPr>
            <w:noProof/>
            <w:webHidden/>
          </w:rPr>
          <w:fldChar w:fldCharType="separate"/>
        </w:r>
        <w:r>
          <w:rPr>
            <w:noProof/>
            <w:webHidden/>
          </w:rPr>
          <w:t>9</w:t>
        </w:r>
        <w:r>
          <w:rPr>
            <w:noProof/>
            <w:webHidden/>
          </w:rPr>
          <w:fldChar w:fldCharType="end"/>
        </w:r>
      </w:hyperlink>
    </w:p>
    <w:p w14:paraId="4B6A5651" w14:textId="77777777" w:rsidR="00D75C1E" w:rsidRDefault="00D75C1E">
      <w:pPr>
        <w:pStyle w:val="TOC4"/>
        <w:rPr>
          <w:rFonts w:asciiTheme="minorHAnsi" w:eastAsiaTheme="minorEastAsia" w:hAnsiTheme="minorHAnsi" w:cstheme="minorBidi"/>
          <w:noProof/>
          <w:sz w:val="22"/>
          <w:szCs w:val="22"/>
        </w:rPr>
      </w:pPr>
      <w:hyperlink w:anchor="_Toc367461935" w:history="1">
        <w:r w:rsidRPr="00696EDD">
          <w:rPr>
            <w:rStyle w:val="Hyperlink"/>
            <w:noProof/>
          </w:rPr>
          <w:t>CR Document:</w:t>
        </w:r>
        <w:r>
          <w:rPr>
            <w:noProof/>
            <w:webHidden/>
          </w:rPr>
          <w:tab/>
        </w:r>
        <w:r>
          <w:rPr>
            <w:noProof/>
            <w:webHidden/>
          </w:rPr>
          <w:fldChar w:fldCharType="begin"/>
        </w:r>
        <w:r>
          <w:rPr>
            <w:noProof/>
            <w:webHidden/>
          </w:rPr>
          <w:instrText xml:space="preserve"> PAGEREF _Toc367461935 \h </w:instrText>
        </w:r>
        <w:r>
          <w:rPr>
            <w:noProof/>
            <w:webHidden/>
          </w:rPr>
        </w:r>
        <w:r>
          <w:rPr>
            <w:noProof/>
            <w:webHidden/>
          </w:rPr>
          <w:fldChar w:fldCharType="separate"/>
        </w:r>
        <w:r>
          <w:rPr>
            <w:noProof/>
            <w:webHidden/>
          </w:rPr>
          <w:t>9</w:t>
        </w:r>
        <w:r>
          <w:rPr>
            <w:noProof/>
            <w:webHidden/>
          </w:rPr>
          <w:fldChar w:fldCharType="end"/>
        </w:r>
      </w:hyperlink>
    </w:p>
    <w:p w14:paraId="497E4C93" w14:textId="77777777" w:rsidR="00D75C1E" w:rsidRDefault="00D75C1E">
      <w:pPr>
        <w:pStyle w:val="TOC4"/>
        <w:rPr>
          <w:rFonts w:asciiTheme="minorHAnsi" w:eastAsiaTheme="minorEastAsia" w:hAnsiTheme="minorHAnsi" w:cstheme="minorBidi"/>
          <w:noProof/>
          <w:sz w:val="22"/>
          <w:szCs w:val="22"/>
        </w:rPr>
      </w:pPr>
      <w:hyperlink w:anchor="_Toc367461936" w:history="1">
        <w:r w:rsidRPr="00696EDD">
          <w:rPr>
            <w:rStyle w:val="Hyperlink"/>
            <w:noProof/>
          </w:rPr>
          <w:t>Other Sources:</w:t>
        </w:r>
        <w:r>
          <w:rPr>
            <w:noProof/>
            <w:webHidden/>
          </w:rPr>
          <w:tab/>
        </w:r>
        <w:r>
          <w:rPr>
            <w:noProof/>
            <w:webHidden/>
          </w:rPr>
          <w:fldChar w:fldCharType="begin"/>
        </w:r>
        <w:r>
          <w:rPr>
            <w:noProof/>
            <w:webHidden/>
          </w:rPr>
          <w:instrText xml:space="preserve"> PAGEREF _Toc367461936 \h </w:instrText>
        </w:r>
        <w:r>
          <w:rPr>
            <w:noProof/>
            <w:webHidden/>
          </w:rPr>
        </w:r>
        <w:r>
          <w:rPr>
            <w:noProof/>
            <w:webHidden/>
          </w:rPr>
          <w:fldChar w:fldCharType="separate"/>
        </w:r>
        <w:r>
          <w:rPr>
            <w:noProof/>
            <w:webHidden/>
          </w:rPr>
          <w:t>9</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7461915"/>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4609B39C" w14:textId="77777777" w:rsidR="006B4716" w:rsidRDefault="006B4716" w:rsidP="00193179">
      <w:pPr>
        <w:pStyle w:val="Bodycopy"/>
        <w:rPr>
          <w:rStyle w:val="Heading1Char"/>
          <w:rFonts w:eastAsia="Times New Roman"/>
          <w:b w:val="0"/>
        </w:rPr>
      </w:pPr>
    </w:p>
    <w:p w14:paraId="69A8EB40" w14:textId="6FB6E1AB" w:rsidR="007018AF" w:rsidRPr="006B4716" w:rsidRDefault="006B4716" w:rsidP="006B4716">
      <w:pPr>
        <w:pStyle w:val="Bodycopy"/>
        <w:rPr>
          <w:color w:val="0070C0"/>
        </w:rPr>
      </w:pPr>
      <w:r w:rsidRPr="006B4716">
        <w:rPr>
          <w:color w:val="0070C0"/>
        </w:rPr>
        <w:t xml:space="preserve">First Party Benefits Coverage and Limits Selection </w:t>
      </w:r>
    </w:p>
    <w:p w14:paraId="3797572E" w14:textId="77777777" w:rsidR="009061C9" w:rsidRDefault="009061C9" w:rsidP="00A13717">
      <w:pPr>
        <w:pStyle w:val="Tabletext"/>
      </w:pP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1" w:name="_Toc306542195"/>
      <w:bookmarkStart w:id="12" w:name="_Toc306542260"/>
      <w:bookmarkStart w:id="13" w:name="_Toc367461916"/>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38859936" w14:textId="77777777" w:rsidR="00327A0F" w:rsidRDefault="00327A0F" w:rsidP="009061C9">
      <w:pPr>
        <w:pStyle w:val="Bodycopy"/>
        <w:rPr>
          <w:rStyle w:val="Heading1Char"/>
          <w:rFonts w:eastAsia="Times New Roman"/>
        </w:rPr>
      </w:pPr>
    </w:p>
    <w:p w14:paraId="37D27AA8" w14:textId="77777777" w:rsidR="00327A0F" w:rsidRPr="00327A0F" w:rsidRDefault="00327A0F" w:rsidP="00327A0F">
      <w:pPr>
        <w:pStyle w:val="Bodycopy"/>
        <w:rPr>
          <w:b/>
          <w:color w:val="0070C0"/>
        </w:rPr>
      </w:pPr>
      <w:r w:rsidRPr="00327A0F">
        <w:rPr>
          <w:b/>
          <w:color w:val="0070C0"/>
        </w:rPr>
        <w:t>Is first-party benefits-medical coverage mandatory?</w:t>
      </w:r>
    </w:p>
    <w:p w14:paraId="226C82A2" w14:textId="20B844A4" w:rsidR="00B37BEB" w:rsidRDefault="00327A0F" w:rsidP="00327A0F">
      <w:pPr>
        <w:pStyle w:val="Bodycopy"/>
        <w:rPr>
          <w:color w:val="0070C0"/>
        </w:rPr>
      </w:pPr>
      <w:r w:rsidRPr="00327A0F">
        <w:rPr>
          <w:color w:val="0070C0"/>
        </w:rPr>
        <w:t xml:space="preserve">Pennsylvania is the </w:t>
      </w:r>
      <w:r w:rsidRPr="009D4B80">
        <w:rPr>
          <w:b/>
          <w:color w:val="0070C0"/>
        </w:rPr>
        <w:t>only state</w:t>
      </w:r>
      <w:r w:rsidRPr="00327A0F">
        <w:rPr>
          <w:color w:val="0070C0"/>
        </w:rPr>
        <w:t xml:space="preserve"> that </w:t>
      </w:r>
      <w:r w:rsidRPr="009D4B80">
        <w:rPr>
          <w:b/>
          <w:color w:val="0070C0"/>
        </w:rPr>
        <w:t>requires</w:t>
      </w:r>
      <w:r w:rsidRPr="00327A0F">
        <w:rPr>
          <w:color w:val="0070C0"/>
        </w:rPr>
        <w:t xml:space="preserve"> you to buy </w:t>
      </w:r>
      <w:r w:rsidRPr="009D4B80">
        <w:rPr>
          <w:b/>
          <w:color w:val="0070C0"/>
        </w:rPr>
        <w:t>first party benefits-medical</w:t>
      </w:r>
      <w:r w:rsidRPr="00327A0F">
        <w:rPr>
          <w:color w:val="0070C0"/>
        </w:rPr>
        <w:t xml:space="preserve"> as part of your car insurance policy. The Pennsylvania Insurance Department says that motorists must have a </w:t>
      </w:r>
      <w:r w:rsidRPr="009D4B80">
        <w:rPr>
          <w:b/>
          <w:color w:val="0070C0"/>
        </w:rPr>
        <w:t>minimum of $5,000</w:t>
      </w:r>
      <w:r w:rsidRPr="00327A0F">
        <w:rPr>
          <w:color w:val="0070C0"/>
        </w:rPr>
        <w:t xml:space="preserve"> of medical benefits coverage, but </w:t>
      </w:r>
      <w:r w:rsidRPr="002264E4">
        <w:rPr>
          <w:b/>
          <w:color w:val="0070C0"/>
        </w:rPr>
        <w:t>higher limits are available</w:t>
      </w:r>
      <w:r w:rsidRPr="00327A0F">
        <w:rPr>
          <w:color w:val="0070C0"/>
        </w:rPr>
        <w:t>.  In Pennsylvania, if you are insuring more than one car on your policy, all vehicles must carry the same limits on FPB medical coverage.</w:t>
      </w:r>
    </w:p>
    <w:p w14:paraId="48B9EEA3" w14:textId="77777777" w:rsidR="00C423B7" w:rsidRDefault="00C423B7" w:rsidP="00327A0F">
      <w:pPr>
        <w:pStyle w:val="Bodycopy"/>
        <w:rPr>
          <w:color w:val="0070C0"/>
        </w:rPr>
      </w:pPr>
    </w:p>
    <w:p w14:paraId="7D1367D0" w14:textId="77777777" w:rsidR="00C423B7" w:rsidRPr="00C423B7" w:rsidRDefault="00C423B7" w:rsidP="00C423B7">
      <w:pPr>
        <w:pStyle w:val="Bodycopy"/>
        <w:rPr>
          <w:b/>
          <w:color w:val="0070C0"/>
        </w:rPr>
      </w:pPr>
      <w:r w:rsidRPr="00C423B7">
        <w:rPr>
          <w:b/>
          <w:color w:val="0070C0"/>
        </w:rPr>
        <w:t>What happens if I don’t have first-party benefits-medical coverage?</w:t>
      </w:r>
    </w:p>
    <w:p w14:paraId="6C8287C7" w14:textId="77777777" w:rsidR="00C423B7" w:rsidRPr="00C423B7" w:rsidRDefault="00C423B7" w:rsidP="00C423B7">
      <w:pPr>
        <w:pStyle w:val="Bodycopy"/>
        <w:rPr>
          <w:color w:val="0070C0"/>
        </w:rPr>
      </w:pPr>
      <w:r w:rsidRPr="00C423B7">
        <w:rPr>
          <w:color w:val="0070C0"/>
        </w:rPr>
        <w:t>If this first party benefits coverage is optional in your state, and you choose to go without, then to have your medical expenses paid for you when you are at-fault in an accident, or the at-fault party cannot cover your injuries, you will need to have coverage such as medical payments or personal injury protection on your policy, or you may end up paying out-of-pocket for your medical bills.</w:t>
      </w:r>
    </w:p>
    <w:p w14:paraId="669FC8D0" w14:textId="77777777" w:rsidR="00C423B7" w:rsidRPr="00C423B7" w:rsidRDefault="00C423B7" w:rsidP="00C423B7">
      <w:pPr>
        <w:pStyle w:val="Bodycopy"/>
        <w:rPr>
          <w:color w:val="0070C0"/>
        </w:rPr>
      </w:pPr>
    </w:p>
    <w:p w14:paraId="4B44E519" w14:textId="1AE7C694" w:rsidR="00C423B7" w:rsidRDefault="00C423B7" w:rsidP="00C423B7">
      <w:pPr>
        <w:pStyle w:val="Bodycopy"/>
        <w:rPr>
          <w:color w:val="0070C0"/>
        </w:rPr>
      </w:pPr>
      <w:r w:rsidRPr="00C423B7">
        <w:rPr>
          <w:color w:val="0070C0"/>
        </w:rPr>
        <w:t xml:space="preserve">If you have </w:t>
      </w:r>
      <w:r w:rsidRPr="00A27336">
        <w:rPr>
          <w:b/>
          <w:color w:val="0070C0"/>
        </w:rPr>
        <w:t>adequate health insurance and your state doesn’t require this coverage</w:t>
      </w:r>
      <w:r w:rsidRPr="00C423B7">
        <w:rPr>
          <w:color w:val="0070C0"/>
        </w:rPr>
        <w:t xml:space="preserve">, then first party benefit-medical may be </w:t>
      </w:r>
      <w:r w:rsidRPr="00A27336">
        <w:rPr>
          <w:b/>
          <w:color w:val="0070C0"/>
        </w:rPr>
        <w:t>unnecessary</w:t>
      </w:r>
      <w:r w:rsidRPr="00C423B7">
        <w:rPr>
          <w:color w:val="0070C0"/>
        </w:rPr>
        <w:t>.</w:t>
      </w:r>
    </w:p>
    <w:p w14:paraId="2D15D2D7" w14:textId="77777777" w:rsidR="00C423B7" w:rsidRPr="00327A0F" w:rsidRDefault="00C423B7" w:rsidP="00327A0F">
      <w:pPr>
        <w:pStyle w:val="Bodycopy"/>
        <w:rPr>
          <w:color w:val="0070C0"/>
        </w:rPr>
      </w:pPr>
    </w:p>
    <w:p w14:paraId="4B625E06" w14:textId="3C9B071C" w:rsidR="00DA1A08" w:rsidRPr="00DA1A08" w:rsidRDefault="00DA1A08" w:rsidP="00DA1A08">
      <w:pPr>
        <w:pStyle w:val="Bodycopy"/>
        <w:rPr>
          <w:color w:val="0070C0"/>
        </w:rPr>
      </w:pPr>
      <w:r w:rsidRPr="00DA1A08">
        <w:rPr>
          <w:color w:val="0070C0"/>
        </w:rPr>
        <w:t xml:space="preserve">First Party Benefits Coverage </w:t>
      </w:r>
      <w:r w:rsidRPr="00A37E46">
        <w:rPr>
          <w:b/>
          <w:color w:val="0070C0"/>
        </w:rPr>
        <w:t>pays you</w:t>
      </w:r>
      <w:r w:rsidRPr="00DA1A08">
        <w:rPr>
          <w:color w:val="0070C0"/>
        </w:rPr>
        <w:t xml:space="preserve"> and </w:t>
      </w:r>
      <w:r w:rsidRPr="00A37E46">
        <w:rPr>
          <w:b/>
          <w:color w:val="0070C0"/>
        </w:rPr>
        <w:t>others covered</w:t>
      </w:r>
      <w:r w:rsidRPr="00DA1A08">
        <w:rPr>
          <w:color w:val="0070C0"/>
        </w:rPr>
        <w:t xml:space="preserve"> by the </w:t>
      </w:r>
      <w:r w:rsidRPr="00A37E46">
        <w:rPr>
          <w:b/>
          <w:color w:val="0070C0"/>
        </w:rPr>
        <w:t>policy</w:t>
      </w:r>
      <w:r w:rsidRPr="00DA1A08">
        <w:rPr>
          <w:color w:val="0070C0"/>
        </w:rPr>
        <w:t xml:space="preserve"> in the event of injury, regardless of </w:t>
      </w:r>
      <w:r w:rsidRPr="00A37E46">
        <w:rPr>
          <w:b/>
          <w:color w:val="0070C0"/>
        </w:rPr>
        <w:t>who caused the accident</w:t>
      </w:r>
      <w:r w:rsidRPr="00DA1A08">
        <w:rPr>
          <w:color w:val="0070C0"/>
        </w:rPr>
        <w:t xml:space="preserve">. Medical expense benefit insurance pays your medical bills </w:t>
      </w:r>
      <w:r w:rsidRPr="00A37E46">
        <w:rPr>
          <w:b/>
          <w:color w:val="0070C0"/>
        </w:rPr>
        <w:t>regardless of fault</w:t>
      </w:r>
      <w:r w:rsidRPr="00DA1A08">
        <w:rPr>
          <w:color w:val="0070C0"/>
        </w:rPr>
        <w:t xml:space="preserve">. This coverage is mandatory by Pennsylvania law with a required minimum of $5,000. </w:t>
      </w:r>
    </w:p>
    <w:p w14:paraId="4250C956" w14:textId="17BDDA2F" w:rsidR="00FF3CB6" w:rsidRDefault="00DA1A08" w:rsidP="00DA1A08">
      <w:pPr>
        <w:pStyle w:val="Bodycopy"/>
        <w:rPr>
          <w:color w:val="0070C0"/>
        </w:rPr>
      </w:pPr>
      <w:r w:rsidRPr="00DA1A08">
        <w:rPr>
          <w:color w:val="0070C0"/>
        </w:rPr>
        <w:t>These benefits may be purchased separately or as a combination of benefits.</w:t>
      </w:r>
    </w:p>
    <w:p w14:paraId="6A6B62D8" w14:textId="77777777" w:rsidR="00605202" w:rsidRDefault="00605202" w:rsidP="00DA1A08">
      <w:pPr>
        <w:pStyle w:val="Bodycopy"/>
        <w:rPr>
          <w:color w:val="0070C0"/>
        </w:rPr>
      </w:pPr>
    </w:p>
    <w:p w14:paraId="322BB7B9" w14:textId="77777777" w:rsidR="00605202" w:rsidRPr="00605202" w:rsidRDefault="00605202" w:rsidP="00605202">
      <w:pPr>
        <w:pStyle w:val="Bodycopy"/>
        <w:rPr>
          <w:color w:val="0070C0"/>
        </w:rPr>
      </w:pPr>
      <w:r w:rsidRPr="00605202">
        <w:rPr>
          <w:color w:val="0070C0"/>
        </w:rPr>
        <w:t xml:space="preserve">First party benefits specific limits and </w:t>
      </w:r>
      <w:proofErr w:type="spellStart"/>
      <w:r w:rsidRPr="00605202">
        <w:rPr>
          <w:color w:val="0070C0"/>
        </w:rPr>
        <w:t>coverages</w:t>
      </w:r>
      <w:proofErr w:type="spellEnd"/>
      <w:r w:rsidRPr="00605202">
        <w:rPr>
          <w:color w:val="0070C0"/>
        </w:rPr>
        <w:t xml:space="preserve"> vary by state, but typically it includes:</w:t>
      </w:r>
    </w:p>
    <w:p w14:paraId="305F674D" w14:textId="77777777" w:rsidR="00605202" w:rsidRPr="00605202" w:rsidRDefault="00605202" w:rsidP="00F375EE">
      <w:pPr>
        <w:pStyle w:val="Bodycopy"/>
        <w:numPr>
          <w:ilvl w:val="0"/>
          <w:numId w:val="48"/>
        </w:numPr>
        <w:rPr>
          <w:color w:val="0070C0"/>
        </w:rPr>
      </w:pPr>
      <w:r w:rsidRPr="00605202">
        <w:rPr>
          <w:color w:val="0070C0"/>
        </w:rPr>
        <w:t>Necessary medical and surgical treatment</w:t>
      </w:r>
    </w:p>
    <w:p w14:paraId="570ACE96" w14:textId="77777777" w:rsidR="00605202" w:rsidRPr="00605202" w:rsidRDefault="00605202" w:rsidP="00F375EE">
      <w:pPr>
        <w:pStyle w:val="Bodycopy"/>
        <w:numPr>
          <w:ilvl w:val="0"/>
          <w:numId w:val="48"/>
        </w:numPr>
        <w:rPr>
          <w:color w:val="0070C0"/>
        </w:rPr>
      </w:pPr>
      <w:r w:rsidRPr="00605202">
        <w:rPr>
          <w:color w:val="0070C0"/>
        </w:rPr>
        <w:t>Necessary dental, psychiatric, psychological, and optometric treatment</w:t>
      </w:r>
    </w:p>
    <w:p w14:paraId="54A4339F" w14:textId="77777777" w:rsidR="00605202" w:rsidRPr="00605202" w:rsidRDefault="00605202" w:rsidP="00F375EE">
      <w:pPr>
        <w:pStyle w:val="Bodycopy"/>
        <w:numPr>
          <w:ilvl w:val="0"/>
          <w:numId w:val="48"/>
        </w:numPr>
        <w:rPr>
          <w:color w:val="0070C0"/>
        </w:rPr>
      </w:pPr>
      <w:r w:rsidRPr="00605202">
        <w:rPr>
          <w:color w:val="0070C0"/>
        </w:rPr>
        <w:t>Essential rehabilitative services (physical therapy, speech pathology, etc.)</w:t>
      </w:r>
    </w:p>
    <w:p w14:paraId="3A5D4084" w14:textId="77777777" w:rsidR="00605202" w:rsidRPr="00605202" w:rsidRDefault="00605202" w:rsidP="00F375EE">
      <w:pPr>
        <w:pStyle w:val="Bodycopy"/>
        <w:numPr>
          <w:ilvl w:val="0"/>
          <w:numId w:val="48"/>
        </w:numPr>
        <w:rPr>
          <w:color w:val="0070C0"/>
        </w:rPr>
      </w:pPr>
      <w:r w:rsidRPr="00605202">
        <w:rPr>
          <w:color w:val="0070C0"/>
        </w:rPr>
        <w:t>Ambulance and nursing service</w:t>
      </w:r>
    </w:p>
    <w:p w14:paraId="6150C7FD" w14:textId="2680D50E" w:rsidR="00605202" w:rsidRDefault="00605202" w:rsidP="00F375EE">
      <w:pPr>
        <w:pStyle w:val="Bodycopy"/>
        <w:numPr>
          <w:ilvl w:val="0"/>
          <w:numId w:val="48"/>
        </w:numPr>
        <w:rPr>
          <w:color w:val="0070C0"/>
        </w:rPr>
      </w:pPr>
      <w:r w:rsidRPr="00605202">
        <w:rPr>
          <w:color w:val="0070C0"/>
        </w:rPr>
        <w:t>Required medications, medical supplies, and prosthetic devices</w:t>
      </w:r>
    </w:p>
    <w:p w14:paraId="377A5067" w14:textId="77777777" w:rsidR="00605202" w:rsidRPr="00DA1A08" w:rsidRDefault="00605202" w:rsidP="00605202">
      <w:pPr>
        <w:pStyle w:val="Bodycopy"/>
        <w:rPr>
          <w:color w:val="0070C0"/>
        </w:rPr>
      </w:pPr>
    </w:p>
    <w:p w14:paraId="7C614005" w14:textId="1DD4CF88" w:rsidR="001B30AB" w:rsidRPr="001B30AB" w:rsidRDefault="001B30AB" w:rsidP="001B30AB">
      <w:pPr>
        <w:pStyle w:val="Bodycopy"/>
        <w:rPr>
          <w:color w:val="0070C0"/>
        </w:rPr>
      </w:pPr>
      <w:r w:rsidRPr="001B30AB">
        <w:rPr>
          <w:color w:val="0070C0"/>
        </w:rPr>
        <w:t>Options within this coverage include:</w:t>
      </w:r>
    </w:p>
    <w:p w14:paraId="2E5B5CE0" w14:textId="77777777" w:rsidR="001B30AB" w:rsidRDefault="001B30AB" w:rsidP="00F375EE">
      <w:pPr>
        <w:pStyle w:val="Bodycopy"/>
        <w:numPr>
          <w:ilvl w:val="0"/>
          <w:numId w:val="47"/>
        </w:numPr>
        <w:rPr>
          <w:color w:val="0070C0"/>
        </w:rPr>
      </w:pPr>
      <w:r w:rsidRPr="001B30AB">
        <w:rPr>
          <w:b/>
          <w:color w:val="0070C0"/>
        </w:rPr>
        <w:t>Basic First Party Benefits</w:t>
      </w:r>
      <w:r w:rsidRPr="001B30AB">
        <w:rPr>
          <w:color w:val="0070C0"/>
        </w:rPr>
        <w:t>: pays for necessary medical expenses with a $5,000 limit. The laws of the Commonwealth of Pennsylvania mandate you carry this minimum coverage.</w:t>
      </w:r>
    </w:p>
    <w:p w14:paraId="25F184D9" w14:textId="5103BF55" w:rsidR="00A37E46" w:rsidRPr="001B30AB" w:rsidRDefault="00C75C1F" w:rsidP="00A37E46">
      <w:pPr>
        <w:pStyle w:val="Bodycopy"/>
        <w:ind w:left="720"/>
        <w:rPr>
          <w:color w:val="0070C0"/>
        </w:rPr>
      </w:pPr>
      <w:r>
        <w:rPr>
          <w:noProof/>
        </w:rPr>
        <w:lastRenderedPageBreak/>
        <w:drawing>
          <wp:inline distT="0" distB="0" distL="0" distR="0" wp14:anchorId="17CFF633" wp14:editId="5A10AB93">
            <wp:extent cx="5943600" cy="1318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18895"/>
                    </a:xfrm>
                    <a:prstGeom prst="rect">
                      <a:avLst/>
                    </a:prstGeom>
                  </pic:spPr>
                </pic:pic>
              </a:graphicData>
            </a:graphic>
          </wp:inline>
        </w:drawing>
      </w:r>
    </w:p>
    <w:p w14:paraId="0206BC2B" w14:textId="77777777" w:rsidR="001B30AB" w:rsidRDefault="001B30AB" w:rsidP="00F375EE">
      <w:pPr>
        <w:pStyle w:val="Bodycopy"/>
        <w:numPr>
          <w:ilvl w:val="0"/>
          <w:numId w:val="47"/>
        </w:numPr>
        <w:rPr>
          <w:color w:val="0070C0"/>
        </w:rPr>
      </w:pPr>
      <w:r w:rsidRPr="001B30AB">
        <w:rPr>
          <w:b/>
          <w:color w:val="0070C0"/>
        </w:rPr>
        <w:t>Combination First Party Benefits</w:t>
      </w:r>
      <w:r w:rsidRPr="001B30AB">
        <w:rPr>
          <w:color w:val="0070C0"/>
        </w:rPr>
        <w:t>: provides a combination of medical expense, work loss, funeral expenses and accidental death coverage with a maximum combined limit of $177,500.</w:t>
      </w:r>
    </w:p>
    <w:p w14:paraId="26C439C3" w14:textId="77D84566" w:rsidR="00A37E46" w:rsidRPr="001B30AB" w:rsidRDefault="00C75C1F" w:rsidP="00A37E46">
      <w:pPr>
        <w:pStyle w:val="Bodycopy"/>
        <w:ind w:left="720"/>
        <w:rPr>
          <w:color w:val="0070C0"/>
        </w:rPr>
      </w:pPr>
      <w:r>
        <w:rPr>
          <w:noProof/>
        </w:rPr>
        <w:drawing>
          <wp:inline distT="0" distB="0" distL="0" distR="0" wp14:anchorId="3EEB5BFB" wp14:editId="663484AC">
            <wp:extent cx="3676191" cy="10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6191" cy="1047619"/>
                    </a:xfrm>
                    <a:prstGeom prst="rect">
                      <a:avLst/>
                    </a:prstGeom>
                  </pic:spPr>
                </pic:pic>
              </a:graphicData>
            </a:graphic>
          </wp:inline>
        </w:drawing>
      </w:r>
    </w:p>
    <w:p w14:paraId="4106AC8F" w14:textId="25313AF6" w:rsidR="007503D4" w:rsidRPr="001D38CB" w:rsidRDefault="001B30AB" w:rsidP="00F375EE">
      <w:pPr>
        <w:pStyle w:val="Bodycopy"/>
        <w:numPr>
          <w:ilvl w:val="0"/>
          <w:numId w:val="47"/>
        </w:numPr>
      </w:pPr>
      <w:r w:rsidRPr="001B30AB">
        <w:rPr>
          <w:b/>
          <w:color w:val="0070C0"/>
        </w:rPr>
        <w:t>Added First Party Benefits</w:t>
      </w:r>
      <w:r w:rsidRPr="001B30AB">
        <w:rPr>
          <w:color w:val="0070C0"/>
        </w:rPr>
        <w:t>: provides coverage for higher limits of medical expenses and includes coverage options for work loss benefits, funeral expenses and accidental death benefits.</w:t>
      </w:r>
    </w:p>
    <w:p w14:paraId="2D39916B" w14:textId="0F57F8F3" w:rsidR="001D38CB" w:rsidRPr="00A7304D" w:rsidRDefault="001D38CB" w:rsidP="001D38CB">
      <w:pPr>
        <w:pStyle w:val="Bodycopy"/>
        <w:ind w:left="720"/>
        <w:rPr>
          <w:b/>
          <w:color w:val="0070C0"/>
          <w:u w:val="single"/>
        </w:rPr>
      </w:pPr>
      <w:r w:rsidRPr="00A7304D">
        <w:rPr>
          <w:b/>
          <w:color w:val="0070C0"/>
          <w:u w:val="single"/>
        </w:rPr>
        <w:t>This coverage will begin when the covered medical expense benefit exceeds $100,000 and has a lifetime limit of $1,000,000.</w:t>
      </w:r>
    </w:p>
    <w:p w14:paraId="028226C0" w14:textId="1D785F9E" w:rsidR="00A37E46" w:rsidRDefault="00A37E46" w:rsidP="00A37E46">
      <w:pPr>
        <w:pStyle w:val="Bodycopy"/>
        <w:ind w:left="720"/>
      </w:pPr>
      <w:r>
        <w:rPr>
          <w:noProof/>
        </w:rPr>
        <w:drawing>
          <wp:inline distT="0" distB="0" distL="0" distR="0" wp14:anchorId="2DF90285" wp14:editId="4F2D8E7E">
            <wp:extent cx="59436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0080"/>
                    </a:xfrm>
                    <a:prstGeom prst="rect">
                      <a:avLst/>
                    </a:prstGeom>
                  </pic:spPr>
                </pic:pic>
              </a:graphicData>
            </a:graphic>
          </wp:inline>
        </w:drawing>
      </w:r>
    </w:p>
    <w:p w14:paraId="3EF3DD17" w14:textId="77777777" w:rsidR="00F114C7" w:rsidRDefault="00F114C7" w:rsidP="00C410E6">
      <w:pPr>
        <w:pStyle w:val="Bodycopy"/>
      </w:pP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4" w:name="_Toc367461917"/>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687697DB" w:rsidR="004434B7" w:rsidRPr="001C3E18" w:rsidRDefault="00930B33" w:rsidP="001C3E18">
            <w:pPr>
              <w:pStyle w:val="Bodycopy"/>
              <w:jc w:val="center"/>
              <w:rPr>
                <w:color w:val="0070C0"/>
              </w:rPr>
            </w:pPr>
            <w:r>
              <w:rPr>
                <w:color w:val="0070C0"/>
              </w:rPr>
              <w:t>AAFPPA</w:t>
            </w:r>
          </w:p>
        </w:tc>
        <w:tc>
          <w:tcPr>
            <w:tcW w:w="1022" w:type="dxa"/>
            <w:tcBorders>
              <w:top w:val="single" w:sz="4" w:space="0" w:color="FFFFFF"/>
            </w:tcBorders>
            <w:vAlign w:val="center"/>
          </w:tcPr>
          <w:p w14:paraId="23C871DE" w14:textId="2FA0431D" w:rsidR="004434B7" w:rsidRPr="001C3E18" w:rsidRDefault="00930B33" w:rsidP="003B411B">
            <w:pPr>
              <w:pStyle w:val="Bodycopy"/>
              <w:jc w:val="center"/>
              <w:rPr>
                <w:color w:val="0070C0"/>
              </w:rPr>
            </w:pPr>
            <w:r>
              <w:rPr>
                <w:color w:val="0070C0"/>
              </w:rPr>
              <w:t>PA</w:t>
            </w:r>
          </w:p>
        </w:tc>
        <w:tc>
          <w:tcPr>
            <w:tcW w:w="5670" w:type="dxa"/>
            <w:tcBorders>
              <w:top w:val="single" w:sz="4" w:space="0" w:color="FFFFFF"/>
            </w:tcBorders>
          </w:tcPr>
          <w:p w14:paraId="77D41CA8" w14:textId="7E3AFF99" w:rsidR="004434B7" w:rsidRPr="001C3E18" w:rsidRDefault="00930B33" w:rsidP="001C3E18">
            <w:pPr>
              <w:pStyle w:val="Bodycopy"/>
              <w:rPr>
                <w:color w:val="0070C0"/>
              </w:rPr>
            </w:pPr>
            <w:r>
              <w:rPr>
                <w:color w:val="0070C0"/>
              </w:rPr>
              <w:t>F</w:t>
            </w:r>
            <w:r w:rsidRPr="00930B33">
              <w:rPr>
                <w:color w:val="0070C0"/>
              </w:rPr>
              <w:t>irst Party Benefits Coverage and Limits Selection</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5" w:name="_Toc367461918"/>
      <w:r>
        <w:rPr>
          <w:rStyle w:val="Heading1Char"/>
          <w:rFonts w:eastAsia="Times New Roman"/>
        </w:rPr>
        <w:t xml:space="preserve">4. </w:t>
      </w:r>
      <w:r w:rsidRPr="005F0B7F">
        <w:rPr>
          <w:rStyle w:val="Heading1Char"/>
          <w:rFonts w:eastAsia="Times New Roman"/>
        </w:rPr>
        <w:t>Analysis of Business Requirements</w:t>
      </w:r>
      <w:bookmarkEnd w:id="15"/>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6" w:name="_Toc367461919"/>
      <w:r w:rsidR="00563A42">
        <w:t xml:space="preserve">Common </w:t>
      </w:r>
      <w:r w:rsidR="00B42BA6">
        <w:t>Requirements</w:t>
      </w:r>
      <w:bookmarkEnd w:id="16"/>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4241A735" w:rsidR="00F63E6B" w:rsidRPr="00A31C0C" w:rsidRDefault="00930B33" w:rsidP="00A13717">
            <w:pPr>
              <w:pStyle w:val="Tabletext"/>
            </w:pPr>
            <w:r>
              <w:t>N/A</w:t>
            </w:r>
          </w:p>
        </w:tc>
        <w:tc>
          <w:tcPr>
            <w:tcW w:w="2790" w:type="dxa"/>
          </w:tcPr>
          <w:p w14:paraId="5A852203" w14:textId="6BB873F5" w:rsidR="00F63E6B" w:rsidRPr="00A31C0C" w:rsidRDefault="00930B33" w:rsidP="003454EA">
            <w:pPr>
              <w:pStyle w:val="Tableentry"/>
              <w:rPr>
                <w:color w:val="0070C0"/>
              </w:rPr>
            </w:pPr>
            <w:r>
              <w:rPr>
                <w:color w:val="0070C0"/>
              </w:rPr>
              <w:t>N/A</w:t>
            </w:r>
          </w:p>
        </w:tc>
        <w:tc>
          <w:tcPr>
            <w:tcW w:w="4770" w:type="dxa"/>
          </w:tcPr>
          <w:p w14:paraId="4076A9DA" w14:textId="1E455C1E" w:rsidR="003A0343" w:rsidRPr="00A31C0C" w:rsidRDefault="00930B33" w:rsidP="00930B33">
            <w:pPr>
              <w:pStyle w:val="Tableentry"/>
              <w:rPr>
                <w:color w:val="0070C0"/>
                <w:sz w:val="18"/>
                <w:szCs w:val="18"/>
              </w:rPr>
            </w:pPr>
            <w:r>
              <w:rPr>
                <w:color w:val="0070C0"/>
                <w:sz w:val="18"/>
                <w:szCs w:val="18"/>
              </w:rPr>
              <w:t>N/A</w:t>
            </w:r>
          </w:p>
        </w:tc>
      </w:tr>
    </w:tbl>
    <w:p w14:paraId="4C85A8BF" w14:textId="77777777" w:rsidR="00AE4661" w:rsidRDefault="00AE4661" w:rsidP="00AE4661">
      <w:pPr>
        <w:pStyle w:val="Bodycopy"/>
        <w:rPr>
          <w:lang w:val="en-GB"/>
        </w:rPr>
      </w:pPr>
    </w:p>
    <w:p w14:paraId="2F228159" w14:textId="77777777" w:rsidR="00425968" w:rsidRPr="00AE4661" w:rsidRDefault="00425968" w:rsidP="00AE4661">
      <w:pPr>
        <w:pStyle w:val="Bodycopy"/>
        <w:rPr>
          <w:lang w:val="en-GB"/>
        </w:rPr>
      </w:pPr>
    </w:p>
    <w:p w14:paraId="5E24B7D5" w14:textId="1C059B54" w:rsidR="00563A42" w:rsidRDefault="00563A42" w:rsidP="00187968">
      <w:pPr>
        <w:pStyle w:val="Heading2"/>
        <w:numPr>
          <w:ilvl w:val="1"/>
          <w:numId w:val="40"/>
        </w:numPr>
      </w:pPr>
      <w:bookmarkStart w:id="17" w:name="_Toc367461920"/>
      <w:r>
        <w:t xml:space="preserve">State-specific </w:t>
      </w:r>
      <w:r w:rsidR="00972B65">
        <w:t>R</w:t>
      </w:r>
      <w:r w:rsidR="003341F1">
        <w:t>equirements</w:t>
      </w:r>
      <w:r>
        <w:t xml:space="preserve"> (if any)</w:t>
      </w:r>
      <w:bookmarkEnd w:id="17"/>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930B33" w:rsidRPr="007E4991" w14:paraId="693D258C" w14:textId="77777777" w:rsidTr="003B7B3B">
        <w:trPr>
          <w:trHeight w:val="332"/>
        </w:trPr>
        <w:tc>
          <w:tcPr>
            <w:tcW w:w="1710" w:type="dxa"/>
            <w:vAlign w:val="center"/>
          </w:tcPr>
          <w:p w14:paraId="25F5AF88" w14:textId="569BBE9E" w:rsidR="00930B33" w:rsidRPr="00930B33" w:rsidRDefault="00930B33" w:rsidP="00930B33">
            <w:pPr>
              <w:pStyle w:val="Tableentry"/>
              <w:rPr>
                <w:color w:val="0070C0"/>
                <w:sz w:val="18"/>
                <w:szCs w:val="18"/>
              </w:rPr>
            </w:pPr>
            <w:r w:rsidRPr="00930B33">
              <w:rPr>
                <w:color w:val="0070C0"/>
                <w:sz w:val="18"/>
                <w:szCs w:val="18"/>
              </w:rPr>
              <w:t>AAFPPA</w:t>
            </w:r>
          </w:p>
        </w:tc>
        <w:tc>
          <w:tcPr>
            <w:tcW w:w="990" w:type="dxa"/>
            <w:vAlign w:val="center"/>
          </w:tcPr>
          <w:p w14:paraId="6A3AB8A0" w14:textId="226BBDE4" w:rsidR="00930B33" w:rsidRPr="00A31C0C" w:rsidRDefault="00930B33" w:rsidP="00930B33">
            <w:pPr>
              <w:pStyle w:val="Tableentry"/>
              <w:rPr>
                <w:color w:val="0070C0"/>
                <w:sz w:val="18"/>
                <w:szCs w:val="18"/>
              </w:rPr>
            </w:pPr>
            <w:r w:rsidRPr="00930B33">
              <w:rPr>
                <w:color w:val="0070C0"/>
                <w:sz w:val="18"/>
                <w:szCs w:val="18"/>
              </w:rPr>
              <w:t>PA</w:t>
            </w:r>
          </w:p>
        </w:tc>
        <w:tc>
          <w:tcPr>
            <w:tcW w:w="2070" w:type="dxa"/>
          </w:tcPr>
          <w:p w14:paraId="5D5BCDB8" w14:textId="04FDB771" w:rsidR="00930B33" w:rsidRPr="00A31C0C" w:rsidRDefault="00930B33" w:rsidP="003454EA">
            <w:pPr>
              <w:pStyle w:val="Tableentry"/>
              <w:rPr>
                <w:color w:val="0070C0"/>
              </w:rPr>
            </w:pPr>
            <w:r w:rsidRPr="00930B33">
              <w:rPr>
                <w:color w:val="0070C0"/>
                <w:sz w:val="18"/>
                <w:szCs w:val="18"/>
              </w:rPr>
              <w:t>First Party Benefits Coverage and Limits Selection</w:t>
            </w:r>
          </w:p>
        </w:tc>
        <w:tc>
          <w:tcPr>
            <w:tcW w:w="4590" w:type="dxa"/>
          </w:tcPr>
          <w:p w14:paraId="02421A1C" w14:textId="5E0B2039" w:rsidR="00930B33" w:rsidRPr="00A31C0C" w:rsidRDefault="003543A4" w:rsidP="003543A4">
            <w:pPr>
              <w:pStyle w:val="Tableentry"/>
              <w:numPr>
                <w:ilvl w:val="0"/>
                <w:numId w:val="41"/>
              </w:numPr>
              <w:rPr>
                <w:color w:val="0070C0"/>
                <w:sz w:val="18"/>
                <w:szCs w:val="18"/>
              </w:rPr>
            </w:pPr>
            <w:r w:rsidRPr="003543A4">
              <w:rPr>
                <w:color w:val="0070C0"/>
                <w:sz w:val="18"/>
                <w:szCs w:val="18"/>
              </w:rPr>
              <w:t xml:space="preserve">Medical expense benefit insurance is mandatory by Pennsylvania law and pays your medical bills regardless of fault.  </w:t>
            </w:r>
          </w:p>
          <w:p w14:paraId="268062D2" w14:textId="258D7E70" w:rsidR="003543A4" w:rsidRPr="003543A4" w:rsidRDefault="003543A4" w:rsidP="003543A4">
            <w:pPr>
              <w:pStyle w:val="ListParagraph"/>
              <w:numPr>
                <w:ilvl w:val="0"/>
                <w:numId w:val="41"/>
              </w:numPr>
              <w:rPr>
                <w:rFonts w:ascii="Arial" w:eastAsia="Times" w:hAnsi="Arial" w:cs="Times New Roman"/>
                <w:color w:val="0070C0"/>
                <w:sz w:val="18"/>
                <w:szCs w:val="18"/>
              </w:rPr>
            </w:pPr>
            <w:r w:rsidRPr="003543A4">
              <w:rPr>
                <w:rFonts w:ascii="Arial" w:eastAsia="Times" w:hAnsi="Arial" w:cs="Times New Roman"/>
                <w:color w:val="0070C0"/>
                <w:sz w:val="18"/>
                <w:szCs w:val="18"/>
              </w:rPr>
              <w:t>The required minimum limit is $5,000</w:t>
            </w:r>
            <w:r>
              <w:rPr>
                <w:rFonts w:ascii="Arial" w:eastAsia="Times" w:hAnsi="Arial" w:cs="Times New Roman"/>
                <w:color w:val="0070C0"/>
                <w:sz w:val="18"/>
                <w:szCs w:val="18"/>
              </w:rPr>
              <w:t xml:space="preserve"> </w:t>
            </w:r>
          </w:p>
          <w:p w14:paraId="3CF04969" w14:textId="57F8874D" w:rsidR="00930B33" w:rsidRPr="00A31C0C" w:rsidRDefault="003543A4" w:rsidP="003543A4">
            <w:pPr>
              <w:pStyle w:val="Tableentry"/>
              <w:numPr>
                <w:ilvl w:val="0"/>
                <w:numId w:val="41"/>
              </w:numPr>
              <w:rPr>
                <w:color w:val="0070C0"/>
                <w:sz w:val="18"/>
                <w:szCs w:val="18"/>
              </w:rPr>
            </w:pPr>
            <w:r>
              <w:rPr>
                <w:color w:val="0070C0"/>
                <w:sz w:val="18"/>
                <w:szCs w:val="18"/>
              </w:rPr>
              <w:t xml:space="preserve">The </w:t>
            </w:r>
            <w:r w:rsidRPr="003543A4">
              <w:rPr>
                <w:color w:val="0070C0"/>
                <w:sz w:val="18"/>
                <w:szCs w:val="18"/>
              </w:rPr>
              <w:t>coverage(s) and limit(s) options may be purchased separately or as a combination of benefits</w:t>
            </w:r>
          </w:p>
        </w:tc>
      </w:tr>
      <w:tr w:rsidR="00334106" w:rsidRPr="007E4991" w14:paraId="74C6A29F" w14:textId="77777777" w:rsidTr="00334106">
        <w:trPr>
          <w:trHeight w:val="332"/>
        </w:trPr>
        <w:tc>
          <w:tcPr>
            <w:tcW w:w="1710" w:type="dxa"/>
          </w:tcPr>
          <w:p w14:paraId="52672872" w14:textId="77777777" w:rsidR="00334106" w:rsidRPr="001F04F3" w:rsidRDefault="00334106" w:rsidP="003454EA">
            <w:pPr>
              <w:pStyle w:val="Tableentry"/>
            </w:pPr>
          </w:p>
        </w:tc>
        <w:tc>
          <w:tcPr>
            <w:tcW w:w="990" w:type="dxa"/>
          </w:tcPr>
          <w:p w14:paraId="4B1BBD9A" w14:textId="77777777" w:rsidR="00334106" w:rsidRPr="001F04F3" w:rsidRDefault="00334106" w:rsidP="003454EA">
            <w:pPr>
              <w:pStyle w:val="Tableentry"/>
            </w:pPr>
          </w:p>
        </w:tc>
        <w:tc>
          <w:tcPr>
            <w:tcW w:w="2070" w:type="dxa"/>
          </w:tcPr>
          <w:p w14:paraId="5A876FE9" w14:textId="7A05C9CD" w:rsidR="00334106" w:rsidRPr="001F04F3" w:rsidRDefault="00334106" w:rsidP="003454EA">
            <w:pPr>
              <w:pStyle w:val="Tableentry"/>
            </w:pPr>
          </w:p>
        </w:tc>
        <w:tc>
          <w:tcPr>
            <w:tcW w:w="4590" w:type="dxa"/>
          </w:tcPr>
          <w:p w14:paraId="18DD16F6" w14:textId="77777777" w:rsidR="00334106" w:rsidRPr="001F04F3" w:rsidRDefault="00334106" w:rsidP="003454EA">
            <w:pPr>
              <w:pStyle w:val="Tableentry"/>
            </w:pPr>
          </w:p>
        </w:tc>
      </w:tr>
    </w:tbl>
    <w:p w14:paraId="7F080BE2" w14:textId="77777777" w:rsidR="00671D72" w:rsidRDefault="00671D72" w:rsidP="00563A42">
      <w:pPr>
        <w:pStyle w:val="Bodycopy"/>
      </w:pPr>
    </w:p>
    <w:p w14:paraId="5080D6C6" w14:textId="68B4B91D" w:rsidR="00653A54" w:rsidRDefault="00653A54" w:rsidP="00187968">
      <w:pPr>
        <w:pStyle w:val="Heading2"/>
        <w:numPr>
          <w:ilvl w:val="1"/>
          <w:numId w:val="40"/>
        </w:numPr>
      </w:pPr>
      <w:bookmarkStart w:id="18" w:name="_Toc367461921"/>
      <w:r>
        <w:t>Related Change Requests (if any)</w:t>
      </w:r>
      <w:bookmarkEnd w:id="18"/>
    </w:p>
    <w:p w14:paraId="79BC5A52" w14:textId="77777777" w:rsidR="00653A54"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675CD58B" w:rsidR="00895A50" w:rsidRPr="00351B2C" w:rsidRDefault="00895A50" w:rsidP="00A13717">
            <w:pPr>
              <w:pStyle w:val="Tabletext"/>
              <w:rPr>
                <w:b/>
              </w:rPr>
            </w:pPr>
            <w:r w:rsidRPr="00351B2C">
              <w:t>CR 0389</w:t>
            </w:r>
          </w:p>
        </w:tc>
        <w:tc>
          <w:tcPr>
            <w:tcW w:w="2520" w:type="dxa"/>
          </w:tcPr>
          <w:p w14:paraId="75FE7BE3" w14:textId="1B92D46F" w:rsidR="00895A50" w:rsidRPr="00A13717" w:rsidRDefault="00895A50" w:rsidP="00A13717">
            <w:pPr>
              <w:pStyle w:val="Tabletext"/>
            </w:pPr>
            <w:r w:rsidRPr="00A13717">
              <w:t>Change Automobile Death Benefit Limit for PA state form AAFPPA</w:t>
            </w:r>
          </w:p>
        </w:tc>
        <w:tc>
          <w:tcPr>
            <w:tcW w:w="1080" w:type="dxa"/>
          </w:tcPr>
          <w:p w14:paraId="49E171D4" w14:textId="5630E26A" w:rsidR="00895A50" w:rsidRPr="00A31C0C" w:rsidRDefault="004866AF" w:rsidP="007B1E65">
            <w:pPr>
              <w:pStyle w:val="Tableentry"/>
              <w:rPr>
                <w:color w:val="0070C0"/>
                <w:sz w:val="18"/>
                <w:szCs w:val="18"/>
              </w:rPr>
            </w:pPr>
            <w:r>
              <w:rPr>
                <w:color w:val="0070C0"/>
                <w:sz w:val="18"/>
                <w:szCs w:val="18"/>
              </w:rPr>
              <w:t>PA</w:t>
            </w:r>
          </w:p>
        </w:tc>
        <w:tc>
          <w:tcPr>
            <w:tcW w:w="4590" w:type="dxa"/>
          </w:tcPr>
          <w:p w14:paraId="0D5363D8" w14:textId="01D6E26F" w:rsidR="00895A50" w:rsidRPr="00A31C0C" w:rsidRDefault="00895A50" w:rsidP="00A45875">
            <w:pPr>
              <w:pStyle w:val="Tableentry"/>
              <w:numPr>
                <w:ilvl w:val="0"/>
                <w:numId w:val="41"/>
              </w:numPr>
              <w:rPr>
                <w:color w:val="0070C0"/>
                <w:sz w:val="18"/>
                <w:szCs w:val="18"/>
              </w:rPr>
            </w:pPr>
            <w:r w:rsidRPr="00A31C0C">
              <w:rPr>
                <w:color w:val="0070C0"/>
                <w:sz w:val="18"/>
                <w:szCs w:val="18"/>
              </w:rPr>
              <w:t>The problem:</w:t>
            </w:r>
            <w:r w:rsidR="00ED5EDD">
              <w:rPr>
                <w:color w:val="0070C0"/>
                <w:sz w:val="18"/>
                <w:szCs w:val="18"/>
              </w:rPr>
              <w:t xml:space="preserve"> During Texting verification it </w:t>
            </w:r>
            <w:r w:rsidRPr="00A31C0C">
              <w:rPr>
                <w:color w:val="0070C0"/>
                <w:sz w:val="18"/>
                <w:szCs w:val="18"/>
              </w:rPr>
              <w:t>was identified that the product requirements and the form were out of sync.</w:t>
            </w:r>
          </w:p>
          <w:p w14:paraId="78E23EB3" w14:textId="77777777" w:rsidR="00895A50" w:rsidRPr="00A31C0C" w:rsidRDefault="00895A50" w:rsidP="00A45875">
            <w:pPr>
              <w:pStyle w:val="Tableentry"/>
              <w:numPr>
                <w:ilvl w:val="0"/>
                <w:numId w:val="41"/>
              </w:numPr>
              <w:rPr>
                <w:color w:val="0070C0"/>
                <w:sz w:val="18"/>
                <w:szCs w:val="18"/>
              </w:rPr>
            </w:pPr>
            <w:r w:rsidRPr="00A31C0C">
              <w:rPr>
                <w:color w:val="0070C0"/>
                <w:sz w:val="18"/>
                <w:szCs w:val="18"/>
              </w:rPr>
              <w:t>The change:</w:t>
            </w:r>
            <w:r w:rsidRPr="00A31C0C">
              <w:rPr>
                <w:color w:val="0070C0"/>
              </w:rPr>
              <w:t xml:space="preserve"> </w:t>
            </w:r>
            <w:r w:rsidRPr="00A31C0C">
              <w:rPr>
                <w:color w:val="0070C0"/>
                <w:sz w:val="18"/>
                <w:szCs w:val="18"/>
              </w:rPr>
              <w:t>This CR will present the final and accurate presentation of how Automobile Death Benefits limits should be displayed.</w:t>
            </w:r>
          </w:p>
          <w:p w14:paraId="000C10CB" w14:textId="3B273A96" w:rsidR="00895A50" w:rsidRPr="004866AF" w:rsidRDefault="004866AF" w:rsidP="004866AF">
            <w:pPr>
              <w:pStyle w:val="Tableentry"/>
              <w:numPr>
                <w:ilvl w:val="0"/>
                <w:numId w:val="41"/>
              </w:numPr>
              <w:rPr>
                <w:color w:val="0070C0"/>
                <w:sz w:val="18"/>
                <w:szCs w:val="18"/>
              </w:rPr>
            </w:pPr>
            <w:r>
              <w:rPr>
                <w:color w:val="0070C0"/>
                <w:sz w:val="18"/>
                <w:szCs w:val="18"/>
              </w:rPr>
              <w:t xml:space="preserve">Change in </w:t>
            </w:r>
            <w:r w:rsidRPr="004866AF">
              <w:rPr>
                <w:color w:val="0070C0"/>
                <w:sz w:val="18"/>
                <w:szCs w:val="18"/>
              </w:rPr>
              <w:t>Accidental Death Benefit</w:t>
            </w:r>
            <w:r>
              <w:rPr>
                <w:color w:val="0070C0"/>
                <w:sz w:val="18"/>
                <w:szCs w:val="18"/>
              </w:rPr>
              <w:t xml:space="preserve">  </w:t>
            </w:r>
            <w:r w:rsidRPr="004866AF">
              <w:rPr>
                <w:color w:val="0070C0"/>
                <w:sz w:val="18"/>
                <w:szCs w:val="18"/>
              </w:rPr>
              <w:t>for First Party Benefits Coverage Limits Option</w:t>
            </w:r>
            <w:r>
              <w:rPr>
                <w:color w:val="0070C0"/>
                <w:sz w:val="18"/>
                <w:szCs w:val="18"/>
              </w:rPr>
              <w:t xml:space="preserve"> and </w:t>
            </w:r>
            <w:r w:rsidRPr="004866AF">
              <w:rPr>
                <w:color w:val="0070C0"/>
                <w:sz w:val="18"/>
                <w:szCs w:val="18"/>
              </w:rPr>
              <w:t>Combination First Party Benefits Coverage Limits Option</w:t>
            </w:r>
          </w:p>
        </w:tc>
      </w:tr>
      <w:tr w:rsidR="00895A50" w:rsidRPr="007E4991" w14:paraId="6338BEE5" w14:textId="77777777" w:rsidTr="00895A50">
        <w:trPr>
          <w:trHeight w:val="319"/>
        </w:trPr>
        <w:tc>
          <w:tcPr>
            <w:tcW w:w="1170" w:type="dxa"/>
          </w:tcPr>
          <w:p w14:paraId="41491364" w14:textId="4A753BC4" w:rsidR="00895A50" w:rsidRPr="00E83A83" w:rsidRDefault="00895A50" w:rsidP="00A13717">
            <w:pPr>
              <w:pStyle w:val="Tabletext"/>
            </w:pPr>
          </w:p>
        </w:tc>
        <w:tc>
          <w:tcPr>
            <w:tcW w:w="2520" w:type="dxa"/>
          </w:tcPr>
          <w:p w14:paraId="2B79B0A8" w14:textId="77777777" w:rsidR="00895A50" w:rsidRPr="001F04F3" w:rsidRDefault="00895A50" w:rsidP="003454EA">
            <w:pPr>
              <w:pStyle w:val="Tableentry"/>
            </w:pPr>
          </w:p>
        </w:tc>
        <w:tc>
          <w:tcPr>
            <w:tcW w:w="1080" w:type="dxa"/>
          </w:tcPr>
          <w:p w14:paraId="5C2E97C1" w14:textId="77777777" w:rsidR="00895A50" w:rsidRPr="001F04F3" w:rsidRDefault="00895A50" w:rsidP="003454EA">
            <w:pPr>
              <w:pStyle w:val="Tableentry"/>
            </w:pPr>
          </w:p>
        </w:tc>
        <w:tc>
          <w:tcPr>
            <w:tcW w:w="4590" w:type="dxa"/>
          </w:tcPr>
          <w:p w14:paraId="767AE1E3" w14:textId="68D8B1EC" w:rsidR="00895A50" w:rsidRPr="001F04F3" w:rsidRDefault="00895A50" w:rsidP="003454EA">
            <w:pPr>
              <w:pStyle w:val="Tableentry"/>
            </w:pP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32A68704" w14:textId="1ED01881" w:rsidR="001D2D56" w:rsidRPr="001D2D56" w:rsidRDefault="001D2D56" w:rsidP="001D2D56">
      <w:pPr>
        <w:pStyle w:val="ListParagraph"/>
        <w:numPr>
          <w:ilvl w:val="1"/>
          <w:numId w:val="40"/>
        </w:numPr>
        <w:rPr>
          <w:rFonts w:ascii="Arial" w:eastAsia="Times" w:hAnsi="Arial" w:cs="Times New Roman"/>
          <w:b/>
          <w:color w:val="002776"/>
          <w:sz w:val="20"/>
          <w:szCs w:val="20"/>
          <w:lang w:val="en-GB"/>
        </w:rPr>
      </w:pPr>
      <w:r>
        <w:t xml:space="preserve"> </w:t>
      </w:r>
      <w:r w:rsidR="00F53BD7">
        <w:rPr>
          <w:rFonts w:ascii="Arial" w:eastAsia="Times" w:hAnsi="Arial" w:cs="Times New Roman"/>
          <w:b/>
          <w:color w:val="002776"/>
          <w:sz w:val="20"/>
          <w:szCs w:val="20"/>
          <w:lang w:val="en-GB"/>
        </w:rPr>
        <w:t xml:space="preserve">References </w:t>
      </w:r>
      <w:r w:rsidRPr="001D2D56">
        <w:rPr>
          <w:rFonts w:ascii="Arial" w:eastAsia="Times" w:hAnsi="Arial" w:cs="Times New Roman"/>
          <w:b/>
          <w:color w:val="002776"/>
          <w:sz w:val="20"/>
          <w:szCs w:val="20"/>
          <w:lang w:val="en-GB"/>
        </w:rPr>
        <w:t>to Documents</w:t>
      </w:r>
    </w:p>
    <w:p w14:paraId="46876F00" w14:textId="5628FF68" w:rsidR="007A2A13" w:rsidRDefault="007A2A13" w:rsidP="007A2A13">
      <w:pPr>
        <w:pStyle w:val="Heading4"/>
        <w:numPr>
          <w:ilvl w:val="2"/>
          <w:numId w:val="40"/>
        </w:numPr>
        <w:rPr>
          <w:i w:val="0"/>
        </w:rPr>
      </w:pPr>
      <w:bookmarkStart w:id="19" w:name="_Toc367461922"/>
      <w:r w:rsidRPr="008F2E98">
        <w:rPr>
          <w:i w:val="0"/>
        </w:rPr>
        <w:t>Form Templates</w:t>
      </w:r>
      <w:r>
        <w:rPr>
          <w:i w:val="0"/>
        </w:rPr>
        <w:t xml:space="preserve"> and US/VC documents</w:t>
      </w:r>
      <w:r w:rsidRPr="008F2E98">
        <w:rPr>
          <w:i w:val="0"/>
        </w:rPr>
        <w:t>:</w:t>
      </w:r>
      <w:bookmarkEnd w:id="19"/>
    </w:p>
    <w:p w14:paraId="3F38BF7C" w14:textId="58EADC13" w:rsidR="007A2A13" w:rsidRPr="007A2A13" w:rsidRDefault="003C735A" w:rsidP="007A2A13">
      <w:pPr>
        <w:pStyle w:val="Tableentry"/>
        <w:numPr>
          <w:ilvl w:val="0"/>
          <w:numId w:val="41"/>
        </w:numPr>
        <w:rPr>
          <w:color w:val="0070C0"/>
          <w:sz w:val="18"/>
          <w:szCs w:val="18"/>
        </w:rPr>
      </w:pPr>
      <w:hyperlink r:id="rId17" w:history="1">
        <w:r w:rsidR="007A2A13" w:rsidRPr="007A2A13">
          <w:rPr>
            <w:color w:val="0070C0"/>
            <w:sz w:val="18"/>
            <w:szCs w:val="18"/>
          </w:rPr>
          <w:t>AAFPPA 01 13</w:t>
        </w:r>
      </w:hyperlink>
    </w:p>
    <w:p w14:paraId="0347021F" w14:textId="7B32C832" w:rsidR="007A2A13" w:rsidRPr="00F73E41" w:rsidRDefault="007A2A13" w:rsidP="00F73E41">
      <w:pPr>
        <w:pStyle w:val="Heading4"/>
        <w:numPr>
          <w:ilvl w:val="2"/>
          <w:numId w:val="40"/>
        </w:numPr>
        <w:rPr>
          <w:b w:val="0"/>
          <w:i w:val="0"/>
        </w:rPr>
      </w:pPr>
      <w:bookmarkStart w:id="20" w:name="_Toc367461923"/>
      <w:r w:rsidRPr="00F73E41">
        <w:rPr>
          <w:i w:val="0"/>
        </w:rPr>
        <w:t>Form Assessments:</w:t>
      </w:r>
      <w:bookmarkEnd w:id="20"/>
    </w:p>
    <w:p w14:paraId="450997EC" w14:textId="53C5D155" w:rsidR="007A2A13" w:rsidRPr="007A2A13" w:rsidRDefault="003C735A" w:rsidP="007A2A13">
      <w:pPr>
        <w:pStyle w:val="Tableentry"/>
        <w:numPr>
          <w:ilvl w:val="0"/>
          <w:numId w:val="41"/>
        </w:numPr>
        <w:rPr>
          <w:color w:val="0070C0"/>
          <w:sz w:val="18"/>
          <w:szCs w:val="18"/>
        </w:rPr>
      </w:pPr>
      <w:hyperlink r:id="rId18" w:history="1">
        <w:r w:rsidR="007A2A13" w:rsidRPr="007A2A13">
          <w:rPr>
            <w:color w:val="0070C0"/>
            <w:sz w:val="18"/>
            <w:szCs w:val="18"/>
          </w:rPr>
          <w:t xml:space="preserve">AAFPPA 01 13 First Party Benefits </w:t>
        </w:r>
        <w:r w:rsidR="000F0212" w:rsidRPr="007A2A13">
          <w:rPr>
            <w:color w:val="0070C0"/>
            <w:sz w:val="18"/>
            <w:szCs w:val="18"/>
          </w:rPr>
          <w:t>Coverage</w:t>
        </w:r>
        <w:r w:rsidR="007A2A13" w:rsidRPr="007A2A13">
          <w:rPr>
            <w:color w:val="0070C0"/>
            <w:sz w:val="18"/>
            <w:szCs w:val="18"/>
          </w:rPr>
          <w:t xml:space="preserve"> and Limits Selection Forms - PA Forms Assessment</w:t>
        </w:r>
      </w:hyperlink>
    </w:p>
    <w:p w14:paraId="342A153D" w14:textId="6D85C08C" w:rsidR="001D2D56" w:rsidRPr="00F73E41" w:rsidRDefault="007A2A13" w:rsidP="00F73E41">
      <w:pPr>
        <w:pStyle w:val="Heading4"/>
        <w:numPr>
          <w:ilvl w:val="2"/>
          <w:numId w:val="40"/>
        </w:numPr>
        <w:rPr>
          <w:b w:val="0"/>
          <w:i w:val="0"/>
        </w:rPr>
      </w:pPr>
      <w:bookmarkStart w:id="21" w:name="_Toc367461924"/>
      <w:r w:rsidRPr="00F73E41">
        <w:rPr>
          <w:i w:val="0"/>
        </w:rPr>
        <w:t>CR Document:</w:t>
      </w:r>
      <w:bookmarkEnd w:id="21"/>
    </w:p>
    <w:p w14:paraId="25A30C77" w14:textId="19596003" w:rsidR="00B16BEB" w:rsidRPr="007A2A13" w:rsidRDefault="003C735A" w:rsidP="007A2A13">
      <w:pPr>
        <w:pStyle w:val="Tableentry"/>
        <w:numPr>
          <w:ilvl w:val="0"/>
          <w:numId w:val="41"/>
        </w:numPr>
        <w:rPr>
          <w:color w:val="0070C0"/>
          <w:sz w:val="18"/>
          <w:szCs w:val="18"/>
        </w:rPr>
      </w:pPr>
      <w:hyperlink r:id="rId19" w:history="1">
        <w:r w:rsidR="00501D50" w:rsidRPr="007A2A13">
          <w:rPr>
            <w:color w:val="0070C0"/>
            <w:sz w:val="18"/>
            <w:szCs w:val="18"/>
          </w:rPr>
          <w:t>CR0389 - AAFPPA 01 13 Change Automobile Death Benefit Limit</w:t>
        </w:r>
      </w:hyperlink>
    </w:p>
    <w:p w14:paraId="7AE87877" w14:textId="77777777" w:rsidR="00501D50" w:rsidRDefault="00501D50" w:rsidP="00563A42">
      <w:pPr>
        <w:pStyle w:val="Bodycopy"/>
      </w:pPr>
    </w:p>
    <w:p w14:paraId="4C68EA45" w14:textId="77777777" w:rsidR="0048081E" w:rsidRDefault="0048081E" w:rsidP="00563A42">
      <w:pPr>
        <w:pStyle w:val="Bodycopy"/>
      </w:pPr>
    </w:p>
    <w:p w14:paraId="6FF037B3" w14:textId="77777777" w:rsidR="0048081E" w:rsidRDefault="0048081E" w:rsidP="00563A42">
      <w:pPr>
        <w:pStyle w:val="Bodycopy"/>
      </w:pPr>
    </w:p>
    <w:p w14:paraId="6D95B7AC" w14:textId="77777777" w:rsidR="0048081E" w:rsidRDefault="0048081E" w:rsidP="00563A42">
      <w:pPr>
        <w:pStyle w:val="Bodycopy"/>
      </w:pPr>
    </w:p>
    <w:p w14:paraId="6BA4BC73" w14:textId="77777777" w:rsidR="005327E7" w:rsidRDefault="005327E7" w:rsidP="006D768A">
      <w:pPr>
        <w:pStyle w:val="Bodycopy"/>
        <w:rPr>
          <w:rStyle w:val="Heading1Char"/>
        </w:rPr>
      </w:pPr>
    </w:p>
    <w:p w14:paraId="5CB50C9C" w14:textId="3B2957E9" w:rsidR="006D768A" w:rsidRDefault="006D768A" w:rsidP="006D768A">
      <w:pPr>
        <w:pStyle w:val="Bodycopy"/>
        <w:rPr>
          <w:rStyle w:val="Heading1Char"/>
        </w:rPr>
      </w:pPr>
      <w:bookmarkStart w:id="22" w:name="_Toc367461925"/>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2"/>
    </w:p>
    <w:p w14:paraId="688CF214" w14:textId="77777777" w:rsidR="00C7074B" w:rsidRPr="005F6D8F" w:rsidRDefault="00C7074B" w:rsidP="006D768A">
      <w:pPr>
        <w:pStyle w:val="Bodycopy"/>
        <w:rPr>
          <w:i/>
        </w:rPr>
      </w:pPr>
    </w:p>
    <w:p w14:paraId="1F0406A6" w14:textId="1E229528" w:rsidR="00187968" w:rsidRDefault="00B274B4" w:rsidP="00B274B4">
      <w:pPr>
        <w:pStyle w:val="Heading2"/>
        <w:numPr>
          <w:ilvl w:val="1"/>
          <w:numId w:val="42"/>
        </w:numPr>
      </w:pPr>
      <w:bookmarkStart w:id="23" w:name="_Toc367461926"/>
      <w:r>
        <w:t xml:space="preserve">AAFPPA </w:t>
      </w:r>
      <w:r w:rsidRPr="00B274B4">
        <w:t>First Party Benefits Coverage and Limits Selection</w:t>
      </w:r>
      <w:bookmarkEnd w:id="23"/>
    </w:p>
    <w:p w14:paraId="407C9C2D" w14:textId="77777777" w:rsidR="002A208F" w:rsidRPr="002A208F" w:rsidRDefault="002A208F" w:rsidP="002A208F">
      <w:pPr>
        <w:pStyle w:val="Bodycopy"/>
        <w:rPr>
          <w:lang w:val="en-GB"/>
        </w:rPr>
      </w:pPr>
    </w:p>
    <w:p w14:paraId="3DC00EC2" w14:textId="77777777" w:rsidR="00F10310" w:rsidRPr="007B244F" w:rsidRDefault="00187968" w:rsidP="007B244F">
      <w:pPr>
        <w:pStyle w:val="Heading3"/>
      </w:pPr>
      <w:bookmarkStart w:id="24" w:name="_Toc367461927"/>
      <w:r w:rsidRPr="007B244F">
        <w:t>System/UI Impact</w:t>
      </w:r>
      <w:bookmarkEnd w:id="24"/>
      <w:r w:rsidRPr="007B244F">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72031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72031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72031B">
            <w:pPr>
              <w:pStyle w:val="Tablehead1"/>
            </w:pPr>
            <w:r w:rsidRPr="007E37AD">
              <w:t>Page Section</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9AD4726" w14:textId="77777777" w:rsidR="00187968" w:rsidRPr="00AD5A99" w:rsidRDefault="00187968" w:rsidP="00A13717">
            <w:pPr>
              <w:pStyle w:val="Tabletext"/>
            </w:pPr>
            <w:r w:rsidRPr="00AD5A99">
              <w:t>Forms</w:t>
            </w:r>
          </w:p>
        </w:tc>
        <w:tc>
          <w:tcPr>
            <w:tcW w:w="900" w:type="dxa"/>
          </w:tcPr>
          <w:p w14:paraId="278F318E" w14:textId="7A6BF799" w:rsidR="00187968" w:rsidRPr="00E7070B" w:rsidRDefault="00080906" w:rsidP="00A13717">
            <w:pPr>
              <w:pStyle w:val="Tabletext"/>
              <w:rPr>
                <w:b/>
              </w:rPr>
            </w:pPr>
            <w:r>
              <w:t>No</w:t>
            </w:r>
          </w:p>
        </w:tc>
        <w:tc>
          <w:tcPr>
            <w:tcW w:w="7308" w:type="dxa"/>
            <w:gridSpan w:val="2"/>
          </w:tcPr>
          <w:p w14:paraId="3B6CE9A1" w14:textId="519C7685" w:rsidR="00187968" w:rsidRPr="00AD5A99" w:rsidRDefault="00080906" w:rsidP="00E94C5D">
            <w:pPr>
              <w:pStyle w:val="Documentname"/>
            </w:pPr>
            <w:r>
              <w:t>N/A</w:t>
            </w:r>
          </w:p>
          <w:p w14:paraId="5C4BA58C" w14:textId="77777777" w:rsidR="00187968" w:rsidRPr="00B5181F" w:rsidRDefault="00187968" w:rsidP="00A13717">
            <w:pPr>
              <w:pStyle w:val="Tabletext"/>
            </w:pP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F082445" w14:textId="77777777" w:rsidR="00187968" w:rsidRPr="00AD5A99" w:rsidRDefault="00187968" w:rsidP="00A13717">
            <w:pPr>
              <w:pStyle w:val="Tabletext"/>
            </w:pPr>
            <w:r w:rsidRPr="00AD5A99">
              <w:t>Documents</w:t>
            </w:r>
          </w:p>
        </w:tc>
        <w:tc>
          <w:tcPr>
            <w:tcW w:w="900" w:type="dxa"/>
          </w:tcPr>
          <w:p w14:paraId="366452D8" w14:textId="77777777" w:rsidR="00187968" w:rsidRPr="00E7070B" w:rsidRDefault="00187968" w:rsidP="00A13717">
            <w:pPr>
              <w:pStyle w:val="Tabletext"/>
              <w:rPr>
                <w:b/>
              </w:rPr>
            </w:pPr>
            <w:r w:rsidRPr="00E7070B">
              <w:t>Yes</w:t>
            </w:r>
          </w:p>
        </w:tc>
        <w:tc>
          <w:tcPr>
            <w:tcW w:w="7308" w:type="dxa"/>
            <w:gridSpan w:val="2"/>
          </w:tcPr>
          <w:p w14:paraId="21AEDEB2" w14:textId="08892363" w:rsidR="00187968" w:rsidRPr="00AD5A99" w:rsidRDefault="00187968" w:rsidP="005F714C">
            <w:pPr>
              <w:pStyle w:val="Documentname"/>
            </w:pPr>
            <w:r w:rsidRPr="00AD5A99">
              <w:t>Document Available for Printing section</w:t>
            </w:r>
            <w:r w:rsidR="005F714C">
              <w:t xml:space="preserve"> - </w:t>
            </w:r>
            <w:r w:rsidRPr="00AD5A99">
              <w:t>Default button is “Yes”</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AD5A99" w:rsidRDefault="00187968" w:rsidP="00A13717">
            <w:pPr>
              <w:pStyle w:val="Tabletext"/>
            </w:pPr>
            <w:r w:rsidRPr="00AD5A99">
              <w:t>GODD</w:t>
            </w:r>
          </w:p>
        </w:tc>
        <w:tc>
          <w:tcPr>
            <w:tcW w:w="900" w:type="dxa"/>
          </w:tcPr>
          <w:p w14:paraId="5E1946D1" w14:textId="77777777" w:rsidR="00187968" w:rsidRPr="00E7070B" w:rsidRDefault="00187968" w:rsidP="00A13717">
            <w:pPr>
              <w:pStyle w:val="Tabletext"/>
              <w:rPr>
                <w:b/>
              </w:rPr>
            </w:pPr>
            <w:r w:rsidRPr="00E7070B">
              <w:t>Yes</w:t>
            </w:r>
          </w:p>
        </w:tc>
        <w:tc>
          <w:tcPr>
            <w:tcW w:w="7308" w:type="dxa"/>
            <w:gridSpan w:val="2"/>
          </w:tcPr>
          <w:p w14:paraId="0ABE9F64" w14:textId="77777777" w:rsidR="00187968" w:rsidRPr="00AD5A99" w:rsidRDefault="00187968" w:rsidP="00E94C5D">
            <w:pPr>
              <w:pStyle w:val="Documentname"/>
            </w:pPr>
            <w:r w:rsidRPr="00AD5A99">
              <w:t xml:space="preserve">Present in “Policy consolidated view” </w:t>
            </w:r>
          </w:p>
          <w:p w14:paraId="4DF567A4" w14:textId="77777777" w:rsidR="00187968" w:rsidRPr="00B5181F" w:rsidRDefault="00187968" w:rsidP="00A13717">
            <w:pPr>
              <w:pStyle w:val="Tabletext"/>
            </w:pP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AD5A99" w:rsidRDefault="00187968" w:rsidP="00A13717">
            <w:pPr>
              <w:pStyle w:val="Tabletext"/>
            </w:pPr>
            <w:r w:rsidRPr="00AD5A99">
              <w:t>Related UW Rule/Task</w:t>
            </w:r>
          </w:p>
        </w:tc>
        <w:tc>
          <w:tcPr>
            <w:tcW w:w="900" w:type="dxa"/>
          </w:tcPr>
          <w:p w14:paraId="326084C3" w14:textId="77777777" w:rsidR="00187968" w:rsidRPr="00E7070B" w:rsidRDefault="00187968" w:rsidP="00A13717">
            <w:pPr>
              <w:pStyle w:val="Tabletext"/>
              <w:rPr>
                <w:b/>
              </w:rPr>
            </w:pPr>
            <w:r w:rsidRPr="00E7070B">
              <w:t>No</w:t>
            </w:r>
          </w:p>
        </w:tc>
        <w:tc>
          <w:tcPr>
            <w:tcW w:w="7308" w:type="dxa"/>
            <w:gridSpan w:val="2"/>
          </w:tcPr>
          <w:p w14:paraId="6BEBE2A4" w14:textId="77777777" w:rsidR="00FE07A5" w:rsidRDefault="00FE07A5" w:rsidP="00FE07A5">
            <w:pPr>
              <w:pStyle w:val="Documentname"/>
            </w:pPr>
            <w:r>
              <w:t>Task ID: 200305T</w:t>
            </w:r>
          </w:p>
          <w:p w14:paraId="3BD2081A" w14:textId="53628DA3" w:rsidR="00187968" w:rsidRPr="00B5181F" w:rsidRDefault="00FE07A5" w:rsidP="00FE07A5">
            <w:pPr>
              <w:pStyle w:val="Documentname"/>
              <w:rPr>
                <w:sz w:val="18"/>
              </w:rPr>
            </w:pPr>
            <w:r>
              <w:t>Task Name: First Party Benefits signed form must be received</w:t>
            </w:r>
          </w:p>
        </w:tc>
      </w:tr>
    </w:tbl>
    <w:p w14:paraId="78B8FDD8" w14:textId="77777777" w:rsidR="00187968" w:rsidRDefault="00187968" w:rsidP="00187968">
      <w:pPr>
        <w:pStyle w:val="Bodycopy"/>
      </w:pPr>
    </w:p>
    <w:p w14:paraId="45AFD3DD" w14:textId="79FD2D43" w:rsidR="00F10310" w:rsidRDefault="00F10310" w:rsidP="007B244F">
      <w:pPr>
        <w:pStyle w:val="Heading3"/>
      </w:pPr>
      <w:bookmarkStart w:id="25" w:name="_Toc367461928"/>
      <w:r w:rsidRPr="00F10310">
        <w:t>Impacted Stories</w:t>
      </w:r>
      <w:bookmarkEnd w:id="25"/>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72031B">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EDBA957" w:rsidR="002A208F" w:rsidRPr="00033139" w:rsidRDefault="002A208F" w:rsidP="00F83152">
            <w:pPr>
              <w:pStyle w:val="Tablehead1"/>
            </w:pPr>
            <w:r w:rsidRPr="00227B34">
              <w:t>Story #</w:t>
            </w:r>
            <w:r>
              <w:t xml:space="preserve"> </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A13717">
            <w:pPr>
              <w:pStyle w:val="Tabletext"/>
            </w:pPr>
            <w:r w:rsidRPr="002A208F">
              <w:t>Form Content &amp; Triggers</w:t>
            </w:r>
          </w:p>
        </w:tc>
        <w:tc>
          <w:tcPr>
            <w:tcW w:w="7830" w:type="dxa"/>
            <w:tcBorders>
              <w:bottom w:val="single" w:sz="4" w:space="0" w:color="auto"/>
            </w:tcBorders>
            <w:shd w:val="clear" w:color="auto" w:fill="FFFFFF"/>
          </w:tcPr>
          <w:p w14:paraId="5D8F9676" w14:textId="77777777" w:rsidR="006C6BBD" w:rsidRDefault="00CE32DC" w:rsidP="002A208F">
            <w:pPr>
              <w:pStyle w:val="Documentname"/>
            </w:pPr>
            <w:r w:rsidRPr="00CE32DC">
              <w:t>880-720PA - Document Content - First Party Benefits Coverage and Limits Selection Form</w:t>
            </w:r>
          </w:p>
          <w:p w14:paraId="678AEEBD" w14:textId="63EC25BF" w:rsidR="00CE32DC" w:rsidRPr="002A208F" w:rsidRDefault="00CE32DC" w:rsidP="00CE32DC">
            <w:pPr>
              <w:pStyle w:val="Documentname"/>
              <w:numPr>
                <w:ilvl w:val="0"/>
                <w:numId w:val="41"/>
              </w:numPr>
            </w:pPr>
            <w:r w:rsidRPr="00CE32DC">
              <w:t>880-720PA - Endorsement - First Party Benefits Coverage and Limits Selection Form</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A13717">
            <w:pPr>
              <w:pStyle w:val="Tabletext"/>
            </w:pPr>
            <w:r w:rsidRPr="002A208F">
              <w:t>Documents Page</w:t>
            </w:r>
          </w:p>
        </w:tc>
        <w:tc>
          <w:tcPr>
            <w:tcW w:w="7830" w:type="dxa"/>
          </w:tcPr>
          <w:p w14:paraId="49F8DA36" w14:textId="77777777" w:rsidR="00CA7B40" w:rsidRPr="002A208F" w:rsidRDefault="00CA7B40" w:rsidP="00CA7B40">
            <w:pPr>
              <w:pStyle w:val="Documentname"/>
            </w:pPr>
            <w:r w:rsidRPr="002A208F">
              <w:t>880-830</w:t>
            </w:r>
            <w:r>
              <w:t>PA</w:t>
            </w:r>
            <w:r w:rsidRPr="002A208F">
              <w:t xml:space="preserve"> Consolidated Form Stories - Document Page</w:t>
            </w:r>
          </w:p>
          <w:p w14:paraId="67F25903" w14:textId="45519616" w:rsidR="00BF77AE" w:rsidRPr="00BF77AE" w:rsidRDefault="00BF77AE" w:rsidP="00D73580">
            <w:pPr>
              <w:pStyle w:val="Documentname"/>
              <w:numPr>
                <w:ilvl w:val="0"/>
                <w:numId w:val="45"/>
              </w:numPr>
            </w:pPr>
            <w:r w:rsidRPr="00BF77AE">
              <w:t>880-020</w:t>
            </w:r>
            <w:r>
              <w:t>PA</w:t>
            </w:r>
            <w:r w:rsidRPr="00BF77AE">
              <w:t xml:space="preserve"> - Printing Field Validation</w:t>
            </w:r>
          </w:p>
          <w:p w14:paraId="6286A64C" w14:textId="42131E8A" w:rsidR="005111DB" w:rsidRPr="00D73580" w:rsidRDefault="005111DB" w:rsidP="00D73580">
            <w:pPr>
              <w:pStyle w:val="Documentname"/>
              <w:numPr>
                <w:ilvl w:val="0"/>
                <w:numId w:val="45"/>
              </w:numPr>
            </w:pPr>
            <w:r w:rsidRPr="00D73580">
              <w:t>880-021PA - Bind Field Validation</w:t>
            </w:r>
          </w:p>
          <w:p w14:paraId="2E17A039" w14:textId="772724C7" w:rsidR="005111DB" w:rsidRPr="00D73580" w:rsidRDefault="005111DB" w:rsidP="00D73580">
            <w:pPr>
              <w:pStyle w:val="Documentname"/>
              <w:numPr>
                <w:ilvl w:val="0"/>
                <w:numId w:val="45"/>
              </w:numPr>
            </w:pPr>
            <w:r w:rsidRPr="00D73580">
              <w:t>880-029PA - Tasks and Override Rules</w:t>
            </w:r>
          </w:p>
          <w:p w14:paraId="2376A88A" w14:textId="77777777" w:rsidR="006C6BBD" w:rsidRDefault="0009649A" w:rsidP="00D73580">
            <w:pPr>
              <w:pStyle w:val="Documentname"/>
              <w:numPr>
                <w:ilvl w:val="0"/>
                <w:numId w:val="45"/>
              </w:numPr>
            </w:pPr>
            <w:r w:rsidRPr="0009649A">
              <w:t>880-030</w:t>
            </w:r>
            <w:r>
              <w:t>PA</w:t>
            </w:r>
            <w:r w:rsidRPr="0009649A">
              <w:t xml:space="preserve"> - Documents Page - Continue Button Rules</w:t>
            </w:r>
          </w:p>
          <w:p w14:paraId="539965C2" w14:textId="0158DDFE" w:rsidR="00D73580" w:rsidRPr="0009649A" w:rsidRDefault="00D73580" w:rsidP="009F5A0F">
            <w:pPr>
              <w:pStyle w:val="Documentname"/>
              <w:numPr>
                <w:ilvl w:val="0"/>
                <w:numId w:val="45"/>
              </w:numPr>
            </w:pPr>
            <w:r w:rsidRPr="00D73580">
              <w:t>580-028</w:t>
            </w:r>
            <w:r w:rsidR="009F5A0F">
              <w:t>PA</w:t>
            </w:r>
            <w:r w:rsidRPr="00D73580">
              <w:t xml:space="preserve"> - Override Rules - Documents Page</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2A208F" w:rsidRDefault="006C6BBD" w:rsidP="00A13717">
            <w:pPr>
              <w:pStyle w:val="Tabletext"/>
            </w:pPr>
            <w:r w:rsidRPr="002A208F">
              <w:t>GODD Page</w:t>
            </w:r>
          </w:p>
        </w:tc>
        <w:tc>
          <w:tcPr>
            <w:tcW w:w="7830" w:type="dxa"/>
          </w:tcPr>
          <w:p w14:paraId="02C09B11" w14:textId="77777777" w:rsidR="00CA7B40" w:rsidRPr="002A208F" w:rsidRDefault="00CA7B40" w:rsidP="00CA7B40">
            <w:pPr>
              <w:pStyle w:val="Documentname"/>
            </w:pPr>
            <w:r>
              <w:t>880-840PA</w:t>
            </w:r>
            <w:r w:rsidRPr="002A208F">
              <w:t xml:space="preserve"> Consolidated Form Stories - GODD Page</w:t>
            </w:r>
          </w:p>
          <w:p w14:paraId="010982CE" w14:textId="3AFF8F7F" w:rsidR="007F017B" w:rsidRPr="007F017B" w:rsidRDefault="007F017B" w:rsidP="007F017B">
            <w:pPr>
              <w:pStyle w:val="ListParagraph"/>
              <w:numPr>
                <w:ilvl w:val="0"/>
                <w:numId w:val="45"/>
              </w:numPr>
              <w:rPr>
                <w:rFonts w:ascii="Arial" w:eastAsia="Times" w:hAnsi="Arial" w:cs="Times New Roman"/>
                <w:color w:val="0070C0"/>
                <w:sz w:val="20"/>
                <w:szCs w:val="20"/>
                <w:lang w:val="en-GB"/>
              </w:rPr>
            </w:pPr>
            <w:r w:rsidRPr="007F017B">
              <w:rPr>
                <w:rFonts w:ascii="Arial" w:eastAsia="Times" w:hAnsi="Arial" w:cs="Times New Roman"/>
                <w:color w:val="0070C0"/>
                <w:sz w:val="20"/>
                <w:szCs w:val="20"/>
                <w:lang w:val="en-GB"/>
              </w:rPr>
              <w:t>880-220</w:t>
            </w:r>
            <w:r>
              <w:rPr>
                <w:rFonts w:ascii="Arial" w:eastAsia="Times" w:hAnsi="Arial" w:cs="Times New Roman"/>
                <w:color w:val="0070C0"/>
                <w:sz w:val="20"/>
                <w:szCs w:val="20"/>
                <w:lang w:val="en-GB"/>
              </w:rPr>
              <w:t>PA</w:t>
            </w:r>
            <w:r w:rsidRPr="007F017B">
              <w:rPr>
                <w:rFonts w:ascii="Arial" w:eastAsia="Times" w:hAnsi="Arial" w:cs="Times New Roman"/>
                <w:color w:val="0070C0"/>
                <w:sz w:val="20"/>
                <w:szCs w:val="20"/>
                <w:lang w:val="en-GB"/>
              </w:rPr>
              <w:t xml:space="preserve"> - Generate On Demand Documents Page - Documents that can appear on the page</w:t>
            </w:r>
          </w:p>
          <w:p w14:paraId="78C17ABB" w14:textId="06FEFF4F" w:rsidR="006C6BBD" w:rsidRPr="002A208F" w:rsidRDefault="000F3DB4" w:rsidP="00071463">
            <w:pPr>
              <w:pStyle w:val="Documentname"/>
              <w:numPr>
                <w:ilvl w:val="0"/>
                <w:numId w:val="45"/>
              </w:numPr>
            </w:pPr>
            <w:r>
              <w:t xml:space="preserve">880-221PA - Generate On Demand Documents Page - Business Rules - </w:t>
            </w:r>
            <w:r>
              <w:lastRenderedPageBreak/>
              <w:t>available documents</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A13717">
            <w:pPr>
              <w:pStyle w:val="Tabletext"/>
            </w:pPr>
            <w:r w:rsidRPr="002A208F">
              <w:lastRenderedPageBreak/>
              <w:t>Forms Page</w:t>
            </w:r>
          </w:p>
        </w:tc>
        <w:tc>
          <w:tcPr>
            <w:tcW w:w="7830" w:type="dxa"/>
          </w:tcPr>
          <w:p w14:paraId="460BBFD5" w14:textId="634785B7" w:rsidR="006C6BBD" w:rsidRPr="002A208F" w:rsidRDefault="008D530D" w:rsidP="008D530D">
            <w:pPr>
              <w:pStyle w:val="Documentname"/>
            </w:pPr>
            <w:r>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A13717">
            <w:pPr>
              <w:pStyle w:val="Tabletext"/>
            </w:pPr>
            <w:r w:rsidRPr="002A208F">
              <w:t>RFI</w:t>
            </w:r>
          </w:p>
        </w:tc>
        <w:tc>
          <w:tcPr>
            <w:tcW w:w="7830" w:type="dxa"/>
          </w:tcPr>
          <w:p w14:paraId="3BC4F108" w14:textId="254CC093" w:rsidR="006C6BBD" w:rsidRDefault="00CA7B40" w:rsidP="00CA7B40">
            <w:pPr>
              <w:pStyle w:val="Documentname"/>
            </w:pPr>
            <w:r>
              <w:t xml:space="preserve">880-860PA </w:t>
            </w:r>
            <w:r w:rsidRPr="00FC54AB">
              <w:t>-</w:t>
            </w:r>
            <w:r>
              <w:t xml:space="preserve"> </w:t>
            </w:r>
            <w:r w:rsidRPr="00FC54AB">
              <w:t xml:space="preserve">Consolidated Form Stories </w:t>
            </w:r>
            <w:r w:rsidR="00915189">
              <w:t>–</w:t>
            </w:r>
            <w:r w:rsidRPr="00FC54AB">
              <w:t xml:space="preserve"> RFI</w:t>
            </w:r>
          </w:p>
          <w:p w14:paraId="47322D2D" w14:textId="51793AC3" w:rsidR="00915189" w:rsidRPr="002A208F" w:rsidRDefault="00915189" w:rsidP="00915189">
            <w:pPr>
              <w:pStyle w:val="Documentname"/>
              <w:numPr>
                <w:ilvl w:val="0"/>
                <w:numId w:val="45"/>
              </w:numPr>
            </w:pPr>
            <w:r w:rsidRPr="00915189">
              <w:t>880-860PA - RFI - First Party Benefits Coverage and Limits Selection Form</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A13717">
            <w:pPr>
              <w:pStyle w:val="Tabletext"/>
            </w:pPr>
            <w:r w:rsidRPr="002A208F">
              <w:t>Packet/Print Story</w:t>
            </w:r>
          </w:p>
        </w:tc>
        <w:tc>
          <w:tcPr>
            <w:tcW w:w="7830" w:type="dxa"/>
          </w:tcPr>
          <w:p w14:paraId="43DD63CE" w14:textId="0D8A854F" w:rsidR="006C6BBD" w:rsidRDefault="00CA7B40" w:rsidP="002A208F">
            <w:pPr>
              <w:pStyle w:val="Documentname"/>
            </w:pPr>
            <w:r w:rsidRPr="0034011D">
              <w:t>880-880</w:t>
            </w:r>
            <w:r>
              <w:t>PA</w:t>
            </w:r>
            <w:r w:rsidRPr="0034011D">
              <w:t xml:space="preserve"> Consolidated Form Stories - PRINTED Forms - Packets </w:t>
            </w:r>
            <w:r w:rsidR="0043628F">
              <w:t>–</w:t>
            </w:r>
            <w:r w:rsidRPr="0034011D">
              <w:t xml:space="preserve"> Sequence</w:t>
            </w:r>
          </w:p>
          <w:p w14:paraId="21F7FC28" w14:textId="46FB9E7B" w:rsidR="0043628F" w:rsidRPr="002A208F" w:rsidRDefault="0043628F" w:rsidP="0043628F">
            <w:pPr>
              <w:pStyle w:val="Documentname"/>
              <w:numPr>
                <w:ilvl w:val="0"/>
                <w:numId w:val="45"/>
              </w:numPr>
            </w:pPr>
            <w:r w:rsidRPr="001D085D">
              <w:t>880-199</w:t>
            </w:r>
            <w:r>
              <w:t>PA</w:t>
            </w:r>
            <w:r w:rsidRPr="001D085D">
              <w:t xml:space="preserve"> - Endorsement</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61D2522C" w:rsidR="006D768A" w:rsidRDefault="00FD7CFE" w:rsidP="007B244F">
      <w:pPr>
        <w:pStyle w:val="Heading3"/>
      </w:pPr>
      <w:bookmarkStart w:id="26" w:name="_Toc367461929"/>
      <w:r w:rsidRPr="003454EA">
        <w:t xml:space="preserve">Signature </w:t>
      </w:r>
      <w:proofErr w:type="gramStart"/>
      <w:r w:rsidRPr="003454EA">
        <w:t>Rules(</w:t>
      </w:r>
      <w:proofErr w:type="gramEnd"/>
      <w:r w:rsidR="006D768A" w:rsidRPr="003454EA">
        <w:t>if any</w:t>
      </w:r>
      <w:r w:rsidRPr="003454EA">
        <w:t>)</w:t>
      </w:r>
      <w:bookmarkEnd w:id="26"/>
    </w:p>
    <w:p w14:paraId="0E543DEF" w14:textId="4329430E" w:rsidR="003454EA" w:rsidRPr="00190CF4" w:rsidRDefault="00643712" w:rsidP="00643712">
      <w:pPr>
        <w:pStyle w:val="Bodycopy"/>
        <w:numPr>
          <w:ilvl w:val="0"/>
          <w:numId w:val="43"/>
        </w:numPr>
        <w:rPr>
          <w:color w:val="0070C0"/>
        </w:rPr>
      </w:pPr>
      <w:r w:rsidRPr="00643712">
        <w:rPr>
          <w:color w:val="0070C0"/>
        </w:rPr>
        <w:t xml:space="preserve">Signature lines are always blank </w:t>
      </w:r>
      <w:r w:rsidR="00D5244D" w:rsidRPr="00D5244D">
        <w:rPr>
          <w:color w:val="0070C0"/>
        </w:rPr>
        <w:t xml:space="preserve">at </w:t>
      </w:r>
      <w:r w:rsidRPr="00643712">
        <w:rPr>
          <w:color w:val="0070C0"/>
        </w:rPr>
        <w:t>point-of-sale</w:t>
      </w:r>
      <w:r>
        <w:rPr>
          <w:color w:val="0070C0"/>
        </w:rPr>
        <w:t xml:space="preserve"> and at endorsement</w:t>
      </w:r>
    </w:p>
    <w:p w14:paraId="06C08274" w14:textId="2E13F03B" w:rsidR="003454EA" w:rsidRPr="00982D0C" w:rsidRDefault="008C7133" w:rsidP="008C7133">
      <w:pPr>
        <w:pStyle w:val="Bodycopy"/>
        <w:numPr>
          <w:ilvl w:val="0"/>
          <w:numId w:val="43"/>
        </w:numPr>
      </w:pPr>
      <w:r w:rsidRPr="008C7133">
        <w:rPr>
          <w:color w:val="0070C0"/>
        </w:rPr>
        <w:t>If any coverage is change via a mid-term endorsement transaction the form should be signed prior to the transaction being bound</w:t>
      </w:r>
    </w:p>
    <w:p w14:paraId="6E6849EC" w14:textId="77777777" w:rsidR="00982D0C" w:rsidRPr="003454EA" w:rsidRDefault="00982D0C" w:rsidP="00982D0C">
      <w:pPr>
        <w:pStyle w:val="Bodycopy"/>
        <w:ind w:left="720"/>
      </w:pPr>
    </w:p>
    <w:p w14:paraId="4FD305AB" w14:textId="665BD611" w:rsidR="006D768A" w:rsidRDefault="007A532A" w:rsidP="007B244F">
      <w:pPr>
        <w:pStyle w:val="Heading3"/>
      </w:pPr>
      <w:bookmarkStart w:id="27" w:name="_Toc367461930"/>
      <w:r>
        <w:t xml:space="preserve">Document Content and </w:t>
      </w:r>
      <w:r w:rsidR="006D768A" w:rsidRPr="003454EA">
        <w:t>Applicable Triggers</w:t>
      </w:r>
      <w:bookmarkEnd w:id="27"/>
    </w:p>
    <w:p w14:paraId="018489DD" w14:textId="77777777" w:rsidR="00FC7730" w:rsidRDefault="00FC7730" w:rsidP="00FC7730">
      <w:pPr>
        <w:pStyle w:val="Bodycopy"/>
        <w:rPr>
          <w:color w:val="0070C0"/>
        </w:rPr>
      </w:pPr>
    </w:p>
    <w:p w14:paraId="5D840EBE" w14:textId="44E78921" w:rsidR="00FC7730" w:rsidRPr="00FC7730" w:rsidRDefault="00FC7730" w:rsidP="00FC7730">
      <w:pPr>
        <w:pStyle w:val="Bodycopy"/>
        <w:rPr>
          <w:color w:val="0070C0"/>
        </w:rPr>
      </w:pPr>
      <w:r w:rsidRPr="00FC7730">
        <w:rPr>
          <w:color w:val="0070C0"/>
        </w:rPr>
        <w:t>@ New Business</w:t>
      </w:r>
      <w:r>
        <w:rPr>
          <w:color w:val="0070C0"/>
        </w:rPr>
        <w:t xml:space="preserve"> - </w:t>
      </w:r>
    </w:p>
    <w:p w14:paraId="218125E7" w14:textId="1B47F787" w:rsidR="003454EA" w:rsidRDefault="00FC7730" w:rsidP="00267352">
      <w:pPr>
        <w:pStyle w:val="Bodycopy"/>
        <w:numPr>
          <w:ilvl w:val="0"/>
          <w:numId w:val="44"/>
        </w:numPr>
        <w:rPr>
          <w:color w:val="0070C0"/>
        </w:rPr>
      </w:pPr>
      <w:r w:rsidRPr="00FC7730">
        <w:rPr>
          <w:color w:val="0070C0"/>
        </w:rPr>
        <w:t>Document DOES NOT generate as part of the New Business packet</w:t>
      </w:r>
      <w:r w:rsidR="00267352">
        <w:rPr>
          <w:color w:val="0070C0"/>
        </w:rPr>
        <w:t xml:space="preserve"> and </w:t>
      </w:r>
      <w:r w:rsidR="00267352" w:rsidRPr="00267352">
        <w:rPr>
          <w:color w:val="0070C0"/>
        </w:rPr>
        <w:t>Form number DOES NOT attach on the New Business DEC page</w:t>
      </w:r>
    </w:p>
    <w:p w14:paraId="4C59807E" w14:textId="77777777" w:rsidR="00FC7730" w:rsidRDefault="00FC7730" w:rsidP="00FC7730">
      <w:pPr>
        <w:pStyle w:val="Bodycopy"/>
        <w:rPr>
          <w:color w:val="0070C0"/>
        </w:rPr>
      </w:pPr>
    </w:p>
    <w:p w14:paraId="54A992B7" w14:textId="7D554C35" w:rsidR="00FC7730" w:rsidRPr="00BE3B33" w:rsidRDefault="00FC7730" w:rsidP="00FC7730">
      <w:pPr>
        <w:pStyle w:val="Bodycopy"/>
        <w:rPr>
          <w:color w:val="0070C0"/>
        </w:rPr>
      </w:pPr>
      <w:r w:rsidRPr="00FC7730">
        <w:rPr>
          <w:color w:val="0070C0"/>
        </w:rPr>
        <w:t>@ Amendment</w:t>
      </w:r>
    </w:p>
    <w:p w14:paraId="4131B7F4" w14:textId="6A75E2D9" w:rsidR="003454EA" w:rsidRPr="00FC7730" w:rsidRDefault="003454EA" w:rsidP="003454EA">
      <w:pPr>
        <w:pStyle w:val="Bodycopy"/>
        <w:numPr>
          <w:ilvl w:val="0"/>
          <w:numId w:val="44"/>
        </w:numPr>
      </w:pPr>
      <w:r w:rsidRPr="00FC7730">
        <w:rPr>
          <w:color w:val="0070C0"/>
        </w:rPr>
        <w:t xml:space="preserve">Conditionally generated at </w:t>
      </w:r>
      <w:r w:rsidR="00FC7730" w:rsidRPr="00FC7730">
        <w:rPr>
          <w:color w:val="0070C0"/>
        </w:rPr>
        <w:t>Amendment</w:t>
      </w:r>
    </w:p>
    <w:p w14:paraId="478CA002" w14:textId="0D9B8BF2" w:rsidR="00FC7730" w:rsidRDefault="0085468F" w:rsidP="00267352">
      <w:pPr>
        <w:pStyle w:val="Bodycopy"/>
        <w:numPr>
          <w:ilvl w:val="0"/>
          <w:numId w:val="44"/>
        </w:numPr>
        <w:rPr>
          <w:color w:val="0070C0"/>
        </w:rPr>
      </w:pPr>
      <w:r w:rsidRPr="0085468F">
        <w:rPr>
          <w:color w:val="0070C0"/>
        </w:rPr>
        <w:t xml:space="preserve">If the user has </w:t>
      </w:r>
      <w:r w:rsidRPr="00F03D3E">
        <w:rPr>
          <w:b/>
          <w:color w:val="0070C0"/>
        </w:rPr>
        <w:t>override</w:t>
      </w:r>
      <w:r w:rsidRPr="0085468F">
        <w:rPr>
          <w:color w:val="0070C0"/>
        </w:rPr>
        <w:t xml:space="preserve"> authority to bind the transaction </w:t>
      </w:r>
      <w:r w:rsidRPr="00F03D3E">
        <w:rPr>
          <w:b/>
          <w:color w:val="0070C0"/>
        </w:rPr>
        <w:t>before getting the form signed</w:t>
      </w:r>
      <w:r w:rsidRPr="0085468F">
        <w:rPr>
          <w:color w:val="0070C0"/>
        </w:rPr>
        <w:t xml:space="preserve"> then system </w:t>
      </w:r>
      <w:r w:rsidRPr="00F03D3E">
        <w:rPr>
          <w:b/>
          <w:color w:val="0070C0"/>
        </w:rPr>
        <w:t>generate as part of the Amendment</w:t>
      </w:r>
      <w:r w:rsidRPr="0085468F">
        <w:rPr>
          <w:color w:val="0070C0"/>
        </w:rPr>
        <w:t xml:space="preserve"> packet</w:t>
      </w:r>
      <w:r w:rsidR="00267352">
        <w:rPr>
          <w:color w:val="0070C0"/>
        </w:rPr>
        <w:t xml:space="preserve"> and </w:t>
      </w:r>
      <w:r w:rsidR="00267352" w:rsidRPr="00267352">
        <w:rPr>
          <w:color w:val="0070C0"/>
        </w:rPr>
        <w:t>Form number DEOS NOT attach to the Amended DEC</w:t>
      </w:r>
      <w:r w:rsidR="00267352">
        <w:rPr>
          <w:color w:val="0070C0"/>
        </w:rPr>
        <w:t xml:space="preserve"> page</w:t>
      </w:r>
    </w:p>
    <w:p w14:paraId="1A0647F6" w14:textId="77777777" w:rsidR="00267352" w:rsidRDefault="00267352" w:rsidP="00267352">
      <w:pPr>
        <w:pStyle w:val="Bodycopy"/>
        <w:ind w:left="720"/>
        <w:rPr>
          <w:color w:val="0070C0"/>
        </w:rPr>
      </w:pPr>
    </w:p>
    <w:p w14:paraId="64F23C17" w14:textId="6A47BFD2" w:rsidR="00267352" w:rsidRPr="00FC7730" w:rsidRDefault="00267352" w:rsidP="00267352">
      <w:pPr>
        <w:pStyle w:val="Bodycopy"/>
        <w:rPr>
          <w:color w:val="0070C0"/>
        </w:rPr>
      </w:pPr>
      <w:r w:rsidRPr="00FC7730">
        <w:rPr>
          <w:color w:val="0070C0"/>
        </w:rPr>
        <w:t xml:space="preserve">@ </w:t>
      </w:r>
      <w:r>
        <w:rPr>
          <w:color w:val="0070C0"/>
        </w:rPr>
        <w:t xml:space="preserve">Renewal - </w:t>
      </w:r>
    </w:p>
    <w:p w14:paraId="3BF839EA" w14:textId="6D9CB1F9" w:rsidR="00267352" w:rsidRDefault="00267352" w:rsidP="0087551C">
      <w:pPr>
        <w:pStyle w:val="Bodycopy"/>
        <w:numPr>
          <w:ilvl w:val="0"/>
          <w:numId w:val="44"/>
        </w:numPr>
        <w:rPr>
          <w:color w:val="0070C0"/>
        </w:rPr>
      </w:pPr>
      <w:r w:rsidRPr="00FC7730">
        <w:rPr>
          <w:color w:val="0070C0"/>
        </w:rPr>
        <w:t>Document DOES NOT generate</w:t>
      </w:r>
      <w:r w:rsidR="0087551C">
        <w:rPr>
          <w:color w:val="0070C0"/>
        </w:rPr>
        <w:t>d</w:t>
      </w:r>
      <w:r w:rsidRPr="00FC7730">
        <w:rPr>
          <w:color w:val="0070C0"/>
        </w:rPr>
        <w:t xml:space="preserve"> </w:t>
      </w:r>
      <w:r w:rsidR="0087551C" w:rsidRPr="0087551C">
        <w:rPr>
          <w:color w:val="0070C0"/>
        </w:rPr>
        <w:t xml:space="preserve">at time of renewal offer transaction </w:t>
      </w:r>
      <w:r>
        <w:rPr>
          <w:color w:val="0070C0"/>
        </w:rPr>
        <w:t xml:space="preserve">and </w:t>
      </w:r>
      <w:r w:rsidRPr="00267352">
        <w:rPr>
          <w:color w:val="0070C0"/>
        </w:rPr>
        <w:t xml:space="preserve">Form number DOES NOT attach on the </w:t>
      </w:r>
      <w:r w:rsidR="0087551C" w:rsidRPr="0087551C">
        <w:rPr>
          <w:color w:val="0070C0"/>
        </w:rPr>
        <w:t xml:space="preserve">Renewal </w:t>
      </w:r>
      <w:r w:rsidRPr="00267352">
        <w:rPr>
          <w:color w:val="0070C0"/>
        </w:rPr>
        <w:t>DEC page</w:t>
      </w:r>
    </w:p>
    <w:p w14:paraId="7E037025" w14:textId="77777777" w:rsidR="00267352" w:rsidRDefault="00267352" w:rsidP="00267352">
      <w:pPr>
        <w:pStyle w:val="Bodycopy"/>
        <w:ind w:left="720"/>
        <w:rPr>
          <w:color w:val="0070C0"/>
        </w:rPr>
      </w:pPr>
    </w:p>
    <w:p w14:paraId="521B3261" w14:textId="39292CC2" w:rsidR="00C46BBF" w:rsidRPr="007B244F" w:rsidRDefault="00C46BBF" w:rsidP="00C46BBF">
      <w:pPr>
        <w:pStyle w:val="Bodycopy"/>
        <w:numPr>
          <w:ilvl w:val="2"/>
          <w:numId w:val="42"/>
        </w:numPr>
        <w:rPr>
          <w:b/>
          <w:color w:val="auto"/>
        </w:rPr>
      </w:pPr>
      <w:r w:rsidRPr="007B244F">
        <w:rPr>
          <w:b/>
          <w:color w:val="auto"/>
        </w:rPr>
        <w:t>Key pointers to keep in mind</w:t>
      </w:r>
    </w:p>
    <w:p w14:paraId="4B0C3709" w14:textId="16F863D9" w:rsidR="003454EA" w:rsidRPr="00C46BBF" w:rsidRDefault="00AC2595" w:rsidP="00AC2595">
      <w:pPr>
        <w:pStyle w:val="Heading3"/>
        <w:numPr>
          <w:ilvl w:val="0"/>
          <w:numId w:val="44"/>
        </w:numPr>
        <w:rPr>
          <w:color w:val="0070C0"/>
        </w:rPr>
      </w:pPr>
      <w:bookmarkStart w:id="28" w:name="_Toc367461931"/>
      <w:r w:rsidRPr="00C46BBF">
        <w:rPr>
          <w:color w:val="0070C0"/>
        </w:rPr>
        <w:t>Document Page and/or GODD page: Form should be available for user selection to send to insured for signature</w:t>
      </w:r>
      <w:bookmarkEnd w:id="28"/>
    </w:p>
    <w:p w14:paraId="3721D99B" w14:textId="156C44E8" w:rsidR="00243A32" w:rsidRPr="00243A32" w:rsidRDefault="00243A32" w:rsidP="00CB264C">
      <w:pPr>
        <w:pStyle w:val="Bodycopy"/>
        <w:numPr>
          <w:ilvl w:val="0"/>
          <w:numId w:val="44"/>
        </w:numPr>
        <w:rPr>
          <w:color w:val="0070C0"/>
        </w:rPr>
      </w:pPr>
      <w:r>
        <w:rPr>
          <w:color w:val="0070C0"/>
        </w:rPr>
        <w:t>Placement of “X” symbol</w:t>
      </w:r>
      <w:r w:rsidR="00CB264C">
        <w:rPr>
          <w:color w:val="0070C0"/>
        </w:rPr>
        <w:t xml:space="preserve"> - </w:t>
      </w:r>
      <w:r w:rsidR="00CB264C" w:rsidRPr="00CB264C">
        <w:rPr>
          <w:color w:val="0070C0"/>
        </w:rPr>
        <w:t>System will “X” the appropriate boxed based on the election made</w:t>
      </w:r>
    </w:p>
    <w:p w14:paraId="4C78AA3E" w14:textId="74A30A16" w:rsidR="003454EA" w:rsidRDefault="00D77F28" w:rsidP="003454EA">
      <w:pPr>
        <w:pStyle w:val="Bodycopy"/>
        <w:ind w:left="720"/>
      </w:pPr>
      <w:r>
        <w:rPr>
          <w:noProof/>
        </w:rPr>
        <w:lastRenderedPageBreak/>
        <w:drawing>
          <wp:inline distT="0" distB="0" distL="0" distR="0" wp14:anchorId="2DC6D8EB" wp14:editId="32E824F9">
            <wp:extent cx="5943600" cy="131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18895"/>
                    </a:xfrm>
                    <a:prstGeom prst="rect">
                      <a:avLst/>
                    </a:prstGeom>
                  </pic:spPr>
                </pic:pic>
              </a:graphicData>
            </a:graphic>
          </wp:inline>
        </w:drawing>
      </w:r>
    </w:p>
    <w:p w14:paraId="3B3D55D7" w14:textId="3B12E216" w:rsidR="00D77F28" w:rsidRDefault="00D77F28" w:rsidP="003454EA">
      <w:pPr>
        <w:pStyle w:val="Bodycopy"/>
        <w:ind w:left="720"/>
      </w:pPr>
      <w:r>
        <w:rPr>
          <w:noProof/>
        </w:rPr>
        <w:drawing>
          <wp:inline distT="0" distB="0" distL="0" distR="0" wp14:anchorId="5E783CAF" wp14:editId="45BCE57B">
            <wp:extent cx="3676191" cy="104761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6191" cy="1047619"/>
                    </a:xfrm>
                    <a:prstGeom prst="rect">
                      <a:avLst/>
                    </a:prstGeom>
                  </pic:spPr>
                </pic:pic>
              </a:graphicData>
            </a:graphic>
          </wp:inline>
        </w:drawing>
      </w:r>
    </w:p>
    <w:p w14:paraId="7ABC8CB3" w14:textId="33BB8F26" w:rsidR="00D77F28" w:rsidRDefault="00D77F28" w:rsidP="003454EA">
      <w:pPr>
        <w:pStyle w:val="Bodycopy"/>
        <w:ind w:left="720"/>
      </w:pPr>
      <w:r>
        <w:rPr>
          <w:noProof/>
        </w:rPr>
        <w:drawing>
          <wp:inline distT="0" distB="0" distL="0" distR="0" wp14:anchorId="3D6F6192" wp14:editId="37AB8B2E">
            <wp:extent cx="5943600" cy="64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40080"/>
                    </a:xfrm>
                    <a:prstGeom prst="rect">
                      <a:avLst/>
                    </a:prstGeom>
                  </pic:spPr>
                </pic:pic>
              </a:graphicData>
            </a:graphic>
          </wp:inline>
        </w:drawing>
      </w:r>
    </w:p>
    <w:p w14:paraId="0EDF3E26" w14:textId="77777777" w:rsidR="00D77F28" w:rsidRDefault="00D77F28" w:rsidP="003454EA">
      <w:pPr>
        <w:pStyle w:val="Bodycopy"/>
        <w:ind w:left="720"/>
      </w:pPr>
    </w:p>
    <w:p w14:paraId="3DEE804A" w14:textId="77777777" w:rsidR="00C46BBF" w:rsidRDefault="00C46BBF" w:rsidP="003454EA">
      <w:pPr>
        <w:pStyle w:val="Bodycopy"/>
        <w:ind w:left="720"/>
      </w:pPr>
    </w:p>
    <w:p w14:paraId="32773AD3" w14:textId="77777777" w:rsidR="00C46BBF" w:rsidRPr="00412687" w:rsidRDefault="00C46BBF" w:rsidP="00C46BBF">
      <w:pPr>
        <w:pStyle w:val="Bodycopy"/>
        <w:numPr>
          <w:ilvl w:val="0"/>
          <w:numId w:val="43"/>
        </w:numPr>
        <w:rPr>
          <w:color w:val="0070C0"/>
        </w:rPr>
      </w:pPr>
      <w:r w:rsidRPr="00412687">
        <w:rPr>
          <w:color w:val="0070C0"/>
        </w:rPr>
        <w:t xml:space="preserve">This coverage is mandatory by Pennsylvania law with a required minimum of $5,000. </w:t>
      </w:r>
    </w:p>
    <w:p w14:paraId="23187823" w14:textId="77777777" w:rsidR="00C46BBF" w:rsidRDefault="00C46BBF" w:rsidP="00C46BBF">
      <w:pPr>
        <w:pStyle w:val="Bodycopy"/>
        <w:numPr>
          <w:ilvl w:val="0"/>
          <w:numId w:val="43"/>
        </w:numPr>
        <w:rPr>
          <w:b/>
        </w:rPr>
      </w:pPr>
      <w:r w:rsidRPr="00412687">
        <w:rPr>
          <w:color w:val="0070C0"/>
        </w:rPr>
        <w:t>These benefits may be purchased separately or as a combination of benefits.</w:t>
      </w:r>
    </w:p>
    <w:p w14:paraId="01BC5E38" w14:textId="77777777" w:rsidR="00C46BBF" w:rsidRPr="003454EA" w:rsidRDefault="00C46BBF" w:rsidP="003454EA">
      <w:pPr>
        <w:pStyle w:val="Bodycopy"/>
        <w:ind w:left="720"/>
      </w:pPr>
    </w:p>
    <w:p w14:paraId="074E357C" w14:textId="74746F52" w:rsidR="006171C5" w:rsidRDefault="006171C5" w:rsidP="00A45875">
      <w:pPr>
        <w:pStyle w:val="Bodycopy"/>
        <w:numPr>
          <w:ilvl w:val="2"/>
          <w:numId w:val="42"/>
        </w:numPr>
        <w:rPr>
          <w:b/>
          <w:color w:val="0070C0"/>
        </w:rPr>
      </w:pPr>
      <w:r w:rsidRPr="003454EA">
        <w:rPr>
          <w:b/>
          <w:color w:val="0070C0"/>
        </w:rPr>
        <w:t>Refer</w:t>
      </w:r>
      <w:r w:rsidR="00F27A0F" w:rsidRPr="003454EA">
        <w:rPr>
          <w:b/>
          <w:color w:val="0070C0"/>
        </w:rPr>
        <w:t>e</w:t>
      </w:r>
      <w:r w:rsidRPr="003454EA">
        <w:rPr>
          <w:b/>
          <w:color w:val="0070C0"/>
        </w:rPr>
        <w:t>nces to Documents</w:t>
      </w:r>
    </w:p>
    <w:p w14:paraId="27EC92E1" w14:textId="77777777" w:rsidR="000120A8" w:rsidRPr="003454EA" w:rsidRDefault="000120A8" w:rsidP="000120A8">
      <w:pPr>
        <w:pStyle w:val="Bodycopy"/>
        <w:ind w:left="720"/>
        <w:rPr>
          <w:b/>
          <w:color w:val="0070C0"/>
        </w:rPr>
      </w:pPr>
    </w:p>
    <w:p w14:paraId="106BE7C4" w14:textId="77777777" w:rsidR="006762DA" w:rsidRDefault="006762DA" w:rsidP="00891B7C">
      <w:pPr>
        <w:pStyle w:val="Bodycopy"/>
        <w:rPr>
          <w:b/>
        </w:rPr>
      </w:pPr>
    </w:p>
    <w:p w14:paraId="296F3DDD" w14:textId="77777777" w:rsidR="00F90F50" w:rsidRDefault="00F90F50" w:rsidP="00F90F50">
      <w:pPr>
        <w:pStyle w:val="Bodycopy"/>
        <w:numPr>
          <w:ilvl w:val="0"/>
          <w:numId w:val="42"/>
        </w:numPr>
        <w:rPr>
          <w:rStyle w:val="Heading1Char"/>
          <w:rFonts w:eastAsia="Times New Roman"/>
        </w:rPr>
      </w:pPr>
      <w:bookmarkStart w:id="29" w:name="_Toc365878898"/>
      <w:bookmarkStart w:id="30" w:name="_Toc367461932"/>
      <w:r w:rsidRPr="00CB180F">
        <w:rPr>
          <w:rStyle w:val="Heading1Char"/>
          <w:b w:val="0"/>
        </w:rPr>
        <w:t>References to Documents</w:t>
      </w:r>
      <w:bookmarkEnd w:id="29"/>
      <w:bookmarkEnd w:id="30"/>
    </w:p>
    <w:p w14:paraId="2BA51ECE" w14:textId="77777777" w:rsidR="00F90F50" w:rsidRDefault="00F90F50" w:rsidP="00F90F50">
      <w:pPr>
        <w:rPr>
          <w:rFonts w:eastAsiaTheme="minorEastAsia"/>
        </w:rPr>
      </w:pPr>
    </w:p>
    <w:p w14:paraId="19E6A3F1" w14:textId="77777777" w:rsidR="00C46BBF" w:rsidRDefault="00C46BBF" w:rsidP="00C46BBF">
      <w:pPr>
        <w:pStyle w:val="Heading4"/>
        <w:numPr>
          <w:ilvl w:val="0"/>
          <w:numId w:val="0"/>
        </w:numPr>
        <w:ind w:left="864" w:hanging="864"/>
        <w:rPr>
          <w:i w:val="0"/>
        </w:rPr>
      </w:pPr>
      <w:bookmarkStart w:id="31" w:name="_Toc367461933"/>
      <w:bookmarkStart w:id="32" w:name="_GoBack"/>
      <w:bookmarkEnd w:id="32"/>
      <w:r w:rsidRPr="008F2E98">
        <w:rPr>
          <w:i w:val="0"/>
        </w:rPr>
        <w:t>Form Templates</w:t>
      </w:r>
      <w:r>
        <w:rPr>
          <w:i w:val="0"/>
        </w:rPr>
        <w:t xml:space="preserve"> and US/VC documents</w:t>
      </w:r>
      <w:r w:rsidRPr="008F2E98">
        <w:rPr>
          <w:i w:val="0"/>
        </w:rPr>
        <w:t>:</w:t>
      </w:r>
      <w:bookmarkEnd w:id="31"/>
    </w:p>
    <w:p w14:paraId="402C1CB5" w14:textId="77777777" w:rsidR="00C46BBF" w:rsidRPr="007A2A13" w:rsidRDefault="003C735A" w:rsidP="00C46BBF">
      <w:pPr>
        <w:pStyle w:val="Tableentry"/>
        <w:numPr>
          <w:ilvl w:val="0"/>
          <w:numId w:val="41"/>
        </w:numPr>
        <w:rPr>
          <w:color w:val="0070C0"/>
          <w:sz w:val="18"/>
          <w:szCs w:val="18"/>
        </w:rPr>
      </w:pPr>
      <w:hyperlink r:id="rId20" w:history="1">
        <w:r w:rsidR="00C46BBF" w:rsidRPr="007A2A13">
          <w:rPr>
            <w:color w:val="0070C0"/>
            <w:sz w:val="18"/>
            <w:szCs w:val="18"/>
          </w:rPr>
          <w:t>AAFPPA 01 13</w:t>
        </w:r>
      </w:hyperlink>
    </w:p>
    <w:p w14:paraId="77562285" w14:textId="77777777" w:rsidR="00C46BBF" w:rsidRPr="00F40E0A" w:rsidRDefault="00C46BBF" w:rsidP="00C46BBF">
      <w:pPr>
        <w:pStyle w:val="Heading4"/>
        <w:numPr>
          <w:ilvl w:val="0"/>
          <w:numId w:val="0"/>
        </w:numPr>
        <w:ind w:left="864" w:hanging="864"/>
        <w:rPr>
          <w:b w:val="0"/>
          <w:i w:val="0"/>
        </w:rPr>
      </w:pPr>
      <w:bookmarkStart w:id="33" w:name="_Toc367461934"/>
      <w:r w:rsidRPr="00F40E0A">
        <w:rPr>
          <w:b w:val="0"/>
          <w:i w:val="0"/>
        </w:rPr>
        <w:t>Form Assessments:</w:t>
      </w:r>
      <w:bookmarkEnd w:id="33"/>
    </w:p>
    <w:p w14:paraId="3E772F32" w14:textId="77777777" w:rsidR="00C46BBF" w:rsidRPr="007A2A13" w:rsidRDefault="003C735A" w:rsidP="00C46BBF">
      <w:pPr>
        <w:pStyle w:val="Tableentry"/>
        <w:numPr>
          <w:ilvl w:val="0"/>
          <w:numId w:val="41"/>
        </w:numPr>
        <w:rPr>
          <w:color w:val="0070C0"/>
          <w:sz w:val="18"/>
          <w:szCs w:val="18"/>
        </w:rPr>
      </w:pPr>
      <w:hyperlink r:id="rId21" w:history="1">
        <w:r w:rsidR="00C46BBF" w:rsidRPr="007A2A13">
          <w:rPr>
            <w:color w:val="0070C0"/>
            <w:sz w:val="18"/>
            <w:szCs w:val="18"/>
          </w:rPr>
          <w:t>AAFPPA 01 13 First Party Benefits Coverage and Limits Selection Forms - PA Forms Assessment</w:t>
        </w:r>
      </w:hyperlink>
    </w:p>
    <w:p w14:paraId="7D5A53C6" w14:textId="77777777" w:rsidR="00C46BBF" w:rsidRPr="00F40E0A" w:rsidRDefault="00C46BBF" w:rsidP="00C46BBF">
      <w:pPr>
        <w:pStyle w:val="Heading4"/>
        <w:numPr>
          <w:ilvl w:val="0"/>
          <w:numId w:val="0"/>
        </w:numPr>
        <w:ind w:left="864" w:hanging="864"/>
        <w:rPr>
          <w:b w:val="0"/>
          <w:i w:val="0"/>
        </w:rPr>
      </w:pPr>
      <w:bookmarkStart w:id="34" w:name="_Toc367461935"/>
      <w:r w:rsidRPr="00F40E0A">
        <w:rPr>
          <w:b w:val="0"/>
          <w:i w:val="0"/>
        </w:rPr>
        <w:t>CR Document:</w:t>
      </w:r>
      <w:bookmarkEnd w:id="34"/>
    </w:p>
    <w:p w14:paraId="0D4CBF21" w14:textId="77777777" w:rsidR="00C46BBF" w:rsidRDefault="003C735A" w:rsidP="00C46BBF">
      <w:pPr>
        <w:pStyle w:val="Tableentry"/>
        <w:numPr>
          <w:ilvl w:val="0"/>
          <w:numId w:val="41"/>
        </w:numPr>
        <w:rPr>
          <w:color w:val="0070C0"/>
          <w:sz w:val="18"/>
          <w:szCs w:val="18"/>
        </w:rPr>
      </w:pPr>
      <w:hyperlink r:id="rId22" w:history="1">
        <w:r w:rsidR="00C46BBF" w:rsidRPr="007A2A13">
          <w:rPr>
            <w:color w:val="0070C0"/>
            <w:sz w:val="18"/>
            <w:szCs w:val="18"/>
          </w:rPr>
          <w:t>CR0389 - AAFPPA 01 13 Change Automobile Death Benefit Limit</w:t>
        </w:r>
      </w:hyperlink>
    </w:p>
    <w:p w14:paraId="0533345F" w14:textId="128C7482" w:rsidR="00C46BBF" w:rsidRPr="00CB180F" w:rsidRDefault="00C46BBF" w:rsidP="00C46BBF">
      <w:pPr>
        <w:pStyle w:val="Heading4"/>
        <w:numPr>
          <w:ilvl w:val="0"/>
          <w:numId w:val="0"/>
        </w:numPr>
        <w:ind w:left="864" w:hanging="864"/>
        <w:rPr>
          <w:rFonts w:eastAsiaTheme="minorEastAsia"/>
        </w:rPr>
      </w:pPr>
      <w:bookmarkStart w:id="35" w:name="_Toc367461936"/>
      <w:r>
        <w:rPr>
          <w:b w:val="0"/>
          <w:i w:val="0"/>
        </w:rPr>
        <w:t>Other</w:t>
      </w:r>
      <w:r w:rsidRPr="00F40E0A">
        <w:rPr>
          <w:b w:val="0"/>
          <w:i w:val="0"/>
        </w:rPr>
        <w:t xml:space="preserve"> </w:t>
      </w:r>
      <w:r>
        <w:rPr>
          <w:b w:val="0"/>
          <w:i w:val="0"/>
        </w:rPr>
        <w:t>Sources</w:t>
      </w:r>
      <w:r w:rsidRPr="00F40E0A">
        <w:rPr>
          <w:b w:val="0"/>
          <w:i w:val="0"/>
        </w:rPr>
        <w:t>:</w:t>
      </w:r>
      <w:bookmarkEnd w:id="35"/>
    </w:p>
    <w:p w14:paraId="16A7010E" w14:textId="02A1E4E0" w:rsidR="006762DA" w:rsidRPr="000F0212" w:rsidRDefault="003C735A" w:rsidP="00891B7C">
      <w:pPr>
        <w:pStyle w:val="Bodycopy"/>
        <w:numPr>
          <w:ilvl w:val="0"/>
          <w:numId w:val="44"/>
        </w:numPr>
        <w:rPr>
          <w:color w:val="0070C0"/>
        </w:rPr>
      </w:pPr>
      <w:hyperlink r:id="rId23" w:history="1">
        <w:r w:rsidR="00F90F50" w:rsidRPr="00F90F50">
          <w:rPr>
            <w:color w:val="0070C0"/>
          </w:rPr>
          <w:t>http://www.carinsurance.com/coverage-definition/first-party-benefits.aspx</w:t>
        </w:r>
      </w:hyperlink>
    </w:p>
    <w:p w14:paraId="492A26BB" w14:textId="77777777" w:rsidR="00D9497B" w:rsidRDefault="00D9497B" w:rsidP="00891B7C">
      <w:pPr>
        <w:pStyle w:val="Bodycopy"/>
        <w:rPr>
          <w:b/>
        </w:rPr>
      </w:pPr>
    </w:p>
    <w:p w14:paraId="6E2AB1E5" w14:textId="77777777" w:rsidR="00111089" w:rsidRDefault="00111089" w:rsidP="00891B7C">
      <w:pPr>
        <w:pStyle w:val="Bodycopy"/>
        <w:rPr>
          <w:b/>
        </w:rPr>
      </w:pPr>
    </w:p>
    <w:p w14:paraId="08019856" w14:textId="77777777" w:rsidR="00006C5E" w:rsidRPr="00FD27CC" w:rsidRDefault="00006C5E" w:rsidP="0015255D">
      <w:pPr>
        <w:pStyle w:val="CopyrightDeloitteBold"/>
      </w:pPr>
      <w:bookmarkStart w:id="36" w:name="_Toc306636223"/>
      <w:bookmarkStart w:id="37" w:name="_Toc306636225"/>
      <w:bookmarkEnd w:id="8"/>
      <w:bookmarkEnd w:id="9"/>
      <w:bookmarkEnd w:id="36"/>
      <w:bookmarkEnd w:id="37"/>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4"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5"/>
      <w:footerReference w:type="default" r:id="rId2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0FB62" w14:textId="77777777" w:rsidR="003C735A" w:rsidRDefault="003C735A">
      <w:r>
        <w:separator/>
      </w:r>
    </w:p>
    <w:p w14:paraId="51B8B4FE" w14:textId="77777777" w:rsidR="003C735A" w:rsidRDefault="003C735A"/>
    <w:p w14:paraId="36045EAC" w14:textId="77777777" w:rsidR="003C735A" w:rsidRDefault="003C735A"/>
  </w:endnote>
  <w:endnote w:type="continuationSeparator" w:id="0">
    <w:p w14:paraId="784DB47A" w14:textId="77777777" w:rsidR="003C735A" w:rsidRDefault="003C735A">
      <w:r>
        <w:continuationSeparator/>
      </w:r>
    </w:p>
    <w:p w14:paraId="5811A6FA" w14:textId="77777777" w:rsidR="003C735A" w:rsidRDefault="003C735A"/>
    <w:p w14:paraId="383FABFF" w14:textId="77777777" w:rsidR="003C735A" w:rsidRDefault="003C735A"/>
  </w:endnote>
  <w:endnote w:type="continuationNotice" w:id="1">
    <w:p w14:paraId="51F7851A" w14:textId="77777777" w:rsidR="003C735A" w:rsidRDefault="003C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3454EA" w:rsidRDefault="003454E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3454EA" w14:paraId="0801987B" w14:textId="77777777" w:rsidTr="000F0914">
      <w:trPr>
        <w:tblCellSpacing w:w="20" w:type="dxa"/>
      </w:trPr>
      <w:tc>
        <w:tcPr>
          <w:tcW w:w="3167" w:type="dxa"/>
        </w:tcPr>
        <w:p w14:paraId="08019876" w14:textId="77777777" w:rsidR="003454EA" w:rsidRPr="000F0914" w:rsidRDefault="007A062F" w:rsidP="000F0914">
          <w:pPr>
            <w:pStyle w:val="Footer"/>
            <w:jc w:val="both"/>
            <w:rPr>
              <w:rFonts w:cs="Arial"/>
            </w:rPr>
          </w:pPr>
          <w:fldSimple w:instr=" STYLEREF  &quot;Document Control Information&quot;  \* MERGEFORMAT ">
            <w:r w:rsidR="00D75C1E">
              <w:rPr>
                <w:noProof/>
              </w:rPr>
              <w:t>Document Control Information</w:t>
            </w:r>
          </w:fldSimple>
        </w:p>
        <w:p w14:paraId="08019877" w14:textId="610F1EEE" w:rsidR="003454EA" w:rsidRPr="000F0914" w:rsidRDefault="003454EA" w:rsidP="006D038E">
          <w:pPr>
            <w:pStyle w:val="Footer"/>
            <w:jc w:val="both"/>
            <w:rPr>
              <w:rFonts w:cs="Arial"/>
            </w:rPr>
          </w:pPr>
        </w:p>
      </w:tc>
      <w:tc>
        <w:tcPr>
          <w:tcW w:w="3162" w:type="dxa"/>
        </w:tcPr>
        <w:p w14:paraId="08019878" w14:textId="77777777" w:rsidR="003454EA" w:rsidRPr="000F0914" w:rsidRDefault="003454E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75C1E">
            <w:rPr>
              <w:rFonts w:cs="Arial"/>
              <w:noProof/>
            </w:rPr>
            <w:t>ii</w:t>
          </w:r>
          <w:r w:rsidRPr="000F0914">
            <w:rPr>
              <w:rFonts w:cs="Arial"/>
            </w:rPr>
            <w:fldChar w:fldCharType="end"/>
          </w:r>
        </w:p>
      </w:tc>
      <w:tc>
        <w:tcPr>
          <w:tcW w:w="3167" w:type="dxa"/>
        </w:tcPr>
        <w:p w14:paraId="0801987A" w14:textId="183C7B34" w:rsidR="003454EA" w:rsidRPr="002C5890" w:rsidRDefault="003454EA" w:rsidP="009F0D60">
          <w:pPr>
            <w:pStyle w:val="Footer"/>
            <w:jc w:val="right"/>
            <w:rPr>
              <w:rFonts w:cs="Arial"/>
            </w:rPr>
          </w:pPr>
        </w:p>
      </w:tc>
    </w:tr>
  </w:tbl>
  <w:p w14:paraId="0801987C" w14:textId="77777777" w:rsidR="003454EA" w:rsidRDefault="003454EA"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3454EA" w:rsidRDefault="003454EA"/>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3454EA" w14:paraId="08019889" w14:textId="77777777" w:rsidTr="000F0914">
      <w:trPr>
        <w:tblCellSpacing w:w="20" w:type="dxa"/>
      </w:trPr>
      <w:tc>
        <w:tcPr>
          <w:tcW w:w="3192" w:type="dxa"/>
        </w:tcPr>
        <w:p w14:paraId="08019884" w14:textId="77777777" w:rsidR="003454EA" w:rsidRPr="000F0914" w:rsidRDefault="003454EA" w:rsidP="000F0914">
          <w:pPr>
            <w:pStyle w:val="Footer"/>
            <w:jc w:val="both"/>
            <w:rPr>
              <w:rFonts w:cs="Arial"/>
            </w:rPr>
          </w:pPr>
          <w:r>
            <w:t>Table of Contents</w:t>
          </w:r>
        </w:p>
        <w:p w14:paraId="08019885" w14:textId="07B3915F" w:rsidR="003454EA" w:rsidRPr="000F0914" w:rsidRDefault="003454EA" w:rsidP="000F0914">
          <w:pPr>
            <w:pStyle w:val="Footer"/>
            <w:jc w:val="both"/>
            <w:rPr>
              <w:rFonts w:cs="Arial"/>
            </w:rPr>
          </w:pPr>
        </w:p>
      </w:tc>
      <w:tc>
        <w:tcPr>
          <w:tcW w:w="3192" w:type="dxa"/>
        </w:tcPr>
        <w:p w14:paraId="08019886" w14:textId="77777777" w:rsidR="003454EA" w:rsidRPr="000F0914" w:rsidRDefault="003454E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75C1E">
            <w:rPr>
              <w:rFonts w:cs="Arial"/>
              <w:noProof/>
            </w:rPr>
            <w:t>iii</w:t>
          </w:r>
          <w:r w:rsidRPr="000F0914">
            <w:rPr>
              <w:rFonts w:cs="Arial"/>
            </w:rPr>
            <w:fldChar w:fldCharType="end"/>
          </w:r>
        </w:p>
      </w:tc>
      <w:tc>
        <w:tcPr>
          <w:tcW w:w="3192" w:type="dxa"/>
        </w:tcPr>
        <w:p w14:paraId="08019888" w14:textId="0EDCA083" w:rsidR="003454EA" w:rsidRDefault="003454EA" w:rsidP="000F0914">
          <w:pPr>
            <w:pStyle w:val="Footer"/>
            <w:jc w:val="right"/>
          </w:pPr>
        </w:p>
      </w:tc>
    </w:tr>
  </w:tbl>
  <w:p w14:paraId="0801988A" w14:textId="77777777" w:rsidR="003454EA" w:rsidRDefault="003454EA"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3454EA" w:rsidRDefault="003454EA"/>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454EA" w14:paraId="08019896" w14:textId="77777777" w:rsidTr="000F1D88">
      <w:trPr>
        <w:tblCellSpacing w:w="20" w:type="dxa"/>
      </w:trPr>
      <w:tc>
        <w:tcPr>
          <w:tcW w:w="3708" w:type="dxa"/>
        </w:tcPr>
        <w:p w14:paraId="08019892" w14:textId="7BC0CB0E" w:rsidR="003454EA" w:rsidRPr="004A3C97" w:rsidRDefault="003454EA" w:rsidP="00035DDE">
          <w:pPr>
            <w:pStyle w:val="Footer"/>
            <w:spacing w:after="100" w:afterAutospacing="1"/>
            <w:rPr>
              <w:rFonts w:cs="Arial"/>
              <w:b/>
              <w:szCs w:val="18"/>
            </w:rPr>
          </w:pPr>
        </w:p>
      </w:tc>
      <w:tc>
        <w:tcPr>
          <w:tcW w:w="2160" w:type="dxa"/>
        </w:tcPr>
        <w:p w14:paraId="08019893" w14:textId="77777777" w:rsidR="003454EA" w:rsidRPr="00894E56" w:rsidRDefault="003454EA"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75C1E">
            <w:rPr>
              <w:rFonts w:cs="Arial"/>
              <w:noProof/>
              <w:szCs w:val="18"/>
            </w:rPr>
            <w:t>9</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75C1E">
            <w:rPr>
              <w:rFonts w:cs="Arial"/>
              <w:noProof/>
              <w:szCs w:val="18"/>
            </w:rPr>
            <w:t>10</w:t>
          </w:r>
          <w:r w:rsidRPr="00894E56">
            <w:rPr>
              <w:rFonts w:cs="Arial"/>
              <w:szCs w:val="18"/>
            </w:rPr>
            <w:fldChar w:fldCharType="end"/>
          </w:r>
        </w:p>
      </w:tc>
      <w:tc>
        <w:tcPr>
          <w:tcW w:w="3600" w:type="dxa"/>
        </w:tcPr>
        <w:p w14:paraId="08019895" w14:textId="2E3ACC27" w:rsidR="003454EA" w:rsidRPr="00894E56" w:rsidRDefault="003454EA" w:rsidP="00894E56">
          <w:pPr>
            <w:pStyle w:val="Footer"/>
            <w:jc w:val="right"/>
            <w:rPr>
              <w:rFonts w:cs="Arial"/>
              <w:szCs w:val="18"/>
            </w:rPr>
          </w:pPr>
        </w:p>
      </w:tc>
    </w:tr>
  </w:tbl>
  <w:p w14:paraId="08019897" w14:textId="77777777" w:rsidR="003454EA" w:rsidRDefault="003454EA"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A0F39" w14:textId="77777777" w:rsidR="003C735A" w:rsidRDefault="003C735A">
      <w:r>
        <w:separator/>
      </w:r>
    </w:p>
    <w:p w14:paraId="7AE6C58F" w14:textId="77777777" w:rsidR="003C735A" w:rsidRDefault="003C735A"/>
    <w:p w14:paraId="02360693" w14:textId="77777777" w:rsidR="003C735A" w:rsidRDefault="003C735A"/>
  </w:footnote>
  <w:footnote w:type="continuationSeparator" w:id="0">
    <w:p w14:paraId="35EDA0AD" w14:textId="77777777" w:rsidR="003C735A" w:rsidRDefault="003C735A">
      <w:r>
        <w:continuationSeparator/>
      </w:r>
    </w:p>
    <w:p w14:paraId="7839CA5C" w14:textId="77777777" w:rsidR="003C735A" w:rsidRDefault="003C735A"/>
    <w:p w14:paraId="5C15307E" w14:textId="77777777" w:rsidR="003C735A" w:rsidRDefault="003C735A"/>
  </w:footnote>
  <w:footnote w:type="continuationNotice" w:id="1">
    <w:p w14:paraId="6FE9D064" w14:textId="77777777" w:rsidR="003C735A" w:rsidRDefault="003C73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3454EA" w:rsidRPr="0084165C" w14:paraId="08019873" w14:textId="77777777" w:rsidTr="00FF14E1">
      <w:tc>
        <w:tcPr>
          <w:tcW w:w="2268" w:type="dxa"/>
        </w:tcPr>
        <w:p w14:paraId="08019870" w14:textId="77777777" w:rsidR="003454EA" w:rsidRPr="00E03656" w:rsidRDefault="003454EA"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2" name="Picture 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3454EA" w:rsidRPr="009D569E" w:rsidRDefault="003454EA" w:rsidP="00983C6A">
          <w:pPr>
            <w:pStyle w:val="Header"/>
            <w:rPr>
              <w:rFonts w:cs="Arial"/>
              <w:b w:val="0"/>
              <w:bCs/>
              <w:smallCaps/>
            </w:rPr>
          </w:pPr>
        </w:p>
      </w:tc>
      <w:tc>
        <w:tcPr>
          <w:tcW w:w="2160" w:type="dxa"/>
        </w:tcPr>
        <w:p w14:paraId="08019872" w14:textId="3C2BACF7" w:rsidR="003454EA" w:rsidRPr="0049677E" w:rsidRDefault="003454EA" w:rsidP="00C12538">
          <w:pPr>
            <w:pStyle w:val="Header"/>
            <w:jc w:val="right"/>
            <w:rPr>
              <w:b w:val="0"/>
            </w:rPr>
          </w:pPr>
        </w:p>
      </w:tc>
    </w:tr>
  </w:tbl>
  <w:p w14:paraId="08019874" w14:textId="77777777" w:rsidR="003454EA" w:rsidRDefault="003C735A"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3454EA" w:rsidRDefault="003454EA"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3"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3454EA" w:rsidRPr="00F023A2" w14:paraId="08019881" w14:textId="77777777" w:rsidTr="00FB5D85">
      <w:tc>
        <w:tcPr>
          <w:tcW w:w="2268" w:type="dxa"/>
        </w:tcPr>
        <w:p w14:paraId="0801987E" w14:textId="77777777" w:rsidR="003454EA" w:rsidRPr="00E03656" w:rsidRDefault="003454EA"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9" name="Picture 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3454EA" w:rsidRDefault="003C735A"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3454EA" w14:paraId="0801988E" w14:textId="77777777" w:rsidTr="00FB5D85">
      <w:tc>
        <w:tcPr>
          <w:tcW w:w="2268" w:type="dxa"/>
        </w:tcPr>
        <w:p w14:paraId="0801988B" w14:textId="77777777" w:rsidR="003454EA" w:rsidRPr="00E03656" w:rsidRDefault="003454EA"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20D2D6B2" w:rsidR="003454EA" w:rsidRPr="009D569E" w:rsidRDefault="00AF3AE3" w:rsidP="001A70AE">
          <w:pPr>
            <w:pStyle w:val="Header"/>
            <w:rPr>
              <w:rFonts w:cs="Arial"/>
              <w:b w:val="0"/>
              <w:bCs/>
              <w:smallCaps/>
            </w:rPr>
          </w:pPr>
          <w:r>
            <w:rPr>
              <w:rFonts w:cs="Arial"/>
              <w:b w:val="0"/>
              <w:bCs/>
              <w:smallCaps/>
            </w:rPr>
            <w:t>Packet Combo</w:t>
          </w:r>
          <w:r w:rsidR="001A70AE">
            <w:rPr>
              <w:rFonts w:cs="Arial"/>
              <w:b w:val="0"/>
              <w:bCs/>
              <w:smallCaps/>
            </w:rPr>
            <w:t xml:space="preserve"> </w:t>
          </w:r>
          <w:r w:rsidR="00D8518E">
            <w:rPr>
              <w:rFonts w:cs="Arial"/>
              <w:b w:val="0"/>
              <w:bCs/>
              <w:smallCaps/>
            </w:rPr>
            <w:t>Analysis</w:t>
          </w:r>
        </w:p>
      </w:tc>
      <w:tc>
        <w:tcPr>
          <w:tcW w:w="2160" w:type="dxa"/>
        </w:tcPr>
        <w:p w14:paraId="0801988D" w14:textId="01466B36" w:rsidR="003454EA" w:rsidRPr="0049677E" w:rsidRDefault="003454EA" w:rsidP="003C287A">
          <w:pPr>
            <w:pStyle w:val="Header"/>
            <w:jc w:val="right"/>
            <w:rPr>
              <w:b w:val="0"/>
            </w:rPr>
          </w:pPr>
        </w:p>
      </w:tc>
    </w:tr>
  </w:tbl>
  <w:p w14:paraId="0801988F" w14:textId="77777777" w:rsidR="003454EA" w:rsidRDefault="003C735A"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82A5D83"/>
    <w:multiLevelType w:val="hybridMultilevel"/>
    <w:tmpl w:val="50B6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F2525F"/>
    <w:multiLevelType w:val="multilevel"/>
    <w:tmpl w:val="008C5ADE"/>
    <w:numStyleLink w:val="Style3"/>
  </w:abstractNum>
  <w:abstractNum w:abstractNumId="24">
    <w:nsid w:val="2F7025AB"/>
    <w:multiLevelType w:val="multilevel"/>
    <w:tmpl w:val="3A567150"/>
    <w:numStyleLink w:val="Letterbullets"/>
  </w:abstractNum>
  <w:abstractNum w:abstractNumId="25">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6">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BB2A75"/>
    <w:multiLevelType w:val="hybridMultilevel"/>
    <w:tmpl w:val="2F1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70097F"/>
    <w:multiLevelType w:val="hybridMultilevel"/>
    <w:tmpl w:val="EAE0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2">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3">
    <w:nsid w:val="4B2E78D3"/>
    <w:multiLevelType w:val="multilevel"/>
    <w:tmpl w:val="3A567150"/>
    <w:numStyleLink w:val="Letterbullets"/>
  </w:abstractNum>
  <w:abstractNum w:abstractNumId="34">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nsid w:val="65D608CA"/>
    <w:multiLevelType w:val="multilevel"/>
    <w:tmpl w:val="14A42B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A852D1F"/>
    <w:multiLevelType w:val="multilevel"/>
    <w:tmpl w:val="3A567150"/>
    <w:numStyleLink w:val="Letterbullets"/>
  </w:abstractNum>
  <w:abstractNum w:abstractNumId="39">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5"/>
  </w:num>
  <w:num w:numId="4">
    <w:abstractNumId w:val="4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8"/>
  </w:num>
  <w:num w:numId="15">
    <w:abstractNumId w:val="44"/>
  </w:num>
  <w:num w:numId="16">
    <w:abstractNumId w:val="21"/>
  </w:num>
  <w:num w:numId="17">
    <w:abstractNumId w:val="11"/>
  </w:num>
  <w:num w:numId="18">
    <w:abstractNumId w:val="9"/>
  </w:num>
  <w:num w:numId="19">
    <w:abstractNumId w:val="43"/>
  </w:num>
  <w:num w:numId="20">
    <w:abstractNumId w:val="41"/>
  </w:num>
  <w:num w:numId="21">
    <w:abstractNumId w:val="39"/>
  </w:num>
  <w:num w:numId="22">
    <w:abstractNumId w:val="3"/>
  </w:num>
  <w:num w:numId="23">
    <w:abstractNumId w:val="26"/>
  </w:num>
  <w:num w:numId="24">
    <w:abstractNumId w:val="45"/>
  </w:num>
  <w:num w:numId="25">
    <w:abstractNumId w:val="40"/>
  </w:num>
  <w:num w:numId="26">
    <w:abstractNumId w:val="32"/>
  </w:num>
  <w:num w:numId="27">
    <w:abstractNumId w:val="46"/>
  </w:num>
  <w:num w:numId="28">
    <w:abstractNumId w:val="14"/>
  </w:num>
  <w:num w:numId="29">
    <w:abstractNumId w:val="18"/>
  </w:num>
  <w:num w:numId="30">
    <w:abstractNumId w:val="30"/>
  </w:num>
  <w:num w:numId="31">
    <w:abstractNumId w:val="23"/>
  </w:num>
  <w:num w:numId="32">
    <w:abstractNumId w:val="22"/>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1"/>
  </w:num>
  <w:num w:numId="35">
    <w:abstractNumId w:val="25"/>
  </w:num>
  <w:num w:numId="36">
    <w:abstractNumId w:val="24"/>
  </w:num>
  <w:num w:numId="37">
    <w:abstractNumId w:val="33"/>
  </w:num>
  <w:num w:numId="38">
    <w:abstractNumId w:val="38"/>
  </w:num>
  <w:num w:numId="39">
    <w:abstractNumId w:val="47"/>
  </w:num>
  <w:num w:numId="40">
    <w:abstractNumId w:val="17"/>
  </w:num>
  <w:num w:numId="41">
    <w:abstractNumId w:val="29"/>
  </w:num>
  <w:num w:numId="42">
    <w:abstractNumId w:val="37"/>
  </w:num>
  <w:num w:numId="43">
    <w:abstractNumId w:val="34"/>
  </w:num>
  <w:num w:numId="44">
    <w:abstractNumId w:val="19"/>
  </w:num>
  <w:num w:numId="45">
    <w:abstractNumId w:val="13"/>
  </w:num>
  <w:num w:numId="46">
    <w:abstractNumId w:val="35"/>
  </w:num>
  <w:num w:numId="47">
    <w:abstractNumId w:val="12"/>
  </w:num>
  <w:num w:numId="48">
    <w:abstractNumId w:val="27"/>
  </w:num>
  <w:num w:numId="49">
    <w:abstractNumId w:val="16"/>
  </w:num>
  <w:num w:numId="50">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3FE"/>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3DB9"/>
    <w:rsid w:val="00064DC3"/>
    <w:rsid w:val="00067498"/>
    <w:rsid w:val="000708B4"/>
    <w:rsid w:val="00071463"/>
    <w:rsid w:val="00071AB4"/>
    <w:rsid w:val="000730A7"/>
    <w:rsid w:val="00073956"/>
    <w:rsid w:val="000762ED"/>
    <w:rsid w:val="0007689F"/>
    <w:rsid w:val="0007733A"/>
    <w:rsid w:val="00077738"/>
    <w:rsid w:val="00077A25"/>
    <w:rsid w:val="00080906"/>
    <w:rsid w:val="000839ED"/>
    <w:rsid w:val="0008430B"/>
    <w:rsid w:val="00084B85"/>
    <w:rsid w:val="00084E59"/>
    <w:rsid w:val="00084F1E"/>
    <w:rsid w:val="000850D5"/>
    <w:rsid w:val="000853A5"/>
    <w:rsid w:val="00087865"/>
    <w:rsid w:val="00094087"/>
    <w:rsid w:val="00094AEC"/>
    <w:rsid w:val="00094BEF"/>
    <w:rsid w:val="0009600C"/>
    <w:rsid w:val="0009649A"/>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212"/>
    <w:rsid w:val="000F0914"/>
    <w:rsid w:val="000F0E9F"/>
    <w:rsid w:val="000F1D88"/>
    <w:rsid w:val="000F302E"/>
    <w:rsid w:val="000F334E"/>
    <w:rsid w:val="000F33F3"/>
    <w:rsid w:val="000F3DB4"/>
    <w:rsid w:val="000F5913"/>
    <w:rsid w:val="000F61C7"/>
    <w:rsid w:val="000F627B"/>
    <w:rsid w:val="000F7736"/>
    <w:rsid w:val="0010050A"/>
    <w:rsid w:val="00100F4B"/>
    <w:rsid w:val="00104DA6"/>
    <w:rsid w:val="001054A8"/>
    <w:rsid w:val="00105EBC"/>
    <w:rsid w:val="00106063"/>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5C47"/>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30AB"/>
    <w:rsid w:val="001B47BC"/>
    <w:rsid w:val="001B58CA"/>
    <w:rsid w:val="001B5B36"/>
    <w:rsid w:val="001B7A81"/>
    <w:rsid w:val="001C0787"/>
    <w:rsid w:val="001C0C74"/>
    <w:rsid w:val="001C293A"/>
    <w:rsid w:val="001C3436"/>
    <w:rsid w:val="001C3E18"/>
    <w:rsid w:val="001C4986"/>
    <w:rsid w:val="001C6CEB"/>
    <w:rsid w:val="001D2004"/>
    <w:rsid w:val="001D2D56"/>
    <w:rsid w:val="001D38CB"/>
    <w:rsid w:val="001D4074"/>
    <w:rsid w:val="001D4C72"/>
    <w:rsid w:val="001D4D06"/>
    <w:rsid w:val="001D5846"/>
    <w:rsid w:val="001D6102"/>
    <w:rsid w:val="001D69E4"/>
    <w:rsid w:val="001E0600"/>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199"/>
    <w:rsid w:val="00205933"/>
    <w:rsid w:val="002104FE"/>
    <w:rsid w:val="00210E72"/>
    <w:rsid w:val="002125D5"/>
    <w:rsid w:val="00214E73"/>
    <w:rsid w:val="002156A3"/>
    <w:rsid w:val="00216A3B"/>
    <w:rsid w:val="002174FD"/>
    <w:rsid w:val="002216FD"/>
    <w:rsid w:val="0022194B"/>
    <w:rsid w:val="0022426C"/>
    <w:rsid w:val="00224604"/>
    <w:rsid w:val="002264E4"/>
    <w:rsid w:val="0022656E"/>
    <w:rsid w:val="002274B9"/>
    <w:rsid w:val="00227EC1"/>
    <w:rsid w:val="00231E66"/>
    <w:rsid w:val="002335EC"/>
    <w:rsid w:val="00234348"/>
    <w:rsid w:val="002348A3"/>
    <w:rsid w:val="002369CF"/>
    <w:rsid w:val="00240F7D"/>
    <w:rsid w:val="00241A36"/>
    <w:rsid w:val="0024299A"/>
    <w:rsid w:val="00243861"/>
    <w:rsid w:val="00243A32"/>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67352"/>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456"/>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D60E1"/>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A0F"/>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43A4"/>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35A"/>
    <w:rsid w:val="003C75A7"/>
    <w:rsid w:val="003C7676"/>
    <w:rsid w:val="003C7AAA"/>
    <w:rsid w:val="003D083F"/>
    <w:rsid w:val="003D400C"/>
    <w:rsid w:val="003D4EF1"/>
    <w:rsid w:val="003D504A"/>
    <w:rsid w:val="003D6463"/>
    <w:rsid w:val="003E0232"/>
    <w:rsid w:val="003E1A6B"/>
    <w:rsid w:val="003E35F1"/>
    <w:rsid w:val="003E4160"/>
    <w:rsid w:val="003E4C1B"/>
    <w:rsid w:val="003E4D15"/>
    <w:rsid w:val="003E6C9E"/>
    <w:rsid w:val="003E7DBC"/>
    <w:rsid w:val="003F018A"/>
    <w:rsid w:val="003F14D8"/>
    <w:rsid w:val="003F2E16"/>
    <w:rsid w:val="003F40FD"/>
    <w:rsid w:val="003F4877"/>
    <w:rsid w:val="003F49F0"/>
    <w:rsid w:val="003F52A9"/>
    <w:rsid w:val="003F73EC"/>
    <w:rsid w:val="004002CE"/>
    <w:rsid w:val="0040042E"/>
    <w:rsid w:val="0040086D"/>
    <w:rsid w:val="00401EE0"/>
    <w:rsid w:val="0040305D"/>
    <w:rsid w:val="00403BC3"/>
    <w:rsid w:val="00405B94"/>
    <w:rsid w:val="00406195"/>
    <w:rsid w:val="00411211"/>
    <w:rsid w:val="00411DCA"/>
    <w:rsid w:val="00412530"/>
    <w:rsid w:val="00412687"/>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28F"/>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96C"/>
    <w:rsid w:val="00460FC2"/>
    <w:rsid w:val="004613D7"/>
    <w:rsid w:val="00462220"/>
    <w:rsid w:val="004629A1"/>
    <w:rsid w:val="004630CF"/>
    <w:rsid w:val="00465F49"/>
    <w:rsid w:val="00467247"/>
    <w:rsid w:val="0047054F"/>
    <w:rsid w:val="00471D2C"/>
    <w:rsid w:val="00474E8C"/>
    <w:rsid w:val="00477B13"/>
    <w:rsid w:val="0048064A"/>
    <w:rsid w:val="0048081E"/>
    <w:rsid w:val="00484036"/>
    <w:rsid w:val="00485087"/>
    <w:rsid w:val="00485394"/>
    <w:rsid w:val="004866AF"/>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91F"/>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1D50"/>
    <w:rsid w:val="005033CC"/>
    <w:rsid w:val="0050414D"/>
    <w:rsid w:val="0050573D"/>
    <w:rsid w:val="005104E5"/>
    <w:rsid w:val="005111DB"/>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7F0"/>
    <w:rsid w:val="00547DDE"/>
    <w:rsid w:val="00550B1A"/>
    <w:rsid w:val="0055162F"/>
    <w:rsid w:val="005519A9"/>
    <w:rsid w:val="00551DC8"/>
    <w:rsid w:val="00552405"/>
    <w:rsid w:val="00553081"/>
    <w:rsid w:val="00553FA2"/>
    <w:rsid w:val="00554463"/>
    <w:rsid w:val="0055455E"/>
    <w:rsid w:val="00555352"/>
    <w:rsid w:val="00555A94"/>
    <w:rsid w:val="005561B5"/>
    <w:rsid w:val="005568FA"/>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578"/>
    <w:rsid w:val="005F467C"/>
    <w:rsid w:val="005F6D8F"/>
    <w:rsid w:val="005F714C"/>
    <w:rsid w:val="005F7727"/>
    <w:rsid w:val="005F7A7A"/>
    <w:rsid w:val="00600438"/>
    <w:rsid w:val="00600735"/>
    <w:rsid w:val="00600E03"/>
    <w:rsid w:val="00601899"/>
    <w:rsid w:val="006027BE"/>
    <w:rsid w:val="006037D0"/>
    <w:rsid w:val="00605202"/>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95D"/>
    <w:rsid w:val="00633CC5"/>
    <w:rsid w:val="006346ED"/>
    <w:rsid w:val="00640053"/>
    <w:rsid w:val="00640CBC"/>
    <w:rsid w:val="006414E5"/>
    <w:rsid w:val="006415BB"/>
    <w:rsid w:val="00642964"/>
    <w:rsid w:val="00642C79"/>
    <w:rsid w:val="00642CF3"/>
    <w:rsid w:val="00643712"/>
    <w:rsid w:val="00643AD1"/>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06"/>
    <w:rsid w:val="006776CD"/>
    <w:rsid w:val="00680219"/>
    <w:rsid w:val="00680F3F"/>
    <w:rsid w:val="006826CF"/>
    <w:rsid w:val="00682B10"/>
    <w:rsid w:val="00686538"/>
    <w:rsid w:val="00686B70"/>
    <w:rsid w:val="00690CCE"/>
    <w:rsid w:val="00691B11"/>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4716"/>
    <w:rsid w:val="006B5137"/>
    <w:rsid w:val="006B5329"/>
    <w:rsid w:val="006C0CEB"/>
    <w:rsid w:val="006C10A8"/>
    <w:rsid w:val="006C1752"/>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029F"/>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D42"/>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062F"/>
    <w:rsid w:val="007A17F8"/>
    <w:rsid w:val="007A2A13"/>
    <w:rsid w:val="007A30B4"/>
    <w:rsid w:val="007A3451"/>
    <w:rsid w:val="007A384A"/>
    <w:rsid w:val="007A3F6C"/>
    <w:rsid w:val="007A4793"/>
    <w:rsid w:val="007A4A14"/>
    <w:rsid w:val="007A532A"/>
    <w:rsid w:val="007A548C"/>
    <w:rsid w:val="007A7D0D"/>
    <w:rsid w:val="007B00A7"/>
    <w:rsid w:val="007B013B"/>
    <w:rsid w:val="007B1E65"/>
    <w:rsid w:val="007B244F"/>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017B"/>
    <w:rsid w:val="007F2660"/>
    <w:rsid w:val="007F408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4029"/>
    <w:rsid w:val="008150CE"/>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0EB5"/>
    <w:rsid w:val="0084165C"/>
    <w:rsid w:val="008456A7"/>
    <w:rsid w:val="00846B34"/>
    <w:rsid w:val="008537CA"/>
    <w:rsid w:val="0085468F"/>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2A0B"/>
    <w:rsid w:val="0087422F"/>
    <w:rsid w:val="0087467D"/>
    <w:rsid w:val="0087471A"/>
    <w:rsid w:val="008747E0"/>
    <w:rsid w:val="00875165"/>
    <w:rsid w:val="008754DC"/>
    <w:rsid w:val="0087551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1C11"/>
    <w:rsid w:val="008B2B23"/>
    <w:rsid w:val="008B53AC"/>
    <w:rsid w:val="008B7492"/>
    <w:rsid w:val="008B7FD5"/>
    <w:rsid w:val="008C1B75"/>
    <w:rsid w:val="008C226B"/>
    <w:rsid w:val="008C28E0"/>
    <w:rsid w:val="008C5FA3"/>
    <w:rsid w:val="008C6205"/>
    <w:rsid w:val="008C7133"/>
    <w:rsid w:val="008C768F"/>
    <w:rsid w:val="008C78A7"/>
    <w:rsid w:val="008D047B"/>
    <w:rsid w:val="008D0EAF"/>
    <w:rsid w:val="008D2CFD"/>
    <w:rsid w:val="008D530D"/>
    <w:rsid w:val="008D53B5"/>
    <w:rsid w:val="008D5AA0"/>
    <w:rsid w:val="008D72F6"/>
    <w:rsid w:val="008E10B7"/>
    <w:rsid w:val="008E15D8"/>
    <w:rsid w:val="008E1CBB"/>
    <w:rsid w:val="008E2339"/>
    <w:rsid w:val="008E2857"/>
    <w:rsid w:val="008E2E66"/>
    <w:rsid w:val="008E2F4B"/>
    <w:rsid w:val="008E3100"/>
    <w:rsid w:val="008E47EE"/>
    <w:rsid w:val="008E4F85"/>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5189"/>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0B33"/>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2D0C"/>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4B80"/>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A0F"/>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717"/>
    <w:rsid w:val="00A13A5E"/>
    <w:rsid w:val="00A13DA0"/>
    <w:rsid w:val="00A13ECF"/>
    <w:rsid w:val="00A140BF"/>
    <w:rsid w:val="00A14415"/>
    <w:rsid w:val="00A1595D"/>
    <w:rsid w:val="00A17B5E"/>
    <w:rsid w:val="00A20F8D"/>
    <w:rsid w:val="00A217A2"/>
    <w:rsid w:val="00A21B4B"/>
    <w:rsid w:val="00A22EDB"/>
    <w:rsid w:val="00A237CB"/>
    <w:rsid w:val="00A23B4C"/>
    <w:rsid w:val="00A242A0"/>
    <w:rsid w:val="00A270E5"/>
    <w:rsid w:val="00A271A8"/>
    <w:rsid w:val="00A27336"/>
    <w:rsid w:val="00A30BEE"/>
    <w:rsid w:val="00A30C28"/>
    <w:rsid w:val="00A30D62"/>
    <w:rsid w:val="00A31C0C"/>
    <w:rsid w:val="00A3350A"/>
    <w:rsid w:val="00A3605D"/>
    <w:rsid w:val="00A36B24"/>
    <w:rsid w:val="00A37E46"/>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755"/>
    <w:rsid w:val="00A71829"/>
    <w:rsid w:val="00A718BD"/>
    <w:rsid w:val="00A718C3"/>
    <w:rsid w:val="00A72482"/>
    <w:rsid w:val="00A7304D"/>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2595"/>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274B4"/>
    <w:rsid w:val="00B30EF7"/>
    <w:rsid w:val="00B320AC"/>
    <w:rsid w:val="00B324C0"/>
    <w:rsid w:val="00B34C6E"/>
    <w:rsid w:val="00B36B3B"/>
    <w:rsid w:val="00B37BE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BF77AE"/>
    <w:rsid w:val="00C01083"/>
    <w:rsid w:val="00C049FD"/>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23B7"/>
    <w:rsid w:val="00C436F9"/>
    <w:rsid w:val="00C45074"/>
    <w:rsid w:val="00C45A4A"/>
    <w:rsid w:val="00C46BBF"/>
    <w:rsid w:val="00C479F4"/>
    <w:rsid w:val="00C47B17"/>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67B87"/>
    <w:rsid w:val="00C703A4"/>
    <w:rsid w:val="00C7074B"/>
    <w:rsid w:val="00C723A8"/>
    <w:rsid w:val="00C736F5"/>
    <w:rsid w:val="00C73B39"/>
    <w:rsid w:val="00C75C1F"/>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63FB"/>
    <w:rsid w:val="00C97D63"/>
    <w:rsid w:val="00CA14A7"/>
    <w:rsid w:val="00CA22F2"/>
    <w:rsid w:val="00CA380D"/>
    <w:rsid w:val="00CA7034"/>
    <w:rsid w:val="00CA7863"/>
    <w:rsid w:val="00CA7B40"/>
    <w:rsid w:val="00CA7DC3"/>
    <w:rsid w:val="00CB0467"/>
    <w:rsid w:val="00CB099A"/>
    <w:rsid w:val="00CB0B16"/>
    <w:rsid w:val="00CB0CDC"/>
    <w:rsid w:val="00CB264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2DC"/>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244D"/>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3580"/>
    <w:rsid w:val="00D754E1"/>
    <w:rsid w:val="00D7576C"/>
    <w:rsid w:val="00D758B8"/>
    <w:rsid w:val="00D75A74"/>
    <w:rsid w:val="00D75C1E"/>
    <w:rsid w:val="00D75F33"/>
    <w:rsid w:val="00D76C36"/>
    <w:rsid w:val="00D77B06"/>
    <w:rsid w:val="00D77B49"/>
    <w:rsid w:val="00D77F28"/>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A08"/>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141"/>
    <w:rsid w:val="00DF54B0"/>
    <w:rsid w:val="00DF5764"/>
    <w:rsid w:val="00DF661D"/>
    <w:rsid w:val="00DF6649"/>
    <w:rsid w:val="00DF683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5EDD"/>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3D3E"/>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375EE"/>
    <w:rsid w:val="00F40E0A"/>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48B"/>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3E41"/>
    <w:rsid w:val="00F7530F"/>
    <w:rsid w:val="00F765C2"/>
    <w:rsid w:val="00F76C06"/>
    <w:rsid w:val="00F80F2C"/>
    <w:rsid w:val="00F812E3"/>
    <w:rsid w:val="00F83152"/>
    <w:rsid w:val="00F834DD"/>
    <w:rsid w:val="00F844E2"/>
    <w:rsid w:val="00F85BDF"/>
    <w:rsid w:val="00F87B6C"/>
    <w:rsid w:val="00F90F50"/>
    <w:rsid w:val="00F95D04"/>
    <w:rsid w:val="00F96166"/>
    <w:rsid w:val="00F96402"/>
    <w:rsid w:val="00F96473"/>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C7730"/>
    <w:rsid w:val="00FD000E"/>
    <w:rsid w:val="00FD0213"/>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D7D34"/>
    <w:rsid w:val="00FE07A5"/>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7B244F"/>
    <w:pPr>
      <w:keepNext/>
      <w:numPr>
        <w:ilvl w:val="2"/>
        <w:numId w:val="42"/>
      </w:numPr>
      <w:spacing w:before="240" w:after="120"/>
      <w:outlineLvl w:val="2"/>
    </w:pPr>
    <w:rPr>
      <w:rFonts w:ascii="Arial Bold" w:hAnsi="Arial Bold" w:cs="Arial"/>
      <w:b/>
    </w:rPr>
  </w:style>
  <w:style w:type="paragraph" w:styleId="Heading4">
    <w:name w:val="heading 4"/>
    <w:next w:val="Bodycopy"/>
    <w:link w:val="Heading4Char"/>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A13717"/>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7B244F"/>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Heading4Char">
    <w:name w:val="Heading 4 Char"/>
    <w:basedOn w:val="DefaultParagraphFont"/>
    <w:link w:val="Heading4"/>
    <w:rsid w:val="00C46BBF"/>
    <w:rPr>
      <w:rFonts w:ascii="Arial Bold" w:hAnsi="Arial Bold"/>
      <w:b/>
      <w:i/>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7B244F"/>
    <w:pPr>
      <w:keepNext/>
      <w:numPr>
        <w:ilvl w:val="2"/>
        <w:numId w:val="42"/>
      </w:numPr>
      <w:spacing w:before="240" w:after="120"/>
      <w:outlineLvl w:val="2"/>
    </w:pPr>
    <w:rPr>
      <w:rFonts w:ascii="Arial Bold" w:hAnsi="Arial Bold" w:cs="Arial"/>
      <w:b/>
    </w:rPr>
  </w:style>
  <w:style w:type="paragraph" w:styleId="Heading4">
    <w:name w:val="heading 4"/>
    <w:next w:val="Bodycopy"/>
    <w:link w:val="Heading4Char"/>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A13717"/>
    <w:pPr>
      <w:spacing w:before="40" w:after="40"/>
    </w:pPr>
    <w:rPr>
      <w:rFonts w:eastAsia="Time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7B244F"/>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Heading4Char">
    <w:name w:val="Heading 4 Char"/>
    <w:basedOn w:val="DefaultParagraphFont"/>
    <w:link w:val="Heading4"/>
    <w:rsid w:val="00C46BBF"/>
    <w:rPr>
      <w:rFonts w:ascii="Arial Bold" w:hAnsi="Arial Bold"/>
      <w:b/>
      <w: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r62.deloitteonline.com/eRoomReq/Files/DTTAME24/AAANCNU/0_abf99/AAFPPA%2001%2013%20First%20Party%20Benefits%20Covergae%20and%20Limits%20Selection%20Forms%20-%20PA%20Forms%20Assessment_v2.2.doc"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r62.deloitteonline.com/eRoomReq/Files/DTTAME24/AAANCNU/0_abf99/AAFPPA%2001%2013%20First%20Party%20Benefits%20Covergae%20and%20Limits%20Selection%20Forms%20-%20PA%20Forms%20Assessment_v2.2.doc"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880-720PA_AAFPPA_First_Party_Benefits_Coverage_and_Limits_Selection_For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km1.stage.exigengroup.com/EKMWiki/index.php/880-720PA_AAFPPA_First_Party_Benefits_Coverage_and_Limits_Selection_Form"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deloitte.com/us/abou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carinsurance.com/coverage-definition/first-party-benefits.aspx"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km1.stage.exigengroup.com/EKMWiki/index.php/CR0389_-_AAFPPA_01_13_Change_Automobile_Death_Benefit_Limit" TargetMode="External"/><Relationship Id="rId31"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km1.stage.exigengroup.com/EKMWiki/index.php/CR0389_-_AAFPPA_01_13_Change_Automobile_Death_Benefit_Limit"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753D2E-15DF-41F2-8FA7-79C8A9810AD6}"/>
</file>

<file path=customXml/itemProps2.xml><?xml version="1.0" encoding="utf-8"?>
<ds:datastoreItem xmlns:ds="http://schemas.openxmlformats.org/officeDocument/2006/customXml" ds:itemID="{5405B486-E440-4C4A-9E9A-ADF871C0EF64}"/>
</file>

<file path=customXml/itemProps3.xml><?xml version="1.0" encoding="utf-8"?>
<ds:datastoreItem xmlns:ds="http://schemas.openxmlformats.org/officeDocument/2006/customXml" ds:itemID="{AC062467-741C-436A-8F40-A9701AA498C4}"/>
</file>

<file path=customXml/itemProps4.xml><?xml version="1.0" encoding="utf-8"?>
<ds:datastoreItem xmlns:ds="http://schemas.openxmlformats.org/officeDocument/2006/customXml" ds:itemID="{11C586CD-017E-4FDC-B022-9F65F17BB21D}"/>
</file>

<file path=docProps/app.xml><?xml version="1.0" encoding="utf-8"?>
<Properties xmlns="http://schemas.openxmlformats.org/officeDocument/2006/extended-properties" xmlns:vt="http://schemas.openxmlformats.org/officeDocument/2006/docPropsVTypes">
  <Template>Normal</Template>
  <TotalTime>0</TotalTime>
  <Pages>10</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2013-09-20T12:06:00Z</dcterms:created>
  <dcterms:modified xsi:type="dcterms:W3CDTF">2013-09-20T12:07:00Z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