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09FFB480" w:rsidR="00012E57" w:rsidRPr="00862D03" w:rsidRDefault="00012E57" w:rsidP="00910F7F">
      <w:pPr>
        <w:pStyle w:val="StyleToolordeliverablenameCustomColorRGB039118Left"/>
        <w:ind w:left="0"/>
        <w:rPr>
          <w:noProof/>
        </w:rPr>
      </w:pPr>
      <w:r w:rsidRPr="00012E57">
        <w:rPr>
          <w:noProof/>
          <w:sz w:val="44"/>
        </w:rPr>
        <w:t xml:space="preserve">Domain Name: </w:t>
      </w:r>
      <w:r w:rsidRPr="00E07C77">
        <w:rPr>
          <w:noProof/>
          <w:color w:val="002060"/>
          <w:sz w:val="44"/>
        </w:rPr>
        <w:t xml:space="preserve"> </w:t>
      </w:r>
      <w:r w:rsidR="00E07C77" w:rsidRPr="00E07C77">
        <w:rPr>
          <w:noProof/>
          <w:color w:val="002060"/>
          <w:sz w:val="44"/>
        </w:rPr>
        <w:t>GODD Page</w:t>
      </w:r>
      <w:r w:rsidR="00D7014C" w:rsidRPr="00E07C77">
        <w:rPr>
          <w:noProof/>
          <w:color w:val="002060"/>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681D71D0" w:rsidR="00767D97" w:rsidRPr="00596B37" w:rsidRDefault="00FD6BDB" w:rsidP="00250FDA">
            <w:pPr>
              <w:pStyle w:val="Documentname"/>
              <w:numPr>
                <w:ilvl w:val="0"/>
                <w:numId w:val="0"/>
              </w:numPr>
              <w:rPr>
                <w:b/>
              </w:rPr>
            </w:pPr>
            <w:r w:rsidRPr="00FD6BDB">
              <w:t xml:space="preserve">Forms Experts Output_ </w:t>
            </w:r>
            <w:r w:rsidR="00E07C77">
              <w:t>GODD Page Combo</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79B90DE4" w:rsidR="00767D97" w:rsidRPr="00FD6BDB" w:rsidRDefault="00E07C77" w:rsidP="00250FDA">
            <w:pPr>
              <w:pStyle w:val="Documentname"/>
              <w:numPr>
                <w:ilvl w:val="0"/>
                <w:numId w:val="0"/>
              </w:numPr>
            </w:pPr>
            <w:r>
              <w:t>Anupam Shukla</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250FDA">
            <w:pPr>
              <w:pStyle w:val="Documentname"/>
              <w:numPr>
                <w:ilvl w:val="0"/>
                <w:numId w:val="0"/>
              </w:numPr>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11BBAE61" w:rsidR="00767D97" w:rsidRPr="00FD6BDB" w:rsidRDefault="005656BE" w:rsidP="00250FDA">
            <w:pPr>
              <w:pStyle w:val="Documentname"/>
              <w:numPr>
                <w:ilvl w:val="0"/>
                <w:numId w:val="0"/>
              </w:numPr>
            </w:pPr>
            <w:r>
              <w:t>08/29</w:t>
            </w:r>
            <w:r w:rsidR="00E07C77">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9F2CC3">
            <w:pPr>
              <w:pStyle w:val="Documentname"/>
              <w:numPr>
                <w:ilvl w:val="0"/>
                <w:numId w:val="0"/>
              </w:numPr>
              <w:ind w:left="720"/>
            </w:pPr>
            <w:r w:rsidRPr="000D4936">
              <w:t>1.0</w:t>
            </w:r>
          </w:p>
        </w:tc>
        <w:tc>
          <w:tcPr>
            <w:tcW w:w="1890" w:type="dxa"/>
            <w:tcBorders>
              <w:top w:val="single" w:sz="4" w:space="0" w:color="FFFFFF"/>
            </w:tcBorders>
            <w:vAlign w:val="center"/>
          </w:tcPr>
          <w:p w14:paraId="0801967F" w14:textId="070F084E" w:rsidR="00767D97" w:rsidRPr="000D4936" w:rsidRDefault="005656BE" w:rsidP="009F2CC3">
            <w:pPr>
              <w:pStyle w:val="Documentname"/>
              <w:numPr>
                <w:ilvl w:val="0"/>
                <w:numId w:val="0"/>
              </w:numPr>
              <w:ind w:left="360"/>
            </w:pPr>
            <w:r>
              <w:t>08/29</w:t>
            </w:r>
            <w:r w:rsidR="00E07C77">
              <w:t>/2013</w:t>
            </w:r>
          </w:p>
        </w:tc>
        <w:tc>
          <w:tcPr>
            <w:tcW w:w="3420" w:type="dxa"/>
            <w:tcBorders>
              <w:top w:val="single" w:sz="4" w:space="0" w:color="FFFFFF"/>
            </w:tcBorders>
            <w:vAlign w:val="center"/>
          </w:tcPr>
          <w:p w14:paraId="08019680" w14:textId="77777777" w:rsidR="00767D97" w:rsidRPr="000D4936" w:rsidRDefault="00EB0AB6" w:rsidP="009F2CC3">
            <w:pPr>
              <w:pStyle w:val="Documentname"/>
              <w:numPr>
                <w:ilvl w:val="0"/>
                <w:numId w:val="0"/>
              </w:numPr>
              <w:ind w:left="720"/>
            </w:pPr>
            <w:r w:rsidRPr="000D4936">
              <w:t>Initial versio</w:t>
            </w:r>
            <w:r w:rsidR="00CB3A26" w:rsidRPr="000D4936">
              <w:t>n</w:t>
            </w:r>
          </w:p>
        </w:tc>
        <w:tc>
          <w:tcPr>
            <w:tcW w:w="2662" w:type="dxa"/>
            <w:tcBorders>
              <w:top w:val="single" w:sz="4" w:space="0" w:color="FFFFFF"/>
            </w:tcBorders>
            <w:vAlign w:val="center"/>
          </w:tcPr>
          <w:p w14:paraId="08019681" w14:textId="3EC0FAB2" w:rsidR="00767D97" w:rsidRPr="000D4936" w:rsidRDefault="00E07C77" w:rsidP="004B7B69">
            <w:pPr>
              <w:pStyle w:val="Documentname"/>
              <w:numPr>
                <w:ilvl w:val="0"/>
                <w:numId w:val="0"/>
              </w:numPr>
              <w:ind w:left="720" w:hanging="360"/>
            </w:pPr>
            <w:r>
              <w:t>Anupam Shukla</w:t>
            </w:r>
          </w:p>
        </w:tc>
      </w:tr>
      <w:tr w:rsidR="00767D97" w:rsidRPr="007E4991" w14:paraId="0801968C" w14:textId="77777777" w:rsidTr="00A13DA0">
        <w:tc>
          <w:tcPr>
            <w:tcW w:w="1224" w:type="dxa"/>
          </w:tcPr>
          <w:p w14:paraId="08019688" w14:textId="77777777" w:rsidR="00767D97" w:rsidRPr="00F17B9F" w:rsidRDefault="00767D97" w:rsidP="00BE0233">
            <w:pPr>
              <w:pStyle w:val="Tabletext"/>
            </w:pPr>
          </w:p>
        </w:tc>
        <w:tc>
          <w:tcPr>
            <w:tcW w:w="1890" w:type="dxa"/>
          </w:tcPr>
          <w:p w14:paraId="08019689" w14:textId="77777777" w:rsidR="00767D97" w:rsidRPr="00F17B9F" w:rsidRDefault="00767D97" w:rsidP="00BE0233">
            <w:pPr>
              <w:pStyle w:val="Tabletext"/>
            </w:pPr>
          </w:p>
        </w:tc>
        <w:tc>
          <w:tcPr>
            <w:tcW w:w="3420" w:type="dxa"/>
          </w:tcPr>
          <w:p w14:paraId="0801968A" w14:textId="77777777" w:rsidR="00767D97" w:rsidRPr="00F17B9F" w:rsidRDefault="00767D97" w:rsidP="00BE0233">
            <w:pPr>
              <w:pStyle w:val="Tabletext"/>
            </w:pPr>
          </w:p>
        </w:tc>
        <w:tc>
          <w:tcPr>
            <w:tcW w:w="2662" w:type="dxa"/>
          </w:tcPr>
          <w:p w14:paraId="0801968B" w14:textId="77777777" w:rsidR="00767D97" w:rsidRPr="00F17B9F" w:rsidRDefault="00767D97" w:rsidP="00BE0233">
            <w:pPr>
              <w:pStyle w:val="Tabletext"/>
            </w:pPr>
          </w:p>
        </w:tc>
      </w:tr>
      <w:tr w:rsidR="00201244" w:rsidRPr="007E4991" w14:paraId="55A61405" w14:textId="77777777" w:rsidTr="00A13DA0">
        <w:tc>
          <w:tcPr>
            <w:tcW w:w="1224" w:type="dxa"/>
          </w:tcPr>
          <w:p w14:paraId="6A04CD4B" w14:textId="77777777" w:rsidR="00201244" w:rsidRPr="00F17B9F" w:rsidRDefault="00201244" w:rsidP="00BE0233">
            <w:pPr>
              <w:pStyle w:val="Tabletext"/>
            </w:pPr>
          </w:p>
        </w:tc>
        <w:tc>
          <w:tcPr>
            <w:tcW w:w="1890" w:type="dxa"/>
          </w:tcPr>
          <w:p w14:paraId="5544945B" w14:textId="77777777" w:rsidR="00201244" w:rsidRPr="00F17B9F" w:rsidRDefault="00201244" w:rsidP="00BE0233">
            <w:pPr>
              <w:pStyle w:val="Tabletext"/>
            </w:pPr>
          </w:p>
        </w:tc>
        <w:tc>
          <w:tcPr>
            <w:tcW w:w="3420" w:type="dxa"/>
          </w:tcPr>
          <w:p w14:paraId="42FC5D4C" w14:textId="77777777" w:rsidR="00201244" w:rsidRPr="00F17B9F" w:rsidRDefault="00201244" w:rsidP="00BE0233">
            <w:pPr>
              <w:pStyle w:val="Tabletext"/>
            </w:pPr>
          </w:p>
        </w:tc>
        <w:tc>
          <w:tcPr>
            <w:tcW w:w="2662" w:type="dxa"/>
          </w:tcPr>
          <w:p w14:paraId="6693F836" w14:textId="77777777" w:rsidR="00201244" w:rsidRPr="00F17B9F" w:rsidRDefault="00201244" w:rsidP="00BE0233">
            <w:pPr>
              <w:pStyle w:val="Tabletext"/>
            </w:pPr>
          </w:p>
        </w:tc>
      </w:tr>
      <w:tr w:rsidR="00201244" w:rsidRPr="007E4991" w14:paraId="62A509D6" w14:textId="77777777" w:rsidTr="00A13DA0">
        <w:tc>
          <w:tcPr>
            <w:tcW w:w="1224" w:type="dxa"/>
          </w:tcPr>
          <w:p w14:paraId="19DD7C22" w14:textId="77777777" w:rsidR="00201244" w:rsidRPr="00F17B9F" w:rsidRDefault="00201244" w:rsidP="00BE0233">
            <w:pPr>
              <w:pStyle w:val="Tabletext"/>
            </w:pPr>
          </w:p>
        </w:tc>
        <w:tc>
          <w:tcPr>
            <w:tcW w:w="1890" w:type="dxa"/>
          </w:tcPr>
          <w:p w14:paraId="60EFDA73" w14:textId="77777777" w:rsidR="00201244" w:rsidRPr="00F17B9F" w:rsidRDefault="00201244" w:rsidP="00BE0233">
            <w:pPr>
              <w:pStyle w:val="Tabletext"/>
            </w:pPr>
          </w:p>
        </w:tc>
        <w:tc>
          <w:tcPr>
            <w:tcW w:w="3420" w:type="dxa"/>
          </w:tcPr>
          <w:p w14:paraId="6C9C4D29" w14:textId="77777777" w:rsidR="00201244" w:rsidRPr="00F17B9F" w:rsidRDefault="00201244" w:rsidP="00BE0233">
            <w:pPr>
              <w:pStyle w:val="Tabletext"/>
            </w:pPr>
          </w:p>
        </w:tc>
        <w:tc>
          <w:tcPr>
            <w:tcW w:w="2662" w:type="dxa"/>
          </w:tcPr>
          <w:p w14:paraId="43490080" w14:textId="77777777" w:rsidR="00201244" w:rsidRPr="00F17B9F" w:rsidRDefault="00201244" w:rsidP="00BE0233">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6078295C" w14:textId="77777777" w:rsidR="004A7CC0"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2628227" w:history="1">
        <w:r w:rsidR="004A7CC0" w:rsidRPr="00E91D53">
          <w:rPr>
            <w:rStyle w:val="Hyperlink"/>
            <w:noProof/>
          </w:rPr>
          <w:t>1. Functional Domain</w:t>
        </w:r>
        <w:r w:rsidR="004A7CC0">
          <w:rPr>
            <w:noProof/>
            <w:webHidden/>
          </w:rPr>
          <w:tab/>
        </w:r>
        <w:r w:rsidR="004A7CC0">
          <w:rPr>
            <w:noProof/>
            <w:webHidden/>
          </w:rPr>
          <w:fldChar w:fldCharType="begin"/>
        </w:r>
        <w:r w:rsidR="004A7CC0">
          <w:rPr>
            <w:noProof/>
            <w:webHidden/>
          </w:rPr>
          <w:instrText xml:space="preserve"> PAGEREF _Toc362628227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CD79B5D" w14:textId="77777777" w:rsidR="004A7CC0" w:rsidRDefault="00972112">
      <w:pPr>
        <w:pStyle w:val="TOC1"/>
        <w:rPr>
          <w:rFonts w:asciiTheme="minorHAnsi" w:eastAsiaTheme="minorEastAsia" w:hAnsiTheme="minorHAnsi" w:cstheme="minorBidi"/>
          <w:b w:val="0"/>
          <w:noProof/>
          <w:sz w:val="22"/>
          <w:szCs w:val="22"/>
        </w:rPr>
      </w:pPr>
      <w:hyperlink w:anchor="_Toc362628228" w:history="1">
        <w:r w:rsidR="004A7CC0" w:rsidRPr="00E91D53">
          <w:rPr>
            <w:rStyle w:val="Hyperlink"/>
            <w:noProof/>
          </w:rPr>
          <w:t>2. Business Justification</w:t>
        </w:r>
        <w:r w:rsidR="004A7CC0">
          <w:rPr>
            <w:noProof/>
            <w:webHidden/>
          </w:rPr>
          <w:tab/>
        </w:r>
        <w:r w:rsidR="004A7CC0">
          <w:rPr>
            <w:noProof/>
            <w:webHidden/>
          </w:rPr>
          <w:fldChar w:fldCharType="begin"/>
        </w:r>
        <w:r w:rsidR="004A7CC0">
          <w:rPr>
            <w:noProof/>
            <w:webHidden/>
          </w:rPr>
          <w:instrText xml:space="preserve"> PAGEREF _Toc362628228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76704308" w14:textId="77777777" w:rsidR="004A7CC0" w:rsidRDefault="00972112">
      <w:pPr>
        <w:pStyle w:val="TOC1"/>
        <w:rPr>
          <w:rFonts w:asciiTheme="minorHAnsi" w:eastAsiaTheme="minorEastAsia" w:hAnsiTheme="minorHAnsi" w:cstheme="minorBidi"/>
          <w:b w:val="0"/>
          <w:noProof/>
          <w:sz w:val="22"/>
          <w:szCs w:val="22"/>
        </w:rPr>
      </w:pPr>
      <w:hyperlink w:anchor="_Toc362628229" w:history="1">
        <w:r w:rsidR="004A7CC0" w:rsidRPr="00E91D53">
          <w:rPr>
            <w:rStyle w:val="Hyperlink"/>
            <w:noProof/>
          </w:rPr>
          <w:t>3. List of forms covered under the domain</w:t>
        </w:r>
        <w:r w:rsidR="004A7CC0">
          <w:rPr>
            <w:noProof/>
            <w:webHidden/>
          </w:rPr>
          <w:tab/>
        </w:r>
        <w:r w:rsidR="004A7CC0">
          <w:rPr>
            <w:noProof/>
            <w:webHidden/>
          </w:rPr>
          <w:fldChar w:fldCharType="begin"/>
        </w:r>
        <w:r w:rsidR="004A7CC0">
          <w:rPr>
            <w:noProof/>
            <w:webHidden/>
          </w:rPr>
          <w:instrText xml:space="preserve"> PAGEREF _Toc362628229 \h </w:instrText>
        </w:r>
        <w:r w:rsidR="004A7CC0">
          <w:rPr>
            <w:noProof/>
            <w:webHidden/>
          </w:rPr>
        </w:r>
        <w:r w:rsidR="004A7CC0">
          <w:rPr>
            <w:noProof/>
            <w:webHidden/>
          </w:rPr>
          <w:fldChar w:fldCharType="separate"/>
        </w:r>
        <w:r w:rsidR="004A7CC0">
          <w:rPr>
            <w:noProof/>
            <w:webHidden/>
          </w:rPr>
          <w:t>4</w:t>
        </w:r>
        <w:r w:rsidR="004A7CC0">
          <w:rPr>
            <w:noProof/>
            <w:webHidden/>
          </w:rPr>
          <w:fldChar w:fldCharType="end"/>
        </w:r>
      </w:hyperlink>
    </w:p>
    <w:p w14:paraId="4BC87AAC" w14:textId="77777777" w:rsidR="004A7CC0" w:rsidRDefault="00972112">
      <w:pPr>
        <w:pStyle w:val="TOC1"/>
        <w:rPr>
          <w:rFonts w:asciiTheme="minorHAnsi" w:eastAsiaTheme="minorEastAsia" w:hAnsiTheme="minorHAnsi" w:cstheme="minorBidi"/>
          <w:b w:val="0"/>
          <w:noProof/>
          <w:sz w:val="22"/>
          <w:szCs w:val="22"/>
        </w:rPr>
      </w:pPr>
      <w:hyperlink w:anchor="_Toc362628230" w:history="1">
        <w:r w:rsidR="004A7CC0" w:rsidRPr="00E91D53">
          <w:rPr>
            <w:rStyle w:val="Hyperlink"/>
            <w:noProof/>
          </w:rPr>
          <w:t>4. Analysis of Business Requirements</w:t>
        </w:r>
        <w:r w:rsidR="004A7CC0">
          <w:rPr>
            <w:noProof/>
            <w:webHidden/>
          </w:rPr>
          <w:tab/>
        </w:r>
        <w:r w:rsidR="004A7CC0">
          <w:rPr>
            <w:noProof/>
            <w:webHidden/>
          </w:rPr>
          <w:fldChar w:fldCharType="begin"/>
        </w:r>
        <w:r w:rsidR="004A7CC0">
          <w:rPr>
            <w:noProof/>
            <w:webHidden/>
          </w:rPr>
          <w:instrText xml:space="preserve"> PAGEREF _Toc362628230 \h </w:instrText>
        </w:r>
        <w:r w:rsidR="004A7CC0">
          <w:rPr>
            <w:noProof/>
            <w:webHidden/>
          </w:rPr>
        </w:r>
        <w:r w:rsidR="004A7CC0">
          <w:rPr>
            <w:noProof/>
            <w:webHidden/>
          </w:rPr>
          <w:fldChar w:fldCharType="separate"/>
        </w:r>
        <w:r w:rsidR="004A7CC0">
          <w:rPr>
            <w:noProof/>
            <w:webHidden/>
          </w:rPr>
          <w:t>5</w:t>
        </w:r>
        <w:r w:rsidR="004A7CC0">
          <w:rPr>
            <w:noProof/>
            <w:webHidden/>
          </w:rPr>
          <w:fldChar w:fldCharType="end"/>
        </w:r>
      </w:hyperlink>
    </w:p>
    <w:p w14:paraId="3E7D5341" w14:textId="31CB1427" w:rsidR="004A7CC0" w:rsidRDefault="00972112" w:rsidP="007442D4">
      <w:pPr>
        <w:pStyle w:val="TOC2"/>
        <w:rPr>
          <w:rFonts w:asciiTheme="minorHAnsi" w:eastAsiaTheme="minorEastAsia" w:hAnsiTheme="minorHAnsi" w:cstheme="minorBidi"/>
          <w:sz w:val="22"/>
          <w:szCs w:val="22"/>
        </w:rPr>
      </w:pPr>
      <w:hyperlink w:anchor="_Toc362628231" w:history="1">
        <w:r w:rsidR="004A7CC0" w:rsidRPr="00E91D53">
          <w:rPr>
            <w:rStyle w:val="Hyperlink"/>
          </w:rPr>
          <w:t>4.1</w:t>
        </w:r>
        <w:r w:rsidR="004A7CC0">
          <w:rPr>
            <w:rFonts w:asciiTheme="minorHAnsi" w:eastAsiaTheme="minorEastAsia" w:hAnsiTheme="minorHAnsi" w:cstheme="minorBidi"/>
            <w:sz w:val="22"/>
            <w:szCs w:val="22"/>
          </w:rPr>
          <w:tab/>
        </w:r>
        <w:r w:rsidR="004A7CC0" w:rsidRPr="00E91D53">
          <w:rPr>
            <w:rStyle w:val="Hyperlink"/>
          </w:rPr>
          <w:t>Common Requirements</w:t>
        </w:r>
        <w:r w:rsidR="004A7CC0">
          <w:rPr>
            <w:webHidden/>
          </w:rPr>
          <w:tab/>
        </w:r>
        <w:r w:rsidR="004A7CC0">
          <w:rPr>
            <w:webHidden/>
          </w:rPr>
          <w:fldChar w:fldCharType="begin"/>
        </w:r>
        <w:r w:rsidR="004A7CC0">
          <w:rPr>
            <w:webHidden/>
          </w:rPr>
          <w:instrText xml:space="preserve"> PAGEREF _Toc362628231 \h </w:instrText>
        </w:r>
        <w:r w:rsidR="004A7CC0">
          <w:rPr>
            <w:webHidden/>
          </w:rPr>
        </w:r>
        <w:r w:rsidR="004A7CC0">
          <w:rPr>
            <w:webHidden/>
          </w:rPr>
          <w:fldChar w:fldCharType="separate"/>
        </w:r>
        <w:r w:rsidR="004A7CC0">
          <w:rPr>
            <w:webHidden/>
          </w:rPr>
          <w:t>5</w:t>
        </w:r>
        <w:r w:rsidR="004A7CC0">
          <w:rPr>
            <w:webHidden/>
          </w:rPr>
          <w:fldChar w:fldCharType="end"/>
        </w:r>
      </w:hyperlink>
    </w:p>
    <w:p w14:paraId="68EFAE44" w14:textId="1CB28E89" w:rsidR="004A7CC0" w:rsidRDefault="00972112">
      <w:pPr>
        <w:pStyle w:val="TOC2"/>
        <w:rPr>
          <w:rFonts w:asciiTheme="minorHAnsi" w:eastAsiaTheme="minorEastAsia" w:hAnsiTheme="minorHAnsi" w:cstheme="minorBidi"/>
          <w:sz w:val="22"/>
          <w:szCs w:val="22"/>
        </w:rPr>
      </w:pPr>
      <w:hyperlink w:anchor="_Toc362628233" w:history="1">
        <w:r w:rsidR="007442D4">
          <w:rPr>
            <w:rStyle w:val="Hyperlink"/>
          </w:rPr>
          <w:t>4.2</w:t>
        </w:r>
        <w:r w:rsidR="004A7CC0">
          <w:rPr>
            <w:rFonts w:asciiTheme="minorHAnsi" w:eastAsiaTheme="minorEastAsia" w:hAnsiTheme="minorHAnsi" w:cstheme="minorBidi"/>
            <w:sz w:val="22"/>
            <w:szCs w:val="22"/>
          </w:rPr>
          <w:tab/>
        </w:r>
        <w:r w:rsidR="004A7CC0" w:rsidRPr="00E91D53">
          <w:rPr>
            <w:rStyle w:val="Hyperlink"/>
          </w:rPr>
          <w:t>Related Change Requests (if any)</w:t>
        </w:r>
        <w:r w:rsidR="004A7CC0">
          <w:rPr>
            <w:webHidden/>
          </w:rPr>
          <w:tab/>
        </w:r>
        <w:r w:rsidR="007442D4">
          <w:rPr>
            <w:webHidden/>
          </w:rPr>
          <w:t>8</w:t>
        </w:r>
      </w:hyperlink>
    </w:p>
    <w:p w14:paraId="0ACF6193" w14:textId="67DE323B" w:rsidR="004A7CC0" w:rsidRPr="007442D4" w:rsidRDefault="00972112" w:rsidP="007442D4">
      <w:pPr>
        <w:pStyle w:val="TOC1"/>
        <w:rPr>
          <w:rFonts w:asciiTheme="minorHAnsi" w:eastAsiaTheme="minorEastAsia" w:hAnsiTheme="minorHAnsi" w:cstheme="minorBidi"/>
          <w:b w:val="0"/>
          <w:noProof/>
          <w:sz w:val="22"/>
          <w:szCs w:val="22"/>
        </w:rPr>
      </w:pPr>
      <w:hyperlink w:anchor="_Toc362628234" w:history="1">
        <w:r w:rsidR="004A7CC0" w:rsidRPr="00E91D53">
          <w:rPr>
            <w:rStyle w:val="Hyperlink"/>
            <w:rFonts w:eastAsia="Times"/>
            <w:noProof/>
          </w:rPr>
          <w:t xml:space="preserve">5. Key Understanding of </w:t>
        </w:r>
        <w:r w:rsidR="007442D4">
          <w:rPr>
            <w:rStyle w:val="Hyperlink"/>
            <w:rFonts w:eastAsia="Times"/>
            <w:noProof/>
          </w:rPr>
          <w:t>Design requirements</w:t>
        </w:r>
        <w:r w:rsidR="004A7CC0">
          <w:rPr>
            <w:noProof/>
            <w:webHidden/>
          </w:rPr>
          <w:tab/>
        </w:r>
        <w:r w:rsidR="004A7CC0">
          <w:rPr>
            <w:noProof/>
            <w:webHidden/>
          </w:rPr>
          <w:fldChar w:fldCharType="begin"/>
        </w:r>
        <w:r w:rsidR="004A7CC0">
          <w:rPr>
            <w:noProof/>
            <w:webHidden/>
          </w:rPr>
          <w:instrText xml:space="preserve"> PAGEREF _Toc362628234 \h </w:instrText>
        </w:r>
        <w:r w:rsidR="004A7CC0">
          <w:rPr>
            <w:noProof/>
            <w:webHidden/>
          </w:rPr>
        </w:r>
        <w:r w:rsidR="004A7CC0">
          <w:rPr>
            <w:noProof/>
            <w:webHidden/>
          </w:rPr>
          <w:fldChar w:fldCharType="separate"/>
        </w:r>
        <w:r w:rsidR="004A7CC0">
          <w:rPr>
            <w:noProof/>
            <w:webHidden/>
          </w:rPr>
          <w:t>8</w:t>
        </w:r>
        <w:r w:rsidR="004A7CC0">
          <w:rPr>
            <w:noProof/>
            <w:webHidden/>
          </w:rPr>
          <w:fldChar w:fldCharType="end"/>
        </w:r>
      </w:hyperlink>
    </w:p>
    <w:p w14:paraId="50DEE811" w14:textId="2110397C" w:rsidR="004A7CC0" w:rsidRDefault="00972112">
      <w:pPr>
        <w:pStyle w:val="TOC3"/>
        <w:rPr>
          <w:rFonts w:asciiTheme="minorHAnsi" w:eastAsiaTheme="minorEastAsia" w:hAnsiTheme="minorHAnsi" w:cstheme="minorBidi"/>
          <w:noProof/>
          <w:sz w:val="22"/>
          <w:szCs w:val="22"/>
        </w:rPr>
      </w:pPr>
      <w:hyperlink w:anchor="_Toc362628236" w:history="1">
        <w:r w:rsidR="004A7CC0" w:rsidRPr="00E91D53">
          <w:rPr>
            <w:rStyle w:val="Hyperlink"/>
            <w:noProof/>
          </w:rPr>
          <w:t>5.1.1</w:t>
        </w:r>
        <w:r w:rsidR="004A7CC0">
          <w:rPr>
            <w:rFonts w:asciiTheme="minorHAnsi" w:eastAsiaTheme="minorEastAsia" w:hAnsiTheme="minorHAnsi" w:cstheme="minorBidi"/>
            <w:noProof/>
            <w:sz w:val="22"/>
            <w:szCs w:val="22"/>
          </w:rPr>
          <w:tab/>
        </w:r>
        <w:r w:rsidR="004A7CC0" w:rsidRPr="00E91D53">
          <w:rPr>
            <w:rStyle w:val="Hyperlink"/>
            <w:noProof/>
          </w:rPr>
          <w:t>System/UI Impact</w:t>
        </w:r>
        <w:r w:rsidR="004A7CC0">
          <w:rPr>
            <w:noProof/>
            <w:webHidden/>
          </w:rPr>
          <w:tab/>
        </w:r>
        <w:r w:rsidR="00C14E33">
          <w:rPr>
            <w:noProof/>
            <w:webHidden/>
          </w:rPr>
          <w:t>9</w:t>
        </w:r>
      </w:hyperlink>
    </w:p>
    <w:p w14:paraId="1279BFB3" w14:textId="12EB30B7" w:rsidR="004A7CC0" w:rsidRDefault="00972112">
      <w:pPr>
        <w:pStyle w:val="TOC3"/>
        <w:rPr>
          <w:rFonts w:asciiTheme="minorHAnsi" w:eastAsiaTheme="minorEastAsia" w:hAnsiTheme="minorHAnsi" w:cstheme="minorBidi"/>
          <w:noProof/>
          <w:sz w:val="22"/>
          <w:szCs w:val="22"/>
        </w:rPr>
      </w:pPr>
      <w:hyperlink w:anchor="_Toc362628237" w:history="1">
        <w:r w:rsidR="004A7CC0" w:rsidRPr="00E91D53">
          <w:rPr>
            <w:rStyle w:val="Hyperlink"/>
            <w:noProof/>
          </w:rPr>
          <w:t>5.1.2</w:t>
        </w:r>
        <w:r w:rsidR="004A7CC0">
          <w:rPr>
            <w:rFonts w:asciiTheme="minorHAnsi" w:eastAsiaTheme="minorEastAsia" w:hAnsiTheme="minorHAnsi" w:cstheme="minorBidi"/>
            <w:noProof/>
            <w:sz w:val="22"/>
            <w:szCs w:val="22"/>
          </w:rPr>
          <w:tab/>
        </w:r>
        <w:r w:rsidR="004A7CC0" w:rsidRPr="00E91D53">
          <w:rPr>
            <w:rStyle w:val="Hyperlink"/>
            <w:noProof/>
          </w:rPr>
          <w:t>Impacted Stories</w:t>
        </w:r>
        <w:r w:rsidR="004A7CC0">
          <w:rPr>
            <w:noProof/>
            <w:webHidden/>
          </w:rPr>
          <w:tab/>
        </w:r>
        <w:r w:rsidR="00197AFA">
          <w:rPr>
            <w:noProof/>
            <w:webHidden/>
          </w:rPr>
          <w:t>9</w:t>
        </w:r>
      </w:hyperlink>
    </w:p>
    <w:p w14:paraId="63BC029A" w14:textId="77777777" w:rsidR="004A7CC0" w:rsidRDefault="00972112">
      <w:pPr>
        <w:pStyle w:val="TOC3"/>
        <w:rPr>
          <w:rFonts w:asciiTheme="minorHAnsi" w:eastAsiaTheme="minorEastAsia" w:hAnsiTheme="minorHAnsi" w:cstheme="minorBidi"/>
          <w:noProof/>
          <w:sz w:val="22"/>
          <w:szCs w:val="22"/>
        </w:rPr>
      </w:pPr>
      <w:hyperlink w:anchor="_Toc362628238" w:history="1">
        <w:r w:rsidR="004A7CC0" w:rsidRPr="00E91D53">
          <w:rPr>
            <w:rStyle w:val="Hyperlink"/>
            <w:noProof/>
          </w:rPr>
          <w:t>5.1.3</w:t>
        </w:r>
        <w:r w:rsidR="004A7CC0">
          <w:rPr>
            <w:rFonts w:asciiTheme="minorHAnsi" w:eastAsiaTheme="minorEastAsia" w:hAnsiTheme="minorHAnsi" w:cstheme="minorBidi"/>
            <w:noProof/>
            <w:sz w:val="22"/>
            <w:szCs w:val="22"/>
          </w:rPr>
          <w:tab/>
        </w:r>
        <w:r w:rsidR="004A7CC0" w:rsidRPr="00E91D53">
          <w:rPr>
            <w:rStyle w:val="Hyperlink"/>
            <w:noProof/>
          </w:rPr>
          <w:t>Signature Rules(if any)</w:t>
        </w:r>
        <w:r w:rsidR="004A7CC0">
          <w:rPr>
            <w:noProof/>
            <w:webHidden/>
          </w:rPr>
          <w:tab/>
        </w:r>
        <w:r w:rsidR="004A7CC0">
          <w:rPr>
            <w:noProof/>
            <w:webHidden/>
          </w:rPr>
          <w:fldChar w:fldCharType="begin"/>
        </w:r>
        <w:r w:rsidR="004A7CC0">
          <w:rPr>
            <w:noProof/>
            <w:webHidden/>
          </w:rPr>
          <w:instrText xml:space="preserve"> PAGEREF _Toc362628238 \h </w:instrText>
        </w:r>
        <w:r w:rsidR="004A7CC0">
          <w:rPr>
            <w:noProof/>
            <w:webHidden/>
          </w:rPr>
        </w:r>
        <w:r w:rsidR="004A7CC0">
          <w:rPr>
            <w:noProof/>
            <w:webHidden/>
          </w:rPr>
          <w:fldChar w:fldCharType="separate"/>
        </w:r>
        <w:r w:rsidR="004A7CC0">
          <w:rPr>
            <w:noProof/>
            <w:webHidden/>
          </w:rPr>
          <w:t>9</w:t>
        </w:r>
        <w:r w:rsidR="004A7CC0">
          <w:rPr>
            <w:noProof/>
            <w:webHidden/>
          </w:rPr>
          <w:fldChar w:fldCharType="end"/>
        </w:r>
      </w:hyperlink>
    </w:p>
    <w:p w14:paraId="3EBCC036" w14:textId="77777777" w:rsidR="004A7CC0" w:rsidRDefault="00972112">
      <w:pPr>
        <w:pStyle w:val="TOC3"/>
        <w:rPr>
          <w:rFonts w:asciiTheme="minorHAnsi" w:eastAsiaTheme="minorEastAsia" w:hAnsiTheme="minorHAnsi" w:cstheme="minorBidi"/>
          <w:noProof/>
          <w:sz w:val="22"/>
          <w:szCs w:val="22"/>
        </w:rPr>
      </w:pPr>
      <w:hyperlink w:anchor="_Toc362628239" w:history="1">
        <w:r w:rsidR="004A7CC0" w:rsidRPr="00E91D53">
          <w:rPr>
            <w:rStyle w:val="Hyperlink"/>
            <w:noProof/>
          </w:rPr>
          <w:t>5.1.4</w:t>
        </w:r>
        <w:r w:rsidR="004A7CC0">
          <w:rPr>
            <w:rFonts w:asciiTheme="minorHAnsi" w:eastAsiaTheme="minorEastAsia" w:hAnsiTheme="minorHAnsi" w:cstheme="minorBidi"/>
            <w:noProof/>
            <w:sz w:val="22"/>
            <w:szCs w:val="22"/>
          </w:rPr>
          <w:tab/>
        </w:r>
        <w:r w:rsidR="004A7CC0" w:rsidRPr="00E91D53">
          <w:rPr>
            <w:rStyle w:val="Hyperlink"/>
            <w:noProof/>
          </w:rPr>
          <w:t>Document Content and Applicable Triggers</w:t>
        </w:r>
        <w:r w:rsidR="004A7CC0">
          <w:rPr>
            <w:noProof/>
            <w:webHidden/>
          </w:rPr>
          <w:tab/>
        </w:r>
        <w:r w:rsidR="004A7CC0">
          <w:rPr>
            <w:noProof/>
            <w:webHidden/>
          </w:rPr>
          <w:fldChar w:fldCharType="begin"/>
        </w:r>
        <w:r w:rsidR="004A7CC0">
          <w:rPr>
            <w:noProof/>
            <w:webHidden/>
          </w:rPr>
          <w:instrText xml:space="preserve"> PAGEREF _Toc362628239 \h </w:instrText>
        </w:r>
        <w:r w:rsidR="004A7CC0">
          <w:rPr>
            <w:noProof/>
            <w:webHidden/>
          </w:rPr>
        </w:r>
        <w:r w:rsidR="004A7CC0">
          <w:rPr>
            <w:noProof/>
            <w:webHidden/>
          </w:rPr>
          <w:fldChar w:fldCharType="separate"/>
        </w:r>
        <w:r w:rsidR="004A7CC0">
          <w:rPr>
            <w:noProof/>
            <w:webHidden/>
          </w:rPr>
          <w:t>9</w:t>
        </w:r>
        <w:r w:rsidR="004A7CC0">
          <w:rPr>
            <w:noProof/>
            <w:webHidden/>
          </w:rPr>
          <w:fldChar w:fldCharType="end"/>
        </w:r>
      </w:hyperlink>
    </w:p>
    <w:p w14:paraId="6A26B187" w14:textId="696DED11" w:rsidR="004A7CC0" w:rsidRDefault="00972112">
      <w:pPr>
        <w:pStyle w:val="TOC3"/>
        <w:rPr>
          <w:noProof/>
        </w:rPr>
      </w:pPr>
      <w:hyperlink w:anchor="_Toc362628240" w:history="1">
        <w:r w:rsidR="004A7CC0" w:rsidRPr="00E91D53">
          <w:rPr>
            <w:rStyle w:val="Hyperlink"/>
            <w:noProof/>
          </w:rPr>
          <w:t>5.1.5</w:t>
        </w:r>
        <w:r w:rsidR="004A7CC0">
          <w:rPr>
            <w:rFonts w:asciiTheme="minorHAnsi" w:eastAsiaTheme="minorEastAsia" w:hAnsiTheme="minorHAnsi" w:cstheme="minorBidi"/>
            <w:noProof/>
            <w:sz w:val="22"/>
            <w:szCs w:val="22"/>
          </w:rPr>
          <w:tab/>
        </w:r>
        <w:r w:rsidR="005F1F99" w:rsidRPr="005F1F99">
          <w:rPr>
            <w:rStyle w:val="Hyperlink"/>
            <w:noProof/>
          </w:rPr>
          <w:t>Key pointers to keep in mind</w:t>
        </w:r>
        <w:r w:rsidR="004A7CC0">
          <w:rPr>
            <w:noProof/>
            <w:webHidden/>
          </w:rPr>
          <w:tab/>
        </w:r>
        <w:r w:rsidR="00C14E33">
          <w:rPr>
            <w:noProof/>
            <w:webHidden/>
          </w:rPr>
          <w:t>10</w:t>
        </w:r>
      </w:hyperlink>
      <w:bookmarkStart w:id="6" w:name="_GoBack"/>
      <w:bookmarkEnd w:id="6"/>
    </w:p>
    <w:p w14:paraId="505B6513" w14:textId="70FA562B" w:rsidR="007442D4" w:rsidRPr="007442D4" w:rsidRDefault="00972112" w:rsidP="007442D4">
      <w:pPr>
        <w:pStyle w:val="TOC1"/>
        <w:rPr>
          <w:rFonts w:asciiTheme="minorHAnsi" w:eastAsiaTheme="minorEastAsia" w:hAnsiTheme="minorHAnsi" w:cstheme="minorBidi"/>
          <w:b w:val="0"/>
          <w:noProof/>
          <w:sz w:val="22"/>
          <w:szCs w:val="22"/>
        </w:rPr>
      </w:pPr>
      <w:hyperlink w:anchor="_Toc362628234" w:history="1">
        <w:r w:rsidR="007442D4">
          <w:rPr>
            <w:rStyle w:val="Hyperlink"/>
            <w:rFonts w:eastAsia="Times"/>
            <w:noProof/>
          </w:rPr>
          <w:t>6. References to Documents</w:t>
        </w:r>
        <w:r w:rsidR="007442D4">
          <w:rPr>
            <w:noProof/>
            <w:webHidden/>
          </w:rPr>
          <w:tab/>
        </w:r>
        <w:r w:rsidR="005F1F99">
          <w:rPr>
            <w:noProof/>
            <w:webHidden/>
          </w:rPr>
          <w:t>10</w:t>
        </w:r>
      </w:hyperlink>
    </w:p>
    <w:p w14:paraId="4EDEB1E4" w14:textId="77777777" w:rsidR="007442D4" w:rsidRPr="007442D4" w:rsidRDefault="007442D4" w:rsidP="007442D4">
      <w:pPr>
        <w:rPr>
          <w:rFonts w:eastAsiaTheme="minorEastAsia"/>
        </w:rPr>
      </w:pPr>
    </w:p>
    <w:p w14:paraId="426F83ED" w14:textId="0841CC94" w:rsidR="004A7CC0" w:rsidRDefault="004A7CC0" w:rsidP="007442D4">
      <w:pPr>
        <w:pStyle w:val="TOC2"/>
        <w:rPr>
          <w:rFonts w:asciiTheme="minorHAnsi" w:eastAsiaTheme="minorEastAsia" w:hAnsiTheme="minorHAnsi" w:cstheme="minorBidi"/>
          <w:sz w:val="22"/>
          <w:szCs w:val="22"/>
        </w:rPr>
      </w:pPr>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7" w:name="_Toc223260483"/>
      <w:bookmarkStart w:id="8" w:name="_Ref227459879"/>
      <w:bookmarkStart w:id="9" w:name="_Toc523032772"/>
      <w:bookmarkStart w:id="10" w:name="_Toc523126455"/>
    </w:p>
    <w:bookmarkEnd w:id="7"/>
    <w:bookmarkEnd w:id="8"/>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2628227"/>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5EBE4A31" w14:textId="075E6BD1" w:rsidR="00F028FA" w:rsidRPr="00197AFA" w:rsidRDefault="00F028FA" w:rsidP="00B55175">
      <w:pPr>
        <w:pStyle w:val="Bodycopy"/>
        <w:jc w:val="both"/>
        <w:rPr>
          <w:rStyle w:val="Heading1Char"/>
          <w:rFonts w:ascii="Arial" w:eastAsia="Times New Roman" w:hAnsi="Arial"/>
          <w:b w:val="0"/>
          <w:color w:val="auto"/>
          <w:sz w:val="20"/>
        </w:rPr>
      </w:pPr>
    </w:p>
    <w:p w14:paraId="4C5AF5A2" w14:textId="588E3758" w:rsidR="005544CE" w:rsidRPr="00197AFA" w:rsidRDefault="005544CE" w:rsidP="00B55175">
      <w:pPr>
        <w:pStyle w:val="Bodycopy"/>
        <w:jc w:val="both"/>
        <w:rPr>
          <w:rFonts w:cs="Arial"/>
          <w:color w:val="auto"/>
          <w:sz w:val="16"/>
        </w:rPr>
      </w:pPr>
      <w:r w:rsidRPr="00197AFA">
        <w:rPr>
          <w:rStyle w:val="Heading1Char"/>
          <w:rFonts w:ascii="Arial" w:eastAsia="Times New Roman" w:hAnsi="Arial"/>
          <w:b w:val="0"/>
          <w:color w:val="auto"/>
          <w:sz w:val="20"/>
        </w:rPr>
        <w:t>GODD Page Combo</w:t>
      </w: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2628228"/>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6079F50C" w14:textId="7FB1B057" w:rsidR="0056073E" w:rsidRPr="00E0599F" w:rsidRDefault="0056073E" w:rsidP="004A2C17">
      <w:pPr>
        <w:pStyle w:val="Bodycopy"/>
        <w:numPr>
          <w:ilvl w:val="0"/>
          <w:numId w:val="52"/>
        </w:numPr>
        <w:jc w:val="both"/>
        <w:rPr>
          <w:rFonts w:cs="Arial"/>
          <w:color w:val="auto"/>
          <w:szCs w:val="24"/>
        </w:rPr>
      </w:pPr>
      <w:r w:rsidRPr="0099096A">
        <w:rPr>
          <w:rFonts w:eastAsia="Times New Roman" w:cs="Arial"/>
          <w:b/>
          <w:color w:val="auto"/>
          <w:szCs w:val="24"/>
          <w:lang w:val="nl-NL"/>
        </w:rPr>
        <w:t xml:space="preserve">GODD </w:t>
      </w:r>
      <w:r w:rsidRPr="00E0599F">
        <w:rPr>
          <w:rFonts w:eastAsia="Times New Roman" w:cs="Arial"/>
          <w:color w:val="auto"/>
          <w:szCs w:val="24"/>
          <w:lang w:val="nl-NL"/>
        </w:rPr>
        <w:t>– Generate On Demand Documents</w:t>
      </w:r>
      <w:r w:rsidR="00CB0BC1" w:rsidRPr="00E0599F">
        <w:rPr>
          <w:rFonts w:eastAsia="Times New Roman" w:cs="Arial"/>
          <w:color w:val="auto"/>
          <w:szCs w:val="24"/>
          <w:lang w:val="nl-NL"/>
        </w:rPr>
        <w:t>. Document generation from GODD page is also known as adhoc triggers.</w:t>
      </w:r>
    </w:p>
    <w:p w14:paraId="53210ACB" w14:textId="3A537181" w:rsidR="0099096A" w:rsidRPr="0099096A" w:rsidRDefault="0056073E" w:rsidP="004A2C17">
      <w:pPr>
        <w:pStyle w:val="Bodycopy"/>
        <w:numPr>
          <w:ilvl w:val="0"/>
          <w:numId w:val="52"/>
        </w:numPr>
        <w:jc w:val="both"/>
        <w:rPr>
          <w:rFonts w:cs="Arial"/>
          <w:color w:val="auto"/>
          <w:szCs w:val="24"/>
        </w:rPr>
      </w:pPr>
      <w:r w:rsidRPr="00E0599F">
        <w:rPr>
          <w:rFonts w:eastAsia="Times New Roman" w:cs="Arial"/>
          <w:color w:val="auto"/>
          <w:szCs w:val="24"/>
          <w:lang w:val="nl-NL"/>
        </w:rPr>
        <w:t xml:space="preserve">There are two views </w:t>
      </w:r>
      <w:r w:rsidR="0099096A">
        <w:rPr>
          <w:rFonts w:eastAsia="Times New Roman" w:cs="Arial"/>
          <w:color w:val="auto"/>
          <w:szCs w:val="24"/>
          <w:lang w:val="nl-NL"/>
        </w:rPr>
        <w:t xml:space="preserve"> of GODD page</w:t>
      </w:r>
      <w:r w:rsidRPr="00E0599F">
        <w:rPr>
          <w:rFonts w:eastAsia="Times New Roman" w:cs="Arial"/>
          <w:color w:val="auto"/>
          <w:szCs w:val="24"/>
          <w:lang w:val="nl-NL"/>
        </w:rPr>
        <w:t xml:space="preserve">– </w:t>
      </w:r>
    </w:p>
    <w:p w14:paraId="0404E755" w14:textId="7F17FEB3" w:rsidR="0099096A" w:rsidRDefault="0099096A" w:rsidP="004A2C17">
      <w:pPr>
        <w:pStyle w:val="Bodycopy"/>
        <w:numPr>
          <w:ilvl w:val="0"/>
          <w:numId w:val="54"/>
        </w:numPr>
        <w:jc w:val="both"/>
        <w:rPr>
          <w:rFonts w:eastAsia="Times New Roman" w:cs="Arial"/>
          <w:color w:val="auto"/>
          <w:szCs w:val="24"/>
          <w:lang w:val="nl-NL"/>
        </w:rPr>
      </w:pPr>
      <w:r w:rsidRPr="0099096A">
        <w:rPr>
          <w:rFonts w:eastAsia="Times New Roman" w:cs="Arial"/>
          <w:b/>
          <w:color w:val="auto"/>
          <w:szCs w:val="24"/>
          <w:lang w:val="nl-NL"/>
        </w:rPr>
        <w:t>Quote Consolidated</w:t>
      </w:r>
      <w:r>
        <w:rPr>
          <w:rFonts w:eastAsia="Times New Roman" w:cs="Arial"/>
          <w:color w:val="auto"/>
          <w:szCs w:val="24"/>
          <w:lang w:val="nl-NL"/>
        </w:rPr>
        <w:t xml:space="preserve"> – To navigate to this view, u</w:t>
      </w:r>
      <w:r w:rsidRPr="0099096A">
        <w:rPr>
          <w:rFonts w:eastAsia="Times New Roman" w:cs="Arial"/>
          <w:color w:val="auto"/>
          <w:szCs w:val="24"/>
          <w:lang w:val="nl-NL"/>
        </w:rPr>
        <w:t>ser selects Generate On Demand</w:t>
      </w:r>
      <w:r>
        <w:rPr>
          <w:rFonts w:eastAsia="Times New Roman" w:cs="Arial"/>
          <w:color w:val="auto"/>
          <w:szCs w:val="24"/>
          <w:lang w:val="nl-NL"/>
        </w:rPr>
        <w:t xml:space="preserve"> Document option from the “Move To’</w:t>
      </w:r>
      <w:r w:rsidRPr="0099096A">
        <w:rPr>
          <w:rFonts w:eastAsia="Times New Roman" w:cs="Arial"/>
          <w:color w:val="auto"/>
          <w:szCs w:val="24"/>
          <w:lang w:val="nl-NL"/>
        </w:rPr>
        <w:t xml:space="preserve"> dropdown menu on Quote Consolidated Screen. </w:t>
      </w:r>
      <w:r w:rsidR="0056073E" w:rsidRPr="00E0599F">
        <w:rPr>
          <w:rFonts w:eastAsia="Times New Roman" w:cs="Arial"/>
          <w:color w:val="auto"/>
          <w:szCs w:val="24"/>
          <w:lang w:val="nl-NL"/>
        </w:rPr>
        <w:t xml:space="preserve"> </w:t>
      </w:r>
    </w:p>
    <w:p w14:paraId="41BAAD45" w14:textId="58D70ECE" w:rsidR="0056073E" w:rsidRPr="00E0599F" w:rsidRDefault="0099096A" w:rsidP="004A2C17">
      <w:pPr>
        <w:pStyle w:val="Bodycopy"/>
        <w:numPr>
          <w:ilvl w:val="0"/>
          <w:numId w:val="54"/>
        </w:numPr>
        <w:jc w:val="both"/>
        <w:rPr>
          <w:rFonts w:cs="Arial"/>
          <w:color w:val="auto"/>
          <w:szCs w:val="24"/>
        </w:rPr>
      </w:pPr>
      <w:r w:rsidRPr="0099096A">
        <w:rPr>
          <w:rFonts w:eastAsia="Times New Roman" w:cs="Arial"/>
          <w:b/>
          <w:color w:val="auto"/>
          <w:szCs w:val="24"/>
          <w:lang w:val="nl-NL"/>
        </w:rPr>
        <w:t>Policy Consolidated</w:t>
      </w:r>
      <w:r>
        <w:rPr>
          <w:rFonts w:eastAsia="Times New Roman" w:cs="Arial"/>
          <w:color w:val="auto"/>
          <w:szCs w:val="24"/>
          <w:lang w:val="nl-NL"/>
        </w:rPr>
        <w:t xml:space="preserve"> - </w:t>
      </w:r>
      <w:r w:rsidRPr="0099096A">
        <w:rPr>
          <w:rFonts w:eastAsia="Times New Roman" w:cs="Arial"/>
          <w:color w:val="auto"/>
          <w:szCs w:val="24"/>
          <w:lang w:val="nl-NL"/>
        </w:rPr>
        <w:t xml:space="preserve">User selects Generate On Demand Document option from the </w:t>
      </w:r>
      <w:r>
        <w:rPr>
          <w:rFonts w:eastAsia="Times New Roman" w:cs="Arial"/>
          <w:color w:val="auto"/>
          <w:szCs w:val="24"/>
          <w:lang w:val="nl-NL"/>
        </w:rPr>
        <w:t>‘Move To’</w:t>
      </w:r>
      <w:r w:rsidRPr="0099096A">
        <w:rPr>
          <w:rFonts w:eastAsia="Times New Roman" w:cs="Arial"/>
          <w:color w:val="auto"/>
          <w:szCs w:val="24"/>
          <w:lang w:val="nl-NL"/>
        </w:rPr>
        <w:t xml:space="preserve"> dropdown menu on Policy Consolidated Screen.</w:t>
      </w:r>
    </w:p>
    <w:p w14:paraId="3195F6BA" w14:textId="65FE30C5" w:rsidR="0056073E" w:rsidRPr="00E0599F" w:rsidRDefault="0056073E" w:rsidP="004A2C17">
      <w:pPr>
        <w:pStyle w:val="Bodycopy"/>
        <w:numPr>
          <w:ilvl w:val="0"/>
          <w:numId w:val="53"/>
        </w:numPr>
        <w:jc w:val="both"/>
        <w:rPr>
          <w:rFonts w:cs="Arial"/>
          <w:color w:val="auto"/>
          <w:szCs w:val="24"/>
        </w:rPr>
      </w:pPr>
      <w:r w:rsidRPr="00E0599F">
        <w:rPr>
          <w:rFonts w:eastAsia="Times New Roman" w:cs="Arial"/>
          <w:color w:val="auto"/>
          <w:szCs w:val="24"/>
          <w:lang w:val="nl-NL"/>
        </w:rPr>
        <w:t>Documents that can be generated are displayed and are enabled for the user</w:t>
      </w:r>
      <w:r w:rsidR="0099096A">
        <w:rPr>
          <w:rFonts w:eastAsia="Times New Roman" w:cs="Arial"/>
          <w:color w:val="auto"/>
          <w:szCs w:val="24"/>
          <w:lang w:val="nl-NL"/>
        </w:rPr>
        <w:t>.</w:t>
      </w:r>
    </w:p>
    <w:p w14:paraId="6126FC0F" w14:textId="567384B7" w:rsidR="0056073E" w:rsidRPr="00E0599F" w:rsidRDefault="0056073E" w:rsidP="004A2C17">
      <w:pPr>
        <w:pStyle w:val="Bodycopy"/>
        <w:numPr>
          <w:ilvl w:val="0"/>
          <w:numId w:val="53"/>
        </w:numPr>
        <w:jc w:val="both"/>
        <w:rPr>
          <w:rFonts w:cs="Arial"/>
          <w:color w:val="auto"/>
          <w:szCs w:val="24"/>
        </w:rPr>
      </w:pPr>
      <w:r w:rsidRPr="00E0599F">
        <w:rPr>
          <w:rFonts w:eastAsia="Times New Roman" w:cs="Arial"/>
          <w:color w:val="auto"/>
          <w:szCs w:val="24"/>
          <w:lang w:val="nl-NL"/>
        </w:rPr>
        <w:t>The</w:t>
      </w:r>
      <w:r w:rsidR="00587A7E" w:rsidRPr="00E0599F">
        <w:rPr>
          <w:rFonts w:eastAsia="Times New Roman" w:cs="Arial"/>
          <w:color w:val="auto"/>
          <w:szCs w:val="24"/>
          <w:lang w:val="nl-NL"/>
        </w:rPr>
        <w:t xml:space="preserve">re are various delivery options </w:t>
      </w:r>
      <w:r w:rsidR="00D9381D" w:rsidRPr="00E0599F">
        <w:rPr>
          <w:rFonts w:eastAsia="Times New Roman" w:cs="Arial"/>
          <w:color w:val="auto"/>
          <w:szCs w:val="24"/>
          <w:lang w:val="nl-NL"/>
        </w:rPr>
        <w:t xml:space="preserve">such as Email </w:t>
      </w:r>
      <w:r w:rsidRPr="00E0599F">
        <w:rPr>
          <w:rFonts w:eastAsia="Times New Roman" w:cs="Arial"/>
          <w:color w:val="auto"/>
          <w:szCs w:val="24"/>
          <w:lang w:val="nl-NL"/>
        </w:rPr>
        <w:t>, Central Print, eSignature, Local Print</w:t>
      </w:r>
      <w:r w:rsidR="00D9381D" w:rsidRPr="00E0599F">
        <w:rPr>
          <w:rFonts w:eastAsia="Times New Roman" w:cs="Arial"/>
          <w:color w:val="auto"/>
          <w:szCs w:val="24"/>
          <w:lang w:val="nl-NL"/>
        </w:rPr>
        <w:t xml:space="preserve"> (Fax has been removed as a delivery method per defect 8339).</w:t>
      </w:r>
    </w:p>
    <w:p w14:paraId="3EF3DD17" w14:textId="77777777" w:rsidR="00F114C7" w:rsidRDefault="00F114C7" w:rsidP="00C410E6">
      <w:pPr>
        <w:pStyle w:val="Bodycopy"/>
      </w:pPr>
    </w:p>
    <w:p w14:paraId="3AF42445" w14:textId="77777777" w:rsidR="00F70B77" w:rsidRDefault="00F70B77" w:rsidP="00C410E6">
      <w:pPr>
        <w:pStyle w:val="Bodycopy"/>
      </w:pPr>
    </w:p>
    <w:p w14:paraId="38D250D1" w14:textId="66936256" w:rsidR="00F114C7" w:rsidRDefault="00F114C7" w:rsidP="00F114C7">
      <w:pPr>
        <w:pStyle w:val="Bodycopy"/>
        <w:rPr>
          <w:rStyle w:val="Heading1Char"/>
          <w:rFonts w:eastAsia="Times New Roman"/>
        </w:rPr>
      </w:pPr>
      <w:bookmarkStart w:id="15" w:name="_Toc362628229"/>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034"/>
        <w:gridCol w:w="2070"/>
        <w:gridCol w:w="5220"/>
      </w:tblGrid>
      <w:tr w:rsidR="004434B7" w:rsidRPr="007E4991" w14:paraId="3608CD38" w14:textId="77777777" w:rsidTr="0056073E">
        <w:trPr>
          <w:cantSplit/>
          <w:trHeight w:val="367"/>
          <w:tblHeader/>
        </w:trPr>
        <w:tc>
          <w:tcPr>
            <w:tcW w:w="203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121B1266" w:rsidR="004434B7" w:rsidRPr="00033139" w:rsidRDefault="00EC6464" w:rsidP="00EC6464">
            <w:pPr>
              <w:pStyle w:val="Tablehead1"/>
            </w:pPr>
            <w:r>
              <w:t xml:space="preserve">State initials </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339D9764" w:rsidR="004434B7" w:rsidRPr="00A17586" w:rsidRDefault="00EC6464" w:rsidP="00DC4CA3">
            <w:pPr>
              <w:pStyle w:val="Tablehead1"/>
              <w:tabs>
                <w:tab w:val="left" w:pos="1817"/>
              </w:tabs>
              <w:jc w:val="left"/>
              <w:rPr>
                <w:rFonts w:ascii="Arial" w:hAnsi="Arial" w:cs="Arial"/>
                <w:sz w:val="20"/>
              </w:rPr>
            </w:pPr>
            <w:r w:rsidRPr="00A17586">
              <w:rPr>
                <w:rFonts w:ascii="Arial" w:hAnsi="Arial" w:cs="Arial"/>
                <w:sz w:val="20"/>
              </w:rPr>
              <w:t>Form No.</w:t>
            </w:r>
          </w:p>
        </w:tc>
        <w:tc>
          <w:tcPr>
            <w:tcW w:w="522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A17586" w:rsidRDefault="004434B7" w:rsidP="00DC4CA3">
            <w:pPr>
              <w:pStyle w:val="Tablehead1"/>
              <w:jc w:val="left"/>
              <w:rPr>
                <w:rFonts w:ascii="Arial" w:hAnsi="Arial" w:cs="Arial"/>
                <w:sz w:val="20"/>
              </w:rPr>
            </w:pPr>
            <w:r w:rsidRPr="00A17586">
              <w:rPr>
                <w:rFonts w:ascii="Arial" w:hAnsi="Arial" w:cs="Arial"/>
                <w:sz w:val="20"/>
              </w:rPr>
              <w:t>Form Name</w:t>
            </w:r>
          </w:p>
        </w:tc>
      </w:tr>
      <w:tr w:rsidR="007A7A5D" w:rsidRPr="007E4991" w14:paraId="1F5C5BEF" w14:textId="77777777" w:rsidTr="0056073E">
        <w:tc>
          <w:tcPr>
            <w:tcW w:w="2034" w:type="dxa"/>
            <w:vMerge w:val="restart"/>
            <w:tcBorders>
              <w:top w:val="single" w:sz="4" w:space="0" w:color="FFFFFF"/>
            </w:tcBorders>
            <w:vAlign w:val="center"/>
          </w:tcPr>
          <w:p w14:paraId="0AB5B457" w14:textId="118599E2" w:rsidR="007A7A5D" w:rsidRPr="001C3E18" w:rsidRDefault="007A7A5D" w:rsidP="001C3E18">
            <w:pPr>
              <w:pStyle w:val="Bodycopy"/>
              <w:jc w:val="center"/>
              <w:rPr>
                <w:color w:val="0070C0"/>
              </w:rPr>
            </w:pPr>
            <w:r w:rsidRPr="0056073E">
              <w:rPr>
                <w:color w:val="auto"/>
              </w:rPr>
              <w:t>All States</w:t>
            </w:r>
          </w:p>
        </w:tc>
        <w:tc>
          <w:tcPr>
            <w:tcW w:w="2070" w:type="dxa"/>
            <w:tcBorders>
              <w:top w:val="single" w:sz="4" w:space="0" w:color="FFFFFF"/>
            </w:tcBorders>
            <w:vAlign w:val="center"/>
          </w:tcPr>
          <w:p w14:paraId="23C871DE" w14:textId="5E173CE1" w:rsidR="007A7A5D" w:rsidRPr="00A17586" w:rsidRDefault="007A7A5D" w:rsidP="00DC4CA3">
            <w:pPr>
              <w:pStyle w:val="Bodycopy"/>
              <w:rPr>
                <w:rFonts w:cs="Arial"/>
                <w:color w:val="auto"/>
              </w:rPr>
            </w:pPr>
            <w:r w:rsidRPr="00A17586">
              <w:rPr>
                <w:rFonts w:cs="Arial"/>
                <w:color w:val="auto"/>
              </w:rPr>
              <w:t>60 5004</w:t>
            </w:r>
          </w:p>
        </w:tc>
        <w:tc>
          <w:tcPr>
            <w:tcW w:w="5220" w:type="dxa"/>
            <w:tcBorders>
              <w:top w:val="single" w:sz="4" w:space="0" w:color="FFFFFF"/>
            </w:tcBorders>
          </w:tcPr>
          <w:p w14:paraId="77D41CA8" w14:textId="4D4E8577" w:rsidR="007A7A5D" w:rsidRPr="00A17586" w:rsidRDefault="007A7A5D" w:rsidP="00DC4CA3">
            <w:pPr>
              <w:pStyle w:val="Bodycopy"/>
              <w:rPr>
                <w:rFonts w:cs="Arial"/>
                <w:color w:val="auto"/>
              </w:rPr>
            </w:pPr>
            <w:r w:rsidRPr="00A17586">
              <w:rPr>
                <w:rFonts w:cs="Arial"/>
                <w:color w:val="auto"/>
              </w:rPr>
              <w:t xml:space="preserve">Remove Recurring </w:t>
            </w:r>
            <w:proofErr w:type="spellStart"/>
            <w:r w:rsidRPr="00A17586">
              <w:rPr>
                <w:rFonts w:cs="Arial"/>
                <w:color w:val="auto"/>
              </w:rPr>
              <w:t>Pmt</w:t>
            </w:r>
            <w:proofErr w:type="spellEnd"/>
          </w:p>
        </w:tc>
      </w:tr>
      <w:tr w:rsidR="007A7A5D" w:rsidRPr="007E4991" w14:paraId="5A278AF6" w14:textId="77777777" w:rsidTr="0056073E">
        <w:tc>
          <w:tcPr>
            <w:tcW w:w="2034" w:type="dxa"/>
            <w:vMerge/>
            <w:shd w:val="clear" w:color="auto" w:fill="FFFFFF"/>
            <w:vAlign w:val="center"/>
          </w:tcPr>
          <w:p w14:paraId="353F9FE4" w14:textId="65942BB9" w:rsidR="007A7A5D" w:rsidRPr="001C3E18" w:rsidRDefault="007A7A5D" w:rsidP="001C3E18">
            <w:pPr>
              <w:pStyle w:val="Bodycopy"/>
              <w:jc w:val="center"/>
              <w:rPr>
                <w:color w:val="0070C0"/>
              </w:rPr>
            </w:pPr>
          </w:p>
        </w:tc>
        <w:tc>
          <w:tcPr>
            <w:tcW w:w="2070" w:type="dxa"/>
            <w:shd w:val="clear" w:color="auto" w:fill="FFFFFF"/>
            <w:vAlign w:val="center"/>
          </w:tcPr>
          <w:p w14:paraId="336A8B61" w14:textId="2D04C444" w:rsidR="007A7A5D" w:rsidRPr="00A17586" w:rsidRDefault="007A7A5D" w:rsidP="00DC4CA3">
            <w:pPr>
              <w:pStyle w:val="Bodycopy"/>
              <w:rPr>
                <w:rFonts w:cs="Arial"/>
                <w:color w:val="auto"/>
              </w:rPr>
            </w:pPr>
            <w:r w:rsidRPr="00A17586">
              <w:rPr>
                <w:rFonts w:cs="Arial"/>
                <w:color w:val="auto"/>
              </w:rPr>
              <w:t>60 5005</w:t>
            </w:r>
          </w:p>
        </w:tc>
        <w:tc>
          <w:tcPr>
            <w:tcW w:w="5220" w:type="dxa"/>
            <w:shd w:val="clear" w:color="auto" w:fill="FFFFFF"/>
          </w:tcPr>
          <w:p w14:paraId="64E5ACEA" w14:textId="66E1EDF1" w:rsidR="007A7A5D" w:rsidRPr="00A17586" w:rsidRDefault="007A7A5D" w:rsidP="00DC4CA3">
            <w:pPr>
              <w:pStyle w:val="Bodycopy"/>
              <w:rPr>
                <w:rFonts w:cs="Arial"/>
                <w:color w:val="auto"/>
              </w:rPr>
            </w:pPr>
            <w:r w:rsidRPr="00A17586">
              <w:rPr>
                <w:rFonts w:cs="Arial"/>
                <w:color w:val="auto"/>
              </w:rPr>
              <w:t>Returning Payment</w:t>
            </w:r>
          </w:p>
        </w:tc>
      </w:tr>
      <w:tr w:rsidR="007A7A5D" w:rsidRPr="007E4991" w14:paraId="07D5C793" w14:textId="77777777" w:rsidTr="00F64295">
        <w:trPr>
          <w:trHeight w:val="395"/>
        </w:trPr>
        <w:tc>
          <w:tcPr>
            <w:tcW w:w="2034" w:type="dxa"/>
            <w:vMerge/>
            <w:shd w:val="clear" w:color="auto" w:fill="FFFFFF"/>
          </w:tcPr>
          <w:p w14:paraId="3A0AE62B" w14:textId="1BE35D97" w:rsidR="007A7A5D" w:rsidRDefault="007A7A5D" w:rsidP="00BE0233">
            <w:pPr>
              <w:pStyle w:val="Tabletext"/>
            </w:pPr>
          </w:p>
        </w:tc>
        <w:tc>
          <w:tcPr>
            <w:tcW w:w="2070" w:type="dxa"/>
            <w:shd w:val="clear" w:color="auto" w:fill="FFFFFF"/>
          </w:tcPr>
          <w:p w14:paraId="40E3EBF9" w14:textId="5F43A8A7" w:rsidR="007A7A5D" w:rsidRPr="00A17586" w:rsidRDefault="007A7A5D" w:rsidP="00DC4CA3">
            <w:pPr>
              <w:pStyle w:val="Tabletext"/>
              <w:jc w:val="left"/>
              <w:rPr>
                <w:b/>
              </w:rPr>
            </w:pPr>
            <w:r w:rsidRPr="00A17586">
              <w:t>AA06XX</w:t>
            </w:r>
          </w:p>
        </w:tc>
        <w:tc>
          <w:tcPr>
            <w:tcW w:w="5220" w:type="dxa"/>
            <w:shd w:val="clear" w:color="auto" w:fill="FFFFFF"/>
          </w:tcPr>
          <w:p w14:paraId="4F2CE18D" w14:textId="77360912" w:rsidR="007A7A5D" w:rsidRPr="00A17586" w:rsidRDefault="007A7A5D" w:rsidP="00DC4CA3">
            <w:pPr>
              <w:pStyle w:val="Tabletext"/>
              <w:jc w:val="left"/>
              <w:rPr>
                <w:b/>
              </w:rPr>
            </w:pPr>
            <w:r w:rsidRPr="00A17586">
              <w:t>Agent Advise Memo</w:t>
            </w:r>
          </w:p>
        </w:tc>
      </w:tr>
      <w:tr w:rsidR="007A7A5D" w:rsidRPr="007E4991" w14:paraId="150B2DE3" w14:textId="77777777" w:rsidTr="00F64295">
        <w:trPr>
          <w:trHeight w:val="431"/>
        </w:trPr>
        <w:tc>
          <w:tcPr>
            <w:tcW w:w="2034" w:type="dxa"/>
            <w:vMerge/>
          </w:tcPr>
          <w:p w14:paraId="2F5614B7" w14:textId="5D45CD00" w:rsidR="007A7A5D" w:rsidRPr="00F17B9F" w:rsidRDefault="007A7A5D" w:rsidP="00BE0233">
            <w:pPr>
              <w:pStyle w:val="Tabletext"/>
            </w:pPr>
          </w:p>
        </w:tc>
        <w:tc>
          <w:tcPr>
            <w:tcW w:w="2070" w:type="dxa"/>
          </w:tcPr>
          <w:p w14:paraId="7A1FC45E" w14:textId="248E5FCA" w:rsidR="007A7A5D" w:rsidRPr="00A17586" w:rsidRDefault="007A7A5D" w:rsidP="00DC4CA3">
            <w:pPr>
              <w:pStyle w:val="Tabletext"/>
              <w:jc w:val="left"/>
              <w:rPr>
                <w:b/>
              </w:rPr>
            </w:pPr>
            <w:r w:rsidRPr="00A17586">
              <w:t>AA10XX</w:t>
            </w:r>
          </w:p>
        </w:tc>
        <w:tc>
          <w:tcPr>
            <w:tcW w:w="5220" w:type="dxa"/>
          </w:tcPr>
          <w:p w14:paraId="146580CE" w14:textId="48C3092E" w:rsidR="007A7A5D" w:rsidRPr="00A17586" w:rsidRDefault="007A7A5D" w:rsidP="00DC4CA3">
            <w:pPr>
              <w:pStyle w:val="Tabletext"/>
              <w:jc w:val="left"/>
              <w:rPr>
                <w:b/>
              </w:rPr>
            </w:pPr>
            <w:r w:rsidRPr="00A17586">
              <w:t>Insurance Identification Card</w:t>
            </w:r>
          </w:p>
        </w:tc>
      </w:tr>
      <w:tr w:rsidR="007A7A5D" w:rsidRPr="007E4991" w14:paraId="7B5661C7" w14:textId="77777777" w:rsidTr="00F64295">
        <w:trPr>
          <w:trHeight w:val="449"/>
        </w:trPr>
        <w:tc>
          <w:tcPr>
            <w:tcW w:w="2034" w:type="dxa"/>
            <w:vMerge/>
            <w:shd w:val="clear" w:color="auto" w:fill="FFFFFF"/>
          </w:tcPr>
          <w:p w14:paraId="68EC2924" w14:textId="11EF28D8" w:rsidR="007A7A5D" w:rsidRPr="00F17B9F" w:rsidRDefault="007A7A5D" w:rsidP="00BE0233">
            <w:pPr>
              <w:pStyle w:val="Tabletext"/>
            </w:pPr>
          </w:p>
        </w:tc>
        <w:tc>
          <w:tcPr>
            <w:tcW w:w="2070" w:type="dxa"/>
            <w:shd w:val="clear" w:color="auto" w:fill="FFFFFF"/>
          </w:tcPr>
          <w:p w14:paraId="0836F147" w14:textId="64D1C9BF" w:rsidR="007A7A5D" w:rsidRPr="00A17586" w:rsidRDefault="007A7A5D" w:rsidP="00DC4CA3">
            <w:pPr>
              <w:pStyle w:val="Tabletext"/>
              <w:jc w:val="left"/>
            </w:pPr>
            <w:r w:rsidRPr="00A17586">
              <w:t>AA11__</w:t>
            </w:r>
          </w:p>
        </w:tc>
        <w:tc>
          <w:tcPr>
            <w:tcW w:w="5220" w:type="dxa"/>
            <w:shd w:val="clear" w:color="auto" w:fill="FFFFFF"/>
          </w:tcPr>
          <w:p w14:paraId="46F33573" w14:textId="2A88BACF" w:rsidR="007A7A5D" w:rsidRPr="00A17586" w:rsidRDefault="007A7A5D" w:rsidP="00DC4CA3">
            <w:pPr>
              <w:pStyle w:val="Tabletext"/>
              <w:jc w:val="left"/>
              <w:rPr>
                <w:b/>
              </w:rPr>
            </w:pPr>
            <w:r w:rsidRPr="00A17586">
              <w:t>Auto Insurance Application</w:t>
            </w:r>
          </w:p>
        </w:tc>
      </w:tr>
      <w:tr w:rsidR="007A7A5D" w:rsidRPr="007E4991" w14:paraId="0F8F412B" w14:textId="77777777" w:rsidTr="00F64295">
        <w:trPr>
          <w:trHeight w:val="449"/>
        </w:trPr>
        <w:tc>
          <w:tcPr>
            <w:tcW w:w="2034" w:type="dxa"/>
            <w:vMerge/>
            <w:shd w:val="clear" w:color="auto" w:fill="FFFFFF"/>
          </w:tcPr>
          <w:p w14:paraId="31DA95CA" w14:textId="77777777" w:rsidR="007A7A5D" w:rsidRPr="00F17B9F" w:rsidRDefault="007A7A5D" w:rsidP="00BE0233">
            <w:pPr>
              <w:pStyle w:val="Tabletext"/>
            </w:pPr>
          </w:p>
        </w:tc>
        <w:tc>
          <w:tcPr>
            <w:tcW w:w="2070" w:type="dxa"/>
            <w:shd w:val="clear" w:color="auto" w:fill="FFFFFF"/>
          </w:tcPr>
          <w:p w14:paraId="38FF7A19" w14:textId="03C22E22" w:rsidR="007A7A5D" w:rsidRPr="00A17586" w:rsidRDefault="007A7A5D" w:rsidP="00DC4CA3">
            <w:pPr>
              <w:pStyle w:val="Tabletext"/>
              <w:jc w:val="left"/>
              <w:rPr>
                <w:b/>
              </w:rPr>
            </w:pPr>
            <w:r w:rsidRPr="00A17586">
              <w:t>AAIQ__</w:t>
            </w:r>
          </w:p>
        </w:tc>
        <w:tc>
          <w:tcPr>
            <w:tcW w:w="5220" w:type="dxa"/>
            <w:shd w:val="clear" w:color="auto" w:fill="FFFFFF"/>
          </w:tcPr>
          <w:p w14:paraId="29B13D74" w14:textId="37243677" w:rsidR="007A7A5D" w:rsidRPr="00A17586" w:rsidRDefault="007A7A5D" w:rsidP="00DC4CA3">
            <w:pPr>
              <w:tabs>
                <w:tab w:val="left" w:pos="1440"/>
                <w:tab w:val="left" w:pos="5580"/>
              </w:tabs>
              <w:suppressAutoHyphens/>
              <w:spacing w:after="80"/>
              <w:rPr>
                <w:rFonts w:cs="Arial"/>
                <w:caps/>
              </w:rPr>
            </w:pPr>
            <w:r w:rsidRPr="00A17586">
              <w:rPr>
                <w:rFonts w:cs="Arial"/>
              </w:rPr>
              <w:t>Auto Insurance Quote</w:t>
            </w:r>
          </w:p>
        </w:tc>
      </w:tr>
      <w:tr w:rsidR="007A7A5D" w:rsidRPr="007E4991" w14:paraId="41EDD819" w14:textId="77777777" w:rsidTr="0056073E">
        <w:tc>
          <w:tcPr>
            <w:tcW w:w="2034" w:type="dxa"/>
            <w:vMerge/>
            <w:shd w:val="clear" w:color="auto" w:fill="FFFFFF"/>
          </w:tcPr>
          <w:p w14:paraId="01418B96" w14:textId="77777777" w:rsidR="007A7A5D" w:rsidRPr="00F17B9F" w:rsidRDefault="007A7A5D" w:rsidP="00BE0233">
            <w:pPr>
              <w:pStyle w:val="Tabletext"/>
            </w:pPr>
          </w:p>
        </w:tc>
        <w:tc>
          <w:tcPr>
            <w:tcW w:w="2070" w:type="dxa"/>
            <w:shd w:val="clear" w:color="auto" w:fill="FFFFFF"/>
          </w:tcPr>
          <w:p w14:paraId="46D57AEB" w14:textId="4DF1116E" w:rsidR="007A7A5D" w:rsidRPr="00A17586" w:rsidRDefault="007A7A5D" w:rsidP="00DC4CA3">
            <w:pPr>
              <w:pStyle w:val="Tabletext"/>
              <w:jc w:val="left"/>
              <w:rPr>
                <w:b/>
              </w:rPr>
            </w:pPr>
            <w:r w:rsidRPr="00A17586">
              <w:t>AAPDXX</w:t>
            </w:r>
          </w:p>
        </w:tc>
        <w:tc>
          <w:tcPr>
            <w:tcW w:w="5220" w:type="dxa"/>
            <w:shd w:val="clear" w:color="auto" w:fill="FFFFFF"/>
          </w:tcPr>
          <w:p w14:paraId="4A949A3C" w14:textId="1EBB5212" w:rsidR="007A7A5D" w:rsidRPr="00A17586" w:rsidRDefault="007A7A5D" w:rsidP="00DC4CA3">
            <w:pPr>
              <w:pStyle w:val="Tabletext"/>
              <w:jc w:val="left"/>
              <w:rPr>
                <w:b/>
              </w:rPr>
            </w:pPr>
            <w:r w:rsidRPr="00A17586">
              <w:t>Courtesy Coverage Permit Driver form</w:t>
            </w:r>
          </w:p>
        </w:tc>
      </w:tr>
      <w:tr w:rsidR="007A7A5D" w:rsidRPr="007E4991" w14:paraId="01967D4F" w14:textId="77777777" w:rsidTr="0056073E">
        <w:tc>
          <w:tcPr>
            <w:tcW w:w="2034" w:type="dxa"/>
            <w:vMerge/>
            <w:shd w:val="clear" w:color="auto" w:fill="FFFFFF"/>
          </w:tcPr>
          <w:p w14:paraId="1F504431" w14:textId="77777777" w:rsidR="007A7A5D" w:rsidRPr="00F17B9F" w:rsidRDefault="007A7A5D" w:rsidP="00BE0233">
            <w:pPr>
              <w:pStyle w:val="Tabletext"/>
            </w:pPr>
          </w:p>
        </w:tc>
        <w:tc>
          <w:tcPr>
            <w:tcW w:w="2070" w:type="dxa"/>
            <w:shd w:val="clear" w:color="auto" w:fill="FFFFFF"/>
          </w:tcPr>
          <w:p w14:paraId="5F74A11F" w14:textId="7C82C87C" w:rsidR="007A7A5D" w:rsidRPr="00A17586" w:rsidRDefault="007A7A5D" w:rsidP="00DC4CA3">
            <w:pPr>
              <w:pStyle w:val="Tabletext"/>
              <w:jc w:val="left"/>
            </w:pPr>
            <w:r w:rsidRPr="00A17586">
              <w:t>AASR22</w:t>
            </w:r>
          </w:p>
        </w:tc>
        <w:tc>
          <w:tcPr>
            <w:tcW w:w="5220" w:type="dxa"/>
            <w:shd w:val="clear" w:color="auto" w:fill="FFFFFF"/>
          </w:tcPr>
          <w:p w14:paraId="6554CF02" w14:textId="29439AAD" w:rsidR="007A7A5D" w:rsidRPr="00A17586" w:rsidRDefault="007A7A5D" w:rsidP="00DC4CA3">
            <w:pPr>
              <w:pStyle w:val="Tabletext"/>
              <w:jc w:val="left"/>
              <w:rPr>
                <w:b/>
              </w:rPr>
            </w:pPr>
            <w:r w:rsidRPr="00A17586">
              <w:t>SR22 Financial Responsibility Form</w:t>
            </w:r>
          </w:p>
        </w:tc>
      </w:tr>
      <w:tr w:rsidR="007A7A5D" w:rsidRPr="007E4991" w14:paraId="76A5F4C4" w14:textId="77777777" w:rsidTr="0056073E">
        <w:tc>
          <w:tcPr>
            <w:tcW w:w="2034" w:type="dxa"/>
            <w:vMerge/>
            <w:shd w:val="clear" w:color="auto" w:fill="FFFFFF"/>
          </w:tcPr>
          <w:p w14:paraId="17CABFA8" w14:textId="77777777" w:rsidR="007A7A5D" w:rsidRPr="00F17B9F" w:rsidRDefault="007A7A5D" w:rsidP="00BE0233">
            <w:pPr>
              <w:pStyle w:val="Tabletext"/>
            </w:pPr>
          </w:p>
        </w:tc>
        <w:tc>
          <w:tcPr>
            <w:tcW w:w="2070" w:type="dxa"/>
            <w:shd w:val="clear" w:color="auto" w:fill="FFFFFF"/>
          </w:tcPr>
          <w:p w14:paraId="3647DC86" w14:textId="65FD1511" w:rsidR="007A7A5D" w:rsidRPr="00A17586" w:rsidRDefault="007A7A5D" w:rsidP="00DC4CA3">
            <w:pPr>
              <w:pStyle w:val="Tabletext"/>
              <w:jc w:val="left"/>
              <w:rPr>
                <w:b/>
              </w:rPr>
            </w:pPr>
            <w:r w:rsidRPr="00A17586">
              <w:t>AHAPXX</w:t>
            </w:r>
          </w:p>
        </w:tc>
        <w:tc>
          <w:tcPr>
            <w:tcW w:w="5220" w:type="dxa"/>
            <w:shd w:val="clear" w:color="auto" w:fill="FFFFFF"/>
          </w:tcPr>
          <w:p w14:paraId="58274C46" w14:textId="38BDB748" w:rsidR="007A7A5D" w:rsidRPr="00A17586" w:rsidRDefault="007A7A5D" w:rsidP="00DC4CA3">
            <w:pPr>
              <w:pStyle w:val="Tabletext"/>
              <w:jc w:val="left"/>
              <w:rPr>
                <w:b/>
              </w:rPr>
            </w:pPr>
            <w:proofErr w:type="spellStart"/>
            <w:r w:rsidRPr="00A17586">
              <w:t>AutoPay</w:t>
            </w:r>
            <w:proofErr w:type="spellEnd"/>
            <w:r w:rsidRPr="00A17586">
              <w:t xml:space="preserve"> Authorization Form</w:t>
            </w:r>
          </w:p>
        </w:tc>
      </w:tr>
      <w:tr w:rsidR="007A7A5D" w:rsidRPr="007E4991" w14:paraId="19881204" w14:textId="77777777" w:rsidTr="0056073E">
        <w:tc>
          <w:tcPr>
            <w:tcW w:w="2034" w:type="dxa"/>
            <w:vMerge/>
            <w:shd w:val="clear" w:color="auto" w:fill="FFFFFF"/>
          </w:tcPr>
          <w:p w14:paraId="4D4E2801" w14:textId="77777777" w:rsidR="007A7A5D" w:rsidRPr="00F17B9F" w:rsidRDefault="007A7A5D" w:rsidP="00BE0233">
            <w:pPr>
              <w:pStyle w:val="Tabletext"/>
            </w:pPr>
          </w:p>
        </w:tc>
        <w:tc>
          <w:tcPr>
            <w:tcW w:w="2070" w:type="dxa"/>
            <w:shd w:val="clear" w:color="auto" w:fill="FFFFFF"/>
          </w:tcPr>
          <w:p w14:paraId="26717273" w14:textId="42705F2F" w:rsidR="007A7A5D" w:rsidRPr="00A17586" w:rsidRDefault="007A7A5D" w:rsidP="00DC4CA3">
            <w:pPr>
              <w:pStyle w:val="Tabletext"/>
              <w:jc w:val="left"/>
            </w:pPr>
            <w:r w:rsidRPr="00A17586">
              <w:t>AHFMXX</w:t>
            </w:r>
          </w:p>
        </w:tc>
        <w:tc>
          <w:tcPr>
            <w:tcW w:w="5220" w:type="dxa"/>
            <w:shd w:val="clear" w:color="auto" w:fill="FFFFFF"/>
          </w:tcPr>
          <w:p w14:paraId="4A618069" w14:textId="59FAC598" w:rsidR="007A7A5D" w:rsidRPr="00A17586" w:rsidRDefault="007A7A5D" w:rsidP="00DC4CA3">
            <w:pPr>
              <w:pStyle w:val="Tabletext"/>
              <w:jc w:val="left"/>
              <w:rPr>
                <w:b/>
              </w:rPr>
            </w:pPr>
            <w:r w:rsidRPr="00A17586">
              <w:t xml:space="preserve">Fax Memorandum </w:t>
            </w:r>
          </w:p>
        </w:tc>
      </w:tr>
      <w:tr w:rsidR="007A7A5D" w:rsidRPr="007E4991" w14:paraId="60998542" w14:textId="77777777" w:rsidTr="0056073E">
        <w:tc>
          <w:tcPr>
            <w:tcW w:w="2034" w:type="dxa"/>
            <w:vMerge/>
            <w:shd w:val="clear" w:color="auto" w:fill="FFFFFF"/>
          </w:tcPr>
          <w:p w14:paraId="66E9EEC6" w14:textId="77777777" w:rsidR="007A7A5D" w:rsidRPr="00F17B9F" w:rsidRDefault="007A7A5D" w:rsidP="00BE0233">
            <w:pPr>
              <w:pStyle w:val="Tabletext"/>
            </w:pPr>
          </w:p>
        </w:tc>
        <w:tc>
          <w:tcPr>
            <w:tcW w:w="2070" w:type="dxa"/>
            <w:shd w:val="clear" w:color="auto" w:fill="FFFFFF"/>
          </w:tcPr>
          <w:p w14:paraId="6A27A52C" w14:textId="32E1C37F" w:rsidR="007A7A5D" w:rsidRPr="00A17586" w:rsidRDefault="007A7A5D" w:rsidP="00DC4CA3">
            <w:pPr>
              <w:pStyle w:val="Tabletext"/>
              <w:jc w:val="left"/>
              <w:rPr>
                <w:b/>
              </w:rPr>
            </w:pPr>
            <w:r w:rsidRPr="00A17586">
              <w:t>AHRCTXX</w:t>
            </w:r>
          </w:p>
        </w:tc>
        <w:tc>
          <w:tcPr>
            <w:tcW w:w="5220" w:type="dxa"/>
            <w:shd w:val="clear" w:color="auto" w:fill="FFFFFF"/>
          </w:tcPr>
          <w:p w14:paraId="377A0EE0" w14:textId="43A3DF40" w:rsidR="007A7A5D" w:rsidRPr="00A17586" w:rsidRDefault="007A7A5D" w:rsidP="00DC4CA3">
            <w:pPr>
              <w:pStyle w:val="Tabletext"/>
              <w:jc w:val="left"/>
              <w:rPr>
                <w:b/>
              </w:rPr>
            </w:pPr>
            <w:r w:rsidRPr="00A17586">
              <w:t>Insured Receipt for Funds</w:t>
            </w:r>
          </w:p>
        </w:tc>
      </w:tr>
      <w:tr w:rsidR="007A7A5D" w:rsidRPr="007E4991" w14:paraId="04977FC4" w14:textId="77777777" w:rsidTr="0056073E">
        <w:tc>
          <w:tcPr>
            <w:tcW w:w="2034" w:type="dxa"/>
            <w:vMerge/>
            <w:shd w:val="clear" w:color="auto" w:fill="FFFFFF"/>
          </w:tcPr>
          <w:p w14:paraId="6C8DA4B2" w14:textId="77777777" w:rsidR="007A7A5D" w:rsidRPr="00F17B9F" w:rsidRDefault="007A7A5D" w:rsidP="00BE0233">
            <w:pPr>
              <w:pStyle w:val="Tabletext"/>
            </w:pPr>
          </w:p>
        </w:tc>
        <w:tc>
          <w:tcPr>
            <w:tcW w:w="2070" w:type="dxa"/>
            <w:shd w:val="clear" w:color="auto" w:fill="FFFFFF"/>
          </w:tcPr>
          <w:p w14:paraId="1035A4D3" w14:textId="6A50E4A0" w:rsidR="007A7A5D" w:rsidRPr="00A17586" w:rsidRDefault="007A7A5D" w:rsidP="00DC4CA3">
            <w:pPr>
              <w:pStyle w:val="Tabletext"/>
              <w:jc w:val="left"/>
              <w:rPr>
                <w:b/>
              </w:rPr>
            </w:pPr>
            <w:r w:rsidRPr="00A17586">
              <w:t>AU02</w:t>
            </w:r>
          </w:p>
        </w:tc>
        <w:tc>
          <w:tcPr>
            <w:tcW w:w="5220" w:type="dxa"/>
            <w:shd w:val="clear" w:color="auto" w:fill="FFFFFF"/>
          </w:tcPr>
          <w:p w14:paraId="10F43B66" w14:textId="23F3908D" w:rsidR="007A7A5D" w:rsidRPr="00A17586" w:rsidRDefault="007A7A5D" w:rsidP="00DC4CA3">
            <w:pPr>
              <w:pStyle w:val="Tabletext"/>
              <w:jc w:val="left"/>
              <w:rPr>
                <w:b/>
              </w:rPr>
            </w:pPr>
            <w:r w:rsidRPr="00A17586">
              <w:t>Notice of Cancellation</w:t>
            </w:r>
          </w:p>
        </w:tc>
      </w:tr>
      <w:tr w:rsidR="007A7A5D" w:rsidRPr="007E4991" w14:paraId="4ACCF2A6" w14:textId="77777777" w:rsidTr="0056073E">
        <w:tc>
          <w:tcPr>
            <w:tcW w:w="2034" w:type="dxa"/>
            <w:vMerge/>
            <w:shd w:val="clear" w:color="auto" w:fill="FFFFFF"/>
          </w:tcPr>
          <w:p w14:paraId="34B92C01" w14:textId="77777777" w:rsidR="007A7A5D" w:rsidRPr="00F17B9F" w:rsidRDefault="007A7A5D" w:rsidP="00BE0233">
            <w:pPr>
              <w:pStyle w:val="Tabletext"/>
            </w:pPr>
          </w:p>
        </w:tc>
        <w:tc>
          <w:tcPr>
            <w:tcW w:w="2070" w:type="dxa"/>
            <w:shd w:val="clear" w:color="auto" w:fill="FFFFFF"/>
          </w:tcPr>
          <w:p w14:paraId="3D97DC86" w14:textId="5832C7D5" w:rsidR="007A7A5D" w:rsidRPr="00A17586" w:rsidRDefault="007A7A5D" w:rsidP="00DC4CA3">
            <w:pPr>
              <w:pStyle w:val="Tabletext"/>
              <w:jc w:val="left"/>
              <w:rPr>
                <w:b/>
              </w:rPr>
            </w:pPr>
            <w:r w:rsidRPr="00A17586">
              <w:t>AU03</w:t>
            </w:r>
          </w:p>
        </w:tc>
        <w:tc>
          <w:tcPr>
            <w:tcW w:w="5220" w:type="dxa"/>
            <w:shd w:val="clear" w:color="auto" w:fill="FFFFFF"/>
          </w:tcPr>
          <w:p w14:paraId="3ED9F65C" w14:textId="45A4AEBB" w:rsidR="007A7A5D" w:rsidRPr="00E43E8E" w:rsidRDefault="007A7A5D" w:rsidP="00DC4CA3">
            <w:pPr>
              <w:pStyle w:val="Tabletext"/>
              <w:jc w:val="left"/>
              <w:rPr>
                <w:b/>
              </w:rPr>
            </w:pPr>
            <w:r w:rsidRPr="00E43E8E">
              <w:t>Notice of Declination</w:t>
            </w:r>
          </w:p>
        </w:tc>
      </w:tr>
      <w:tr w:rsidR="007A7A5D" w:rsidRPr="007E4991" w14:paraId="1F15B46D" w14:textId="77777777" w:rsidTr="0056073E">
        <w:tc>
          <w:tcPr>
            <w:tcW w:w="2034" w:type="dxa"/>
            <w:vMerge/>
            <w:shd w:val="clear" w:color="auto" w:fill="FFFFFF"/>
          </w:tcPr>
          <w:p w14:paraId="32654DE8" w14:textId="77777777" w:rsidR="007A7A5D" w:rsidRPr="00F17B9F" w:rsidRDefault="007A7A5D" w:rsidP="00BE0233">
            <w:pPr>
              <w:pStyle w:val="Tabletext"/>
            </w:pPr>
          </w:p>
        </w:tc>
        <w:tc>
          <w:tcPr>
            <w:tcW w:w="2070" w:type="dxa"/>
            <w:shd w:val="clear" w:color="auto" w:fill="FFFFFF"/>
          </w:tcPr>
          <w:p w14:paraId="736A8A01" w14:textId="11F0A075" w:rsidR="007A7A5D" w:rsidRPr="00A17586" w:rsidRDefault="007A7A5D" w:rsidP="00DC4CA3">
            <w:pPr>
              <w:pStyle w:val="Tabletext"/>
              <w:jc w:val="left"/>
              <w:rPr>
                <w:b/>
              </w:rPr>
            </w:pPr>
            <w:r w:rsidRPr="00A17586">
              <w:t>AU04</w:t>
            </w:r>
          </w:p>
        </w:tc>
        <w:tc>
          <w:tcPr>
            <w:tcW w:w="5220" w:type="dxa"/>
            <w:shd w:val="clear" w:color="auto" w:fill="FFFFFF"/>
          </w:tcPr>
          <w:p w14:paraId="593D4890" w14:textId="197B3448" w:rsidR="007A7A5D" w:rsidRPr="00E43E8E" w:rsidRDefault="007A7A5D" w:rsidP="00DC4CA3">
            <w:pPr>
              <w:pStyle w:val="Tabletext"/>
              <w:jc w:val="left"/>
              <w:rPr>
                <w:b/>
              </w:rPr>
            </w:pPr>
            <w:r w:rsidRPr="00E43E8E">
              <w:t>Free Form to Insured</w:t>
            </w:r>
          </w:p>
        </w:tc>
      </w:tr>
      <w:tr w:rsidR="007A7A5D" w:rsidRPr="007E4991" w14:paraId="0AF0D5E5" w14:textId="77777777" w:rsidTr="0056073E">
        <w:tc>
          <w:tcPr>
            <w:tcW w:w="2034" w:type="dxa"/>
            <w:vMerge/>
            <w:shd w:val="clear" w:color="auto" w:fill="FFFFFF"/>
          </w:tcPr>
          <w:p w14:paraId="7F355C4F" w14:textId="77777777" w:rsidR="007A7A5D" w:rsidRPr="00F17B9F" w:rsidRDefault="007A7A5D" w:rsidP="00BE0233">
            <w:pPr>
              <w:pStyle w:val="Tabletext"/>
            </w:pPr>
          </w:p>
        </w:tc>
        <w:tc>
          <w:tcPr>
            <w:tcW w:w="2070" w:type="dxa"/>
            <w:shd w:val="clear" w:color="auto" w:fill="FFFFFF"/>
          </w:tcPr>
          <w:p w14:paraId="3D23502A" w14:textId="29DF363A" w:rsidR="007A7A5D" w:rsidRPr="00A17586" w:rsidRDefault="007A7A5D" w:rsidP="00DC4CA3">
            <w:pPr>
              <w:pStyle w:val="Tabletext"/>
              <w:jc w:val="left"/>
              <w:rPr>
                <w:b/>
              </w:rPr>
            </w:pPr>
            <w:r w:rsidRPr="00A17586">
              <w:t>AU05</w:t>
            </w:r>
          </w:p>
        </w:tc>
        <w:tc>
          <w:tcPr>
            <w:tcW w:w="5220" w:type="dxa"/>
            <w:shd w:val="clear" w:color="auto" w:fill="FFFFFF"/>
          </w:tcPr>
          <w:p w14:paraId="0EC732B4" w14:textId="3D94A0D0" w:rsidR="007A7A5D" w:rsidRPr="00E43E8E" w:rsidRDefault="007A7A5D" w:rsidP="00DC4CA3">
            <w:pPr>
              <w:pStyle w:val="Tabletext"/>
              <w:jc w:val="left"/>
              <w:rPr>
                <w:b/>
              </w:rPr>
            </w:pPr>
            <w:r w:rsidRPr="00E43E8E">
              <w:t>Premium Misquote Information</w:t>
            </w:r>
          </w:p>
        </w:tc>
      </w:tr>
      <w:tr w:rsidR="007A7A5D" w:rsidRPr="007E4991" w14:paraId="6102FF3E" w14:textId="77777777" w:rsidTr="0056073E">
        <w:tc>
          <w:tcPr>
            <w:tcW w:w="2034" w:type="dxa"/>
            <w:vMerge/>
            <w:shd w:val="clear" w:color="auto" w:fill="FFFFFF"/>
          </w:tcPr>
          <w:p w14:paraId="533F02EB" w14:textId="77777777" w:rsidR="007A7A5D" w:rsidRPr="00F17B9F" w:rsidRDefault="007A7A5D" w:rsidP="00BE0233">
            <w:pPr>
              <w:pStyle w:val="Tabletext"/>
            </w:pPr>
          </w:p>
        </w:tc>
        <w:tc>
          <w:tcPr>
            <w:tcW w:w="2070" w:type="dxa"/>
            <w:shd w:val="clear" w:color="auto" w:fill="FFFFFF"/>
          </w:tcPr>
          <w:p w14:paraId="335FCEA8" w14:textId="699CAEFD" w:rsidR="007A7A5D" w:rsidRPr="00A17586" w:rsidRDefault="007A7A5D" w:rsidP="00DC4CA3">
            <w:pPr>
              <w:pStyle w:val="Tabletext"/>
              <w:jc w:val="left"/>
              <w:rPr>
                <w:b/>
              </w:rPr>
            </w:pPr>
            <w:r w:rsidRPr="00A17586">
              <w:t>AU06</w:t>
            </w:r>
          </w:p>
        </w:tc>
        <w:tc>
          <w:tcPr>
            <w:tcW w:w="5220" w:type="dxa"/>
            <w:shd w:val="clear" w:color="auto" w:fill="FFFFFF"/>
          </w:tcPr>
          <w:p w14:paraId="7D87E256" w14:textId="0BA12D96" w:rsidR="007A7A5D" w:rsidRPr="00E43E8E" w:rsidRDefault="007A7A5D" w:rsidP="00DC4CA3">
            <w:pPr>
              <w:pStyle w:val="Tabletext"/>
              <w:jc w:val="left"/>
              <w:rPr>
                <w:b/>
              </w:rPr>
            </w:pPr>
            <w:r w:rsidRPr="00E43E8E">
              <w:t>Free Form to Producer</w:t>
            </w:r>
          </w:p>
        </w:tc>
      </w:tr>
      <w:tr w:rsidR="007A7A5D" w:rsidRPr="007E4991" w14:paraId="7F8C82F0" w14:textId="77777777" w:rsidTr="0056073E">
        <w:tc>
          <w:tcPr>
            <w:tcW w:w="2034" w:type="dxa"/>
            <w:vMerge/>
            <w:shd w:val="clear" w:color="auto" w:fill="FFFFFF"/>
          </w:tcPr>
          <w:p w14:paraId="47CC994B" w14:textId="77777777" w:rsidR="007A7A5D" w:rsidRPr="00F17B9F" w:rsidRDefault="007A7A5D" w:rsidP="00BE0233">
            <w:pPr>
              <w:pStyle w:val="Tabletext"/>
            </w:pPr>
          </w:p>
        </w:tc>
        <w:tc>
          <w:tcPr>
            <w:tcW w:w="2070" w:type="dxa"/>
            <w:shd w:val="clear" w:color="auto" w:fill="FFFFFF"/>
          </w:tcPr>
          <w:p w14:paraId="0F21A352" w14:textId="3D3C5F49" w:rsidR="007A7A5D" w:rsidRPr="00A17586" w:rsidRDefault="007A7A5D" w:rsidP="00DC4CA3">
            <w:pPr>
              <w:pStyle w:val="Tabletext"/>
              <w:jc w:val="left"/>
              <w:rPr>
                <w:b/>
              </w:rPr>
            </w:pPr>
            <w:r w:rsidRPr="00A17586">
              <w:t>AU07</w:t>
            </w:r>
          </w:p>
        </w:tc>
        <w:tc>
          <w:tcPr>
            <w:tcW w:w="5220" w:type="dxa"/>
            <w:shd w:val="clear" w:color="auto" w:fill="FFFFFF"/>
          </w:tcPr>
          <w:p w14:paraId="188348CC" w14:textId="5F03BE55" w:rsidR="007A7A5D" w:rsidRPr="00E43E8E" w:rsidRDefault="007A7A5D" w:rsidP="00DC4CA3">
            <w:pPr>
              <w:pStyle w:val="Tabletext"/>
              <w:jc w:val="left"/>
              <w:rPr>
                <w:b/>
              </w:rPr>
            </w:pPr>
            <w:r w:rsidRPr="00E43E8E">
              <w:t>Notice of Non-Renewal</w:t>
            </w:r>
            <w:r>
              <w:rPr>
                <w:b/>
              </w:rPr>
              <w:t xml:space="preserve"> </w:t>
            </w:r>
          </w:p>
        </w:tc>
      </w:tr>
      <w:tr w:rsidR="007A7A5D" w:rsidRPr="007E4991" w14:paraId="07727B47" w14:textId="77777777" w:rsidTr="0056073E">
        <w:tc>
          <w:tcPr>
            <w:tcW w:w="2034" w:type="dxa"/>
            <w:vMerge/>
            <w:shd w:val="clear" w:color="auto" w:fill="FFFFFF"/>
          </w:tcPr>
          <w:p w14:paraId="00D89BEA" w14:textId="77777777" w:rsidR="007A7A5D" w:rsidRPr="00F17B9F" w:rsidRDefault="007A7A5D" w:rsidP="00BE0233">
            <w:pPr>
              <w:pStyle w:val="Tabletext"/>
            </w:pPr>
          </w:p>
        </w:tc>
        <w:tc>
          <w:tcPr>
            <w:tcW w:w="2070" w:type="dxa"/>
            <w:shd w:val="clear" w:color="auto" w:fill="FFFFFF"/>
          </w:tcPr>
          <w:p w14:paraId="10E1FFEE" w14:textId="3133B557" w:rsidR="007A7A5D" w:rsidRPr="00A17586" w:rsidRDefault="007A7A5D" w:rsidP="00DC4CA3">
            <w:pPr>
              <w:pStyle w:val="Tabletext"/>
              <w:jc w:val="left"/>
              <w:rPr>
                <w:b/>
              </w:rPr>
            </w:pPr>
            <w:r w:rsidRPr="00A17586">
              <w:t>AU08</w:t>
            </w:r>
          </w:p>
        </w:tc>
        <w:tc>
          <w:tcPr>
            <w:tcW w:w="5220" w:type="dxa"/>
            <w:shd w:val="clear" w:color="auto" w:fill="FFFFFF"/>
          </w:tcPr>
          <w:p w14:paraId="49240F79" w14:textId="6062244A" w:rsidR="007A7A5D" w:rsidRPr="00E43E8E" w:rsidRDefault="007A7A5D" w:rsidP="00DC4CA3">
            <w:pPr>
              <w:pStyle w:val="Tabletext"/>
              <w:jc w:val="left"/>
              <w:rPr>
                <w:b/>
              </w:rPr>
            </w:pPr>
            <w:r w:rsidRPr="00E43E8E">
              <w:t>Request for Additional Information</w:t>
            </w:r>
          </w:p>
        </w:tc>
      </w:tr>
      <w:tr w:rsidR="007A7A5D" w:rsidRPr="007E4991" w14:paraId="6AF63B17" w14:textId="77777777" w:rsidTr="0056073E">
        <w:tc>
          <w:tcPr>
            <w:tcW w:w="2034" w:type="dxa"/>
            <w:vMerge/>
            <w:shd w:val="clear" w:color="auto" w:fill="FFFFFF"/>
          </w:tcPr>
          <w:p w14:paraId="2C811547" w14:textId="77777777" w:rsidR="007A7A5D" w:rsidRPr="00F17B9F" w:rsidRDefault="007A7A5D" w:rsidP="00BE0233">
            <w:pPr>
              <w:pStyle w:val="Tabletext"/>
            </w:pPr>
          </w:p>
        </w:tc>
        <w:tc>
          <w:tcPr>
            <w:tcW w:w="2070" w:type="dxa"/>
            <w:shd w:val="clear" w:color="auto" w:fill="FFFFFF"/>
          </w:tcPr>
          <w:p w14:paraId="6F1A1198" w14:textId="4AEF83EB" w:rsidR="007A7A5D" w:rsidRPr="00A17586" w:rsidRDefault="007A7A5D" w:rsidP="00DC4CA3">
            <w:pPr>
              <w:pStyle w:val="Tabletext"/>
              <w:jc w:val="left"/>
              <w:rPr>
                <w:b/>
              </w:rPr>
            </w:pPr>
            <w:r w:rsidRPr="00A17586">
              <w:t>AU09</w:t>
            </w:r>
          </w:p>
        </w:tc>
        <w:tc>
          <w:tcPr>
            <w:tcW w:w="5220" w:type="dxa"/>
            <w:shd w:val="clear" w:color="auto" w:fill="FFFFFF"/>
          </w:tcPr>
          <w:p w14:paraId="5621D506" w14:textId="25A3CF44" w:rsidR="007A7A5D" w:rsidRPr="00E43E8E" w:rsidRDefault="007A7A5D" w:rsidP="00DC4CA3">
            <w:pPr>
              <w:pStyle w:val="Tabletext"/>
              <w:jc w:val="left"/>
              <w:rPr>
                <w:b/>
              </w:rPr>
            </w:pPr>
            <w:r w:rsidRPr="00E43E8E">
              <w:t>Uprate Notice</w:t>
            </w:r>
          </w:p>
        </w:tc>
      </w:tr>
      <w:tr w:rsidR="007A7A5D" w:rsidRPr="007E4991" w14:paraId="1B273FE5" w14:textId="77777777" w:rsidTr="0056073E">
        <w:tc>
          <w:tcPr>
            <w:tcW w:w="2034" w:type="dxa"/>
            <w:vMerge/>
            <w:shd w:val="clear" w:color="auto" w:fill="FFFFFF"/>
          </w:tcPr>
          <w:p w14:paraId="6E960271" w14:textId="77777777" w:rsidR="007A7A5D" w:rsidRPr="00F17B9F" w:rsidRDefault="007A7A5D" w:rsidP="00BE0233">
            <w:pPr>
              <w:pStyle w:val="Tabletext"/>
            </w:pPr>
          </w:p>
        </w:tc>
        <w:tc>
          <w:tcPr>
            <w:tcW w:w="2070" w:type="dxa"/>
            <w:shd w:val="clear" w:color="auto" w:fill="FFFFFF"/>
          </w:tcPr>
          <w:p w14:paraId="0BE891E1" w14:textId="0A9CAA4F" w:rsidR="007A7A5D" w:rsidRPr="00A17586" w:rsidRDefault="007A7A5D" w:rsidP="00DC4CA3">
            <w:pPr>
              <w:pStyle w:val="Tabletext"/>
              <w:jc w:val="left"/>
              <w:rPr>
                <w:b/>
              </w:rPr>
            </w:pPr>
            <w:r w:rsidRPr="00A17586">
              <w:t>AU10</w:t>
            </w:r>
          </w:p>
        </w:tc>
        <w:tc>
          <w:tcPr>
            <w:tcW w:w="5220" w:type="dxa"/>
            <w:shd w:val="clear" w:color="auto" w:fill="FFFFFF"/>
          </w:tcPr>
          <w:p w14:paraId="74311CB5" w14:textId="1539AEBE" w:rsidR="007A7A5D" w:rsidRPr="00E43E8E" w:rsidRDefault="007A7A5D" w:rsidP="00DC4CA3">
            <w:pPr>
              <w:pStyle w:val="Tabletext"/>
              <w:jc w:val="left"/>
              <w:rPr>
                <w:b/>
              </w:rPr>
            </w:pPr>
            <w:r w:rsidRPr="00E43E8E">
              <w:t>Potential Uprate</w:t>
            </w:r>
          </w:p>
        </w:tc>
      </w:tr>
    </w:tbl>
    <w:p w14:paraId="080196DD" w14:textId="3816C450" w:rsidR="00773931" w:rsidRPr="007A7A5D" w:rsidRDefault="007503D4" w:rsidP="00C410E6">
      <w:pPr>
        <w:pStyle w:val="Bodycopy"/>
      </w:pPr>
      <w:r>
        <w:t xml:space="preserve">   </w:t>
      </w:r>
    </w:p>
    <w:p w14:paraId="372DF7F6" w14:textId="70203537" w:rsidR="007A7A5D" w:rsidRPr="007A7A5D" w:rsidRDefault="007A7A5D" w:rsidP="007A7A5D">
      <w:pPr>
        <w:pStyle w:val="Bodycopy"/>
        <w:rPr>
          <w:rStyle w:val="Heading1Char"/>
          <w:rFonts w:ascii="Arial" w:eastAsia="Times New Roman" w:hAnsi="Arial"/>
          <w:b w:val="0"/>
          <w:color w:val="auto"/>
          <w:sz w:val="20"/>
        </w:rPr>
      </w:pPr>
      <w:r w:rsidRPr="007A7A5D">
        <w:rPr>
          <w:rStyle w:val="Heading1Char"/>
          <w:rFonts w:ascii="Arial" w:eastAsia="Times New Roman" w:hAnsi="Arial"/>
          <w:b w:val="0"/>
          <w:color w:val="auto"/>
          <w:sz w:val="20"/>
        </w:rPr>
        <w:t>It is important to note here that-</w:t>
      </w:r>
    </w:p>
    <w:p w14:paraId="254D6F1B" w14:textId="10C9BAB3" w:rsidR="007A7A5D" w:rsidRPr="007A7A5D" w:rsidRDefault="007A7A5D" w:rsidP="004A2C17">
      <w:pPr>
        <w:pStyle w:val="Bodycopy"/>
        <w:numPr>
          <w:ilvl w:val="0"/>
          <w:numId w:val="55"/>
        </w:numPr>
        <w:rPr>
          <w:rStyle w:val="Heading1Char"/>
          <w:rFonts w:ascii="Arial" w:eastAsia="Times New Roman" w:hAnsi="Arial"/>
          <w:b w:val="0"/>
          <w:color w:val="auto"/>
          <w:sz w:val="20"/>
        </w:rPr>
      </w:pPr>
      <w:r w:rsidRPr="007A7A5D">
        <w:rPr>
          <w:rStyle w:val="Heading1Char"/>
          <w:rFonts w:ascii="Arial" w:eastAsia="Times New Roman" w:hAnsi="Arial"/>
          <w:b w:val="0"/>
          <w:color w:val="auto"/>
          <w:sz w:val="20"/>
        </w:rPr>
        <w:t>If "AH" is the prefix to a form number this means the form is considered a shared common</w:t>
      </w:r>
      <w:r>
        <w:rPr>
          <w:rStyle w:val="Heading1Char"/>
          <w:rFonts w:ascii="Arial" w:eastAsia="Times New Roman" w:hAnsi="Arial"/>
          <w:b w:val="0"/>
          <w:color w:val="auto"/>
          <w:sz w:val="20"/>
        </w:rPr>
        <w:t xml:space="preserve"> form between auto and property.</w:t>
      </w:r>
    </w:p>
    <w:p w14:paraId="26AC2E3C" w14:textId="77FA801B" w:rsidR="007A7A5D" w:rsidRPr="007A7A5D" w:rsidRDefault="007A7A5D" w:rsidP="004A2C17">
      <w:pPr>
        <w:pStyle w:val="Bodycopy"/>
        <w:numPr>
          <w:ilvl w:val="0"/>
          <w:numId w:val="55"/>
        </w:numPr>
        <w:rPr>
          <w:rStyle w:val="Heading1Char"/>
          <w:rFonts w:ascii="Arial" w:eastAsia="Times New Roman" w:hAnsi="Arial"/>
          <w:b w:val="0"/>
          <w:color w:val="auto"/>
          <w:sz w:val="20"/>
        </w:rPr>
      </w:pPr>
      <w:r w:rsidRPr="007A7A5D">
        <w:rPr>
          <w:rStyle w:val="Heading1Char"/>
          <w:rFonts w:ascii="Arial" w:eastAsia="Times New Roman" w:hAnsi="Arial"/>
          <w:b w:val="0"/>
          <w:color w:val="auto"/>
          <w:sz w:val="20"/>
        </w:rPr>
        <w:t>If "__" is part of a form number then "__" means that the state identifier must populate as part of the form number.</w:t>
      </w:r>
    </w:p>
    <w:p w14:paraId="17E38A5A" w14:textId="76CFAE16" w:rsidR="007A7A5D" w:rsidRDefault="007A7A5D" w:rsidP="004A2C17">
      <w:pPr>
        <w:pStyle w:val="Bodycopy"/>
        <w:numPr>
          <w:ilvl w:val="0"/>
          <w:numId w:val="55"/>
        </w:numPr>
        <w:rPr>
          <w:rStyle w:val="Heading1Char"/>
          <w:rFonts w:ascii="Arial" w:eastAsia="Times New Roman" w:hAnsi="Arial"/>
          <w:b w:val="0"/>
          <w:color w:val="auto"/>
          <w:sz w:val="20"/>
        </w:rPr>
      </w:pPr>
      <w:r w:rsidRPr="007A7A5D">
        <w:rPr>
          <w:rStyle w:val="Heading1Char"/>
          <w:rFonts w:ascii="Arial" w:eastAsia="Times New Roman" w:hAnsi="Arial"/>
          <w:b w:val="0"/>
          <w:color w:val="auto"/>
          <w:sz w:val="20"/>
        </w:rPr>
        <w:t xml:space="preserve">If "XX" is the last 2 characters in a form number this means that the form is a common library form. It is shared by multiple states and products. It may also have state specific </w:t>
      </w:r>
      <w:proofErr w:type="gramStart"/>
      <w:r w:rsidRPr="007A7A5D">
        <w:rPr>
          <w:rStyle w:val="Heading1Char"/>
          <w:rFonts w:ascii="Arial" w:eastAsia="Times New Roman" w:hAnsi="Arial"/>
          <w:b w:val="0"/>
          <w:color w:val="auto"/>
          <w:sz w:val="20"/>
        </w:rPr>
        <w:t>delta's</w:t>
      </w:r>
      <w:proofErr w:type="gramEnd"/>
      <w:r w:rsidRPr="007A7A5D">
        <w:rPr>
          <w:rStyle w:val="Heading1Char"/>
          <w:rFonts w:ascii="Arial" w:eastAsia="Times New Roman" w:hAnsi="Arial"/>
          <w:b w:val="0"/>
          <w:color w:val="auto"/>
          <w:sz w:val="20"/>
        </w:rPr>
        <w:t xml:space="preserve"> but the form number is not changed.</w:t>
      </w:r>
    </w:p>
    <w:p w14:paraId="02F2C67F" w14:textId="14EC1472" w:rsidR="0000278A" w:rsidRPr="007A7A5D" w:rsidRDefault="0000278A" w:rsidP="0000278A">
      <w:pPr>
        <w:pStyle w:val="Bodycopy"/>
        <w:numPr>
          <w:ilvl w:val="0"/>
          <w:numId w:val="55"/>
        </w:numPr>
        <w:rPr>
          <w:rStyle w:val="Heading1Char"/>
          <w:rFonts w:ascii="Arial" w:eastAsia="Times New Roman" w:hAnsi="Arial"/>
          <w:b w:val="0"/>
          <w:color w:val="auto"/>
          <w:sz w:val="20"/>
        </w:rPr>
      </w:pPr>
      <w:r>
        <w:rPr>
          <w:rStyle w:val="Heading1Char"/>
          <w:rFonts w:ascii="Arial" w:eastAsia="Times New Roman" w:hAnsi="Arial"/>
          <w:b w:val="0"/>
          <w:color w:val="auto"/>
          <w:sz w:val="20"/>
        </w:rPr>
        <w:t>D</w:t>
      </w:r>
      <w:r w:rsidRPr="0000278A">
        <w:rPr>
          <w:rStyle w:val="Heading1Char"/>
          <w:rFonts w:ascii="Arial" w:eastAsia="Times New Roman" w:hAnsi="Arial"/>
          <w:b w:val="0"/>
          <w:color w:val="auto"/>
          <w:sz w:val="20"/>
        </w:rPr>
        <w:t>ocuments are enabled unless otherwise noted</w:t>
      </w:r>
      <w:r>
        <w:rPr>
          <w:rStyle w:val="Heading1Char"/>
          <w:rFonts w:ascii="Arial" w:eastAsia="Times New Roman" w:hAnsi="Arial"/>
          <w:b w:val="0"/>
          <w:color w:val="auto"/>
          <w:sz w:val="20"/>
        </w:rPr>
        <w:t>.</w:t>
      </w: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6" w:name="_Toc362628230"/>
      <w:r>
        <w:rPr>
          <w:rStyle w:val="Heading1Char"/>
          <w:rFonts w:eastAsia="Times New Roman"/>
        </w:rPr>
        <w:t xml:space="preserve">4. </w:t>
      </w:r>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7" w:name="_Toc362628231"/>
      <w:r w:rsidR="00563A42">
        <w:t xml:space="preserve">Common </w:t>
      </w:r>
      <w:r w:rsidR="00B42BA6">
        <w:t>Requirements</w:t>
      </w:r>
      <w:bookmarkEnd w:id="17"/>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2790"/>
        <w:gridCol w:w="4770"/>
      </w:tblGrid>
      <w:tr w:rsidR="00724D95" w:rsidRPr="007E4991" w14:paraId="2D9C0ED6" w14:textId="77777777" w:rsidTr="00C83F5B">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B5654F" w:rsidRDefault="00724D95" w:rsidP="00B5654F">
            <w:pPr>
              <w:pStyle w:val="Tablehead1"/>
              <w:jc w:val="left"/>
              <w:rPr>
                <w:rFonts w:ascii="Arial" w:hAnsi="Arial" w:cs="Arial"/>
                <w:sz w:val="20"/>
              </w:rPr>
            </w:pPr>
            <w:r w:rsidRPr="00B5654F">
              <w:rPr>
                <w:rFonts w:ascii="Arial" w:hAnsi="Arial" w:cs="Arial"/>
                <w:sz w:val="20"/>
              </w:rPr>
              <w:t>Form No.</w:t>
            </w:r>
          </w:p>
        </w:tc>
        <w:tc>
          <w:tcPr>
            <w:tcW w:w="27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B5654F" w:rsidRDefault="00C83F5B" w:rsidP="00ED00B1">
            <w:pPr>
              <w:pStyle w:val="Tablehead1"/>
              <w:jc w:val="left"/>
              <w:rPr>
                <w:rFonts w:ascii="Arial" w:hAnsi="Arial" w:cs="Arial"/>
                <w:sz w:val="20"/>
              </w:rPr>
            </w:pPr>
            <w:r w:rsidRPr="00B5654F">
              <w:rPr>
                <w:rFonts w:ascii="Arial" w:hAnsi="Arial" w:cs="Arial"/>
                <w:sz w:val="20"/>
              </w:rPr>
              <w:t>Form Name</w:t>
            </w:r>
          </w:p>
        </w:tc>
        <w:tc>
          <w:tcPr>
            <w:tcW w:w="47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B5654F" w:rsidRDefault="00C83F5B" w:rsidP="00B5654F">
            <w:pPr>
              <w:pStyle w:val="Tablehead1"/>
              <w:jc w:val="left"/>
              <w:rPr>
                <w:rFonts w:ascii="Arial" w:hAnsi="Arial" w:cs="Arial"/>
                <w:sz w:val="20"/>
              </w:rPr>
            </w:pPr>
            <w:r w:rsidRPr="00B5654F">
              <w:rPr>
                <w:rFonts w:ascii="Arial" w:hAnsi="Arial" w:cs="Arial"/>
                <w:sz w:val="20"/>
              </w:rPr>
              <w:t>Form Description and its Business Use</w:t>
            </w:r>
          </w:p>
        </w:tc>
      </w:tr>
      <w:tr w:rsidR="00F63E6B" w:rsidRPr="007E4991" w14:paraId="235EE517" w14:textId="77777777" w:rsidTr="00C83F5B">
        <w:trPr>
          <w:trHeight w:val="332"/>
        </w:trPr>
        <w:tc>
          <w:tcPr>
            <w:tcW w:w="1710" w:type="dxa"/>
          </w:tcPr>
          <w:p w14:paraId="56F1F524" w14:textId="32BDE17B" w:rsidR="00F63E6B" w:rsidRPr="00B5654F" w:rsidRDefault="00A17586" w:rsidP="00B5654F">
            <w:pPr>
              <w:pStyle w:val="Tabletext"/>
              <w:jc w:val="left"/>
            </w:pPr>
            <w:r w:rsidRPr="00B5654F">
              <w:t>60 5004</w:t>
            </w:r>
          </w:p>
        </w:tc>
        <w:tc>
          <w:tcPr>
            <w:tcW w:w="2790" w:type="dxa"/>
          </w:tcPr>
          <w:p w14:paraId="5A852203" w14:textId="0CEC60C9" w:rsidR="00F63E6B" w:rsidRPr="00B5654F" w:rsidRDefault="00EC2455" w:rsidP="00ED00B1">
            <w:pPr>
              <w:pStyle w:val="Tableentry"/>
              <w:rPr>
                <w:rFonts w:cs="Arial"/>
                <w:color w:val="auto"/>
                <w:sz w:val="20"/>
              </w:rPr>
            </w:pPr>
            <w:r w:rsidRPr="00B5654F">
              <w:rPr>
                <w:rFonts w:cs="Arial"/>
                <w:color w:val="auto"/>
                <w:sz w:val="20"/>
                <w:szCs w:val="20"/>
              </w:rPr>
              <w:t xml:space="preserve">Remove Recurring </w:t>
            </w:r>
            <w:proofErr w:type="spellStart"/>
            <w:r w:rsidRPr="00B5654F">
              <w:rPr>
                <w:rFonts w:cs="Arial"/>
                <w:color w:val="auto"/>
                <w:sz w:val="20"/>
                <w:szCs w:val="20"/>
              </w:rPr>
              <w:t>Pmt</w:t>
            </w:r>
            <w:proofErr w:type="spellEnd"/>
          </w:p>
        </w:tc>
        <w:tc>
          <w:tcPr>
            <w:tcW w:w="4770" w:type="dxa"/>
          </w:tcPr>
          <w:p w14:paraId="7F1F1060" w14:textId="77EBA5B7" w:rsidR="00EC2455" w:rsidRPr="00B5654F" w:rsidRDefault="00EC2455" w:rsidP="004A2C17">
            <w:pPr>
              <w:pStyle w:val="Tableentry"/>
              <w:numPr>
                <w:ilvl w:val="0"/>
                <w:numId w:val="56"/>
              </w:numPr>
              <w:rPr>
                <w:rFonts w:cs="Arial"/>
                <w:color w:val="auto"/>
                <w:sz w:val="20"/>
                <w:szCs w:val="20"/>
              </w:rPr>
            </w:pPr>
            <w:r w:rsidRPr="00B5654F">
              <w:rPr>
                <w:rFonts w:cs="Arial"/>
                <w:color w:val="auto"/>
                <w:sz w:val="20"/>
                <w:szCs w:val="20"/>
              </w:rPr>
              <w:t>This document is sent to the policyholder whose Recurring Payment plan is revoked due to returned or declined payment.</w:t>
            </w:r>
          </w:p>
          <w:p w14:paraId="6DF1AF9E" w14:textId="65C4316D" w:rsidR="00EC2455" w:rsidRPr="00B5654F" w:rsidRDefault="00EC2455" w:rsidP="004A2C17">
            <w:pPr>
              <w:pStyle w:val="Tableentry"/>
              <w:numPr>
                <w:ilvl w:val="0"/>
                <w:numId w:val="56"/>
              </w:numPr>
              <w:rPr>
                <w:rFonts w:cs="Arial"/>
                <w:color w:val="auto"/>
                <w:sz w:val="20"/>
                <w:szCs w:val="20"/>
              </w:rPr>
            </w:pPr>
            <w:r w:rsidRPr="00B5654F">
              <w:rPr>
                <w:rFonts w:cs="Arial"/>
                <w:color w:val="auto"/>
                <w:sz w:val="20"/>
                <w:szCs w:val="20"/>
              </w:rPr>
              <w:t>Present in “Policy Consolidated” View.</w:t>
            </w:r>
          </w:p>
          <w:p w14:paraId="4076A9DA" w14:textId="0A9E4AA1" w:rsidR="00EC2455" w:rsidRPr="00B5654F" w:rsidRDefault="00EC2455" w:rsidP="00B5654F">
            <w:pPr>
              <w:pStyle w:val="Tableentry"/>
              <w:ind w:left="720"/>
              <w:rPr>
                <w:rFonts w:cs="Arial"/>
                <w:color w:val="auto"/>
                <w:sz w:val="20"/>
                <w:szCs w:val="20"/>
              </w:rPr>
            </w:pPr>
          </w:p>
        </w:tc>
      </w:tr>
      <w:tr w:rsidR="000E217D" w:rsidRPr="007E4991" w14:paraId="192378B2" w14:textId="77777777" w:rsidTr="00C83F5B">
        <w:trPr>
          <w:trHeight w:val="319"/>
        </w:trPr>
        <w:tc>
          <w:tcPr>
            <w:tcW w:w="1710" w:type="dxa"/>
          </w:tcPr>
          <w:p w14:paraId="0A87757B" w14:textId="7B0B6BEF" w:rsidR="000E217D" w:rsidRPr="00B5654F" w:rsidRDefault="00EC2455" w:rsidP="00B5654F">
            <w:pPr>
              <w:pStyle w:val="Tabletext"/>
              <w:jc w:val="left"/>
            </w:pPr>
            <w:r w:rsidRPr="00B5654F">
              <w:t>60 5005</w:t>
            </w:r>
          </w:p>
        </w:tc>
        <w:tc>
          <w:tcPr>
            <w:tcW w:w="2790" w:type="dxa"/>
          </w:tcPr>
          <w:p w14:paraId="09B2A629" w14:textId="4D571C17" w:rsidR="000E217D" w:rsidRPr="00B5654F" w:rsidRDefault="00EC2455" w:rsidP="00ED00B1">
            <w:pPr>
              <w:pStyle w:val="Tableentry"/>
              <w:rPr>
                <w:rFonts w:cs="Arial"/>
              </w:rPr>
            </w:pPr>
            <w:r w:rsidRPr="00B5654F">
              <w:rPr>
                <w:rFonts w:cs="Arial"/>
                <w:color w:val="auto"/>
                <w:sz w:val="20"/>
                <w:szCs w:val="20"/>
              </w:rPr>
              <w:t>Returning Payment</w:t>
            </w:r>
          </w:p>
        </w:tc>
        <w:tc>
          <w:tcPr>
            <w:tcW w:w="4770" w:type="dxa"/>
          </w:tcPr>
          <w:p w14:paraId="0A9255D6" w14:textId="668BE411" w:rsidR="000E217D" w:rsidRPr="00B5654F" w:rsidRDefault="00ED00B1" w:rsidP="004A2C17">
            <w:pPr>
              <w:pStyle w:val="Tableentry"/>
              <w:numPr>
                <w:ilvl w:val="0"/>
                <w:numId w:val="47"/>
              </w:numPr>
              <w:rPr>
                <w:rFonts w:cs="Arial"/>
                <w:color w:val="auto"/>
                <w:sz w:val="20"/>
                <w:szCs w:val="20"/>
              </w:rPr>
            </w:pPr>
            <w:r w:rsidRPr="00B5654F">
              <w:rPr>
                <w:rFonts w:cs="Arial"/>
                <w:color w:val="auto"/>
                <w:sz w:val="20"/>
                <w:szCs w:val="20"/>
              </w:rPr>
              <w:t xml:space="preserve">This notice is generated when payment cannot be posted to the policy and is returned to the customer for various reasons. </w:t>
            </w:r>
          </w:p>
          <w:p w14:paraId="2CF4B414" w14:textId="77777777" w:rsidR="00ED00B1" w:rsidRPr="00B5654F" w:rsidRDefault="00ED00B1" w:rsidP="004A2C17">
            <w:pPr>
              <w:pStyle w:val="Tableentry"/>
              <w:numPr>
                <w:ilvl w:val="0"/>
                <w:numId w:val="47"/>
              </w:numPr>
              <w:rPr>
                <w:rFonts w:cs="Arial"/>
                <w:color w:val="auto"/>
                <w:sz w:val="20"/>
                <w:szCs w:val="20"/>
              </w:rPr>
            </w:pPr>
            <w:r w:rsidRPr="00B5654F">
              <w:rPr>
                <w:rFonts w:cs="Arial"/>
                <w:color w:val="auto"/>
                <w:sz w:val="20"/>
                <w:szCs w:val="20"/>
              </w:rPr>
              <w:t>Present in “Policy Consolidated” View.</w:t>
            </w:r>
          </w:p>
          <w:p w14:paraId="259D2865" w14:textId="63FAF0CC" w:rsidR="000E217D" w:rsidRPr="00B5654F" w:rsidRDefault="000E217D" w:rsidP="00B5654F">
            <w:pPr>
              <w:pStyle w:val="Tableentry"/>
              <w:ind w:left="720"/>
              <w:rPr>
                <w:rFonts w:cs="Arial"/>
                <w:sz w:val="20"/>
                <w:szCs w:val="20"/>
              </w:rPr>
            </w:pPr>
          </w:p>
        </w:tc>
      </w:tr>
      <w:tr w:rsidR="000E217D" w:rsidRPr="007E4991" w14:paraId="279C07E9" w14:textId="77777777" w:rsidTr="00C83F5B">
        <w:trPr>
          <w:trHeight w:val="319"/>
        </w:trPr>
        <w:tc>
          <w:tcPr>
            <w:tcW w:w="1710" w:type="dxa"/>
            <w:tcBorders>
              <w:top w:val="single" w:sz="4" w:space="0" w:color="FFFFFF"/>
            </w:tcBorders>
          </w:tcPr>
          <w:p w14:paraId="00D9FB84" w14:textId="3D4EF369" w:rsidR="000E217D" w:rsidRPr="00B5654F" w:rsidRDefault="00ED00B1" w:rsidP="00B5654F">
            <w:pPr>
              <w:pStyle w:val="Tableentry"/>
              <w:rPr>
                <w:rFonts w:cs="Arial"/>
              </w:rPr>
            </w:pPr>
            <w:r w:rsidRPr="00B5654F">
              <w:rPr>
                <w:rFonts w:cs="Arial"/>
                <w:sz w:val="20"/>
                <w:szCs w:val="20"/>
              </w:rPr>
              <w:t>AA06XX</w:t>
            </w:r>
          </w:p>
        </w:tc>
        <w:tc>
          <w:tcPr>
            <w:tcW w:w="2790" w:type="dxa"/>
            <w:tcBorders>
              <w:top w:val="single" w:sz="4" w:space="0" w:color="FFFFFF"/>
            </w:tcBorders>
          </w:tcPr>
          <w:p w14:paraId="26679239" w14:textId="14CCB0A8" w:rsidR="000E217D" w:rsidRPr="00B5654F" w:rsidRDefault="00ED00B1" w:rsidP="00ED00B1">
            <w:pPr>
              <w:pStyle w:val="Tableentry"/>
              <w:rPr>
                <w:rFonts w:cs="Arial"/>
              </w:rPr>
            </w:pPr>
            <w:r w:rsidRPr="00B5654F">
              <w:rPr>
                <w:rFonts w:cs="Arial"/>
                <w:sz w:val="20"/>
                <w:szCs w:val="20"/>
              </w:rPr>
              <w:t>Agent Advise Memo</w:t>
            </w:r>
          </w:p>
        </w:tc>
        <w:tc>
          <w:tcPr>
            <w:tcW w:w="4770" w:type="dxa"/>
            <w:tcBorders>
              <w:top w:val="single" w:sz="4" w:space="0" w:color="FFFFFF"/>
            </w:tcBorders>
          </w:tcPr>
          <w:p w14:paraId="72AA95C5" w14:textId="77777777" w:rsidR="00ED00B1" w:rsidRPr="00B5654F" w:rsidRDefault="00ED00B1" w:rsidP="004A2C17">
            <w:pPr>
              <w:pStyle w:val="Tableentry"/>
              <w:numPr>
                <w:ilvl w:val="0"/>
                <w:numId w:val="46"/>
              </w:numPr>
              <w:rPr>
                <w:rFonts w:cs="Arial"/>
                <w:sz w:val="20"/>
                <w:szCs w:val="20"/>
              </w:rPr>
            </w:pPr>
            <w:r w:rsidRPr="00B5654F">
              <w:rPr>
                <w:rFonts w:cs="Arial"/>
                <w:sz w:val="20"/>
                <w:szCs w:val="20"/>
              </w:rPr>
              <w:t>This notice is selected by Underwriter (UW) when they want to inform something to the agent. Possible scenarios are: effective date change, errors on application, other corrections are being made to the policy.</w:t>
            </w:r>
          </w:p>
          <w:p w14:paraId="6E6158E4" w14:textId="67BFD3B0" w:rsidR="001446C5" w:rsidRPr="00B5654F" w:rsidRDefault="00ED00B1" w:rsidP="004A2C17">
            <w:pPr>
              <w:pStyle w:val="Tableentry"/>
              <w:numPr>
                <w:ilvl w:val="0"/>
                <w:numId w:val="46"/>
              </w:numPr>
              <w:rPr>
                <w:rFonts w:cs="Arial"/>
                <w:color w:val="auto"/>
                <w:sz w:val="20"/>
                <w:szCs w:val="20"/>
              </w:rPr>
            </w:pPr>
            <w:r w:rsidRPr="00B5654F">
              <w:rPr>
                <w:rFonts w:cs="Arial"/>
                <w:color w:val="auto"/>
                <w:sz w:val="20"/>
                <w:szCs w:val="20"/>
              </w:rPr>
              <w:t>Present in “Policy Consolidated” View.</w:t>
            </w:r>
          </w:p>
        </w:tc>
      </w:tr>
      <w:tr w:rsidR="000E217D" w:rsidRPr="007E4991" w14:paraId="11C0E4DC" w14:textId="77777777" w:rsidTr="00C83F5B">
        <w:trPr>
          <w:trHeight w:val="319"/>
        </w:trPr>
        <w:tc>
          <w:tcPr>
            <w:tcW w:w="1710" w:type="dxa"/>
          </w:tcPr>
          <w:p w14:paraId="27E82A79" w14:textId="38FFFB17" w:rsidR="000E217D" w:rsidRPr="00B5654F" w:rsidRDefault="00ED00B1" w:rsidP="00B5654F">
            <w:pPr>
              <w:pStyle w:val="Tableentry"/>
              <w:rPr>
                <w:rFonts w:cs="Arial"/>
              </w:rPr>
            </w:pPr>
            <w:r w:rsidRPr="00B5654F">
              <w:rPr>
                <w:rFonts w:cs="Arial"/>
                <w:sz w:val="20"/>
                <w:szCs w:val="20"/>
              </w:rPr>
              <w:t>AA10XX</w:t>
            </w:r>
          </w:p>
        </w:tc>
        <w:tc>
          <w:tcPr>
            <w:tcW w:w="2790" w:type="dxa"/>
          </w:tcPr>
          <w:p w14:paraId="10B2199C" w14:textId="7AC285AA" w:rsidR="000E217D" w:rsidRPr="00B5654F" w:rsidRDefault="00ED00B1" w:rsidP="00ED00B1">
            <w:pPr>
              <w:pStyle w:val="Tableentry"/>
              <w:rPr>
                <w:rFonts w:cs="Arial"/>
              </w:rPr>
            </w:pPr>
            <w:r w:rsidRPr="00B5654F">
              <w:rPr>
                <w:rFonts w:cs="Arial"/>
                <w:color w:val="auto"/>
                <w:sz w:val="20"/>
                <w:szCs w:val="20"/>
              </w:rPr>
              <w:t>Insurance Identification Card</w:t>
            </w:r>
          </w:p>
        </w:tc>
        <w:tc>
          <w:tcPr>
            <w:tcW w:w="4770" w:type="dxa"/>
          </w:tcPr>
          <w:p w14:paraId="4A3FB1A7" w14:textId="466A86C2" w:rsidR="00ED00B1" w:rsidRPr="00B5654F" w:rsidRDefault="00ED00B1" w:rsidP="004A2C17">
            <w:pPr>
              <w:pStyle w:val="ListParagraph"/>
              <w:numPr>
                <w:ilvl w:val="0"/>
                <w:numId w:val="57"/>
              </w:numPr>
              <w:rPr>
                <w:rFonts w:ascii="Arial" w:hAnsi="Arial" w:cs="Arial"/>
                <w:sz w:val="20"/>
                <w:szCs w:val="20"/>
              </w:rPr>
            </w:pPr>
            <w:r w:rsidRPr="00B5654F">
              <w:rPr>
                <w:rFonts w:ascii="Arial" w:hAnsi="Arial" w:cs="Arial"/>
                <w:sz w:val="20"/>
                <w:szCs w:val="20"/>
              </w:rPr>
              <w:t xml:space="preserve">Identification cards are required for each </w:t>
            </w:r>
            <w:r w:rsidRPr="00B5654F">
              <w:rPr>
                <w:rFonts w:ascii="Arial" w:hAnsi="Arial" w:cs="Arial"/>
                <w:sz w:val="20"/>
                <w:szCs w:val="20"/>
              </w:rPr>
              <w:lastRenderedPageBreak/>
              <w:t>vehicle by each state</w:t>
            </w:r>
            <w:r w:rsidR="00E9631D" w:rsidRPr="00B5654F">
              <w:rPr>
                <w:rFonts w:ascii="Arial" w:hAnsi="Arial" w:cs="Arial"/>
                <w:sz w:val="20"/>
                <w:szCs w:val="20"/>
              </w:rPr>
              <w:t>’</w:t>
            </w:r>
            <w:r w:rsidRPr="00B5654F">
              <w:rPr>
                <w:rFonts w:ascii="Arial" w:hAnsi="Arial" w:cs="Arial"/>
                <w:sz w:val="20"/>
                <w:szCs w:val="20"/>
              </w:rPr>
              <w:t xml:space="preserve">s Department of Insurance as a proof of insurance. </w:t>
            </w:r>
          </w:p>
          <w:p w14:paraId="5D01DDB5" w14:textId="77777777" w:rsidR="001446C5" w:rsidRPr="00B5654F" w:rsidRDefault="00ED00B1" w:rsidP="004A2C17">
            <w:pPr>
              <w:pStyle w:val="Tableentry"/>
              <w:numPr>
                <w:ilvl w:val="0"/>
                <w:numId w:val="48"/>
              </w:numPr>
              <w:rPr>
                <w:rFonts w:cs="Arial"/>
                <w:sz w:val="20"/>
                <w:szCs w:val="20"/>
              </w:rPr>
            </w:pPr>
            <w:r w:rsidRPr="00B5654F">
              <w:rPr>
                <w:rFonts w:cs="Arial"/>
                <w:color w:val="auto"/>
                <w:sz w:val="20"/>
                <w:szCs w:val="20"/>
              </w:rPr>
              <w:t>Present in “Policy consolidated” view</w:t>
            </w:r>
          </w:p>
          <w:p w14:paraId="1B8D2B40" w14:textId="64939C05" w:rsidR="00ED00B1" w:rsidRPr="00B5654F" w:rsidRDefault="00ED00B1" w:rsidP="00B5654F">
            <w:pPr>
              <w:pStyle w:val="Tableentry"/>
              <w:ind w:left="720"/>
              <w:rPr>
                <w:rFonts w:cs="Arial"/>
                <w:sz w:val="20"/>
                <w:szCs w:val="20"/>
              </w:rPr>
            </w:pPr>
          </w:p>
        </w:tc>
      </w:tr>
      <w:tr w:rsidR="000E217D" w:rsidRPr="007E4991" w14:paraId="12464691" w14:textId="77777777" w:rsidTr="00C83F5B">
        <w:trPr>
          <w:trHeight w:val="319"/>
        </w:trPr>
        <w:tc>
          <w:tcPr>
            <w:tcW w:w="1710" w:type="dxa"/>
          </w:tcPr>
          <w:p w14:paraId="30187EA6" w14:textId="27FF428D" w:rsidR="000E217D" w:rsidRPr="00B5654F" w:rsidRDefault="00ED00B1" w:rsidP="00B5654F">
            <w:pPr>
              <w:pStyle w:val="Tableentry"/>
              <w:rPr>
                <w:rFonts w:cs="Arial"/>
              </w:rPr>
            </w:pPr>
            <w:r w:rsidRPr="00B5654F">
              <w:rPr>
                <w:rFonts w:cs="Arial"/>
                <w:sz w:val="20"/>
                <w:szCs w:val="20"/>
              </w:rPr>
              <w:lastRenderedPageBreak/>
              <w:t>AA11__</w:t>
            </w:r>
          </w:p>
        </w:tc>
        <w:tc>
          <w:tcPr>
            <w:tcW w:w="2790" w:type="dxa"/>
          </w:tcPr>
          <w:p w14:paraId="36BF7F05" w14:textId="06E7ED8C" w:rsidR="000E217D" w:rsidRPr="00B5654F" w:rsidRDefault="00ED00B1" w:rsidP="00ED00B1">
            <w:pPr>
              <w:pStyle w:val="Tableentry"/>
              <w:rPr>
                <w:rFonts w:cs="Arial"/>
              </w:rPr>
            </w:pPr>
            <w:r w:rsidRPr="00B5654F">
              <w:rPr>
                <w:rFonts w:cs="Arial"/>
                <w:sz w:val="20"/>
                <w:szCs w:val="20"/>
              </w:rPr>
              <w:t>Auto Insurance Application</w:t>
            </w:r>
          </w:p>
        </w:tc>
        <w:tc>
          <w:tcPr>
            <w:tcW w:w="4770" w:type="dxa"/>
          </w:tcPr>
          <w:p w14:paraId="0BA87CBF" w14:textId="39CEE3D7" w:rsidR="00E9631D" w:rsidRPr="00B5654F" w:rsidRDefault="00ED00B1" w:rsidP="004A2C17">
            <w:pPr>
              <w:pStyle w:val="Tableentry"/>
              <w:numPr>
                <w:ilvl w:val="0"/>
                <w:numId w:val="49"/>
              </w:numPr>
              <w:rPr>
                <w:rFonts w:cs="Arial"/>
                <w:sz w:val="20"/>
                <w:szCs w:val="20"/>
              </w:rPr>
            </w:pPr>
            <w:r w:rsidRPr="00B5654F">
              <w:rPr>
                <w:rFonts w:cs="Arial"/>
                <w:sz w:val="20"/>
                <w:szCs w:val="20"/>
              </w:rPr>
              <w:t xml:space="preserve">This document must be provided to the customer </w:t>
            </w:r>
            <w:proofErr w:type="gramStart"/>
            <w:r w:rsidRPr="00B5654F">
              <w:rPr>
                <w:rFonts w:cs="Arial"/>
                <w:sz w:val="20"/>
                <w:szCs w:val="20"/>
              </w:rPr>
              <w:t>which</w:t>
            </w:r>
            <w:proofErr w:type="gramEnd"/>
            <w:r w:rsidRPr="00B5654F">
              <w:rPr>
                <w:rFonts w:cs="Arial"/>
                <w:sz w:val="20"/>
                <w:szCs w:val="20"/>
              </w:rPr>
              <w:t xml:space="preserve"> they can sign and formally declare their interest in purchasing insurance.</w:t>
            </w:r>
          </w:p>
          <w:p w14:paraId="77964313" w14:textId="5CBA9C14" w:rsidR="00ED00B1" w:rsidRPr="00B5654F" w:rsidRDefault="00ED00B1" w:rsidP="004A2C17">
            <w:pPr>
              <w:pStyle w:val="Tableentry"/>
              <w:numPr>
                <w:ilvl w:val="0"/>
                <w:numId w:val="49"/>
              </w:numPr>
              <w:rPr>
                <w:rFonts w:cs="Arial"/>
                <w:sz w:val="20"/>
                <w:szCs w:val="20"/>
              </w:rPr>
            </w:pPr>
            <w:r w:rsidRPr="00B5654F">
              <w:rPr>
                <w:rFonts w:cs="Arial"/>
                <w:color w:val="auto"/>
                <w:sz w:val="20"/>
                <w:szCs w:val="20"/>
              </w:rPr>
              <w:t xml:space="preserve">Present in both </w:t>
            </w:r>
            <w:r w:rsidR="00E9631D" w:rsidRPr="00B5654F">
              <w:rPr>
                <w:rFonts w:cs="Arial"/>
                <w:color w:val="auto"/>
                <w:sz w:val="20"/>
                <w:szCs w:val="20"/>
              </w:rPr>
              <w:t>“</w:t>
            </w:r>
            <w:proofErr w:type="spellStart"/>
            <w:r w:rsidR="00E9631D" w:rsidRPr="00B5654F">
              <w:rPr>
                <w:rFonts w:cs="Arial"/>
                <w:color w:val="auto"/>
                <w:sz w:val="20"/>
                <w:szCs w:val="20"/>
              </w:rPr>
              <w:t>Ouote</w:t>
            </w:r>
            <w:proofErr w:type="spellEnd"/>
            <w:r w:rsidR="00E9631D" w:rsidRPr="00B5654F">
              <w:rPr>
                <w:rFonts w:cs="Arial"/>
                <w:color w:val="auto"/>
                <w:sz w:val="20"/>
                <w:szCs w:val="20"/>
              </w:rPr>
              <w:t xml:space="preserve"> Consolidated</w:t>
            </w:r>
            <w:r w:rsidRPr="00B5654F">
              <w:rPr>
                <w:rFonts w:cs="Arial"/>
                <w:color w:val="auto"/>
                <w:sz w:val="20"/>
                <w:szCs w:val="20"/>
              </w:rPr>
              <w:t>“</w:t>
            </w:r>
            <w:r w:rsidR="00E9631D" w:rsidRPr="00B5654F">
              <w:rPr>
                <w:rFonts w:cs="Arial"/>
                <w:color w:val="auto"/>
                <w:sz w:val="20"/>
                <w:szCs w:val="20"/>
              </w:rPr>
              <w:t xml:space="preserve"> and </w:t>
            </w:r>
            <w:r w:rsidRPr="00B5654F">
              <w:rPr>
                <w:rFonts w:cs="Arial"/>
                <w:color w:val="auto"/>
                <w:sz w:val="20"/>
                <w:szCs w:val="20"/>
              </w:rPr>
              <w:t>Policy consolidated” view</w:t>
            </w:r>
          </w:p>
          <w:p w14:paraId="6B78BF0D" w14:textId="63F98CAA" w:rsidR="001446C5" w:rsidRPr="00B5654F" w:rsidRDefault="001446C5" w:rsidP="00B5654F">
            <w:pPr>
              <w:pStyle w:val="Tableentry"/>
              <w:ind w:left="720"/>
              <w:rPr>
                <w:rFonts w:cs="Arial"/>
                <w:sz w:val="20"/>
                <w:szCs w:val="20"/>
              </w:rPr>
            </w:pPr>
          </w:p>
        </w:tc>
      </w:tr>
      <w:tr w:rsidR="000E217D" w:rsidRPr="007E4991" w14:paraId="09C5F999" w14:textId="77777777" w:rsidTr="00C83F5B">
        <w:trPr>
          <w:trHeight w:val="332"/>
        </w:trPr>
        <w:tc>
          <w:tcPr>
            <w:tcW w:w="1710" w:type="dxa"/>
          </w:tcPr>
          <w:p w14:paraId="2D0DF148" w14:textId="20D2BF43" w:rsidR="000E217D" w:rsidRPr="00B5654F" w:rsidRDefault="00E9631D" w:rsidP="00B5654F">
            <w:pPr>
              <w:pStyle w:val="Tableentry"/>
              <w:rPr>
                <w:rFonts w:cs="Arial"/>
              </w:rPr>
            </w:pPr>
            <w:r w:rsidRPr="00B5654F">
              <w:rPr>
                <w:rFonts w:cs="Arial"/>
                <w:sz w:val="20"/>
                <w:szCs w:val="20"/>
              </w:rPr>
              <w:t>AAIQ__</w:t>
            </w:r>
          </w:p>
        </w:tc>
        <w:tc>
          <w:tcPr>
            <w:tcW w:w="2790" w:type="dxa"/>
          </w:tcPr>
          <w:p w14:paraId="6EE8D7A9" w14:textId="5AA119B5" w:rsidR="000E217D" w:rsidRPr="00B5654F" w:rsidRDefault="00E9631D" w:rsidP="00ED00B1">
            <w:pPr>
              <w:pStyle w:val="Tableentry"/>
              <w:rPr>
                <w:rFonts w:cs="Arial"/>
              </w:rPr>
            </w:pPr>
            <w:r w:rsidRPr="00B5654F">
              <w:rPr>
                <w:rFonts w:cs="Arial"/>
                <w:color w:val="auto"/>
                <w:sz w:val="20"/>
                <w:szCs w:val="20"/>
              </w:rPr>
              <w:t>Auto Insurance Quote</w:t>
            </w:r>
          </w:p>
        </w:tc>
        <w:tc>
          <w:tcPr>
            <w:tcW w:w="4770" w:type="dxa"/>
          </w:tcPr>
          <w:p w14:paraId="59C66468" w14:textId="50E2ACCA" w:rsidR="00E9631D" w:rsidRPr="00B5654F" w:rsidRDefault="00E9631D" w:rsidP="004A2C17">
            <w:pPr>
              <w:pStyle w:val="Tableentry"/>
              <w:numPr>
                <w:ilvl w:val="0"/>
                <w:numId w:val="48"/>
              </w:numPr>
              <w:rPr>
                <w:rFonts w:cs="Arial"/>
                <w:sz w:val="20"/>
                <w:szCs w:val="20"/>
              </w:rPr>
            </w:pPr>
            <w:r w:rsidRPr="00B5654F">
              <w:rPr>
                <w:rFonts w:cs="Arial"/>
                <w:sz w:val="20"/>
                <w:szCs w:val="20"/>
              </w:rPr>
              <w:t>This form is provided to the user if a quote is completed and a copy required by the user.</w:t>
            </w:r>
          </w:p>
          <w:p w14:paraId="10B1A3F4" w14:textId="77777777" w:rsidR="000E217D" w:rsidRPr="00B5654F" w:rsidRDefault="00E9631D" w:rsidP="004A2C17">
            <w:pPr>
              <w:pStyle w:val="Tableentry"/>
              <w:numPr>
                <w:ilvl w:val="0"/>
                <w:numId w:val="48"/>
              </w:numPr>
              <w:rPr>
                <w:rFonts w:cs="Arial"/>
                <w:sz w:val="20"/>
                <w:szCs w:val="20"/>
              </w:rPr>
            </w:pPr>
            <w:r w:rsidRPr="00B5654F">
              <w:rPr>
                <w:rFonts w:cs="Arial"/>
                <w:color w:val="auto"/>
                <w:sz w:val="20"/>
                <w:szCs w:val="20"/>
              </w:rPr>
              <w:t>Present in “</w:t>
            </w:r>
            <w:proofErr w:type="spellStart"/>
            <w:r w:rsidRPr="00B5654F">
              <w:rPr>
                <w:rFonts w:cs="Arial"/>
                <w:color w:val="auto"/>
                <w:sz w:val="20"/>
                <w:szCs w:val="20"/>
              </w:rPr>
              <w:t>Ouote</w:t>
            </w:r>
            <w:proofErr w:type="spellEnd"/>
            <w:r w:rsidRPr="00B5654F">
              <w:rPr>
                <w:rFonts w:cs="Arial"/>
                <w:color w:val="auto"/>
                <w:sz w:val="20"/>
                <w:szCs w:val="20"/>
              </w:rPr>
              <w:t xml:space="preserve"> Consolidated“ view</w:t>
            </w:r>
          </w:p>
          <w:p w14:paraId="75A6598A" w14:textId="71DEF032" w:rsidR="00E9631D" w:rsidRPr="00B5654F" w:rsidRDefault="00E9631D" w:rsidP="00B5654F">
            <w:pPr>
              <w:pStyle w:val="Tableentry"/>
              <w:ind w:left="720"/>
              <w:rPr>
                <w:rFonts w:cs="Arial"/>
                <w:sz w:val="20"/>
                <w:szCs w:val="20"/>
              </w:rPr>
            </w:pPr>
          </w:p>
        </w:tc>
      </w:tr>
      <w:tr w:rsidR="00D47F58" w:rsidRPr="007E4991" w14:paraId="31471128" w14:textId="77777777" w:rsidTr="00C83F5B">
        <w:trPr>
          <w:trHeight w:val="332"/>
        </w:trPr>
        <w:tc>
          <w:tcPr>
            <w:tcW w:w="1710" w:type="dxa"/>
          </w:tcPr>
          <w:p w14:paraId="0B051CCE" w14:textId="0EC7D0B4" w:rsidR="00D47F58" w:rsidRPr="00B5654F" w:rsidRDefault="00E9631D" w:rsidP="00B5654F">
            <w:pPr>
              <w:pStyle w:val="Tableentry"/>
              <w:rPr>
                <w:rFonts w:cs="Arial"/>
              </w:rPr>
            </w:pPr>
            <w:r w:rsidRPr="00B5654F">
              <w:rPr>
                <w:rFonts w:cs="Arial"/>
                <w:sz w:val="20"/>
                <w:szCs w:val="20"/>
              </w:rPr>
              <w:t>AAPDXX</w:t>
            </w:r>
          </w:p>
        </w:tc>
        <w:tc>
          <w:tcPr>
            <w:tcW w:w="2790" w:type="dxa"/>
          </w:tcPr>
          <w:p w14:paraId="5E2EC37B" w14:textId="352BA407" w:rsidR="00D47F58" w:rsidRPr="00B5654F" w:rsidRDefault="00E9631D" w:rsidP="00ED00B1">
            <w:pPr>
              <w:pStyle w:val="Tableentry"/>
              <w:rPr>
                <w:rFonts w:cs="Arial"/>
              </w:rPr>
            </w:pPr>
            <w:r w:rsidRPr="00B5654F">
              <w:rPr>
                <w:rFonts w:cs="Arial"/>
                <w:sz w:val="20"/>
                <w:szCs w:val="20"/>
              </w:rPr>
              <w:t>Courtesy Coverage Permit Driver form</w:t>
            </w:r>
          </w:p>
        </w:tc>
        <w:tc>
          <w:tcPr>
            <w:tcW w:w="4770" w:type="dxa"/>
          </w:tcPr>
          <w:p w14:paraId="48244F49" w14:textId="5F6C33F9" w:rsidR="00D47F58" w:rsidRPr="00B5654F" w:rsidRDefault="00E9631D" w:rsidP="004A2C17">
            <w:pPr>
              <w:pStyle w:val="Tableentry"/>
              <w:numPr>
                <w:ilvl w:val="0"/>
                <w:numId w:val="58"/>
              </w:numPr>
              <w:rPr>
                <w:rFonts w:cs="Arial"/>
                <w:sz w:val="20"/>
                <w:szCs w:val="20"/>
              </w:rPr>
            </w:pPr>
            <w:r w:rsidRPr="00B5654F">
              <w:rPr>
                <w:rFonts w:cs="Arial"/>
                <w:sz w:val="20"/>
                <w:szCs w:val="20"/>
              </w:rPr>
              <w:t xml:space="preserve">A letter is sent at Point-of-Sale explaining Courtesy Coverage to the insured for permit drivers on the policy and requests him to notify the company when the driver becomes </w:t>
            </w:r>
            <w:proofErr w:type="gramStart"/>
            <w:r w:rsidRPr="00B5654F">
              <w:rPr>
                <w:rFonts w:cs="Arial"/>
                <w:sz w:val="20"/>
                <w:szCs w:val="20"/>
              </w:rPr>
              <w:t>licensed .</w:t>
            </w:r>
            <w:proofErr w:type="gramEnd"/>
          </w:p>
          <w:p w14:paraId="631FD449" w14:textId="04C7E5B1" w:rsidR="00E9631D" w:rsidRPr="00B5654F" w:rsidRDefault="00E9631D" w:rsidP="004A2C17">
            <w:pPr>
              <w:pStyle w:val="Tableentry"/>
              <w:numPr>
                <w:ilvl w:val="0"/>
                <w:numId w:val="58"/>
              </w:numPr>
              <w:rPr>
                <w:rFonts w:cs="Arial"/>
                <w:sz w:val="20"/>
                <w:szCs w:val="20"/>
              </w:rPr>
            </w:pPr>
            <w:r w:rsidRPr="00B5654F">
              <w:rPr>
                <w:rFonts w:cs="Arial"/>
                <w:color w:val="auto"/>
                <w:sz w:val="20"/>
                <w:szCs w:val="20"/>
              </w:rPr>
              <w:t>Present in “Policy Consolidated“ view</w:t>
            </w:r>
          </w:p>
          <w:p w14:paraId="11B39425" w14:textId="204A72B9" w:rsidR="00D47F58" w:rsidRPr="00B5654F" w:rsidRDefault="00D47F58" w:rsidP="00B5654F">
            <w:pPr>
              <w:pStyle w:val="Tableentry"/>
              <w:ind w:left="720"/>
              <w:rPr>
                <w:rFonts w:cs="Arial"/>
                <w:sz w:val="20"/>
                <w:szCs w:val="20"/>
              </w:rPr>
            </w:pPr>
          </w:p>
        </w:tc>
      </w:tr>
      <w:tr w:rsidR="00D47F58" w:rsidRPr="007E4991" w14:paraId="4B6437D2" w14:textId="77777777" w:rsidTr="00C83F5B">
        <w:trPr>
          <w:trHeight w:val="332"/>
        </w:trPr>
        <w:tc>
          <w:tcPr>
            <w:tcW w:w="1710" w:type="dxa"/>
          </w:tcPr>
          <w:p w14:paraId="23827B92" w14:textId="235E081A" w:rsidR="00D47F58" w:rsidRPr="00B5654F" w:rsidRDefault="00955722" w:rsidP="00B5654F">
            <w:pPr>
              <w:pStyle w:val="Tableentry"/>
              <w:rPr>
                <w:rFonts w:cs="Arial"/>
                <w:sz w:val="20"/>
                <w:szCs w:val="20"/>
              </w:rPr>
            </w:pPr>
            <w:r w:rsidRPr="00B5654F">
              <w:rPr>
                <w:rFonts w:cs="Arial"/>
                <w:sz w:val="20"/>
                <w:szCs w:val="20"/>
              </w:rPr>
              <w:t>AASR22</w:t>
            </w:r>
          </w:p>
        </w:tc>
        <w:tc>
          <w:tcPr>
            <w:tcW w:w="2790" w:type="dxa"/>
          </w:tcPr>
          <w:p w14:paraId="5FCB551F" w14:textId="2019B80F" w:rsidR="00D47F58" w:rsidRPr="00B5654F" w:rsidRDefault="00955722" w:rsidP="00ED00B1">
            <w:pPr>
              <w:pStyle w:val="Tableentry"/>
              <w:rPr>
                <w:rFonts w:cs="Arial"/>
                <w:sz w:val="20"/>
                <w:szCs w:val="20"/>
              </w:rPr>
            </w:pPr>
            <w:r w:rsidRPr="00B5654F">
              <w:rPr>
                <w:rFonts w:cs="Arial"/>
                <w:sz w:val="20"/>
                <w:szCs w:val="20"/>
              </w:rPr>
              <w:t>SR22 Financial Responsibility Form</w:t>
            </w:r>
          </w:p>
        </w:tc>
        <w:tc>
          <w:tcPr>
            <w:tcW w:w="4770" w:type="dxa"/>
          </w:tcPr>
          <w:p w14:paraId="4ACCC304" w14:textId="683C1604" w:rsidR="00D47F58" w:rsidRPr="00B5654F" w:rsidRDefault="00955722" w:rsidP="004A2C17">
            <w:pPr>
              <w:pStyle w:val="Tableentry"/>
              <w:numPr>
                <w:ilvl w:val="0"/>
                <w:numId w:val="59"/>
              </w:numPr>
              <w:rPr>
                <w:rFonts w:cs="Arial"/>
                <w:sz w:val="20"/>
                <w:szCs w:val="20"/>
              </w:rPr>
            </w:pPr>
            <w:r w:rsidRPr="00B5654F">
              <w:rPr>
                <w:rFonts w:cs="Arial"/>
                <w:sz w:val="20"/>
                <w:szCs w:val="20"/>
              </w:rPr>
              <w:t xml:space="preserve">An SR22 is an insurance proof certificate that is filed by an insurance company with the Department of Motor Vehicle upon insured request </w:t>
            </w:r>
          </w:p>
          <w:p w14:paraId="4CD144C7" w14:textId="77777777" w:rsidR="00D47F58" w:rsidRPr="00B5654F" w:rsidRDefault="00955722" w:rsidP="004A2C17">
            <w:pPr>
              <w:pStyle w:val="Tableentry"/>
              <w:numPr>
                <w:ilvl w:val="0"/>
                <w:numId w:val="50"/>
              </w:numPr>
              <w:rPr>
                <w:rFonts w:cs="Arial"/>
                <w:sz w:val="20"/>
                <w:szCs w:val="20"/>
              </w:rPr>
            </w:pPr>
            <w:r w:rsidRPr="00B5654F">
              <w:rPr>
                <w:rFonts w:cs="Arial"/>
                <w:color w:val="auto"/>
                <w:sz w:val="20"/>
                <w:szCs w:val="20"/>
              </w:rPr>
              <w:t>Present in “Policy Consolidated“ view</w:t>
            </w:r>
          </w:p>
          <w:p w14:paraId="168D723C" w14:textId="0378D007" w:rsidR="00955722" w:rsidRPr="00B5654F" w:rsidRDefault="00955722" w:rsidP="00B5654F">
            <w:pPr>
              <w:pStyle w:val="Tableentry"/>
              <w:ind w:left="720"/>
              <w:rPr>
                <w:rFonts w:cs="Arial"/>
                <w:sz w:val="20"/>
                <w:szCs w:val="20"/>
              </w:rPr>
            </w:pPr>
          </w:p>
        </w:tc>
      </w:tr>
      <w:tr w:rsidR="00D47F58" w:rsidRPr="007E4991" w14:paraId="7CE83FB8" w14:textId="77777777" w:rsidTr="00C83F5B">
        <w:trPr>
          <w:trHeight w:val="332"/>
        </w:trPr>
        <w:tc>
          <w:tcPr>
            <w:tcW w:w="1710" w:type="dxa"/>
          </w:tcPr>
          <w:p w14:paraId="6D28446E" w14:textId="55821078" w:rsidR="00D47F58" w:rsidRPr="00B5654F" w:rsidRDefault="00D47F58" w:rsidP="00B5654F">
            <w:pPr>
              <w:pStyle w:val="Tableentry"/>
              <w:rPr>
                <w:rFonts w:cs="Arial"/>
              </w:rPr>
            </w:pPr>
            <w:r w:rsidRPr="00B5654F">
              <w:rPr>
                <w:rFonts w:cs="Arial"/>
                <w:color w:val="auto"/>
                <w:sz w:val="20"/>
                <w:szCs w:val="20"/>
              </w:rPr>
              <w:t>AH</w:t>
            </w:r>
            <w:r w:rsidR="00A37960" w:rsidRPr="00B5654F">
              <w:rPr>
                <w:rFonts w:cs="Arial"/>
                <w:color w:val="auto"/>
                <w:sz w:val="20"/>
                <w:szCs w:val="20"/>
              </w:rPr>
              <w:t>APXX</w:t>
            </w:r>
          </w:p>
        </w:tc>
        <w:tc>
          <w:tcPr>
            <w:tcW w:w="2790" w:type="dxa"/>
          </w:tcPr>
          <w:p w14:paraId="3CD6302A" w14:textId="4A22DC51" w:rsidR="00D47F58" w:rsidRPr="00B5654F" w:rsidRDefault="00A37960" w:rsidP="00ED00B1">
            <w:pPr>
              <w:pStyle w:val="Tableentry"/>
              <w:rPr>
                <w:rFonts w:cs="Arial"/>
              </w:rPr>
            </w:pPr>
            <w:proofErr w:type="spellStart"/>
            <w:r w:rsidRPr="00B5654F">
              <w:rPr>
                <w:rFonts w:cs="Arial"/>
                <w:sz w:val="20"/>
                <w:szCs w:val="20"/>
              </w:rPr>
              <w:t>AutoPay</w:t>
            </w:r>
            <w:proofErr w:type="spellEnd"/>
            <w:r w:rsidRPr="00B5654F">
              <w:rPr>
                <w:rFonts w:cs="Arial"/>
                <w:sz w:val="20"/>
                <w:szCs w:val="20"/>
              </w:rPr>
              <w:t xml:space="preserve"> Authorization Form</w:t>
            </w:r>
          </w:p>
        </w:tc>
        <w:tc>
          <w:tcPr>
            <w:tcW w:w="4770" w:type="dxa"/>
          </w:tcPr>
          <w:p w14:paraId="189FCB7D" w14:textId="194722E5" w:rsidR="00A37960" w:rsidRPr="00B5654F" w:rsidRDefault="00A37960" w:rsidP="004A2C17">
            <w:pPr>
              <w:pStyle w:val="Tableentry"/>
              <w:numPr>
                <w:ilvl w:val="0"/>
                <w:numId w:val="50"/>
              </w:numPr>
              <w:rPr>
                <w:rFonts w:cs="Arial"/>
                <w:sz w:val="20"/>
                <w:szCs w:val="20"/>
              </w:rPr>
            </w:pPr>
            <w:r w:rsidRPr="00B5654F">
              <w:rPr>
                <w:rFonts w:cs="Arial"/>
                <w:sz w:val="20"/>
                <w:szCs w:val="20"/>
              </w:rPr>
              <w:t xml:space="preserve">This document is used at Point-of-Sale when an insured wants to sign up for </w:t>
            </w:r>
            <w:proofErr w:type="spellStart"/>
            <w:r w:rsidRPr="00B5654F">
              <w:rPr>
                <w:rFonts w:cs="Arial"/>
                <w:sz w:val="20"/>
                <w:szCs w:val="20"/>
              </w:rPr>
              <w:t>AutoPay</w:t>
            </w:r>
            <w:proofErr w:type="spellEnd"/>
            <w:r w:rsidRPr="00B5654F">
              <w:rPr>
                <w:rFonts w:cs="Arial"/>
                <w:sz w:val="20"/>
                <w:szCs w:val="20"/>
              </w:rPr>
              <w:t xml:space="preserve"> (EFT – Electronic Funds Transfer).It can also be used when changing from direct bill payment method to an EFT payment method.  This document is used for checking/savings account debit authorizations only.</w:t>
            </w:r>
          </w:p>
          <w:p w14:paraId="677BFE82" w14:textId="77777777" w:rsidR="00A37960" w:rsidRPr="00B5654F" w:rsidRDefault="00A37960" w:rsidP="004A2C17">
            <w:pPr>
              <w:pStyle w:val="Tableentry"/>
              <w:numPr>
                <w:ilvl w:val="0"/>
                <w:numId w:val="50"/>
              </w:numPr>
              <w:rPr>
                <w:rFonts w:cs="Arial"/>
                <w:sz w:val="20"/>
                <w:szCs w:val="20"/>
              </w:rPr>
            </w:pPr>
            <w:r w:rsidRPr="00B5654F">
              <w:rPr>
                <w:rFonts w:cs="Arial"/>
                <w:color w:val="auto"/>
                <w:sz w:val="20"/>
                <w:szCs w:val="20"/>
              </w:rPr>
              <w:t>Present in “Policy Consolidated“ view</w:t>
            </w:r>
          </w:p>
          <w:p w14:paraId="00028D02" w14:textId="07B728AB" w:rsidR="00D47F58" w:rsidRPr="00B5654F" w:rsidRDefault="00D47F58" w:rsidP="00B5654F">
            <w:pPr>
              <w:pStyle w:val="Tableentry"/>
              <w:ind w:left="720"/>
              <w:rPr>
                <w:rFonts w:cs="Arial"/>
                <w:sz w:val="20"/>
                <w:szCs w:val="20"/>
              </w:rPr>
            </w:pPr>
          </w:p>
        </w:tc>
      </w:tr>
      <w:tr w:rsidR="00D47F58" w:rsidRPr="007E4991" w14:paraId="0B7EE00C" w14:textId="77777777" w:rsidTr="00C83F5B">
        <w:trPr>
          <w:trHeight w:val="332"/>
        </w:trPr>
        <w:tc>
          <w:tcPr>
            <w:tcW w:w="1710" w:type="dxa"/>
          </w:tcPr>
          <w:p w14:paraId="1AFD84E6" w14:textId="692B94FF" w:rsidR="00D47F58" w:rsidRPr="00B5654F" w:rsidRDefault="00D47F58" w:rsidP="00B5654F">
            <w:pPr>
              <w:pStyle w:val="Tableentry"/>
              <w:rPr>
                <w:rFonts w:cs="Arial"/>
                <w:sz w:val="20"/>
                <w:szCs w:val="20"/>
              </w:rPr>
            </w:pPr>
            <w:r w:rsidRPr="00B5654F">
              <w:rPr>
                <w:rFonts w:cs="Arial"/>
                <w:color w:val="auto"/>
                <w:sz w:val="20"/>
                <w:szCs w:val="20"/>
              </w:rPr>
              <w:t>AHFMXX</w:t>
            </w:r>
          </w:p>
        </w:tc>
        <w:tc>
          <w:tcPr>
            <w:tcW w:w="2790" w:type="dxa"/>
          </w:tcPr>
          <w:p w14:paraId="0AE03669" w14:textId="47FFEE8D" w:rsidR="00D47F58" w:rsidRPr="00B5654F" w:rsidRDefault="00D47F58" w:rsidP="00ED00B1">
            <w:pPr>
              <w:pStyle w:val="Tableentry"/>
              <w:rPr>
                <w:rFonts w:cs="Arial"/>
                <w:sz w:val="20"/>
                <w:szCs w:val="20"/>
              </w:rPr>
            </w:pPr>
            <w:r w:rsidRPr="00B5654F">
              <w:rPr>
                <w:rFonts w:cs="Arial"/>
                <w:color w:val="auto"/>
                <w:sz w:val="20"/>
                <w:szCs w:val="20"/>
              </w:rPr>
              <w:t>Fax Memorandum</w:t>
            </w:r>
          </w:p>
        </w:tc>
        <w:tc>
          <w:tcPr>
            <w:tcW w:w="4770" w:type="dxa"/>
          </w:tcPr>
          <w:p w14:paraId="39C185BF" w14:textId="77777777" w:rsidR="00980020" w:rsidRPr="00B5654F" w:rsidRDefault="00980020" w:rsidP="004A2C17">
            <w:pPr>
              <w:numPr>
                <w:ilvl w:val="0"/>
                <w:numId w:val="51"/>
              </w:numPr>
              <w:ind w:right="-187"/>
              <w:rPr>
                <w:rFonts w:cs="Arial"/>
              </w:rPr>
            </w:pPr>
            <w:r w:rsidRPr="00B5654F">
              <w:rPr>
                <w:rFonts w:cs="Arial"/>
              </w:rPr>
              <w:t xml:space="preserve">This will be the cover letter when faxing the Application and/or other documents </w:t>
            </w:r>
            <w:proofErr w:type="gramStart"/>
            <w:r w:rsidRPr="00B5654F">
              <w:rPr>
                <w:rFonts w:cs="Arial"/>
              </w:rPr>
              <w:t>sent  to</w:t>
            </w:r>
            <w:proofErr w:type="gramEnd"/>
            <w:r w:rsidRPr="00B5654F">
              <w:rPr>
                <w:rFonts w:cs="Arial"/>
              </w:rPr>
              <w:t xml:space="preserve"> an insured for review, signature, and payment method selection.  </w:t>
            </w:r>
          </w:p>
          <w:p w14:paraId="12D4B50A" w14:textId="77777777" w:rsidR="00980020" w:rsidRPr="00B5654F" w:rsidRDefault="00980020" w:rsidP="004A2C17">
            <w:pPr>
              <w:pStyle w:val="Tableentry"/>
              <w:numPr>
                <w:ilvl w:val="0"/>
                <w:numId w:val="51"/>
              </w:numPr>
              <w:rPr>
                <w:rFonts w:cs="Arial"/>
                <w:sz w:val="20"/>
                <w:szCs w:val="20"/>
              </w:rPr>
            </w:pPr>
            <w:r w:rsidRPr="00B5654F">
              <w:rPr>
                <w:rFonts w:cs="Arial"/>
                <w:color w:val="auto"/>
                <w:sz w:val="20"/>
                <w:szCs w:val="20"/>
              </w:rPr>
              <w:t>Present in “</w:t>
            </w:r>
            <w:proofErr w:type="spellStart"/>
            <w:r w:rsidRPr="00B5654F">
              <w:rPr>
                <w:rFonts w:cs="Arial"/>
                <w:color w:val="auto"/>
                <w:sz w:val="20"/>
                <w:szCs w:val="20"/>
              </w:rPr>
              <w:t>Ouote</w:t>
            </w:r>
            <w:proofErr w:type="spellEnd"/>
            <w:r w:rsidRPr="00B5654F">
              <w:rPr>
                <w:rFonts w:cs="Arial"/>
                <w:color w:val="auto"/>
                <w:sz w:val="20"/>
                <w:szCs w:val="20"/>
              </w:rPr>
              <w:t xml:space="preserve"> Consolidated“ view</w:t>
            </w:r>
          </w:p>
          <w:p w14:paraId="56941F3A" w14:textId="1EB11F1B" w:rsidR="00D47F58" w:rsidRPr="00B5654F" w:rsidRDefault="00D47F58" w:rsidP="00B5654F">
            <w:pPr>
              <w:pStyle w:val="Tableentry"/>
              <w:rPr>
                <w:rFonts w:cs="Arial"/>
                <w:sz w:val="20"/>
                <w:szCs w:val="20"/>
              </w:rPr>
            </w:pPr>
          </w:p>
        </w:tc>
      </w:tr>
      <w:tr w:rsidR="00D47F58" w:rsidRPr="007E4991" w14:paraId="3B8D724D" w14:textId="77777777" w:rsidTr="00C83F5B">
        <w:trPr>
          <w:trHeight w:val="332"/>
        </w:trPr>
        <w:tc>
          <w:tcPr>
            <w:tcW w:w="1710" w:type="dxa"/>
          </w:tcPr>
          <w:p w14:paraId="70ADAFCE" w14:textId="635A536C" w:rsidR="00D47F58" w:rsidRPr="00B5654F" w:rsidRDefault="001D756C" w:rsidP="00B5654F">
            <w:pPr>
              <w:pStyle w:val="Tableentry"/>
              <w:rPr>
                <w:rFonts w:cs="Arial"/>
              </w:rPr>
            </w:pPr>
            <w:r w:rsidRPr="00B5654F">
              <w:rPr>
                <w:rFonts w:cs="Arial"/>
                <w:sz w:val="20"/>
                <w:szCs w:val="20"/>
              </w:rPr>
              <w:lastRenderedPageBreak/>
              <w:t>AHRCTXX</w:t>
            </w:r>
          </w:p>
        </w:tc>
        <w:tc>
          <w:tcPr>
            <w:tcW w:w="2790" w:type="dxa"/>
          </w:tcPr>
          <w:p w14:paraId="523E52B8" w14:textId="4181ABB2" w:rsidR="00D47F58" w:rsidRPr="00B5654F" w:rsidRDefault="001D756C" w:rsidP="00ED00B1">
            <w:pPr>
              <w:pStyle w:val="Tableentry"/>
              <w:rPr>
                <w:rFonts w:cs="Arial"/>
              </w:rPr>
            </w:pPr>
            <w:r w:rsidRPr="00B5654F">
              <w:rPr>
                <w:rFonts w:cs="Arial"/>
                <w:sz w:val="20"/>
                <w:szCs w:val="20"/>
              </w:rPr>
              <w:t>Insured Receipt for Funds</w:t>
            </w:r>
          </w:p>
        </w:tc>
        <w:tc>
          <w:tcPr>
            <w:tcW w:w="4770" w:type="dxa"/>
          </w:tcPr>
          <w:p w14:paraId="789F03F7" w14:textId="77777777" w:rsidR="001D756C" w:rsidRPr="00B5654F" w:rsidRDefault="001D756C" w:rsidP="004A2C17">
            <w:pPr>
              <w:pStyle w:val="Tableentry"/>
              <w:numPr>
                <w:ilvl w:val="0"/>
                <w:numId w:val="50"/>
              </w:numPr>
              <w:rPr>
                <w:rFonts w:cs="Arial"/>
                <w:sz w:val="20"/>
                <w:szCs w:val="20"/>
              </w:rPr>
            </w:pPr>
            <w:r w:rsidRPr="00B5654F">
              <w:rPr>
                <w:rFonts w:cs="Arial"/>
                <w:sz w:val="20"/>
                <w:szCs w:val="20"/>
              </w:rPr>
              <w:t>This document is used as a receipt of funds by the Agent.</w:t>
            </w:r>
          </w:p>
          <w:p w14:paraId="141F53AD" w14:textId="77777777" w:rsidR="001D756C" w:rsidRPr="00B5654F" w:rsidRDefault="001D756C" w:rsidP="004A2C17">
            <w:pPr>
              <w:pStyle w:val="Tableentry"/>
              <w:numPr>
                <w:ilvl w:val="0"/>
                <w:numId w:val="50"/>
              </w:numPr>
              <w:rPr>
                <w:rFonts w:cs="Arial"/>
                <w:sz w:val="20"/>
                <w:szCs w:val="20"/>
              </w:rPr>
            </w:pPr>
            <w:r w:rsidRPr="00B5654F">
              <w:rPr>
                <w:rFonts w:cs="Arial"/>
                <w:color w:val="auto"/>
                <w:sz w:val="20"/>
                <w:szCs w:val="20"/>
              </w:rPr>
              <w:t>Present in “Policy Consolidated“ view</w:t>
            </w:r>
          </w:p>
          <w:p w14:paraId="3BF83170" w14:textId="1DA66938" w:rsidR="00D47F58" w:rsidRPr="00B5654F" w:rsidRDefault="00D47F58" w:rsidP="00B5654F">
            <w:pPr>
              <w:pStyle w:val="Tableentry"/>
              <w:rPr>
                <w:rFonts w:cs="Arial"/>
                <w:sz w:val="20"/>
                <w:szCs w:val="20"/>
              </w:rPr>
            </w:pPr>
          </w:p>
        </w:tc>
      </w:tr>
      <w:tr w:rsidR="00D47F58" w:rsidRPr="007E4991" w14:paraId="1DBBDA82" w14:textId="77777777" w:rsidTr="00C83F5B">
        <w:trPr>
          <w:trHeight w:val="332"/>
        </w:trPr>
        <w:tc>
          <w:tcPr>
            <w:tcW w:w="1710" w:type="dxa"/>
          </w:tcPr>
          <w:p w14:paraId="784ACD90" w14:textId="258046E4" w:rsidR="00D47F58" w:rsidRPr="00B5654F" w:rsidRDefault="001D756C" w:rsidP="00B5654F">
            <w:pPr>
              <w:pStyle w:val="Tableentry"/>
              <w:rPr>
                <w:rFonts w:cs="Arial"/>
                <w:sz w:val="20"/>
                <w:szCs w:val="20"/>
              </w:rPr>
            </w:pPr>
            <w:r w:rsidRPr="00B5654F">
              <w:rPr>
                <w:rFonts w:cs="Arial"/>
                <w:sz w:val="20"/>
                <w:szCs w:val="20"/>
              </w:rPr>
              <w:t>AU02</w:t>
            </w:r>
          </w:p>
        </w:tc>
        <w:tc>
          <w:tcPr>
            <w:tcW w:w="2790" w:type="dxa"/>
          </w:tcPr>
          <w:p w14:paraId="68BD0485" w14:textId="715D8182" w:rsidR="00D47F58" w:rsidRPr="00B5654F" w:rsidRDefault="001D756C" w:rsidP="00ED00B1">
            <w:pPr>
              <w:pStyle w:val="Tableentry"/>
              <w:rPr>
                <w:rFonts w:cs="Arial"/>
                <w:sz w:val="20"/>
                <w:szCs w:val="20"/>
              </w:rPr>
            </w:pPr>
            <w:r w:rsidRPr="00B5654F">
              <w:rPr>
                <w:rFonts w:cs="Arial"/>
                <w:sz w:val="20"/>
                <w:szCs w:val="20"/>
              </w:rPr>
              <w:t>Notice of Cancellation</w:t>
            </w:r>
          </w:p>
        </w:tc>
        <w:tc>
          <w:tcPr>
            <w:tcW w:w="4770" w:type="dxa"/>
          </w:tcPr>
          <w:p w14:paraId="4B1F3794" w14:textId="77777777" w:rsidR="001D756C" w:rsidRPr="00B5654F" w:rsidRDefault="001D756C" w:rsidP="004A2C17">
            <w:pPr>
              <w:numPr>
                <w:ilvl w:val="0"/>
                <w:numId w:val="51"/>
              </w:numPr>
              <w:ind w:right="-187"/>
              <w:rPr>
                <w:rFonts w:cs="Arial"/>
              </w:rPr>
            </w:pPr>
            <w:r w:rsidRPr="00B5654F">
              <w:rPr>
                <w:rFonts w:cs="Arial"/>
              </w:rPr>
              <w:t xml:space="preserve">This letter is selected by an underwriter to cancel a policy due to underwriting reasons.  </w:t>
            </w:r>
          </w:p>
          <w:p w14:paraId="3AE4FBE5" w14:textId="19545F39" w:rsidR="001D756C" w:rsidRPr="00B5654F" w:rsidRDefault="001D756C" w:rsidP="004A2C17">
            <w:pPr>
              <w:pStyle w:val="Tableentry"/>
              <w:numPr>
                <w:ilvl w:val="0"/>
                <w:numId w:val="51"/>
              </w:numPr>
              <w:rPr>
                <w:rFonts w:cs="Arial"/>
                <w:sz w:val="20"/>
                <w:szCs w:val="20"/>
              </w:rPr>
            </w:pPr>
            <w:r w:rsidRPr="00B5654F">
              <w:rPr>
                <w:rFonts w:cs="Arial"/>
                <w:color w:val="auto"/>
                <w:sz w:val="20"/>
                <w:szCs w:val="20"/>
              </w:rPr>
              <w:t xml:space="preserve">Present in </w:t>
            </w:r>
            <w:r w:rsidR="0041232F">
              <w:rPr>
                <w:rFonts w:cs="Arial"/>
                <w:color w:val="auto"/>
                <w:sz w:val="20"/>
                <w:szCs w:val="20"/>
              </w:rPr>
              <w:t xml:space="preserve">both “Quote Consolidated” and </w:t>
            </w:r>
            <w:r w:rsidRPr="00B5654F">
              <w:rPr>
                <w:rFonts w:cs="Arial"/>
                <w:color w:val="auto"/>
                <w:sz w:val="20"/>
                <w:szCs w:val="20"/>
              </w:rPr>
              <w:t>“Policy Consolidated“ view</w:t>
            </w:r>
          </w:p>
          <w:p w14:paraId="36636238" w14:textId="1B9CD976" w:rsidR="00A75906" w:rsidRPr="00B5654F" w:rsidRDefault="00A75906" w:rsidP="00B5654F">
            <w:pPr>
              <w:pStyle w:val="Tableentry"/>
              <w:rPr>
                <w:rFonts w:cs="Arial"/>
                <w:sz w:val="20"/>
                <w:szCs w:val="20"/>
              </w:rPr>
            </w:pPr>
          </w:p>
        </w:tc>
      </w:tr>
      <w:tr w:rsidR="00D47F58" w:rsidRPr="007E4991" w14:paraId="690814F8" w14:textId="77777777" w:rsidTr="00C83F5B">
        <w:trPr>
          <w:trHeight w:val="332"/>
        </w:trPr>
        <w:tc>
          <w:tcPr>
            <w:tcW w:w="1710" w:type="dxa"/>
          </w:tcPr>
          <w:p w14:paraId="4D84CA95" w14:textId="03FAA75B" w:rsidR="00D47F58" w:rsidRPr="00B5654F" w:rsidRDefault="001D756C" w:rsidP="00B5654F">
            <w:pPr>
              <w:pStyle w:val="Tableentry"/>
              <w:rPr>
                <w:rFonts w:cs="Arial"/>
                <w:sz w:val="20"/>
                <w:szCs w:val="20"/>
              </w:rPr>
            </w:pPr>
            <w:r w:rsidRPr="00B5654F">
              <w:rPr>
                <w:rFonts w:cs="Arial"/>
                <w:sz w:val="20"/>
                <w:szCs w:val="20"/>
              </w:rPr>
              <w:t>AU03</w:t>
            </w:r>
          </w:p>
        </w:tc>
        <w:tc>
          <w:tcPr>
            <w:tcW w:w="2790" w:type="dxa"/>
          </w:tcPr>
          <w:p w14:paraId="7A5C968F" w14:textId="26FE6AE4" w:rsidR="00D47F58" w:rsidRPr="00B5654F" w:rsidRDefault="001D756C" w:rsidP="00ED00B1">
            <w:pPr>
              <w:pStyle w:val="Tableentry"/>
              <w:rPr>
                <w:rFonts w:cs="Arial"/>
                <w:sz w:val="20"/>
                <w:szCs w:val="20"/>
              </w:rPr>
            </w:pPr>
            <w:r w:rsidRPr="00B5654F">
              <w:rPr>
                <w:rFonts w:cs="Arial"/>
                <w:sz w:val="20"/>
                <w:szCs w:val="20"/>
              </w:rPr>
              <w:t>Notice of Declination</w:t>
            </w:r>
          </w:p>
        </w:tc>
        <w:tc>
          <w:tcPr>
            <w:tcW w:w="4770" w:type="dxa"/>
          </w:tcPr>
          <w:p w14:paraId="342E13B7" w14:textId="77777777" w:rsidR="009E7CF9" w:rsidRDefault="001D756C" w:rsidP="004A2C17">
            <w:pPr>
              <w:numPr>
                <w:ilvl w:val="0"/>
                <w:numId w:val="60"/>
              </w:numPr>
              <w:ind w:right="-187"/>
              <w:rPr>
                <w:rFonts w:cs="Arial"/>
              </w:rPr>
            </w:pPr>
            <w:r w:rsidRPr="00B5654F">
              <w:rPr>
                <w:rFonts w:cs="Arial"/>
              </w:rPr>
              <w:t>This letter is selected by an underwriter to cancel a policy due to underwriting reasons.</w:t>
            </w:r>
          </w:p>
          <w:p w14:paraId="1D0A6C30" w14:textId="77777777" w:rsidR="009E7CF9" w:rsidRDefault="009E7CF9" w:rsidP="009E7CF9">
            <w:pPr>
              <w:ind w:left="720" w:right="-187"/>
              <w:rPr>
                <w:rFonts w:cs="Arial"/>
              </w:rPr>
            </w:pPr>
          </w:p>
          <w:p w14:paraId="78D33B2D" w14:textId="4CE99882" w:rsidR="009E7CF9" w:rsidRPr="00F43EC5" w:rsidRDefault="001D756C" w:rsidP="00F43EC5">
            <w:pPr>
              <w:pStyle w:val="Tableentry"/>
              <w:numPr>
                <w:ilvl w:val="0"/>
                <w:numId w:val="60"/>
              </w:numPr>
              <w:rPr>
                <w:rFonts w:cs="Arial"/>
                <w:sz w:val="20"/>
                <w:szCs w:val="20"/>
              </w:rPr>
            </w:pPr>
            <w:r w:rsidRPr="00B5654F">
              <w:rPr>
                <w:rFonts w:cs="Arial"/>
              </w:rPr>
              <w:t xml:space="preserve"> </w:t>
            </w:r>
            <w:r w:rsidR="00F43EC5" w:rsidRPr="00B5654F">
              <w:rPr>
                <w:rFonts w:cs="Arial"/>
                <w:color w:val="auto"/>
                <w:sz w:val="20"/>
                <w:szCs w:val="20"/>
              </w:rPr>
              <w:t>Present in “</w:t>
            </w:r>
            <w:r w:rsidR="00F43EC5">
              <w:rPr>
                <w:rFonts w:cs="Arial"/>
                <w:color w:val="auto"/>
                <w:sz w:val="20"/>
                <w:szCs w:val="20"/>
              </w:rPr>
              <w:t>Quote</w:t>
            </w:r>
            <w:r w:rsidR="00F43EC5" w:rsidRPr="00B5654F">
              <w:rPr>
                <w:rFonts w:cs="Arial"/>
                <w:color w:val="auto"/>
                <w:sz w:val="20"/>
                <w:szCs w:val="20"/>
              </w:rPr>
              <w:t xml:space="preserve"> Consolidated“ </w:t>
            </w:r>
            <w:r w:rsidR="00F43EC5">
              <w:rPr>
                <w:rFonts w:cs="Arial"/>
                <w:color w:val="auto"/>
                <w:sz w:val="20"/>
                <w:szCs w:val="20"/>
              </w:rPr>
              <w:t xml:space="preserve">and </w:t>
            </w:r>
            <w:r w:rsidR="00F43EC5" w:rsidRPr="00B5654F">
              <w:rPr>
                <w:rFonts w:cs="Arial"/>
                <w:color w:val="auto"/>
                <w:sz w:val="20"/>
                <w:szCs w:val="20"/>
              </w:rPr>
              <w:t>“Policy Consolidated“ view</w:t>
            </w:r>
          </w:p>
          <w:p w14:paraId="4D08E362" w14:textId="339FF940" w:rsidR="00D47F58" w:rsidRPr="00B5654F" w:rsidRDefault="001D756C" w:rsidP="00B12626">
            <w:pPr>
              <w:ind w:right="-187"/>
              <w:rPr>
                <w:rFonts w:cs="Arial"/>
              </w:rPr>
            </w:pPr>
            <w:r w:rsidRPr="00B5654F">
              <w:rPr>
                <w:rFonts w:cs="Arial"/>
              </w:rPr>
              <w:t xml:space="preserve"> </w:t>
            </w:r>
          </w:p>
        </w:tc>
      </w:tr>
      <w:tr w:rsidR="00D47F58" w:rsidRPr="007E4991" w14:paraId="1EA301FA" w14:textId="77777777" w:rsidTr="00C83F5B">
        <w:trPr>
          <w:trHeight w:val="332"/>
        </w:trPr>
        <w:tc>
          <w:tcPr>
            <w:tcW w:w="1710" w:type="dxa"/>
          </w:tcPr>
          <w:p w14:paraId="0ED384EE" w14:textId="4800943B" w:rsidR="00D47F58" w:rsidRPr="00B5654F" w:rsidRDefault="001D756C" w:rsidP="00B5654F">
            <w:pPr>
              <w:pStyle w:val="Tableentry"/>
              <w:rPr>
                <w:rFonts w:cs="Arial"/>
                <w:sz w:val="20"/>
                <w:szCs w:val="20"/>
              </w:rPr>
            </w:pPr>
            <w:r w:rsidRPr="00B5654F">
              <w:rPr>
                <w:rFonts w:cs="Arial"/>
                <w:sz w:val="20"/>
                <w:szCs w:val="20"/>
              </w:rPr>
              <w:t>AU04</w:t>
            </w:r>
          </w:p>
        </w:tc>
        <w:tc>
          <w:tcPr>
            <w:tcW w:w="2790" w:type="dxa"/>
          </w:tcPr>
          <w:p w14:paraId="639F5FDF" w14:textId="1708A35F" w:rsidR="00D47F58" w:rsidRPr="00B5654F" w:rsidRDefault="001D756C" w:rsidP="00ED00B1">
            <w:pPr>
              <w:pStyle w:val="Tableentry"/>
              <w:rPr>
                <w:rFonts w:cs="Arial"/>
                <w:sz w:val="20"/>
                <w:szCs w:val="20"/>
              </w:rPr>
            </w:pPr>
            <w:r w:rsidRPr="00B5654F">
              <w:rPr>
                <w:rFonts w:cs="Arial"/>
                <w:sz w:val="20"/>
                <w:szCs w:val="20"/>
              </w:rPr>
              <w:t>Free Form to Insured</w:t>
            </w:r>
          </w:p>
        </w:tc>
        <w:tc>
          <w:tcPr>
            <w:tcW w:w="4770" w:type="dxa"/>
          </w:tcPr>
          <w:p w14:paraId="701A2B7B" w14:textId="77777777" w:rsidR="001D756C" w:rsidRPr="00B5654F" w:rsidRDefault="001D756C" w:rsidP="004A2C17">
            <w:pPr>
              <w:numPr>
                <w:ilvl w:val="0"/>
                <w:numId w:val="60"/>
              </w:numPr>
              <w:ind w:right="-187"/>
              <w:rPr>
                <w:rFonts w:cs="Arial"/>
              </w:rPr>
            </w:pPr>
            <w:r w:rsidRPr="00B5654F">
              <w:rPr>
                <w:rFonts w:cs="Arial"/>
              </w:rPr>
              <w:t xml:space="preserve">This letter is selected by an underwriter for general correspondence to an insured. </w:t>
            </w:r>
          </w:p>
          <w:p w14:paraId="7B6D5918" w14:textId="55513CDC" w:rsidR="0074431A" w:rsidRPr="00B5654F" w:rsidRDefault="00F43EC5" w:rsidP="004A2C17">
            <w:pPr>
              <w:pStyle w:val="Tableentry"/>
              <w:numPr>
                <w:ilvl w:val="0"/>
                <w:numId w:val="60"/>
              </w:numPr>
              <w:rPr>
                <w:rFonts w:cs="Arial"/>
                <w:sz w:val="20"/>
                <w:szCs w:val="20"/>
              </w:rPr>
            </w:pPr>
            <w:r>
              <w:rPr>
                <w:rFonts w:cs="Arial"/>
                <w:color w:val="auto"/>
                <w:sz w:val="20"/>
                <w:szCs w:val="20"/>
              </w:rPr>
              <w:t>Present in</w:t>
            </w:r>
            <w:r w:rsidR="009E7CF9">
              <w:rPr>
                <w:rFonts w:cs="Arial"/>
                <w:color w:val="auto"/>
                <w:sz w:val="20"/>
                <w:szCs w:val="20"/>
              </w:rPr>
              <w:t xml:space="preserve"> </w:t>
            </w:r>
            <w:r w:rsidR="0074431A" w:rsidRPr="00B5654F">
              <w:rPr>
                <w:rFonts w:cs="Arial"/>
                <w:color w:val="auto"/>
                <w:sz w:val="20"/>
                <w:szCs w:val="20"/>
              </w:rPr>
              <w:t>“Policy Consolidated“ view</w:t>
            </w:r>
          </w:p>
          <w:p w14:paraId="742DDDCD" w14:textId="77777777" w:rsidR="00D47F58" w:rsidRPr="00B5654F" w:rsidRDefault="00D47F58" w:rsidP="00B5654F">
            <w:pPr>
              <w:pStyle w:val="Tableentry"/>
              <w:rPr>
                <w:rFonts w:cs="Arial"/>
                <w:sz w:val="20"/>
                <w:szCs w:val="20"/>
              </w:rPr>
            </w:pPr>
          </w:p>
        </w:tc>
      </w:tr>
      <w:tr w:rsidR="00D47F58" w:rsidRPr="007E4991" w14:paraId="5DA72771" w14:textId="77777777" w:rsidTr="00C83F5B">
        <w:trPr>
          <w:trHeight w:val="332"/>
        </w:trPr>
        <w:tc>
          <w:tcPr>
            <w:tcW w:w="1710" w:type="dxa"/>
          </w:tcPr>
          <w:p w14:paraId="1B04F59E" w14:textId="1ED1327B" w:rsidR="00D47F58" w:rsidRPr="00B5654F" w:rsidRDefault="001D756C" w:rsidP="00B5654F">
            <w:pPr>
              <w:pStyle w:val="Tableentry"/>
              <w:rPr>
                <w:rFonts w:cs="Arial"/>
                <w:sz w:val="20"/>
                <w:szCs w:val="20"/>
              </w:rPr>
            </w:pPr>
            <w:r w:rsidRPr="00B5654F">
              <w:rPr>
                <w:rFonts w:cs="Arial"/>
                <w:sz w:val="20"/>
                <w:szCs w:val="20"/>
              </w:rPr>
              <w:t>AU05</w:t>
            </w:r>
          </w:p>
        </w:tc>
        <w:tc>
          <w:tcPr>
            <w:tcW w:w="2790" w:type="dxa"/>
          </w:tcPr>
          <w:p w14:paraId="284F7129" w14:textId="35B0F8CA" w:rsidR="00D47F58" w:rsidRPr="00B5654F" w:rsidRDefault="001D756C" w:rsidP="00ED00B1">
            <w:pPr>
              <w:pStyle w:val="Tableentry"/>
              <w:rPr>
                <w:rFonts w:cs="Arial"/>
                <w:sz w:val="20"/>
                <w:szCs w:val="20"/>
              </w:rPr>
            </w:pPr>
            <w:r w:rsidRPr="00B5654F">
              <w:rPr>
                <w:rFonts w:cs="Arial"/>
                <w:sz w:val="20"/>
                <w:szCs w:val="20"/>
              </w:rPr>
              <w:t>Premium Misquote Information</w:t>
            </w:r>
          </w:p>
        </w:tc>
        <w:tc>
          <w:tcPr>
            <w:tcW w:w="4770" w:type="dxa"/>
          </w:tcPr>
          <w:p w14:paraId="1ED2B3AA" w14:textId="77777777" w:rsidR="0074431A" w:rsidRPr="00B5654F" w:rsidRDefault="0074431A" w:rsidP="004A2C17">
            <w:pPr>
              <w:numPr>
                <w:ilvl w:val="0"/>
                <w:numId w:val="60"/>
              </w:numPr>
              <w:ind w:right="-187"/>
              <w:rPr>
                <w:rFonts w:cs="Arial"/>
              </w:rPr>
            </w:pPr>
            <w:r w:rsidRPr="00B5654F">
              <w:rPr>
                <w:rFonts w:cs="Arial"/>
              </w:rPr>
              <w:t>This letter is selected by an underwriter to send a request to an insured for additional information.</w:t>
            </w:r>
          </w:p>
          <w:p w14:paraId="695C8E79" w14:textId="2B3B1775" w:rsidR="0074431A" w:rsidRPr="00B5654F" w:rsidRDefault="0074431A" w:rsidP="004A2C17">
            <w:pPr>
              <w:pStyle w:val="Tableentry"/>
              <w:numPr>
                <w:ilvl w:val="0"/>
                <w:numId w:val="60"/>
              </w:numPr>
              <w:rPr>
                <w:rFonts w:cs="Arial"/>
                <w:sz w:val="20"/>
                <w:szCs w:val="20"/>
              </w:rPr>
            </w:pPr>
            <w:r w:rsidRPr="00B5654F">
              <w:rPr>
                <w:rFonts w:cs="Arial"/>
                <w:color w:val="auto"/>
                <w:sz w:val="20"/>
                <w:szCs w:val="20"/>
              </w:rPr>
              <w:t>Present in “Policy Consolidated“ view</w:t>
            </w:r>
          </w:p>
          <w:p w14:paraId="0AB505AB" w14:textId="77777777" w:rsidR="00D47F58" w:rsidRPr="00B5654F" w:rsidRDefault="00D47F58" w:rsidP="00B5654F">
            <w:pPr>
              <w:pStyle w:val="Tableentry"/>
              <w:rPr>
                <w:rFonts w:cs="Arial"/>
                <w:sz w:val="20"/>
                <w:szCs w:val="20"/>
              </w:rPr>
            </w:pPr>
          </w:p>
        </w:tc>
      </w:tr>
      <w:tr w:rsidR="00D47F58" w:rsidRPr="007E4991" w14:paraId="18B2379C" w14:textId="77777777" w:rsidTr="00C83F5B">
        <w:trPr>
          <w:trHeight w:val="332"/>
        </w:trPr>
        <w:tc>
          <w:tcPr>
            <w:tcW w:w="1710" w:type="dxa"/>
          </w:tcPr>
          <w:p w14:paraId="09059694" w14:textId="1B4DDE2F" w:rsidR="00D47F58" w:rsidRPr="00B5654F" w:rsidRDefault="001D756C" w:rsidP="00B5654F">
            <w:pPr>
              <w:pStyle w:val="Tableentry"/>
              <w:rPr>
                <w:rFonts w:cs="Arial"/>
                <w:sz w:val="20"/>
                <w:szCs w:val="20"/>
              </w:rPr>
            </w:pPr>
            <w:r w:rsidRPr="00B5654F">
              <w:rPr>
                <w:rFonts w:cs="Arial"/>
                <w:sz w:val="20"/>
                <w:szCs w:val="20"/>
              </w:rPr>
              <w:t>AU06</w:t>
            </w:r>
          </w:p>
        </w:tc>
        <w:tc>
          <w:tcPr>
            <w:tcW w:w="2790" w:type="dxa"/>
          </w:tcPr>
          <w:p w14:paraId="366E6ADB" w14:textId="09DE1645" w:rsidR="00D47F58" w:rsidRPr="00B5654F" w:rsidRDefault="001D756C" w:rsidP="00ED00B1">
            <w:pPr>
              <w:pStyle w:val="Tableentry"/>
              <w:rPr>
                <w:rFonts w:cs="Arial"/>
                <w:sz w:val="20"/>
                <w:szCs w:val="20"/>
              </w:rPr>
            </w:pPr>
            <w:r w:rsidRPr="00B5654F">
              <w:rPr>
                <w:rFonts w:cs="Arial"/>
                <w:sz w:val="20"/>
                <w:szCs w:val="20"/>
              </w:rPr>
              <w:t>Free Form to Producer</w:t>
            </w:r>
          </w:p>
        </w:tc>
        <w:tc>
          <w:tcPr>
            <w:tcW w:w="4770" w:type="dxa"/>
          </w:tcPr>
          <w:p w14:paraId="695C7935" w14:textId="77777777" w:rsidR="0074431A" w:rsidRPr="00B5654F" w:rsidRDefault="0074431A" w:rsidP="004A2C17">
            <w:pPr>
              <w:numPr>
                <w:ilvl w:val="0"/>
                <w:numId w:val="60"/>
              </w:numPr>
              <w:ind w:right="-187"/>
              <w:rPr>
                <w:rFonts w:cs="Arial"/>
              </w:rPr>
            </w:pPr>
            <w:r w:rsidRPr="00B5654F">
              <w:rPr>
                <w:rFonts w:cs="Arial"/>
              </w:rPr>
              <w:t xml:space="preserve">This letter is selected by an underwriter for general correspondence to an insured. </w:t>
            </w:r>
          </w:p>
          <w:p w14:paraId="1BA2D48D" w14:textId="77777777" w:rsidR="0074431A" w:rsidRPr="00B5654F" w:rsidRDefault="0074431A" w:rsidP="004A2C17">
            <w:pPr>
              <w:pStyle w:val="Tableentry"/>
              <w:numPr>
                <w:ilvl w:val="0"/>
                <w:numId w:val="60"/>
              </w:numPr>
              <w:rPr>
                <w:rFonts w:cs="Arial"/>
                <w:sz w:val="20"/>
                <w:szCs w:val="20"/>
              </w:rPr>
            </w:pPr>
            <w:r w:rsidRPr="00B5654F">
              <w:rPr>
                <w:rFonts w:cs="Arial"/>
                <w:color w:val="auto"/>
                <w:sz w:val="20"/>
                <w:szCs w:val="20"/>
              </w:rPr>
              <w:t>Present in “Policy Consolidated“ view</w:t>
            </w:r>
          </w:p>
          <w:p w14:paraId="45062B26" w14:textId="77777777" w:rsidR="00D47F58" w:rsidRPr="00B5654F" w:rsidRDefault="00D47F58" w:rsidP="00B5654F">
            <w:pPr>
              <w:pStyle w:val="Tableentry"/>
              <w:rPr>
                <w:rFonts w:cs="Arial"/>
                <w:sz w:val="20"/>
                <w:szCs w:val="20"/>
              </w:rPr>
            </w:pPr>
          </w:p>
        </w:tc>
      </w:tr>
      <w:tr w:rsidR="00D47F58" w:rsidRPr="007E4991" w14:paraId="54CE73A3" w14:textId="77777777" w:rsidTr="00C83F5B">
        <w:trPr>
          <w:trHeight w:val="332"/>
        </w:trPr>
        <w:tc>
          <w:tcPr>
            <w:tcW w:w="1710" w:type="dxa"/>
          </w:tcPr>
          <w:p w14:paraId="12C30D3F" w14:textId="3DE46A4C" w:rsidR="00D47F58" w:rsidRPr="00B5654F" w:rsidRDefault="001D756C" w:rsidP="00B5654F">
            <w:pPr>
              <w:pStyle w:val="Tableentry"/>
              <w:rPr>
                <w:rFonts w:cs="Arial"/>
                <w:sz w:val="20"/>
                <w:szCs w:val="20"/>
              </w:rPr>
            </w:pPr>
            <w:r w:rsidRPr="00B5654F">
              <w:rPr>
                <w:rFonts w:cs="Arial"/>
                <w:sz w:val="20"/>
                <w:szCs w:val="20"/>
              </w:rPr>
              <w:t>AU07</w:t>
            </w:r>
          </w:p>
        </w:tc>
        <w:tc>
          <w:tcPr>
            <w:tcW w:w="2790" w:type="dxa"/>
          </w:tcPr>
          <w:p w14:paraId="5FDFD292" w14:textId="4EE4F869" w:rsidR="00D47F58" w:rsidRPr="00B5654F" w:rsidRDefault="001D756C" w:rsidP="00ED00B1">
            <w:pPr>
              <w:pStyle w:val="Tableentry"/>
              <w:rPr>
                <w:rFonts w:cs="Arial"/>
                <w:sz w:val="20"/>
                <w:szCs w:val="20"/>
              </w:rPr>
            </w:pPr>
            <w:r w:rsidRPr="00B5654F">
              <w:rPr>
                <w:rFonts w:cs="Arial"/>
                <w:sz w:val="20"/>
                <w:szCs w:val="20"/>
              </w:rPr>
              <w:t>Notice of Non-Renewal</w:t>
            </w:r>
          </w:p>
        </w:tc>
        <w:tc>
          <w:tcPr>
            <w:tcW w:w="4770" w:type="dxa"/>
          </w:tcPr>
          <w:p w14:paraId="38C6B0DA" w14:textId="77777777" w:rsidR="00D47F58" w:rsidRPr="00B5654F" w:rsidRDefault="0074431A" w:rsidP="004A2C17">
            <w:pPr>
              <w:pStyle w:val="Tableentry"/>
              <w:numPr>
                <w:ilvl w:val="0"/>
                <w:numId w:val="61"/>
              </w:numPr>
              <w:rPr>
                <w:rFonts w:cs="Arial"/>
                <w:sz w:val="20"/>
                <w:szCs w:val="20"/>
              </w:rPr>
            </w:pPr>
            <w:r w:rsidRPr="00B5654F">
              <w:rPr>
                <w:rFonts w:cs="Arial"/>
                <w:sz w:val="20"/>
                <w:szCs w:val="20"/>
              </w:rPr>
              <w:t>This letter is selected by an underwriter to non-renew a policy due to underwriting reasons</w:t>
            </w:r>
          </w:p>
          <w:p w14:paraId="397B7436" w14:textId="77777777" w:rsidR="0074431A" w:rsidRPr="00B5654F" w:rsidRDefault="0074431A" w:rsidP="004A2C17">
            <w:pPr>
              <w:pStyle w:val="Tableentry"/>
              <w:numPr>
                <w:ilvl w:val="0"/>
                <w:numId w:val="61"/>
              </w:numPr>
              <w:rPr>
                <w:rFonts w:cs="Arial"/>
                <w:sz w:val="20"/>
                <w:szCs w:val="20"/>
              </w:rPr>
            </w:pPr>
            <w:r w:rsidRPr="00B5654F">
              <w:rPr>
                <w:rFonts w:cs="Arial"/>
                <w:color w:val="auto"/>
                <w:sz w:val="20"/>
                <w:szCs w:val="20"/>
              </w:rPr>
              <w:t>Present in “Policy Consolidated“ view</w:t>
            </w:r>
          </w:p>
          <w:p w14:paraId="289E1D15" w14:textId="12873B24" w:rsidR="0074431A" w:rsidRPr="00B5654F" w:rsidRDefault="0074431A" w:rsidP="00B5654F">
            <w:pPr>
              <w:pStyle w:val="Tableentry"/>
              <w:ind w:left="720"/>
              <w:rPr>
                <w:rFonts w:cs="Arial"/>
                <w:sz w:val="20"/>
                <w:szCs w:val="20"/>
              </w:rPr>
            </w:pPr>
          </w:p>
        </w:tc>
      </w:tr>
      <w:tr w:rsidR="00D47F58" w:rsidRPr="007E4991" w14:paraId="7BF89EA0" w14:textId="77777777" w:rsidTr="00C83F5B">
        <w:trPr>
          <w:trHeight w:val="332"/>
        </w:trPr>
        <w:tc>
          <w:tcPr>
            <w:tcW w:w="1710" w:type="dxa"/>
          </w:tcPr>
          <w:p w14:paraId="4E302016" w14:textId="5BB73754" w:rsidR="00D47F58" w:rsidRPr="00B5654F" w:rsidRDefault="001D756C" w:rsidP="00B5654F">
            <w:pPr>
              <w:pStyle w:val="Tableentry"/>
              <w:rPr>
                <w:rFonts w:cs="Arial"/>
                <w:sz w:val="20"/>
                <w:szCs w:val="20"/>
              </w:rPr>
            </w:pPr>
            <w:r w:rsidRPr="00B5654F">
              <w:rPr>
                <w:rFonts w:cs="Arial"/>
                <w:sz w:val="20"/>
                <w:szCs w:val="20"/>
              </w:rPr>
              <w:t>AU08</w:t>
            </w:r>
          </w:p>
        </w:tc>
        <w:tc>
          <w:tcPr>
            <w:tcW w:w="2790" w:type="dxa"/>
          </w:tcPr>
          <w:p w14:paraId="274BC41C" w14:textId="2437A6F0" w:rsidR="00D47F58" w:rsidRPr="00B5654F" w:rsidRDefault="001D756C" w:rsidP="00ED00B1">
            <w:pPr>
              <w:pStyle w:val="Tableentry"/>
              <w:rPr>
                <w:rFonts w:cs="Arial"/>
                <w:sz w:val="20"/>
                <w:szCs w:val="20"/>
              </w:rPr>
            </w:pPr>
            <w:r w:rsidRPr="00B5654F">
              <w:rPr>
                <w:rFonts w:cs="Arial"/>
                <w:sz w:val="20"/>
                <w:szCs w:val="20"/>
              </w:rPr>
              <w:t>Request for Additional Information</w:t>
            </w:r>
          </w:p>
        </w:tc>
        <w:tc>
          <w:tcPr>
            <w:tcW w:w="4770" w:type="dxa"/>
          </w:tcPr>
          <w:p w14:paraId="306D6428" w14:textId="77777777" w:rsidR="0074431A" w:rsidRPr="00B5654F" w:rsidRDefault="0074431A" w:rsidP="004A2C17">
            <w:pPr>
              <w:numPr>
                <w:ilvl w:val="0"/>
                <w:numId w:val="60"/>
              </w:numPr>
              <w:ind w:right="-187"/>
              <w:rPr>
                <w:rFonts w:cs="Arial"/>
              </w:rPr>
            </w:pPr>
            <w:r w:rsidRPr="00B5654F">
              <w:rPr>
                <w:rFonts w:cs="Arial"/>
              </w:rPr>
              <w:t>This letter is selected by an underwriter to send a request to an insured for additional information.</w:t>
            </w:r>
          </w:p>
          <w:p w14:paraId="6FA825D9" w14:textId="20C0F570" w:rsidR="0074431A" w:rsidRPr="00B5654F" w:rsidRDefault="0074431A" w:rsidP="004A2C17">
            <w:pPr>
              <w:pStyle w:val="Tableentry"/>
              <w:numPr>
                <w:ilvl w:val="0"/>
                <w:numId w:val="60"/>
              </w:numPr>
              <w:rPr>
                <w:rFonts w:cs="Arial"/>
                <w:sz w:val="20"/>
                <w:szCs w:val="20"/>
              </w:rPr>
            </w:pPr>
            <w:r w:rsidRPr="00B5654F">
              <w:rPr>
                <w:rFonts w:cs="Arial"/>
                <w:color w:val="auto"/>
                <w:sz w:val="20"/>
                <w:szCs w:val="20"/>
              </w:rPr>
              <w:t>Present in “Policy Consolidated“ view</w:t>
            </w:r>
          </w:p>
          <w:p w14:paraId="20AF3107" w14:textId="77777777" w:rsidR="00D47F58" w:rsidRPr="00B5654F" w:rsidRDefault="00D47F58" w:rsidP="00B5654F">
            <w:pPr>
              <w:pStyle w:val="Tableentry"/>
              <w:rPr>
                <w:rFonts w:cs="Arial"/>
                <w:sz w:val="20"/>
                <w:szCs w:val="20"/>
              </w:rPr>
            </w:pPr>
          </w:p>
        </w:tc>
      </w:tr>
      <w:tr w:rsidR="001D756C" w:rsidRPr="007E4991" w14:paraId="13B4E743" w14:textId="77777777" w:rsidTr="00C83F5B">
        <w:trPr>
          <w:trHeight w:val="332"/>
        </w:trPr>
        <w:tc>
          <w:tcPr>
            <w:tcW w:w="1710" w:type="dxa"/>
          </w:tcPr>
          <w:p w14:paraId="57D51F7E" w14:textId="6BF52978" w:rsidR="001D756C" w:rsidRPr="00B5654F" w:rsidRDefault="001D756C" w:rsidP="00B5654F">
            <w:pPr>
              <w:pStyle w:val="Tableentry"/>
              <w:rPr>
                <w:rFonts w:cs="Arial"/>
                <w:sz w:val="20"/>
                <w:szCs w:val="20"/>
              </w:rPr>
            </w:pPr>
            <w:r w:rsidRPr="00B5654F">
              <w:rPr>
                <w:rFonts w:cs="Arial"/>
                <w:sz w:val="20"/>
                <w:szCs w:val="20"/>
              </w:rPr>
              <w:t>AU09</w:t>
            </w:r>
          </w:p>
        </w:tc>
        <w:tc>
          <w:tcPr>
            <w:tcW w:w="2790" w:type="dxa"/>
          </w:tcPr>
          <w:p w14:paraId="26260821" w14:textId="186F5D7D" w:rsidR="001D756C" w:rsidRPr="00B5654F" w:rsidRDefault="001D756C" w:rsidP="00ED00B1">
            <w:pPr>
              <w:pStyle w:val="Tableentry"/>
              <w:rPr>
                <w:rFonts w:cs="Arial"/>
                <w:sz w:val="20"/>
                <w:szCs w:val="20"/>
              </w:rPr>
            </w:pPr>
            <w:r w:rsidRPr="00B5654F">
              <w:rPr>
                <w:rFonts w:cs="Arial"/>
                <w:sz w:val="20"/>
                <w:szCs w:val="20"/>
              </w:rPr>
              <w:t>Uprate Notice</w:t>
            </w:r>
          </w:p>
        </w:tc>
        <w:tc>
          <w:tcPr>
            <w:tcW w:w="4770" w:type="dxa"/>
          </w:tcPr>
          <w:p w14:paraId="131B27A5" w14:textId="77777777" w:rsidR="00A229C3" w:rsidRPr="00B5654F" w:rsidRDefault="00A229C3" w:rsidP="004A2C17">
            <w:pPr>
              <w:numPr>
                <w:ilvl w:val="0"/>
                <w:numId w:val="62"/>
              </w:numPr>
              <w:ind w:right="-187"/>
              <w:rPr>
                <w:rFonts w:cs="Arial"/>
              </w:rPr>
            </w:pPr>
            <w:r w:rsidRPr="00B5654F">
              <w:rPr>
                <w:rFonts w:cs="Arial"/>
              </w:rPr>
              <w:t xml:space="preserve">This letter is selected by an underwriter to uprate the premium on a policy. </w:t>
            </w:r>
          </w:p>
          <w:p w14:paraId="2DAC33C4" w14:textId="1AE18B9A" w:rsidR="00A229C3" w:rsidRPr="00B5654F" w:rsidRDefault="00A229C3" w:rsidP="004A2C17">
            <w:pPr>
              <w:pStyle w:val="Tableentry"/>
              <w:numPr>
                <w:ilvl w:val="0"/>
                <w:numId w:val="62"/>
              </w:numPr>
              <w:rPr>
                <w:rFonts w:cs="Arial"/>
                <w:sz w:val="20"/>
                <w:szCs w:val="20"/>
              </w:rPr>
            </w:pPr>
            <w:r w:rsidRPr="00B5654F">
              <w:rPr>
                <w:rFonts w:cs="Arial"/>
                <w:color w:val="auto"/>
                <w:sz w:val="20"/>
                <w:szCs w:val="20"/>
              </w:rPr>
              <w:t>Present in “Policy Consolidated“ view</w:t>
            </w:r>
          </w:p>
          <w:p w14:paraId="1C12AE49" w14:textId="77777777" w:rsidR="001D756C" w:rsidRPr="00B5654F" w:rsidRDefault="001D756C" w:rsidP="00B5654F">
            <w:pPr>
              <w:pStyle w:val="Tableentry"/>
              <w:rPr>
                <w:rFonts w:cs="Arial"/>
                <w:sz w:val="20"/>
                <w:szCs w:val="20"/>
              </w:rPr>
            </w:pPr>
          </w:p>
        </w:tc>
      </w:tr>
    </w:tbl>
    <w:p w14:paraId="4C85A8BF" w14:textId="77777777" w:rsidR="00AE4661" w:rsidRDefault="00AE4661" w:rsidP="00AE4661">
      <w:pPr>
        <w:pStyle w:val="Bodycopy"/>
        <w:rPr>
          <w:lang w:val="en-GB"/>
        </w:rPr>
      </w:pPr>
    </w:p>
    <w:p w14:paraId="7668814F" w14:textId="77777777" w:rsidR="0055455E" w:rsidRDefault="0055455E" w:rsidP="00563A42">
      <w:pPr>
        <w:pStyle w:val="Bodycopy"/>
      </w:pPr>
    </w:p>
    <w:p w14:paraId="79BC5A52" w14:textId="074DD2F9" w:rsidR="00653A54" w:rsidRPr="00573918" w:rsidRDefault="00653A54" w:rsidP="00653A54">
      <w:pPr>
        <w:pStyle w:val="Heading2"/>
        <w:numPr>
          <w:ilvl w:val="1"/>
          <w:numId w:val="40"/>
        </w:numPr>
      </w:pPr>
      <w:bookmarkStart w:id="18" w:name="_Toc362628233"/>
      <w:r>
        <w:lastRenderedPageBreak/>
        <w:t>Related Change Requests (if any)</w:t>
      </w:r>
      <w:bookmarkEnd w:id="18"/>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49F1C155" w:rsidR="00895A50" w:rsidRPr="00A409DD" w:rsidRDefault="00A409DD" w:rsidP="00BE0233">
            <w:pPr>
              <w:pStyle w:val="Tabletext"/>
            </w:pPr>
            <w:r w:rsidRPr="00A409DD">
              <w:t>CR0257</w:t>
            </w:r>
          </w:p>
        </w:tc>
        <w:tc>
          <w:tcPr>
            <w:tcW w:w="2520" w:type="dxa"/>
          </w:tcPr>
          <w:p w14:paraId="75FE7BE3" w14:textId="2182809A" w:rsidR="00895A50" w:rsidRPr="00BE0233" w:rsidRDefault="00A409DD" w:rsidP="00BE0233">
            <w:pPr>
              <w:pStyle w:val="Tabletext"/>
            </w:pPr>
            <w:r w:rsidRPr="00BE0233">
              <w:t>Customer Address Reposition form AA06AZ</w:t>
            </w:r>
          </w:p>
        </w:tc>
        <w:tc>
          <w:tcPr>
            <w:tcW w:w="1080" w:type="dxa"/>
          </w:tcPr>
          <w:p w14:paraId="49E171D4" w14:textId="56ACFBF4" w:rsidR="00895A50" w:rsidRPr="00BE0233" w:rsidRDefault="00A409DD" w:rsidP="007B1E65">
            <w:pPr>
              <w:pStyle w:val="Tableentry"/>
              <w:rPr>
                <w:rFonts w:cs="Arial"/>
                <w:color w:val="auto"/>
                <w:sz w:val="18"/>
                <w:szCs w:val="18"/>
              </w:rPr>
            </w:pPr>
            <w:r w:rsidRPr="00BE0233">
              <w:rPr>
                <w:rFonts w:cs="Arial"/>
                <w:color w:val="auto"/>
                <w:sz w:val="20"/>
                <w:szCs w:val="20"/>
              </w:rPr>
              <w:t>AZ, IN, OK, OH, NV, UT, MT, WY and VA</w:t>
            </w:r>
          </w:p>
        </w:tc>
        <w:tc>
          <w:tcPr>
            <w:tcW w:w="4590" w:type="dxa"/>
          </w:tcPr>
          <w:p w14:paraId="43857C12" w14:textId="158D94F5" w:rsidR="00A409DD" w:rsidRPr="00BE0233" w:rsidRDefault="00A409DD" w:rsidP="00A409DD">
            <w:pPr>
              <w:pStyle w:val="Tableentry"/>
              <w:numPr>
                <w:ilvl w:val="0"/>
                <w:numId w:val="41"/>
              </w:numPr>
              <w:rPr>
                <w:color w:val="auto"/>
                <w:sz w:val="20"/>
                <w:szCs w:val="18"/>
              </w:rPr>
            </w:pPr>
            <w:r w:rsidRPr="00BE0233">
              <w:rPr>
                <w:color w:val="auto"/>
                <w:sz w:val="20"/>
                <w:szCs w:val="18"/>
              </w:rPr>
              <w:t xml:space="preserve">Customer address in form AA06XX needs to be repositioned to fit in the window of the outgoing envelope. </w:t>
            </w:r>
          </w:p>
          <w:p w14:paraId="72F5A124" w14:textId="7D9A5616" w:rsidR="00A409DD" w:rsidRPr="00BE0233" w:rsidRDefault="00A409DD" w:rsidP="00A409DD">
            <w:pPr>
              <w:pStyle w:val="Tableentry"/>
              <w:numPr>
                <w:ilvl w:val="0"/>
                <w:numId w:val="41"/>
              </w:numPr>
              <w:rPr>
                <w:color w:val="auto"/>
                <w:sz w:val="20"/>
                <w:szCs w:val="18"/>
              </w:rPr>
            </w:pPr>
            <w:r w:rsidRPr="00BE0233">
              <w:rPr>
                <w:color w:val="auto"/>
                <w:sz w:val="20"/>
                <w:szCs w:val="18"/>
              </w:rPr>
              <w:t xml:space="preserve">Change also requires repositioning of other text on the page. </w:t>
            </w:r>
          </w:p>
          <w:p w14:paraId="51D4A4E9" w14:textId="77777777" w:rsidR="00895A50" w:rsidRPr="005544CE" w:rsidRDefault="00A409DD" w:rsidP="00A409DD">
            <w:pPr>
              <w:pStyle w:val="Tableentry"/>
              <w:numPr>
                <w:ilvl w:val="0"/>
                <w:numId w:val="41"/>
              </w:numPr>
              <w:rPr>
                <w:color w:val="auto"/>
                <w:sz w:val="18"/>
                <w:szCs w:val="18"/>
              </w:rPr>
            </w:pPr>
            <w:r w:rsidRPr="00BE0233">
              <w:rPr>
                <w:color w:val="auto"/>
                <w:sz w:val="20"/>
                <w:szCs w:val="18"/>
              </w:rPr>
              <w:t>This is DCS change only.</w:t>
            </w:r>
          </w:p>
          <w:p w14:paraId="000C10CB" w14:textId="2D38DE7A" w:rsidR="005544CE" w:rsidRPr="00BE0233" w:rsidRDefault="005544CE" w:rsidP="005544CE">
            <w:pPr>
              <w:pStyle w:val="Tableentry"/>
              <w:ind w:left="720"/>
              <w:rPr>
                <w:color w:val="auto"/>
                <w:sz w:val="18"/>
                <w:szCs w:val="18"/>
              </w:rPr>
            </w:pPr>
          </w:p>
        </w:tc>
      </w:tr>
      <w:tr w:rsidR="00895A50" w:rsidRPr="007E4991" w14:paraId="6338BEE5" w14:textId="77777777" w:rsidTr="00895A50">
        <w:trPr>
          <w:trHeight w:val="319"/>
        </w:trPr>
        <w:tc>
          <w:tcPr>
            <w:tcW w:w="1170" w:type="dxa"/>
          </w:tcPr>
          <w:p w14:paraId="41491364" w14:textId="2EB2054B" w:rsidR="00895A50" w:rsidRPr="0000278A" w:rsidRDefault="0000278A" w:rsidP="00BE0233">
            <w:pPr>
              <w:pStyle w:val="Tabletext"/>
            </w:pPr>
            <w:r w:rsidRPr="0000278A">
              <w:t>CR0004</w:t>
            </w:r>
          </w:p>
        </w:tc>
        <w:tc>
          <w:tcPr>
            <w:tcW w:w="2520" w:type="dxa"/>
          </w:tcPr>
          <w:p w14:paraId="2B79B0A8" w14:textId="53CC1E0D" w:rsidR="00895A50" w:rsidRPr="0000278A" w:rsidRDefault="0000278A" w:rsidP="003454EA">
            <w:pPr>
              <w:pStyle w:val="Tableentry"/>
              <w:rPr>
                <w:rFonts w:cs="Arial"/>
                <w:sz w:val="20"/>
                <w:szCs w:val="20"/>
              </w:rPr>
            </w:pPr>
            <w:r w:rsidRPr="0000278A">
              <w:rPr>
                <w:rFonts w:cs="Arial"/>
                <w:sz w:val="20"/>
                <w:szCs w:val="20"/>
              </w:rPr>
              <w:t>Add UW letters to the GODD page</w:t>
            </w:r>
          </w:p>
        </w:tc>
        <w:tc>
          <w:tcPr>
            <w:tcW w:w="1080" w:type="dxa"/>
          </w:tcPr>
          <w:p w14:paraId="5C2E97C1" w14:textId="0F2B5D6E" w:rsidR="00895A50" w:rsidRPr="0000278A" w:rsidRDefault="0000278A" w:rsidP="003454EA">
            <w:pPr>
              <w:pStyle w:val="Tableentry"/>
              <w:rPr>
                <w:rFonts w:cs="Arial"/>
                <w:sz w:val="20"/>
                <w:szCs w:val="20"/>
              </w:rPr>
            </w:pPr>
            <w:r w:rsidRPr="0000278A">
              <w:rPr>
                <w:rFonts w:cs="Arial"/>
                <w:sz w:val="20"/>
                <w:szCs w:val="20"/>
              </w:rPr>
              <w:t>CL, AZ, IN, OK, UT, NV, OH, MT, WY, VA</w:t>
            </w:r>
          </w:p>
        </w:tc>
        <w:tc>
          <w:tcPr>
            <w:tcW w:w="4590" w:type="dxa"/>
          </w:tcPr>
          <w:p w14:paraId="649F540D" w14:textId="77777777" w:rsidR="00895A50" w:rsidRDefault="0000278A" w:rsidP="0000278A">
            <w:pPr>
              <w:pStyle w:val="Tableentry"/>
              <w:numPr>
                <w:ilvl w:val="0"/>
                <w:numId w:val="65"/>
              </w:numPr>
              <w:rPr>
                <w:rFonts w:cs="Arial"/>
                <w:sz w:val="20"/>
                <w:szCs w:val="20"/>
              </w:rPr>
            </w:pPr>
            <w:r w:rsidRPr="0000278A">
              <w:rPr>
                <w:rFonts w:cs="Arial"/>
                <w:sz w:val="20"/>
                <w:szCs w:val="20"/>
              </w:rPr>
              <w:t>Underwriting (UW) letters are sent to the insured and/or agents to communicate action taken by underwriting, outstanding information required by underwriting, or an informative correspondence</w:t>
            </w:r>
            <w:r>
              <w:rPr>
                <w:rFonts w:cs="Arial"/>
                <w:sz w:val="20"/>
                <w:szCs w:val="20"/>
              </w:rPr>
              <w:t>.</w:t>
            </w:r>
          </w:p>
          <w:p w14:paraId="58B91CC6" w14:textId="77777777" w:rsidR="0000278A" w:rsidRPr="0000278A" w:rsidRDefault="0000278A" w:rsidP="0000278A">
            <w:pPr>
              <w:pStyle w:val="Tableentry"/>
              <w:ind w:left="720"/>
              <w:rPr>
                <w:rFonts w:cs="Arial"/>
                <w:sz w:val="20"/>
                <w:szCs w:val="20"/>
              </w:rPr>
            </w:pPr>
          </w:p>
          <w:p w14:paraId="767AE1E3" w14:textId="2D3FDDFA" w:rsidR="0000278A" w:rsidRPr="0000278A" w:rsidRDefault="0000278A" w:rsidP="0000278A">
            <w:pPr>
              <w:pStyle w:val="ListParagraph"/>
              <w:numPr>
                <w:ilvl w:val="0"/>
                <w:numId w:val="65"/>
              </w:numPr>
              <w:rPr>
                <w:rFonts w:ascii="Arial" w:hAnsi="Arial" w:cs="Arial"/>
                <w:sz w:val="20"/>
                <w:szCs w:val="20"/>
              </w:rPr>
            </w:pPr>
            <w:r w:rsidRPr="0000278A">
              <w:rPr>
                <w:rFonts w:ascii="Arial" w:hAnsi="Arial" w:cs="Arial"/>
                <w:sz w:val="20"/>
                <w:szCs w:val="20"/>
              </w:rPr>
              <w:t>Users should be able to generate these letters on demand.  However, they are not currently available on the system, but should be present on the Generate on Demand Documents (GODD) page.</w:t>
            </w:r>
          </w:p>
        </w:tc>
      </w:tr>
      <w:tr w:rsidR="00793F98" w:rsidRPr="007E4991" w14:paraId="10653DA4" w14:textId="77777777" w:rsidTr="00895A50">
        <w:trPr>
          <w:trHeight w:val="319"/>
        </w:trPr>
        <w:tc>
          <w:tcPr>
            <w:tcW w:w="1170" w:type="dxa"/>
          </w:tcPr>
          <w:p w14:paraId="5CE16903" w14:textId="4230E3A0" w:rsidR="00793F98" w:rsidRPr="0000278A" w:rsidRDefault="00793F98" w:rsidP="00BE0233">
            <w:pPr>
              <w:pStyle w:val="Tabletext"/>
            </w:pPr>
            <w:r w:rsidRPr="00533A5E">
              <w:t>CR 0361</w:t>
            </w:r>
          </w:p>
        </w:tc>
        <w:tc>
          <w:tcPr>
            <w:tcW w:w="2520" w:type="dxa"/>
          </w:tcPr>
          <w:p w14:paraId="4E868CAD" w14:textId="09A84885" w:rsidR="00793F98" w:rsidRPr="0000278A" w:rsidRDefault="00793F98" w:rsidP="003454EA">
            <w:pPr>
              <w:pStyle w:val="Tableentry"/>
              <w:rPr>
                <w:rFonts w:cs="Arial"/>
                <w:sz w:val="20"/>
                <w:szCs w:val="20"/>
              </w:rPr>
            </w:pPr>
            <w:r w:rsidRPr="00793F98">
              <w:rPr>
                <w:sz w:val="20"/>
              </w:rPr>
              <w:t>Remove SR22 and Courtesy Coverage Notice from Documents Page</w:t>
            </w:r>
          </w:p>
        </w:tc>
        <w:tc>
          <w:tcPr>
            <w:tcW w:w="1080" w:type="dxa"/>
          </w:tcPr>
          <w:p w14:paraId="1ACFBAF7" w14:textId="0DB56776" w:rsidR="00793F98" w:rsidRPr="0000278A" w:rsidRDefault="00793F98" w:rsidP="003454EA">
            <w:pPr>
              <w:pStyle w:val="Tableentry"/>
              <w:rPr>
                <w:rFonts w:cs="Arial"/>
                <w:sz w:val="20"/>
                <w:szCs w:val="20"/>
              </w:rPr>
            </w:pPr>
            <w:r>
              <w:rPr>
                <w:rFonts w:cs="Arial"/>
                <w:sz w:val="20"/>
                <w:szCs w:val="20"/>
              </w:rPr>
              <w:t xml:space="preserve">All States </w:t>
            </w:r>
          </w:p>
        </w:tc>
        <w:tc>
          <w:tcPr>
            <w:tcW w:w="4590" w:type="dxa"/>
          </w:tcPr>
          <w:p w14:paraId="06EEAED2" w14:textId="77777777" w:rsidR="00793F98" w:rsidRPr="00533A5E" w:rsidRDefault="00793F98" w:rsidP="00793F98">
            <w:pPr>
              <w:pStyle w:val="ListParagraph"/>
              <w:numPr>
                <w:ilvl w:val="0"/>
                <w:numId w:val="65"/>
              </w:numPr>
              <w:rPr>
                <w:rFonts w:ascii="Arial" w:hAnsi="Arial" w:cs="Arial"/>
                <w:sz w:val="20"/>
              </w:rPr>
            </w:pPr>
            <w:r w:rsidRPr="00533A5E">
              <w:rPr>
                <w:rFonts w:ascii="Arial" w:hAnsi="Arial" w:cs="Arial"/>
                <w:sz w:val="20"/>
              </w:rPr>
              <w:t>When a quote meets the condition for “SR22 Financial Responsibility Form” or “Courtesy Coverage Permit Driver form”, remove the display of these forms from Documents Page “Available for Printing” section. Instead they should appear on the Generate on Demand Documents page only after the policy is bound.</w:t>
            </w:r>
          </w:p>
          <w:p w14:paraId="2E4461B6" w14:textId="77777777" w:rsidR="00793F98" w:rsidRPr="0000278A" w:rsidRDefault="00793F98" w:rsidP="00793F98">
            <w:pPr>
              <w:pStyle w:val="Tableentry"/>
              <w:ind w:left="720"/>
              <w:rPr>
                <w:rFonts w:cs="Arial"/>
                <w:sz w:val="20"/>
                <w:szCs w:val="20"/>
              </w:rPr>
            </w:pPr>
          </w:p>
        </w:tc>
      </w:tr>
      <w:tr w:rsidR="002C717D" w:rsidRPr="002C717D" w14:paraId="51BD06EF" w14:textId="77777777" w:rsidTr="002C717D">
        <w:trPr>
          <w:trHeight w:val="319"/>
        </w:trPr>
        <w:tc>
          <w:tcPr>
            <w:tcW w:w="1170" w:type="dxa"/>
          </w:tcPr>
          <w:p w14:paraId="75DF9278" w14:textId="2A67379B" w:rsidR="002C717D" w:rsidRPr="002C717D" w:rsidRDefault="002C717D" w:rsidP="002C717D">
            <w:pPr>
              <w:pStyle w:val="Tabletext"/>
              <w:jc w:val="left"/>
            </w:pPr>
            <w:r w:rsidRPr="002C717D">
              <w:t>CR0423</w:t>
            </w:r>
          </w:p>
        </w:tc>
        <w:tc>
          <w:tcPr>
            <w:tcW w:w="2520" w:type="dxa"/>
          </w:tcPr>
          <w:p w14:paraId="1D030772" w14:textId="455DD0D8" w:rsidR="002C717D" w:rsidRPr="002C717D" w:rsidRDefault="002C717D" w:rsidP="003454EA">
            <w:pPr>
              <w:pStyle w:val="Tableentry"/>
              <w:rPr>
                <w:rFonts w:cs="Arial"/>
                <w:color w:val="auto"/>
                <w:sz w:val="20"/>
              </w:rPr>
            </w:pPr>
            <w:r w:rsidRPr="002C717D">
              <w:rPr>
                <w:rFonts w:cs="Arial"/>
                <w:color w:val="auto"/>
                <w:sz w:val="20"/>
                <w:szCs w:val="28"/>
              </w:rPr>
              <w:t>Notice of Declination</w:t>
            </w:r>
          </w:p>
        </w:tc>
        <w:tc>
          <w:tcPr>
            <w:tcW w:w="1080" w:type="dxa"/>
          </w:tcPr>
          <w:p w14:paraId="18417204" w14:textId="5930A25B" w:rsidR="002C717D" w:rsidRPr="002C717D" w:rsidRDefault="002C717D" w:rsidP="003454EA">
            <w:pPr>
              <w:pStyle w:val="Tableentry"/>
              <w:rPr>
                <w:rFonts w:cs="Arial"/>
                <w:color w:val="auto"/>
                <w:sz w:val="20"/>
                <w:szCs w:val="20"/>
              </w:rPr>
            </w:pPr>
            <w:r>
              <w:rPr>
                <w:rFonts w:cs="Arial"/>
                <w:sz w:val="20"/>
                <w:szCs w:val="20"/>
              </w:rPr>
              <w:t>All States</w:t>
            </w:r>
          </w:p>
        </w:tc>
        <w:tc>
          <w:tcPr>
            <w:tcW w:w="4590" w:type="dxa"/>
          </w:tcPr>
          <w:p w14:paraId="621F3F41" w14:textId="40B77FA6" w:rsidR="002C717D" w:rsidRPr="002C717D" w:rsidRDefault="002C717D" w:rsidP="002C717D">
            <w:pPr>
              <w:pStyle w:val="ListParagraph"/>
              <w:numPr>
                <w:ilvl w:val="0"/>
                <w:numId w:val="65"/>
              </w:numPr>
              <w:rPr>
                <w:rFonts w:ascii="Arial" w:hAnsi="Arial" w:cs="Arial"/>
                <w:sz w:val="20"/>
              </w:rPr>
            </w:pPr>
            <w:r w:rsidRPr="002C717D">
              <w:rPr>
                <w:rFonts w:ascii="Arial" w:hAnsi="Arial" w:cs="Arial"/>
                <w:sz w:val="20"/>
              </w:rPr>
              <w:t>Currently in Signature Series CL AU03, Notice of Declination is only available at quote on the GODD</w:t>
            </w:r>
            <w:r>
              <w:rPr>
                <w:rFonts w:ascii="Arial" w:hAnsi="Arial" w:cs="Arial"/>
                <w:sz w:val="20"/>
              </w:rPr>
              <w:t xml:space="preserve"> page.  For this change</w:t>
            </w:r>
            <w:proofErr w:type="gramStart"/>
            <w:r>
              <w:rPr>
                <w:rFonts w:ascii="Arial" w:hAnsi="Arial" w:cs="Arial"/>
                <w:sz w:val="20"/>
              </w:rPr>
              <w:t>,</w:t>
            </w:r>
            <w:r w:rsidRPr="002C717D">
              <w:rPr>
                <w:rFonts w:ascii="Arial" w:hAnsi="Arial" w:cs="Arial"/>
                <w:sz w:val="20"/>
              </w:rPr>
              <w:t>AU03</w:t>
            </w:r>
            <w:proofErr w:type="gramEnd"/>
            <w:r w:rsidRPr="002C717D">
              <w:rPr>
                <w:rFonts w:ascii="Arial" w:hAnsi="Arial" w:cs="Arial"/>
                <w:sz w:val="20"/>
              </w:rPr>
              <w:t>, Notice of Declination must also be available at new business on the GODD page for all states.</w:t>
            </w:r>
          </w:p>
          <w:p w14:paraId="21BFAF83" w14:textId="77777777" w:rsidR="002C717D" w:rsidRPr="002C717D" w:rsidRDefault="002C717D" w:rsidP="002C717D">
            <w:pPr>
              <w:pStyle w:val="ListParagraph"/>
              <w:rPr>
                <w:rFonts w:ascii="Arial" w:hAnsi="Arial" w:cs="Arial"/>
                <w:sz w:val="20"/>
              </w:rPr>
            </w:pPr>
          </w:p>
        </w:tc>
      </w:tr>
    </w:tbl>
    <w:p w14:paraId="29DE76E6" w14:textId="5C98E249" w:rsidR="005327E7" w:rsidRDefault="00793F98" w:rsidP="006D768A">
      <w:pPr>
        <w:pStyle w:val="Bodycopy"/>
      </w:pPr>
      <w:r>
        <w:tab/>
      </w:r>
    </w:p>
    <w:p w14:paraId="2B525512" w14:textId="77777777" w:rsidR="00DC4CA3" w:rsidRDefault="00DC4CA3" w:rsidP="006D768A">
      <w:pPr>
        <w:pStyle w:val="Bodycopy"/>
        <w:rPr>
          <w:rStyle w:val="Heading1Char"/>
        </w:rPr>
      </w:pPr>
    </w:p>
    <w:p w14:paraId="1F0406A6" w14:textId="3CB8EBC4" w:rsidR="00187968" w:rsidRPr="00DC4CA3" w:rsidRDefault="006D768A" w:rsidP="00DC4CA3">
      <w:pPr>
        <w:pStyle w:val="Bodycopy"/>
        <w:rPr>
          <w:rFonts w:ascii="Arial Bold" w:hAnsi="Arial Bold" w:cs="Arial"/>
          <w:b/>
          <w:color w:val="002776"/>
          <w:sz w:val="24"/>
          <w:szCs w:val="24"/>
        </w:rPr>
      </w:pPr>
      <w:bookmarkStart w:id="19" w:name="_Toc362628234"/>
      <w:r>
        <w:rPr>
          <w:rStyle w:val="Heading1Char"/>
        </w:rPr>
        <w:t xml:space="preserve">5. </w:t>
      </w:r>
      <w:r w:rsidR="00F52CAA">
        <w:rPr>
          <w:rStyle w:val="Heading1Char"/>
        </w:rPr>
        <w:t>Key Understanding of</w:t>
      </w:r>
      <w:r w:rsidRPr="006D768A">
        <w:rPr>
          <w:rStyle w:val="Heading1Char"/>
        </w:rPr>
        <w:t xml:space="preserve"> Design requirements</w:t>
      </w:r>
      <w:bookmarkEnd w:id="19"/>
    </w:p>
    <w:p w14:paraId="407C9C2D" w14:textId="77777777" w:rsidR="002A208F" w:rsidRPr="002A208F" w:rsidRDefault="002A208F" w:rsidP="002A208F">
      <w:pPr>
        <w:pStyle w:val="Bodycopy"/>
        <w:rPr>
          <w:lang w:val="en-GB"/>
        </w:rPr>
      </w:pPr>
    </w:p>
    <w:p w14:paraId="3DC00EC2" w14:textId="77777777" w:rsidR="00F10310" w:rsidRDefault="00187968" w:rsidP="00187968">
      <w:pPr>
        <w:pStyle w:val="Heading3"/>
        <w:numPr>
          <w:ilvl w:val="2"/>
          <w:numId w:val="42"/>
        </w:numPr>
        <w:rPr>
          <w:color w:val="0070C0"/>
        </w:rPr>
      </w:pPr>
      <w:bookmarkStart w:id="20" w:name="_Toc362628236"/>
      <w:r w:rsidRPr="00187968">
        <w:rPr>
          <w:color w:val="0070C0"/>
        </w:rPr>
        <w:lastRenderedPageBreak/>
        <w:t>System/UI Impact</w:t>
      </w:r>
      <w:bookmarkEnd w:id="20"/>
      <w:r w:rsidRPr="00187968">
        <w:rPr>
          <w:color w:val="0070C0"/>
        </w:rPr>
        <w:t xml:space="preserve">   </w:t>
      </w:r>
    </w:p>
    <w:p w14:paraId="50341290" w14:textId="77777777" w:rsidR="00187968" w:rsidRDefault="00187968" w:rsidP="00187968">
      <w:pPr>
        <w:pStyle w:val="Bodycopy"/>
        <w:ind w:left="720"/>
      </w:pPr>
    </w:p>
    <w:p w14:paraId="78B8FDD8" w14:textId="1685CCEA" w:rsidR="00187968" w:rsidRDefault="006E210D" w:rsidP="004A2C17">
      <w:pPr>
        <w:pStyle w:val="Bodycopy"/>
        <w:numPr>
          <w:ilvl w:val="0"/>
          <w:numId w:val="63"/>
        </w:numPr>
      </w:pPr>
      <w:r>
        <w:t xml:space="preserve">GODD Page is one of the UI Page </w:t>
      </w:r>
      <w:proofErr w:type="gramStart"/>
      <w:r>
        <w:t>combos(</w:t>
      </w:r>
      <w:proofErr w:type="gramEnd"/>
      <w:r>
        <w:t xml:space="preserve"> the other being Documents Page combo and Forms Page Combo).</w:t>
      </w:r>
    </w:p>
    <w:p w14:paraId="3A3ECE86" w14:textId="7CBF3A66" w:rsidR="006E210D" w:rsidRDefault="006E210D" w:rsidP="004A2C17">
      <w:pPr>
        <w:pStyle w:val="Bodycopy"/>
        <w:numPr>
          <w:ilvl w:val="0"/>
          <w:numId w:val="63"/>
        </w:numPr>
      </w:pPr>
      <w:r>
        <w:t xml:space="preserve">To navigate to the GODD </w:t>
      </w:r>
      <w:proofErr w:type="gramStart"/>
      <w:r>
        <w:t xml:space="preserve">Page </w:t>
      </w:r>
      <w:r>
        <w:rPr>
          <w:rFonts w:eastAsia="Times New Roman" w:cs="Arial"/>
          <w:color w:val="auto"/>
          <w:szCs w:val="24"/>
          <w:lang w:val="nl-NL"/>
        </w:rPr>
        <w:t>,u</w:t>
      </w:r>
      <w:r w:rsidRPr="0099096A">
        <w:rPr>
          <w:rFonts w:eastAsia="Times New Roman" w:cs="Arial"/>
          <w:color w:val="auto"/>
          <w:szCs w:val="24"/>
          <w:lang w:val="nl-NL"/>
        </w:rPr>
        <w:t>ser</w:t>
      </w:r>
      <w:proofErr w:type="gramEnd"/>
      <w:r w:rsidRPr="0099096A">
        <w:rPr>
          <w:rFonts w:eastAsia="Times New Roman" w:cs="Arial"/>
          <w:color w:val="auto"/>
          <w:szCs w:val="24"/>
          <w:lang w:val="nl-NL"/>
        </w:rPr>
        <w:t xml:space="preserve"> selects Generate On Demand</w:t>
      </w:r>
      <w:r>
        <w:rPr>
          <w:rFonts w:eastAsia="Times New Roman" w:cs="Arial"/>
          <w:color w:val="auto"/>
          <w:szCs w:val="24"/>
          <w:lang w:val="nl-NL"/>
        </w:rPr>
        <w:t xml:space="preserve"> Document option from the “Move To’</w:t>
      </w:r>
      <w:r w:rsidRPr="0099096A">
        <w:rPr>
          <w:rFonts w:eastAsia="Times New Roman" w:cs="Arial"/>
          <w:color w:val="auto"/>
          <w:szCs w:val="24"/>
          <w:lang w:val="nl-NL"/>
        </w:rPr>
        <w:t xml:space="preserve"> dropdown menu on Quote</w:t>
      </w:r>
      <w:r>
        <w:rPr>
          <w:rFonts w:eastAsia="Times New Roman" w:cs="Arial"/>
          <w:color w:val="auto"/>
          <w:szCs w:val="24"/>
          <w:lang w:val="nl-NL"/>
        </w:rPr>
        <w:t>/Policy</w:t>
      </w:r>
      <w:r w:rsidRPr="0099096A">
        <w:rPr>
          <w:rFonts w:eastAsia="Times New Roman" w:cs="Arial"/>
          <w:color w:val="auto"/>
          <w:szCs w:val="24"/>
          <w:lang w:val="nl-NL"/>
        </w:rPr>
        <w:t xml:space="preserve"> Consolidated Screen. </w:t>
      </w:r>
      <w:r w:rsidRPr="00E0599F">
        <w:rPr>
          <w:rFonts w:eastAsia="Times New Roman" w:cs="Arial"/>
          <w:color w:val="auto"/>
          <w:szCs w:val="24"/>
          <w:lang w:val="nl-NL"/>
        </w:rPr>
        <w:t xml:space="preserve"> </w:t>
      </w:r>
    </w:p>
    <w:p w14:paraId="45AFD3DD" w14:textId="79FD2D43" w:rsidR="00F10310" w:rsidRDefault="00F10310" w:rsidP="00F10310">
      <w:pPr>
        <w:pStyle w:val="Heading3"/>
        <w:numPr>
          <w:ilvl w:val="2"/>
          <w:numId w:val="42"/>
        </w:numPr>
        <w:rPr>
          <w:color w:val="0070C0"/>
        </w:rPr>
      </w:pPr>
      <w:bookmarkStart w:id="21" w:name="_Toc362628237"/>
      <w:r w:rsidRPr="00F10310">
        <w:rPr>
          <w:color w:val="0070C0"/>
        </w:rPr>
        <w:t>Impacted Stories</w:t>
      </w:r>
      <w:bookmarkEnd w:id="21"/>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56073E">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56073E">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BE0233">
            <w:pPr>
              <w:pStyle w:val="Tabletext"/>
            </w:pPr>
            <w:r w:rsidRPr="002A208F">
              <w:t>Form Content &amp; Triggers</w:t>
            </w:r>
          </w:p>
        </w:tc>
        <w:tc>
          <w:tcPr>
            <w:tcW w:w="7830" w:type="dxa"/>
            <w:tcBorders>
              <w:bottom w:val="single" w:sz="4" w:space="0" w:color="auto"/>
            </w:tcBorders>
            <w:shd w:val="clear" w:color="auto" w:fill="FFFFFF"/>
          </w:tcPr>
          <w:p w14:paraId="678AEEBD" w14:textId="46B57084" w:rsidR="006C6BBD" w:rsidRPr="00BE0233" w:rsidRDefault="00BE0233" w:rsidP="00A3707C">
            <w:pPr>
              <w:pStyle w:val="Documentname"/>
              <w:numPr>
                <w:ilvl w:val="0"/>
                <w:numId w:val="0"/>
              </w:numPr>
            </w:pPr>
            <w:r w:rsidRPr="00BE0233">
              <w:t>N/A</w:t>
            </w:r>
            <w:r w:rsidR="006C6BBD" w:rsidRPr="00BE0233">
              <w:t xml:space="preserve">  </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BE0233">
            <w:pPr>
              <w:pStyle w:val="Tabletext"/>
            </w:pPr>
            <w:r w:rsidRPr="002A208F">
              <w:t>Documents Page</w:t>
            </w:r>
          </w:p>
        </w:tc>
        <w:tc>
          <w:tcPr>
            <w:tcW w:w="7830" w:type="dxa"/>
          </w:tcPr>
          <w:p w14:paraId="539965C2" w14:textId="7BEACEF7" w:rsidR="006C6BBD" w:rsidRPr="00BE0233" w:rsidRDefault="00BE0233" w:rsidP="00A3707C">
            <w:pPr>
              <w:pStyle w:val="Documentname"/>
              <w:numPr>
                <w:ilvl w:val="0"/>
                <w:numId w:val="0"/>
              </w:numPr>
            </w:pPr>
            <w:r w:rsidRPr="00BE0233">
              <w:t>N/A</w:t>
            </w:r>
            <w:r w:rsidR="006C6BBD" w:rsidRPr="00BE0233">
              <w:t xml:space="preserve">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4DC0F3B5" w:rsidR="006C6BBD" w:rsidRPr="002A208F" w:rsidRDefault="006C6BBD" w:rsidP="00BE0233">
            <w:pPr>
              <w:pStyle w:val="Tabletext"/>
            </w:pPr>
            <w:r w:rsidRPr="002A208F">
              <w:t>GODD Page</w:t>
            </w:r>
            <w:r w:rsidR="00F033BB">
              <w:t>*</w:t>
            </w:r>
          </w:p>
        </w:tc>
        <w:tc>
          <w:tcPr>
            <w:tcW w:w="7830" w:type="dxa"/>
          </w:tcPr>
          <w:p w14:paraId="55A9CBCB" w14:textId="0382170E" w:rsidR="006C6BBD" w:rsidRPr="00BE0233" w:rsidRDefault="00BE0233" w:rsidP="00A3707C">
            <w:pPr>
              <w:pStyle w:val="Documentname"/>
              <w:numPr>
                <w:ilvl w:val="0"/>
                <w:numId w:val="0"/>
              </w:numPr>
            </w:pPr>
            <w:r w:rsidRPr="00BE0233">
              <w:t>880-840CL</w:t>
            </w:r>
            <w:r w:rsidR="006C6BBD" w:rsidRPr="00BE0233">
              <w:t xml:space="preserve"> Consolidated Form Stories - GODD Page</w:t>
            </w:r>
          </w:p>
          <w:p w14:paraId="343AE984" w14:textId="77777777" w:rsidR="006C6BBD" w:rsidRPr="00BE0233" w:rsidRDefault="00BE0233" w:rsidP="00A3707C">
            <w:pPr>
              <w:pStyle w:val="Documentname"/>
            </w:pPr>
            <w:r w:rsidRPr="00BE0233">
              <w:t>880-840-A-#CL - Top Section Field Validation</w:t>
            </w:r>
          </w:p>
          <w:p w14:paraId="40F6B0D7" w14:textId="77777777" w:rsidR="00BE0233" w:rsidRPr="00BE0233" w:rsidRDefault="00BE0233" w:rsidP="00A3707C">
            <w:pPr>
              <w:pStyle w:val="Documentname"/>
            </w:pPr>
            <w:r w:rsidRPr="00BE0233">
              <w:t xml:space="preserve">880-840-B-#CL - Delivery Method      </w:t>
            </w:r>
          </w:p>
          <w:p w14:paraId="4ABF2DC4" w14:textId="77777777" w:rsidR="00BE0233" w:rsidRPr="00BE0233" w:rsidRDefault="00BE0233" w:rsidP="00A3707C">
            <w:pPr>
              <w:pStyle w:val="Documentname"/>
            </w:pPr>
            <w:r w:rsidRPr="00BE0233">
              <w:t xml:space="preserve">880-840-C-#CL - Bottom action buttons    </w:t>
            </w:r>
          </w:p>
          <w:p w14:paraId="78C17ABB" w14:textId="40876287" w:rsidR="00BE0233" w:rsidRPr="002A208F" w:rsidRDefault="00BE0233" w:rsidP="00A3707C">
            <w:pPr>
              <w:pStyle w:val="Documentname"/>
            </w:pPr>
            <w:r w:rsidRPr="00A3707C">
              <w:t xml:space="preserve">880-840-D-#CL - Forms &amp; Conditional Form Fields    </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BE0233">
            <w:pPr>
              <w:pStyle w:val="Tabletext"/>
            </w:pPr>
            <w:r w:rsidRPr="002A208F">
              <w:t>Forms Page</w:t>
            </w:r>
          </w:p>
        </w:tc>
        <w:tc>
          <w:tcPr>
            <w:tcW w:w="7830" w:type="dxa"/>
          </w:tcPr>
          <w:p w14:paraId="460BBFD5" w14:textId="3F22E44D" w:rsidR="006C6BBD" w:rsidRPr="00BE0233" w:rsidRDefault="00BE0233" w:rsidP="00A3707C">
            <w:pPr>
              <w:pStyle w:val="Documentname"/>
              <w:numPr>
                <w:ilvl w:val="0"/>
                <w:numId w:val="0"/>
              </w:numPr>
            </w:pPr>
            <w:r w:rsidRPr="00BE0233">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BE0233">
            <w:pPr>
              <w:pStyle w:val="Tabletext"/>
            </w:pPr>
            <w:r w:rsidRPr="002A208F">
              <w:t>RFI</w:t>
            </w:r>
          </w:p>
        </w:tc>
        <w:tc>
          <w:tcPr>
            <w:tcW w:w="7830" w:type="dxa"/>
          </w:tcPr>
          <w:p w14:paraId="47322D2D" w14:textId="77777777" w:rsidR="006C6BBD" w:rsidRPr="00BE0233" w:rsidRDefault="006C6BBD" w:rsidP="00A3707C">
            <w:pPr>
              <w:pStyle w:val="Documentname"/>
              <w:numPr>
                <w:ilvl w:val="0"/>
                <w:numId w:val="0"/>
              </w:numPr>
            </w:pPr>
            <w:r w:rsidRPr="00BE0233">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BE0233">
            <w:pPr>
              <w:pStyle w:val="Tabletext"/>
            </w:pPr>
            <w:r w:rsidRPr="002A208F">
              <w:t>Packet/Print Story</w:t>
            </w:r>
          </w:p>
        </w:tc>
        <w:tc>
          <w:tcPr>
            <w:tcW w:w="7830" w:type="dxa"/>
          </w:tcPr>
          <w:p w14:paraId="21F7FC28" w14:textId="77777777" w:rsidR="006C6BBD" w:rsidRPr="00BE0233" w:rsidRDefault="006C6BBD" w:rsidP="00A3707C">
            <w:pPr>
              <w:pStyle w:val="Documentname"/>
              <w:numPr>
                <w:ilvl w:val="0"/>
                <w:numId w:val="0"/>
              </w:numPr>
            </w:pPr>
            <w:r w:rsidRPr="00BE0233">
              <w:t>N/A</w:t>
            </w:r>
          </w:p>
        </w:tc>
      </w:tr>
    </w:tbl>
    <w:p w14:paraId="46A43BFF" w14:textId="77777777" w:rsidR="00073956" w:rsidRDefault="00073956" w:rsidP="00073956">
      <w:pPr>
        <w:pStyle w:val="Bodycopy"/>
      </w:pPr>
    </w:p>
    <w:p w14:paraId="5EDC7C49" w14:textId="7AF99594" w:rsidR="00167822" w:rsidRDefault="00F033BB" w:rsidP="00073956">
      <w:pPr>
        <w:pStyle w:val="Bodycopy"/>
      </w:pPr>
      <w:r>
        <w:t xml:space="preserve">* While designing state specific GODD Page </w:t>
      </w:r>
      <w:proofErr w:type="gramStart"/>
      <w:r>
        <w:t>requirements ,</w:t>
      </w:r>
      <w:proofErr w:type="gramEnd"/>
      <w:r>
        <w:t xml:space="preserve"> the </w:t>
      </w:r>
      <w:r w:rsidRPr="00A3707C">
        <w:t>880-840-D-#CL</w:t>
      </w:r>
      <w:r w:rsidR="00CD0635">
        <w:t xml:space="preserve"> will</w:t>
      </w:r>
      <w:r>
        <w:t xml:space="preserve"> be impacted  because of the state specific forms that appear on the GODD Page. The other stories remain same as CL.</w:t>
      </w:r>
    </w:p>
    <w:p w14:paraId="504BB7CF" w14:textId="77777777" w:rsidR="00F033BB" w:rsidRPr="00073956" w:rsidRDefault="00F033BB" w:rsidP="00073956">
      <w:pPr>
        <w:pStyle w:val="Bodycopy"/>
      </w:pPr>
    </w:p>
    <w:p w14:paraId="40386DA4" w14:textId="61D2522C" w:rsidR="006D768A" w:rsidRDefault="00FD7CFE" w:rsidP="00A45875">
      <w:pPr>
        <w:pStyle w:val="Heading3"/>
        <w:numPr>
          <w:ilvl w:val="2"/>
          <w:numId w:val="42"/>
        </w:numPr>
        <w:rPr>
          <w:color w:val="0070C0"/>
        </w:rPr>
      </w:pPr>
      <w:bookmarkStart w:id="22" w:name="_Toc362628238"/>
      <w:r w:rsidRPr="003454EA">
        <w:rPr>
          <w:color w:val="0070C0"/>
        </w:rPr>
        <w:t xml:space="preserve">Signature </w:t>
      </w:r>
      <w:proofErr w:type="gramStart"/>
      <w:r w:rsidRPr="003454EA">
        <w:rPr>
          <w:color w:val="0070C0"/>
        </w:rPr>
        <w:t>Rules(</w:t>
      </w:r>
      <w:proofErr w:type="gramEnd"/>
      <w:r w:rsidR="006D768A" w:rsidRPr="003454EA">
        <w:rPr>
          <w:color w:val="0070C0"/>
        </w:rPr>
        <w:t>if any</w:t>
      </w:r>
      <w:r w:rsidRPr="003454EA">
        <w:rPr>
          <w:color w:val="0070C0"/>
        </w:rPr>
        <w:t>)</w:t>
      </w:r>
      <w:bookmarkEnd w:id="22"/>
    </w:p>
    <w:p w14:paraId="732A7C35" w14:textId="77777777" w:rsidR="005F1F99" w:rsidRPr="005F1F99" w:rsidRDefault="005F1F99" w:rsidP="005F1F99">
      <w:pPr>
        <w:pStyle w:val="Bodycopy"/>
      </w:pPr>
    </w:p>
    <w:p w14:paraId="06C08274" w14:textId="7427B94A" w:rsidR="003454EA" w:rsidRDefault="00BE0233" w:rsidP="003454EA">
      <w:pPr>
        <w:pStyle w:val="Bodycopy"/>
        <w:numPr>
          <w:ilvl w:val="0"/>
          <w:numId w:val="43"/>
        </w:numPr>
        <w:rPr>
          <w:color w:val="auto"/>
        </w:rPr>
      </w:pPr>
      <w:r w:rsidRPr="00BE0233">
        <w:rPr>
          <w:color w:val="auto"/>
        </w:rPr>
        <w:t>N/A</w:t>
      </w:r>
    </w:p>
    <w:p w14:paraId="3FEBEF85" w14:textId="77777777" w:rsidR="005F1F99" w:rsidRPr="00BE0233" w:rsidRDefault="005F1F99" w:rsidP="005F1F99">
      <w:pPr>
        <w:pStyle w:val="Bodycopy"/>
        <w:ind w:left="720"/>
        <w:rPr>
          <w:color w:val="auto"/>
        </w:rPr>
      </w:pPr>
    </w:p>
    <w:p w14:paraId="4FD305AB" w14:textId="665BD611" w:rsidR="006D768A" w:rsidRDefault="007A532A" w:rsidP="00A45875">
      <w:pPr>
        <w:pStyle w:val="Heading3"/>
        <w:numPr>
          <w:ilvl w:val="2"/>
          <w:numId w:val="42"/>
        </w:numPr>
        <w:rPr>
          <w:color w:val="0070C0"/>
        </w:rPr>
      </w:pPr>
      <w:bookmarkStart w:id="23" w:name="_Toc362628239"/>
      <w:r>
        <w:rPr>
          <w:color w:val="0070C0"/>
        </w:rPr>
        <w:t xml:space="preserve">Document Content and </w:t>
      </w:r>
      <w:r w:rsidR="006D768A" w:rsidRPr="003454EA">
        <w:rPr>
          <w:color w:val="0070C0"/>
        </w:rPr>
        <w:t>Applicable Triggers</w:t>
      </w:r>
      <w:bookmarkEnd w:id="23"/>
    </w:p>
    <w:p w14:paraId="59509B4E" w14:textId="77777777" w:rsidR="005F1F99" w:rsidRPr="005F1F99" w:rsidRDefault="005F1F99" w:rsidP="005F1F99">
      <w:pPr>
        <w:pStyle w:val="Bodycopy"/>
      </w:pPr>
    </w:p>
    <w:p w14:paraId="4131B7F4" w14:textId="033447EB" w:rsidR="003454EA" w:rsidRDefault="00BE0233" w:rsidP="00BE0233">
      <w:pPr>
        <w:pStyle w:val="Bodycopy"/>
        <w:numPr>
          <w:ilvl w:val="0"/>
          <w:numId w:val="44"/>
        </w:numPr>
        <w:rPr>
          <w:color w:val="auto"/>
        </w:rPr>
      </w:pPr>
      <w:r w:rsidRPr="00BE0233">
        <w:rPr>
          <w:color w:val="auto"/>
        </w:rPr>
        <w:t>N/A</w:t>
      </w:r>
    </w:p>
    <w:p w14:paraId="0462DEF3" w14:textId="77777777" w:rsidR="005F1F99" w:rsidRPr="00BE0233" w:rsidRDefault="005F1F99" w:rsidP="005F1F99">
      <w:pPr>
        <w:pStyle w:val="Bodycopy"/>
        <w:ind w:left="720"/>
        <w:rPr>
          <w:color w:val="auto"/>
        </w:rPr>
      </w:pPr>
    </w:p>
    <w:p w14:paraId="1F455B52" w14:textId="658CB01A" w:rsidR="006171C5" w:rsidRDefault="005F1F99" w:rsidP="00A45875">
      <w:pPr>
        <w:pStyle w:val="Heading3"/>
        <w:numPr>
          <w:ilvl w:val="2"/>
          <w:numId w:val="42"/>
        </w:numPr>
        <w:rPr>
          <w:color w:val="0070C0"/>
        </w:rPr>
      </w:pPr>
      <w:r>
        <w:rPr>
          <w:color w:val="0070C0"/>
        </w:rPr>
        <w:lastRenderedPageBreak/>
        <w:t>Key pointers to keep in mind</w:t>
      </w:r>
    </w:p>
    <w:p w14:paraId="507E9616" w14:textId="2FA615DF" w:rsidR="003454EA" w:rsidRPr="0041232F" w:rsidRDefault="0041232F" w:rsidP="0083533C">
      <w:pPr>
        <w:pStyle w:val="Bodycopy"/>
        <w:numPr>
          <w:ilvl w:val="0"/>
          <w:numId w:val="44"/>
        </w:numPr>
        <w:rPr>
          <w:color w:val="auto"/>
        </w:rPr>
      </w:pPr>
      <w:r>
        <w:t>Following forms are available on both Quote Consolidated and Policy Consolidated view of GODD Page-</w:t>
      </w:r>
    </w:p>
    <w:p w14:paraId="0D667BBF" w14:textId="19FAE202" w:rsidR="0041232F" w:rsidRDefault="0041232F" w:rsidP="0041232F">
      <w:pPr>
        <w:pStyle w:val="Bodycopy"/>
        <w:numPr>
          <w:ilvl w:val="0"/>
          <w:numId w:val="67"/>
        </w:numPr>
      </w:pPr>
      <w:r>
        <w:t>AA11__- Application page</w:t>
      </w:r>
    </w:p>
    <w:p w14:paraId="11A1CA6E" w14:textId="5488C25E" w:rsidR="0041232F" w:rsidRDefault="0041232F" w:rsidP="0041232F">
      <w:pPr>
        <w:pStyle w:val="Bodycopy"/>
        <w:numPr>
          <w:ilvl w:val="0"/>
          <w:numId w:val="67"/>
        </w:numPr>
      </w:pPr>
      <w:r>
        <w:t>AU02- Notice of Declination</w:t>
      </w:r>
    </w:p>
    <w:p w14:paraId="4B9E930E" w14:textId="06B1305D" w:rsidR="0041232F" w:rsidRPr="00DC4CA3" w:rsidRDefault="0041232F" w:rsidP="0041232F">
      <w:pPr>
        <w:pStyle w:val="Bodycopy"/>
        <w:numPr>
          <w:ilvl w:val="0"/>
          <w:numId w:val="67"/>
        </w:numPr>
        <w:rPr>
          <w:color w:val="auto"/>
        </w:rPr>
      </w:pPr>
      <w:r>
        <w:t>AHFMXX- Fax memorandum( this is disabled in Policy Consolidated view)</w:t>
      </w:r>
    </w:p>
    <w:p w14:paraId="3FD1C118" w14:textId="77777777" w:rsidR="005F1F99" w:rsidRPr="003454EA" w:rsidRDefault="005F1F99" w:rsidP="00C14E33">
      <w:pPr>
        <w:pStyle w:val="Bodycopy"/>
      </w:pPr>
    </w:p>
    <w:p w14:paraId="074E357C" w14:textId="3FE68225" w:rsidR="006171C5" w:rsidRDefault="006171C5" w:rsidP="004A2C17">
      <w:pPr>
        <w:pStyle w:val="Bodycopy"/>
        <w:numPr>
          <w:ilvl w:val="0"/>
          <w:numId w:val="64"/>
        </w:numPr>
        <w:rPr>
          <w:b/>
          <w:color w:val="0070C0"/>
        </w:rPr>
      </w:pPr>
      <w:r w:rsidRPr="003454EA">
        <w:rPr>
          <w:b/>
          <w:color w:val="0070C0"/>
        </w:rPr>
        <w:t>Refer</w:t>
      </w:r>
      <w:r w:rsidR="00F27A0F" w:rsidRPr="003454EA">
        <w:rPr>
          <w:b/>
          <w:color w:val="0070C0"/>
        </w:rPr>
        <w:t>e</w:t>
      </w:r>
      <w:r w:rsidRPr="003454EA">
        <w:rPr>
          <w:b/>
          <w:color w:val="0070C0"/>
        </w:rPr>
        <w:t>nces to Documents</w:t>
      </w:r>
    </w:p>
    <w:p w14:paraId="54B42F76" w14:textId="77777777" w:rsidR="005F1F99" w:rsidRDefault="005F1F99" w:rsidP="005F1F99">
      <w:pPr>
        <w:pStyle w:val="Bodycopy"/>
        <w:ind w:left="720"/>
        <w:rPr>
          <w:b/>
          <w:color w:val="0070C0"/>
        </w:rPr>
      </w:pPr>
    </w:p>
    <w:tbl>
      <w:tblPr>
        <w:tblW w:w="7650"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90"/>
        <w:gridCol w:w="4860"/>
      </w:tblGrid>
      <w:tr w:rsidR="005F1F99" w:rsidRPr="007E4991" w14:paraId="6477CAAB" w14:textId="77777777" w:rsidTr="005F1F99">
        <w:trPr>
          <w:cantSplit/>
          <w:trHeight w:val="367"/>
          <w:tblHeader/>
        </w:trPr>
        <w:tc>
          <w:tcPr>
            <w:tcW w:w="2790" w:type="dxa"/>
            <w:tcBorders>
              <w:top w:val="single" w:sz="4" w:space="0" w:color="FFFFFF"/>
              <w:left w:val="single" w:sz="4" w:space="0" w:color="FFFFFF"/>
              <w:bottom w:val="single" w:sz="4" w:space="0" w:color="FFFFFF"/>
              <w:right w:val="single" w:sz="4" w:space="0" w:color="FFFFFF"/>
            </w:tcBorders>
            <w:shd w:val="clear" w:color="auto" w:fill="002776"/>
          </w:tcPr>
          <w:p w14:paraId="0C02EDCF" w14:textId="77777777" w:rsidR="005F1F99" w:rsidRPr="00033139" w:rsidRDefault="005F1F99" w:rsidP="00FB6014">
            <w:pPr>
              <w:pStyle w:val="Tablehead1"/>
            </w:pPr>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6769E4B4" w14:textId="77777777" w:rsidR="005F1F99" w:rsidRPr="00033139" w:rsidRDefault="005F1F99" w:rsidP="00FB6014">
            <w:pPr>
              <w:pStyle w:val="Tablehead1"/>
              <w:jc w:val="left"/>
            </w:pPr>
            <w:r>
              <w:t>Document Description</w:t>
            </w:r>
          </w:p>
        </w:tc>
      </w:tr>
      <w:tr w:rsidR="005F1F99" w:rsidRPr="007E4991" w14:paraId="78CAC7A8" w14:textId="77777777" w:rsidTr="005F1F99">
        <w:tc>
          <w:tcPr>
            <w:tcW w:w="2790" w:type="dxa"/>
            <w:tcBorders>
              <w:top w:val="single" w:sz="4" w:space="0" w:color="FFFFFF"/>
            </w:tcBorders>
            <w:vAlign w:val="center"/>
          </w:tcPr>
          <w:p w14:paraId="62A6F6EF" w14:textId="500785BC" w:rsidR="005F1F99" w:rsidRPr="004E0B5E" w:rsidRDefault="005F1F99" w:rsidP="00FB6014">
            <w:pPr>
              <w:pStyle w:val="Heading2"/>
              <w:numPr>
                <w:ilvl w:val="0"/>
                <w:numId w:val="0"/>
              </w:numPr>
              <w:ind w:left="1080"/>
              <w:rPr>
                <w:b w:val="0"/>
                <w:u w:val="single"/>
              </w:rPr>
            </w:pPr>
            <w:hyperlink r:id="rId14" w:history="1">
              <w:r w:rsidRPr="005F1F99">
                <w:rPr>
                  <w:rStyle w:val="Hyperlink"/>
                </w:rPr>
                <w:t>880-840CL</w:t>
              </w:r>
            </w:hyperlink>
          </w:p>
        </w:tc>
        <w:tc>
          <w:tcPr>
            <w:tcW w:w="4860" w:type="dxa"/>
            <w:tcBorders>
              <w:top w:val="single" w:sz="4" w:space="0" w:color="FFFFFF"/>
            </w:tcBorders>
            <w:vAlign w:val="center"/>
          </w:tcPr>
          <w:p w14:paraId="3A5C0F7B" w14:textId="36C15F68" w:rsidR="005F1F99" w:rsidRPr="00B860FD" w:rsidRDefault="005F1F99" w:rsidP="005F1F99">
            <w:pPr>
              <w:pStyle w:val="Bodycopy"/>
              <w:rPr>
                <w:color w:val="auto"/>
                <w:sz w:val="18"/>
              </w:rPr>
            </w:pPr>
            <w:r>
              <w:t xml:space="preserve">Link for </w:t>
            </w:r>
            <w:r>
              <w:t>880-840CL US/VC</w:t>
            </w:r>
            <w:r>
              <w:t xml:space="preserve"> </w:t>
            </w:r>
          </w:p>
        </w:tc>
      </w:tr>
      <w:bookmarkStart w:id="24" w:name="_MON_1439367007"/>
      <w:bookmarkEnd w:id="24"/>
      <w:tr w:rsidR="005F1F99" w:rsidRPr="007E4991" w14:paraId="02605612" w14:textId="77777777" w:rsidTr="005F1F99">
        <w:tc>
          <w:tcPr>
            <w:tcW w:w="2790" w:type="dxa"/>
            <w:shd w:val="clear" w:color="auto" w:fill="FFFFFF"/>
            <w:vAlign w:val="center"/>
          </w:tcPr>
          <w:p w14:paraId="165A8067" w14:textId="73080FA7" w:rsidR="005F1F99" w:rsidRPr="004E0B5E" w:rsidRDefault="005F1F99" w:rsidP="00FB6014">
            <w:pPr>
              <w:pStyle w:val="Heading2"/>
              <w:numPr>
                <w:ilvl w:val="0"/>
                <w:numId w:val="0"/>
              </w:numPr>
              <w:ind w:left="1080"/>
            </w:pPr>
            <w:r>
              <w:object w:dxaOrig="1531" w:dyaOrig="1002" w14:anchorId="6132C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50.25pt" o:ole="">
                  <v:imagedata r:id="rId15" o:title=""/>
                </v:shape>
                <o:OLEObject Type="Embed" ProgID="Word.Document.12" ShapeID="_x0000_i1025" DrawAspect="Icon" ObjectID="_1440350315" r:id="rId16">
                  <o:FieldCodes>\s</o:FieldCodes>
                </o:OLEObject>
              </w:object>
            </w:r>
          </w:p>
        </w:tc>
        <w:tc>
          <w:tcPr>
            <w:tcW w:w="4860" w:type="dxa"/>
            <w:shd w:val="clear" w:color="auto" w:fill="FFFFFF"/>
            <w:vAlign w:val="center"/>
          </w:tcPr>
          <w:p w14:paraId="28FCB960" w14:textId="1339F864" w:rsidR="005F1F99" w:rsidRPr="00B860FD" w:rsidRDefault="005F1F99" w:rsidP="00FB6014">
            <w:pPr>
              <w:pStyle w:val="Bodycopy"/>
              <w:rPr>
                <w:color w:val="auto"/>
                <w:sz w:val="18"/>
              </w:rPr>
            </w:pPr>
            <w:r>
              <w:t>PAS screenshots for GODD Page.</w:t>
            </w:r>
          </w:p>
        </w:tc>
      </w:tr>
    </w:tbl>
    <w:p w14:paraId="2984D225" w14:textId="78F53CCD" w:rsidR="00914CC4" w:rsidRDefault="00972112" w:rsidP="00BA72F0">
      <w:pPr>
        <w:pStyle w:val="Bodycopy"/>
        <w:ind w:left="720"/>
      </w:pPr>
      <w:hyperlink r:id="rId17" w:history="1"/>
    </w:p>
    <w:p w14:paraId="093165F1" w14:textId="7FFD5035" w:rsidR="00D15090" w:rsidRDefault="00D15090" w:rsidP="00891B7C">
      <w:pPr>
        <w:pStyle w:val="Bodycopy"/>
      </w:pPr>
      <w:r>
        <w:tab/>
      </w:r>
    </w:p>
    <w:p w14:paraId="33FB0AC0" w14:textId="626D7AE3" w:rsidR="00D15090" w:rsidRPr="00D15090" w:rsidRDefault="00D15090" w:rsidP="00891B7C">
      <w:pPr>
        <w:pStyle w:val="Bodycopy"/>
      </w:pPr>
      <w:r>
        <w:tab/>
      </w:r>
    </w:p>
    <w:p w14:paraId="08019856" w14:textId="77777777" w:rsidR="00006C5E" w:rsidRPr="00FD27CC" w:rsidRDefault="00006C5E" w:rsidP="0015255D">
      <w:pPr>
        <w:pStyle w:val="CopyrightDeloitteBold"/>
      </w:pPr>
      <w:bookmarkStart w:id="25" w:name="_Toc306636223"/>
      <w:bookmarkStart w:id="26" w:name="_Toc306636225"/>
      <w:bookmarkEnd w:id="9"/>
      <w:bookmarkEnd w:id="10"/>
      <w:bookmarkEnd w:id="25"/>
      <w:bookmarkEnd w:id="26"/>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4A2F3" w14:textId="77777777" w:rsidR="00972112" w:rsidRDefault="00972112">
      <w:r>
        <w:separator/>
      </w:r>
    </w:p>
    <w:p w14:paraId="520BE71E" w14:textId="77777777" w:rsidR="00972112" w:rsidRDefault="00972112"/>
    <w:p w14:paraId="2DAE557F" w14:textId="77777777" w:rsidR="00972112" w:rsidRDefault="00972112"/>
  </w:endnote>
  <w:endnote w:type="continuationSeparator" w:id="0">
    <w:p w14:paraId="2DDD4D5B" w14:textId="77777777" w:rsidR="00972112" w:rsidRDefault="00972112">
      <w:r>
        <w:continuationSeparator/>
      </w:r>
    </w:p>
    <w:p w14:paraId="1DED7659" w14:textId="77777777" w:rsidR="00972112" w:rsidRDefault="00972112"/>
    <w:p w14:paraId="39E20974" w14:textId="77777777" w:rsidR="00972112" w:rsidRDefault="00972112"/>
  </w:endnote>
  <w:endnote w:type="continuationNotice" w:id="1">
    <w:p w14:paraId="78481A4E" w14:textId="77777777" w:rsidR="00972112" w:rsidRDefault="00972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D15090" w:rsidRDefault="00D15090"/>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D15090" w14:paraId="0801987B" w14:textId="77777777" w:rsidTr="000F0914">
      <w:trPr>
        <w:tblCellSpacing w:w="20" w:type="dxa"/>
      </w:trPr>
      <w:tc>
        <w:tcPr>
          <w:tcW w:w="3167" w:type="dxa"/>
        </w:tcPr>
        <w:p w14:paraId="08019876" w14:textId="77777777" w:rsidR="00D15090" w:rsidRPr="000F0914" w:rsidRDefault="004E66ED" w:rsidP="000F0914">
          <w:pPr>
            <w:pStyle w:val="Footer"/>
            <w:jc w:val="both"/>
            <w:rPr>
              <w:rFonts w:cs="Arial"/>
            </w:rPr>
          </w:pPr>
          <w:fldSimple w:instr=" STYLEREF  &quot;Document Control Information&quot;  \* MERGEFORMAT ">
            <w:r w:rsidR="00C14E33">
              <w:rPr>
                <w:noProof/>
              </w:rPr>
              <w:t>Document Control Information</w:t>
            </w:r>
          </w:fldSimple>
        </w:p>
        <w:p w14:paraId="08019877" w14:textId="610F1EEE" w:rsidR="00D15090" w:rsidRPr="000F0914" w:rsidRDefault="00D15090" w:rsidP="006D038E">
          <w:pPr>
            <w:pStyle w:val="Footer"/>
            <w:jc w:val="both"/>
            <w:rPr>
              <w:rFonts w:cs="Arial"/>
            </w:rPr>
          </w:pPr>
        </w:p>
      </w:tc>
      <w:tc>
        <w:tcPr>
          <w:tcW w:w="3162" w:type="dxa"/>
        </w:tcPr>
        <w:p w14:paraId="08019878" w14:textId="77777777" w:rsidR="00D15090" w:rsidRPr="000F0914" w:rsidRDefault="00D1509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14E33">
            <w:rPr>
              <w:rFonts w:cs="Arial"/>
              <w:noProof/>
            </w:rPr>
            <w:t>ii</w:t>
          </w:r>
          <w:r w:rsidRPr="000F0914">
            <w:rPr>
              <w:rFonts w:cs="Arial"/>
            </w:rPr>
            <w:fldChar w:fldCharType="end"/>
          </w:r>
        </w:p>
      </w:tc>
      <w:tc>
        <w:tcPr>
          <w:tcW w:w="3167" w:type="dxa"/>
        </w:tcPr>
        <w:p w14:paraId="0801987A" w14:textId="183C7B34" w:rsidR="00D15090" w:rsidRPr="002C5890" w:rsidRDefault="00D15090" w:rsidP="009F0D60">
          <w:pPr>
            <w:pStyle w:val="Footer"/>
            <w:jc w:val="right"/>
            <w:rPr>
              <w:rFonts w:cs="Arial"/>
            </w:rPr>
          </w:pPr>
        </w:p>
      </w:tc>
    </w:tr>
  </w:tbl>
  <w:p w14:paraId="0801987C" w14:textId="77777777" w:rsidR="00D15090" w:rsidRDefault="00D15090"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D15090" w:rsidRDefault="00D15090"/>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D15090" w14:paraId="08019889" w14:textId="77777777" w:rsidTr="000F0914">
      <w:trPr>
        <w:tblCellSpacing w:w="20" w:type="dxa"/>
      </w:trPr>
      <w:tc>
        <w:tcPr>
          <w:tcW w:w="3192" w:type="dxa"/>
        </w:tcPr>
        <w:p w14:paraId="08019884" w14:textId="77777777" w:rsidR="00D15090" w:rsidRPr="000F0914" w:rsidRDefault="00D15090" w:rsidP="000F0914">
          <w:pPr>
            <w:pStyle w:val="Footer"/>
            <w:jc w:val="both"/>
            <w:rPr>
              <w:rFonts w:cs="Arial"/>
            </w:rPr>
          </w:pPr>
          <w:r>
            <w:t>Table of Contents</w:t>
          </w:r>
        </w:p>
        <w:p w14:paraId="08019885" w14:textId="07B3915F" w:rsidR="00D15090" w:rsidRPr="000F0914" w:rsidRDefault="00D15090" w:rsidP="000F0914">
          <w:pPr>
            <w:pStyle w:val="Footer"/>
            <w:jc w:val="both"/>
            <w:rPr>
              <w:rFonts w:cs="Arial"/>
            </w:rPr>
          </w:pPr>
        </w:p>
      </w:tc>
      <w:tc>
        <w:tcPr>
          <w:tcW w:w="3192" w:type="dxa"/>
        </w:tcPr>
        <w:p w14:paraId="08019886" w14:textId="77777777" w:rsidR="00D15090" w:rsidRPr="000F0914" w:rsidRDefault="00D1509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C14E33">
            <w:rPr>
              <w:rFonts w:cs="Arial"/>
              <w:noProof/>
            </w:rPr>
            <w:t>iii</w:t>
          </w:r>
          <w:r w:rsidRPr="000F0914">
            <w:rPr>
              <w:rFonts w:cs="Arial"/>
            </w:rPr>
            <w:fldChar w:fldCharType="end"/>
          </w:r>
        </w:p>
      </w:tc>
      <w:tc>
        <w:tcPr>
          <w:tcW w:w="3192" w:type="dxa"/>
        </w:tcPr>
        <w:p w14:paraId="08019888" w14:textId="0EDCA083" w:rsidR="00D15090" w:rsidRDefault="00D15090" w:rsidP="000F0914">
          <w:pPr>
            <w:pStyle w:val="Footer"/>
            <w:jc w:val="right"/>
          </w:pPr>
        </w:p>
      </w:tc>
    </w:tr>
  </w:tbl>
  <w:p w14:paraId="0801988A" w14:textId="77777777" w:rsidR="00D15090" w:rsidRDefault="00D15090"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D15090" w:rsidRDefault="00D15090"/>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D15090" w14:paraId="08019896" w14:textId="77777777" w:rsidTr="000F1D88">
      <w:trPr>
        <w:tblCellSpacing w:w="20" w:type="dxa"/>
      </w:trPr>
      <w:tc>
        <w:tcPr>
          <w:tcW w:w="3708" w:type="dxa"/>
        </w:tcPr>
        <w:p w14:paraId="08019892" w14:textId="7BC0CB0E" w:rsidR="00D15090" w:rsidRPr="004A3C97" w:rsidRDefault="00D15090" w:rsidP="00035DDE">
          <w:pPr>
            <w:pStyle w:val="Footer"/>
            <w:spacing w:after="100" w:afterAutospacing="1"/>
            <w:rPr>
              <w:rFonts w:cs="Arial"/>
              <w:b/>
              <w:szCs w:val="18"/>
            </w:rPr>
          </w:pPr>
        </w:p>
      </w:tc>
      <w:tc>
        <w:tcPr>
          <w:tcW w:w="2160" w:type="dxa"/>
        </w:tcPr>
        <w:p w14:paraId="08019893" w14:textId="77777777" w:rsidR="00D15090" w:rsidRPr="00894E56" w:rsidRDefault="00D15090"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C14E33">
            <w:rPr>
              <w:rFonts w:cs="Arial"/>
              <w:noProof/>
              <w:szCs w:val="18"/>
            </w:rPr>
            <w:t>10</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C14E33">
            <w:rPr>
              <w:rFonts w:cs="Arial"/>
              <w:noProof/>
              <w:szCs w:val="18"/>
            </w:rPr>
            <w:t>11</w:t>
          </w:r>
          <w:r w:rsidRPr="00894E56">
            <w:rPr>
              <w:rFonts w:cs="Arial"/>
              <w:szCs w:val="18"/>
            </w:rPr>
            <w:fldChar w:fldCharType="end"/>
          </w:r>
        </w:p>
      </w:tc>
      <w:tc>
        <w:tcPr>
          <w:tcW w:w="3600" w:type="dxa"/>
        </w:tcPr>
        <w:p w14:paraId="08019895" w14:textId="2E3ACC27" w:rsidR="00D15090" w:rsidRPr="00894E56" w:rsidRDefault="00D15090" w:rsidP="00894E56">
          <w:pPr>
            <w:pStyle w:val="Footer"/>
            <w:jc w:val="right"/>
            <w:rPr>
              <w:rFonts w:cs="Arial"/>
              <w:szCs w:val="18"/>
            </w:rPr>
          </w:pPr>
        </w:p>
      </w:tc>
    </w:tr>
  </w:tbl>
  <w:p w14:paraId="08019897" w14:textId="77777777" w:rsidR="00D15090" w:rsidRDefault="00D15090"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7051A" w14:textId="77777777" w:rsidR="00972112" w:rsidRDefault="00972112">
      <w:r>
        <w:separator/>
      </w:r>
    </w:p>
    <w:p w14:paraId="2D4BB90C" w14:textId="77777777" w:rsidR="00972112" w:rsidRDefault="00972112"/>
    <w:p w14:paraId="4D06CBD6" w14:textId="77777777" w:rsidR="00972112" w:rsidRDefault="00972112"/>
  </w:footnote>
  <w:footnote w:type="continuationSeparator" w:id="0">
    <w:p w14:paraId="1BB58355" w14:textId="77777777" w:rsidR="00972112" w:rsidRDefault="00972112">
      <w:r>
        <w:continuationSeparator/>
      </w:r>
    </w:p>
    <w:p w14:paraId="1D7C2208" w14:textId="77777777" w:rsidR="00972112" w:rsidRDefault="00972112"/>
    <w:p w14:paraId="3E3251B1" w14:textId="77777777" w:rsidR="00972112" w:rsidRDefault="00972112"/>
  </w:footnote>
  <w:footnote w:type="continuationNotice" w:id="1">
    <w:p w14:paraId="39790090" w14:textId="77777777" w:rsidR="00972112" w:rsidRDefault="009721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D15090" w:rsidRPr="0084165C" w14:paraId="08019873" w14:textId="77777777" w:rsidTr="00FF14E1">
      <w:tc>
        <w:tcPr>
          <w:tcW w:w="2268" w:type="dxa"/>
        </w:tcPr>
        <w:p w14:paraId="08019870" w14:textId="77777777" w:rsidR="00D15090" w:rsidRPr="00E03656" w:rsidRDefault="00D15090"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D15090" w:rsidRPr="009D569E" w:rsidRDefault="00D15090" w:rsidP="00983C6A">
          <w:pPr>
            <w:pStyle w:val="Header"/>
            <w:rPr>
              <w:rFonts w:cs="Arial"/>
              <w:b w:val="0"/>
              <w:bCs/>
              <w:smallCaps/>
            </w:rPr>
          </w:pPr>
        </w:p>
      </w:tc>
      <w:tc>
        <w:tcPr>
          <w:tcW w:w="2160" w:type="dxa"/>
        </w:tcPr>
        <w:p w14:paraId="08019872" w14:textId="3C2BACF7" w:rsidR="00D15090" w:rsidRPr="0049677E" w:rsidRDefault="00D15090" w:rsidP="00C12538">
          <w:pPr>
            <w:pStyle w:val="Header"/>
            <w:jc w:val="right"/>
            <w:rPr>
              <w:b w:val="0"/>
            </w:rPr>
          </w:pPr>
        </w:p>
      </w:tc>
    </w:tr>
  </w:tbl>
  <w:p w14:paraId="08019874" w14:textId="77777777" w:rsidR="00D15090" w:rsidRDefault="00972112" w:rsidP="00F04864">
    <w:pPr>
      <w:tabs>
        <w:tab w:val="left" w:pos="7230"/>
      </w:tabs>
    </w:pPr>
    <w:r>
      <w:pict w14:anchorId="0801989A">
        <v:rect id="_x0000_i102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D15090" w:rsidRDefault="00D15090"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D15090" w:rsidRPr="00F023A2" w14:paraId="08019881" w14:textId="77777777" w:rsidTr="00FB5D85">
      <w:tc>
        <w:tcPr>
          <w:tcW w:w="2268" w:type="dxa"/>
        </w:tcPr>
        <w:p w14:paraId="0801987E" w14:textId="77777777" w:rsidR="00D15090" w:rsidRPr="00E03656" w:rsidRDefault="00D15090"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4" name="Picture 2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D15090" w:rsidRDefault="00972112" w:rsidP="005960C4">
    <w:pPr>
      <w:tabs>
        <w:tab w:val="left" w:pos="7230"/>
      </w:tabs>
      <w:jc w:val="right"/>
    </w:pPr>
    <w:r>
      <w:pict w14:anchorId="0801989F">
        <v:rect id="_x0000_i102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D15090" w14:paraId="0801988E" w14:textId="77777777" w:rsidTr="00FB5D85">
      <w:tc>
        <w:tcPr>
          <w:tcW w:w="2268" w:type="dxa"/>
        </w:tcPr>
        <w:p w14:paraId="0801988B" w14:textId="77777777" w:rsidR="00D15090" w:rsidRPr="00E03656" w:rsidRDefault="00D15090"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14997044" w:rsidR="00D15090" w:rsidRPr="009D569E" w:rsidRDefault="00D15090" w:rsidP="001A70AE">
          <w:pPr>
            <w:pStyle w:val="Header"/>
            <w:rPr>
              <w:rFonts w:cs="Arial"/>
              <w:b w:val="0"/>
              <w:bCs/>
              <w:smallCaps/>
            </w:rPr>
          </w:pPr>
          <w:r>
            <w:rPr>
              <w:rFonts w:cs="Arial"/>
              <w:b w:val="0"/>
              <w:bCs/>
              <w:smallCaps/>
            </w:rPr>
            <w:t>GODD PAGE Analysis</w:t>
          </w:r>
        </w:p>
      </w:tc>
      <w:tc>
        <w:tcPr>
          <w:tcW w:w="2160" w:type="dxa"/>
        </w:tcPr>
        <w:p w14:paraId="0801988D" w14:textId="01466B36" w:rsidR="00D15090" w:rsidRPr="0049677E" w:rsidRDefault="00D15090" w:rsidP="003C287A">
          <w:pPr>
            <w:pStyle w:val="Header"/>
            <w:jc w:val="right"/>
            <w:rPr>
              <w:b w:val="0"/>
            </w:rPr>
          </w:pPr>
        </w:p>
      </w:tc>
    </w:tr>
  </w:tbl>
  <w:p w14:paraId="0801988F" w14:textId="77777777" w:rsidR="00D15090" w:rsidRDefault="00972112" w:rsidP="00D93098">
    <w:pPr>
      <w:tabs>
        <w:tab w:val="left" w:pos="7230"/>
      </w:tabs>
    </w:pPr>
    <w:r>
      <w:pict w14:anchorId="080198A2">
        <v:rect id="_x0000_i102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7D7741C"/>
    <w:multiLevelType w:val="hybridMultilevel"/>
    <w:tmpl w:val="30AC94A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080A16D4"/>
    <w:multiLevelType w:val="multilevel"/>
    <w:tmpl w:val="02364D62"/>
    <w:numStyleLink w:val="List1"/>
  </w:abstractNum>
  <w:abstractNum w:abstractNumId="13">
    <w:nsid w:val="088F7794"/>
    <w:multiLevelType w:val="hybridMultilevel"/>
    <w:tmpl w:val="6A1E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1B0575"/>
    <w:multiLevelType w:val="hybridMultilevel"/>
    <w:tmpl w:val="DEA646F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9A7969"/>
    <w:multiLevelType w:val="hybridMultilevel"/>
    <w:tmpl w:val="0DE20D50"/>
    <w:lvl w:ilvl="0" w:tplc="F5A2FB2A">
      <w:start w:val="1"/>
      <w:numFmt w:val="bullet"/>
      <w:pStyle w:val="Documentnam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89C4B2A"/>
    <w:multiLevelType w:val="hybridMultilevel"/>
    <w:tmpl w:val="61D4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CF80405"/>
    <w:multiLevelType w:val="hybridMultilevel"/>
    <w:tmpl w:val="3E4E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00528A2"/>
    <w:multiLevelType w:val="hybridMultilevel"/>
    <w:tmpl w:val="4152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3F068E6"/>
    <w:multiLevelType w:val="hybridMultilevel"/>
    <w:tmpl w:val="73BA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DF2525F"/>
    <w:multiLevelType w:val="multilevel"/>
    <w:tmpl w:val="008C5ADE"/>
    <w:numStyleLink w:val="Style3"/>
  </w:abstractNum>
  <w:abstractNum w:abstractNumId="30">
    <w:nsid w:val="2F225517"/>
    <w:multiLevelType w:val="hybridMultilevel"/>
    <w:tmpl w:val="52BC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F7025AB"/>
    <w:multiLevelType w:val="multilevel"/>
    <w:tmpl w:val="3A567150"/>
    <w:numStyleLink w:val="Letterbullets"/>
  </w:abstractNum>
  <w:abstractNum w:abstractNumId="32">
    <w:nsid w:val="30376F7F"/>
    <w:multiLevelType w:val="hybridMultilevel"/>
    <w:tmpl w:val="80FC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4">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68A1178"/>
    <w:multiLevelType w:val="hybridMultilevel"/>
    <w:tmpl w:val="CCDA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3B160226"/>
    <w:multiLevelType w:val="hybridMultilevel"/>
    <w:tmpl w:val="CC54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41">
    <w:nsid w:val="426965B0"/>
    <w:multiLevelType w:val="hybridMultilevel"/>
    <w:tmpl w:val="9420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3">
    <w:nsid w:val="473A3F34"/>
    <w:multiLevelType w:val="hybridMultilevel"/>
    <w:tmpl w:val="140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8BC18C5"/>
    <w:multiLevelType w:val="hybridMultilevel"/>
    <w:tmpl w:val="C340143C"/>
    <w:lvl w:ilvl="0" w:tplc="B4C0A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B2E78D3"/>
    <w:multiLevelType w:val="multilevel"/>
    <w:tmpl w:val="3A567150"/>
    <w:numStyleLink w:val="Letterbullets"/>
  </w:abstractNum>
  <w:abstractNum w:abstractNumId="46">
    <w:nsid w:val="4F2F0F29"/>
    <w:multiLevelType w:val="hybridMultilevel"/>
    <w:tmpl w:val="27D0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6926388"/>
    <w:multiLevelType w:val="hybridMultilevel"/>
    <w:tmpl w:val="7B6C6D24"/>
    <w:lvl w:ilvl="0" w:tplc="6594520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0">
    <w:nsid w:val="62B15C04"/>
    <w:multiLevelType w:val="hybridMultilevel"/>
    <w:tmpl w:val="8AA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240C91"/>
    <w:multiLevelType w:val="hybridMultilevel"/>
    <w:tmpl w:val="A18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70A3076"/>
    <w:multiLevelType w:val="hybridMultilevel"/>
    <w:tmpl w:val="BB1C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F308DB"/>
    <w:multiLevelType w:val="hybridMultilevel"/>
    <w:tmpl w:val="D77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852D1F"/>
    <w:multiLevelType w:val="multilevel"/>
    <w:tmpl w:val="3A567150"/>
    <w:numStyleLink w:val="Letterbullets"/>
  </w:abstractNum>
  <w:abstractNum w:abstractNumId="56">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C3C4AE6"/>
    <w:multiLevelType w:val="hybridMultilevel"/>
    <w:tmpl w:val="433A8EEA"/>
    <w:lvl w:ilvl="0" w:tplc="C316BCB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9"/>
  </w:num>
  <w:num w:numId="3">
    <w:abstractNumId w:val="17"/>
  </w:num>
  <w:num w:numId="4">
    <w:abstractNumId w:val="59"/>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9"/>
  </w:num>
  <w:num w:numId="14">
    <w:abstractNumId w:val="35"/>
  </w:num>
  <w:num w:numId="15">
    <w:abstractNumId w:val="61"/>
  </w:num>
  <w:num w:numId="16">
    <w:abstractNumId w:val="27"/>
  </w:num>
  <w:num w:numId="17">
    <w:abstractNumId w:val="12"/>
  </w:num>
  <w:num w:numId="18">
    <w:abstractNumId w:val="9"/>
  </w:num>
  <w:num w:numId="19">
    <w:abstractNumId w:val="60"/>
  </w:num>
  <w:num w:numId="20">
    <w:abstractNumId w:val="58"/>
  </w:num>
  <w:num w:numId="21">
    <w:abstractNumId w:val="56"/>
  </w:num>
  <w:num w:numId="22">
    <w:abstractNumId w:val="3"/>
  </w:num>
  <w:num w:numId="23">
    <w:abstractNumId w:val="34"/>
  </w:num>
  <w:num w:numId="24">
    <w:abstractNumId w:val="62"/>
  </w:num>
  <w:num w:numId="25">
    <w:abstractNumId w:val="57"/>
  </w:num>
  <w:num w:numId="26">
    <w:abstractNumId w:val="42"/>
  </w:num>
  <w:num w:numId="27">
    <w:abstractNumId w:val="63"/>
  </w:num>
  <w:num w:numId="28">
    <w:abstractNumId w:val="16"/>
  </w:num>
  <w:num w:numId="29">
    <w:abstractNumId w:val="22"/>
  </w:num>
  <w:num w:numId="30">
    <w:abstractNumId w:val="38"/>
  </w:num>
  <w:num w:numId="31">
    <w:abstractNumId w:val="29"/>
  </w:num>
  <w:num w:numId="32">
    <w:abstractNumId w:val="28"/>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40"/>
  </w:num>
  <w:num w:numId="35">
    <w:abstractNumId w:val="33"/>
  </w:num>
  <w:num w:numId="36">
    <w:abstractNumId w:val="31"/>
  </w:num>
  <w:num w:numId="37">
    <w:abstractNumId w:val="45"/>
  </w:num>
  <w:num w:numId="38">
    <w:abstractNumId w:val="55"/>
  </w:num>
  <w:num w:numId="39">
    <w:abstractNumId w:val="64"/>
  </w:num>
  <w:num w:numId="40">
    <w:abstractNumId w:val="20"/>
  </w:num>
  <w:num w:numId="41">
    <w:abstractNumId w:val="37"/>
  </w:num>
  <w:num w:numId="42">
    <w:abstractNumId w:val="52"/>
  </w:num>
  <w:num w:numId="43">
    <w:abstractNumId w:val="47"/>
  </w:num>
  <w:num w:numId="44">
    <w:abstractNumId w:val="24"/>
  </w:num>
  <w:num w:numId="45">
    <w:abstractNumId w:val="15"/>
  </w:num>
  <w:num w:numId="46">
    <w:abstractNumId w:val="18"/>
  </w:num>
  <w:num w:numId="47">
    <w:abstractNumId w:val="53"/>
  </w:num>
  <w:num w:numId="48">
    <w:abstractNumId w:val="26"/>
  </w:num>
  <w:num w:numId="49">
    <w:abstractNumId w:val="23"/>
  </w:num>
  <w:num w:numId="50">
    <w:abstractNumId w:val="50"/>
  </w:num>
  <w:num w:numId="51">
    <w:abstractNumId w:val="21"/>
  </w:num>
  <w:num w:numId="52">
    <w:abstractNumId w:val="39"/>
  </w:num>
  <w:num w:numId="53">
    <w:abstractNumId w:val="41"/>
  </w:num>
  <w:num w:numId="54">
    <w:abstractNumId w:val="48"/>
  </w:num>
  <w:num w:numId="55">
    <w:abstractNumId w:val="11"/>
  </w:num>
  <w:num w:numId="56">
    <w:abstractNumId w:val="36"/>
  </w:num>
  <w:num w:numId="57">
    <w:abstractNumId w:val="13"/>
  </w:num>
  <w:num w:numId="58">
    <w:abstractNumId w:val="30"/>
  </w:num>
  <w:num w:numId="59">
    <w:abstractNumId w:val="51"/>
  </w:num>
  <w:num w:numId="60">
    <w:abstractNumId w:val="43"/>
  </w:num>
  <w:num w:numId="61">
    <w:abstractNumId w:val="54"/>
  </w:num>
  <w:num w:numId="62">
    <w:abstractNumId w:val="43"/>
  </w:num>
  <w:num w:numId="63">
    <w:abstractNumId w:val="46"/>
  </w:num>
  <w:num w:numId="64">
    <w:abstractNumId w:val="14"/>
  </w:num>
  <w:num w:numId="65">
    <w:abstractNumId w:val="32"/>
  </w:num>
  <w:num w:numId="66">
    <w:abstractNumId w:val="65"/>
  </w:num>
  <w:num w:numId="67">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278A"/>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5A4E"/>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7F9"/>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17D"/>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46C5"/>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218E"/>
    <w:rsid w:val="00193179"/>
    <w:rsid w:val="00194820"/>
    <w:rsid w:val="001959D4"/>
    <w:rsid w:val="00195B91"/>
    <w:rsid w:val="001968E2"/>
    <w:rsid w:val="00196A42"/>
    <w:rsid w:val="00197AFA"/>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D756C"/>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0FDA"/>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6C66"/>
    <w:rsid w:val="002C717D"/>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32F"/>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2A70"/>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17"/>
    <w:rsid w:val="004A2C67"/>
    <w:rsid w:val="004A389E"/>
    <w:rsid w:val="004A4904"/>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B7B6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6ED"/>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4CE"/>
    <w:rsid w:val="0055455E"/>
    <w:rsid w:val="00554F16"/>
    <w:rsid w:val="00555352"/>
    <w:rsid w:val="00555A94"/>
    <w:rsid w:val="005561B5"/>
    <w:rsid w:val="00556AD5"/>
    <w:rsid w:val="00556C71"/>
    <w:rsid w:val="00556F37"/>
    <w:rsid w:val="00557100"/>
    <w:rsid w:val="0056073E"/>
    <w:rsid w:val="00562D3A"/>
    <w:rsid w:val="00563A42"/>
    <w:rsid w:val="005646F3"/>
    <w:rsid w:val="00564B7E"/>
    <w:rsid w:val="005656BE"/>
    <w:rsid w:val="00572587"/>
    <w:rsid w:val="0057352F"/>
    <w:rsid w:val="00573918"/>
    <w:rsid w:val="00574EBF"/>
    <w:rsid w:val="0057695D"/>
    <w:rsid w:val="0058006B"/>
    <w:rsid w:val="00580CB1"/>
    <w:rsid w:val="005823B5"/>
    <w:rsid w:val="00582A0A"/>
    <w:rsid w:val="00582E63"/>
    <w:rsid w:val="005834A4"/>
    <w:rsid w:val="005853B1"/>
    <w:rsid w:val="00585984"/>
    <w:rsid w:val="00586346"/>
    <w:rsid w:val="005864E2"/>
    <w:rsid w:val="00587A7E"/>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1F99"/>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4ADB"/>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47BA1"/>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10D"/>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0B0"/>
    <w:rsid w:val="007332E0"/>
    <w:rsid w:val="007350B6"/>
    <w:rsid w:val="0073535E"/>
    <w:rsid w:val="007359CC"/>
    <w:rsid w:val="00737542"/>
    <w:rsid w:val="00737698"/>
    <w:rsid w:val="00741D43"/>
    <w:rsid w:val="00743F5D"/>
    <w:rsid w:val="00744225"/>
    <w:rsid w:val="007442D4"/>
    <w:rsid w:val="0074431A"/>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671C"/>
    <w:rsid w:val="00767D97"/>
    <w:rsid w:val="00771215"/>
    <w:rsid w:val="00771444"/>
    <w:rsid w:val="00771AB1"/>
    <w:rsid w:val="00771FE1"/>
    <w:rsid w:val="007724D9"/>
    <w:rsid w:val="00772618"/>
    <w:rsid w:val="007730A6"/>
    <w:rsid w:val="00773931"/>
    <w:rsid w:val="007740DB"/>
    <w:rsid w:val="00774C09"/>
    <w:rsid w:val="00774FF0"/>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3F98"/>
    <w:rsid w:val="00794E5C"/>
    <w:rsid w:val="00795588"/>
    <w:rsid w:val="007A17F8"/>
    <w:rsid w:val="007A30B4"/>
    <w:rsid w:val="007A3451"/>
    <w:rsid w:val="007A384A"/>
    <w:rsid w:val="007A3F6C"/>
    <w:rsid w:val="007A4793"/>
    <w:rsid w:val="007A4A14"/>
    <w:rsid w:val="007A532A"/>
    <w:rsid w:val="007A548C"/>
    <w:rsid w:val="007A7A5D"/>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533C"/>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CC4"/>
    <w:rsid w:val="00914F25"/>
    <w:rsid w:val="009167AE"/>
    <w:rsid w:val="00916F08"/>
    <w:rsid w:val="00921067"/>
    <w:rsid w:val="00921BFC"/>
    <w:rsid w:val="00921E32"/>
    <w:rsid w:val="00921F40"/>
    <w:rsid w:val="009221C1"/>
    <w:rsid w:val="009226DC"/>
    <w:rsid w:val="00922EB4"/>
    <w:rsid w:val="00926380"/>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5722"/>
    <w:rsid w:val="00956A56"/>
    <w:rsid w:val="009575D0"/>
    <w:rsid w:val="00960B76"/>
    <w:rsid w:val="009622F1"/>
    <w:rsid w:val="00962EDB"/>
    <w:rsid w:val="00963E31"/>
    <w:rsid w:val="009645C9"/>
    <w:rsid w:val="0096603E"/>
    <w:rsid w:val="0096628A"/>
    <w:rsid w:val="0096635F"/>
    <w:rsid w:val="00972112"/>
    <w:rsid w:val="00972B65"/>
    <w:rsid w:val="00974DCD"/>
    <w:rsid w:val="00975AF1"/>
    <w:rsid w:val="00975FBB"/>
    <w:rsid w:val="0097661D"/>
    <w:rsid w:val="00977201"/>
    <w:rsid w:val="00977661"/>
    <w:rsid w:val="00977A85"/>
    <w:rsid w:val="00977DCF"/>
    <w:rsid w:val="00977E18"/>
    <w:rsid w:val="00980020"/>
    <w:rsid w:val="00980C23"/>
    <w:rsid w:val="009818A3"/>
    <w:rsid w:val="00981C70"/>
    <w:rsid w:val="00983C6A"/>
    <w:rsid w:val="0098489D"/>
    <w:rsid w:val="00985BD7"/>
    <w:rsid w:val="0099096A"/>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1AF3"/>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CF9"/>
    <w:rsid w:val="009E7E95"/>
    <w:rsid w:val="009F0D60"/>
    <w:rsid w:val="009F0EAD"/>
    <w:rsid w:val="009F147E"/>
    <w:rsid w:val="009F1747"/>
    <w:rsid w:val="009F1DA4"/>
    <w:rsid w:val="009F1E5D"/>
    <w:rsid w:val="009F2CC3"/>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586"/>
    <w:rsid w:val="00A17B5E"/>
    <w:rsid w:val="00A20F8D"/>
    <w:rsid w:val="00A21B4B"/>
    <w:rsid w:val="00A229C3"/>
    <w:rsid w:val="00A22EDB"/>
    <w:rsid w:val="00A237CB"/>
    <w:rsid w:val="00A23B4C"/>
    <w:rsid w:val="00A242A0"/>
    <w:rsid w:val="00A270E5"/>
    <w:rsid w:val="00A271A8"/>
    <w:rsid w:val="00A30BEE"/>
    <w:rsid w:val="00A30C28"/>
    <w:rsid w:val="00A30D62"/>
    <w:rsid w:val="00A31C0C"/>
    <w:rsid w:val="00A3350A"/>
    <w:rsid w:val="00A3605D"/>
    <w:rsid w:val="00A36B24"/>
    <w:rsid w:val="00A3707C"/>
    <w:rsid w:val="00A37960"/>
    <w:rsid w:val="00A409DD"/>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5906"/>
    <w:rsid w:val="00A77542"/>
    <w:rsid w:val="00A77B37"/>
    <w:rsid w:val="00A83631"/>
    <w:rsid w:val="00A8449A"/>
    <w:rsid w:val="00A847AB"/>
    <w:rsid w:val="00A85289"/>
    <w:rsid w:val="00A86A05"/>
    <w:rsid w:val="00A872A6"/>
    <w:rsid w:val="00A87990"/>
    <w:rsid w:val="00A902D6"/>
    <w:rsid w:val="00A920DF"/>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02C3"/>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2626"/>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5175"/>
    <w:rsid w:val="00B5609B"/>
    <w:rsid w:val="00B5654F"/>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67D0"/>
    <w:rsid w:val="00BA72F0"/>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233"/>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4E33"/>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26C1"/>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6E90"/>
    <w:rsid w:val="00C97D63"/>
    <w:rsid w:val="00CA14A7"/>
    <w:rsid w:val="00CA22F2"/>
    <w:rsid w:val="00CA380D"/>
    <w:rsid w:val="00CA7034"/>
    <w:rsid w:val="00CA7863"/>
    <w:rsid w:val="00CA7DC3"/>
    <w:rsid w:val="00CB0467"/>
    <w:rsid w:val="00CB099A"/>
    <w:rsid w:val="00CB0B16"/>
    <w:rsid w:val="00CB0BC1"/>
    <w:rsid w:val="00CB0CDC"/>
    <w:rsid w:val="00CB0F6F"/>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635"/>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5090"/>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47F58"/>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81D"/>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CA3"/>
    <w:rsid w:val="00DC4EB6"/>
    <w:rsid w:val="00DC5142"/>
    <w:rsid w:val="00DC7C51"/>
    <w:rsid w:val="00DD0FB0"/>
    <w:rsid w:val="00DD2D1E"/>
    <w:rsid w:val="00DD2F82"/>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99F"/>
    <w:rsid w:val="00E05AA5"/>
    <w:rsid w:val="00E05D24"/>
    <w:rsid w:val="00E06927"/>
    <w:rsid w:val="00E07C7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3E8E"/>
    <w:rsid w:val="00E45887"/>
    <w:rsid w:val="00E45ADB"/>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631D"/>
    <w:rsid w:val="00E97B93"/>
    <w:rsid w:val="00E97BD2"/>
    <w:rsid w:val="00EA1BAC"/>
    <w:rsid w:val="00EA1FCA"/>
    <w:rsid w:val="00EA346B"/>
    <w:rsid w:val="00EA5647"/>
    <w:rsid w:val="00EA5763"/>
    <w:rsid w:val="00EA5A43"/>
    <w:rsid w:val="00EA5E6B"/>
    <w:rsid w:val="00EA693F"/>
    <w:rsid w:val="00EA7F5F"/>
    <w:rsid w:val="00EB0AB6"/>
    <w:rsid w:val="00EB3A4D"/>
    <w:rsid w:val="00EB5314"/>
    <w:rsid w:val="00EB5C52"/>
    <w:rsid w:val="00EB6303"/>
    <w:rsid w:val="00EB648A"/>
    <w:rsid w:val="00EB69A5"/>
    <w:rsid w:val="00EB6BFB"/>
    <w:rsid w:val="00EC177B"/>
    <w:rsid w:val="00EC2455"/>
    <w:rsid w:val="00EC2B0C"/>
    <w:rsid w:val="00EC30CD"/>
    <w:rsid w:val="00EC4A9A"/>
    <w:rsid w:val="00EC6464"/>
    <w:rsid w:val="00EC7156"/>
    <w:rsid w:val="00EC7715"/>
    <w:rsid w:val="00EC77A3"/>
    <w:rsid w:val="00EC797C"/>
    <w:rsid w:val="00ED00B1"/>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8FA"/>
    <w:rsid w:val="00F02CC6"/>
    <w:rsid w:val="00F033BB"/>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3EC5"/>
    <w:rsid w:val="00F45107"/>
    <w:rsid w:val="00F456E2"/>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295"/>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B297D"/>
    <w:rsid w:val="00FB3D03"/>
    <w:rsid w:val="00FB3EE2"/>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E0233"/>
    <w:pPr>
      <w:spacing w:before="40" w:after="40"/>
      <w:jc w:val="center"/>
    </w:pPr>
    <w:rPr>
      <w:rFonts w:eastAsia="Times" w:cs="Arial"/>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A3707C"/>
    <w:pPr>
      <w:numPr>
        <w:numId w:val="45"/>
      </w:num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E0233"/>
    <w:pPr>
      <w:spacing w:before="40" w:after="40"/>
      <w:jc w:val="center"/>
    </w:pPr>
    <w:rPr>
      <w:rFonts w:eastAsia="Times" w:cs="Arial"/>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A3707C"/>
    <w:pPr>
      <w:numPr>
        <w:numId w:val="45"/>
      </w:num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77640">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906338425">
      <w:bodyDiv w:val="1"/>
      <w:marLeft w:val="0"/>
      <w:marRight w:val="0"/>
      <w:marTop w:val="0"/>
      <w:marBottom w:val="0"/>
      <w:divBdr>
        <w:top w:val="none" w:sz="0" w:space="0" w:color="auto"/>
        <w:left w:val="none" w:sz="0" w:space="0" w:color="auto"/>
        <w:bottom w:val="none" w:sz="0" w:space="0" w:color="auto"/>
        <w:right w:val="none" w:sz="0" w:space="0" w:color="auto"/>
      </w:divBdr>
      <w:divsChild>
        <w:div w:id="96021155">
          <w:marLeft w:val="259"/>
          <w:marRight w:val="0"/>
          <w:marTop w:val="80"/>
          <w:marBottom w:val="0"/>
          <w:divBdr>
            <w:top w:val="none" w:sz="0" w:space="0" w:color="auto"/>
            <w:left w:val="none" w:sz="0" w:space="0" w:color="auto"/>
            <w:bottom w:val="none" w:sz="0" w:space="0" w:color="auto"/>
            <w:right w:val="none" w:sz="0" w:space="0" w:color="auto"/>
          </w:divBdr>
        </w:div>
        <w:div w:id="1742483892">
          <w:marLeft w:val="259"/>
          <w:marRight w:val="0"/>
          <w:marTop w:val="80"/>
          <w:marBottom w:val="0"/>
          <w:divBdr>
            <w:top w:val="none" w:sz="0" w:space="0" w:color="auto"/>
            <w:left w:val="none" w:sz="0" w:space="0" w:color="auto"/>
            <w:bottom w:val="none" w:sz="0" w:space="0" w:color="auto"/>
            <w:right w:val="none" w:sz="0" w:space="0" w:color="auto"/>
          </w:divBdr>
        </w:div>
        <w:div w:id="421992927">
          <w:marLeft w:val="259"/>
          <w:marRight w:val="0"/>
          <w:marTop w:val="80"/>
          <w:marBottom w:val="0"/>
          <w:divBdr>
            <w:top w:val="none" w:sz="0" w:space="0" w:color="auto"/>
            <w:left w:val="none" w:sz="0" w:space="0" w:color="auto"/>
            <w:bottom w:val="none" w:sz="0" w:space="0" w:color="auto"/>
            <w:right w:val="none" w:sz="0" w:space="0" w:color="auto"/>
          </w:divBdr>
        </w:div>
        <w:div w:id="449059027">
          <w:marLeft w:val="259"/>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deloitte.com/us/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880_840CL_Consolidated_Form_Stories_-_GODD_Page"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_840CL_Consolidated_Form_Stories_-_GODD_Pag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76FB48-90EF-491A-BB0D-B71B31C0C306}"/>
</file>

<file path=customXml/itemProps2.xml><?xml version="1.0" encoding="utf-8"?>
<ds:datastoreItem xmlns:ds="http://schemas.openxmlformats.org/officeDocument/2006/customXml" ds:itemID="{2CF29B40-72C3-4559-AE30-B60887DD6746}"/>
</file>

<file path=customXml/itemProps3.xml><?xml version="1.0" encoding="utf-8"?>
<ds:datastoreItem xmlns:ds="http://schemas.openxmlformats.org/officeDocument/2006/customXml" ds:itemID="{E62E12ED-B544-42B0-895A-3AA37ECD82AF}"/>
</file>

<file path=customXml/itemProps4.xml><?xml version="1.0" encoding="utf-8"?>
<ds:datastoreItem xmlns:ds="http://schemas.openxmlformats.org/officeDocument/2006/customXml" ds:itemID="{53D3C080-FC2F-44EF-B464-5C29A9FCD074}"/>
</file>

<file path=docProps/app.xml><?xml version="1.0" encoding="utf-8"?>
<Properties xmlns="http://schemas.openxmlformats.org/officeDocument/2006/extended-properties" xmlns:vt="http://schemas.openxmlformats.org/officeDocument/2006/docPropsVTypes">
  <Template>Normal.dotm</Template>
  <TotalTime>0</TotalTime>
  <Pages>11</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12537</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2013-08-21T08:57:00Z</dcterms:created>
  <dcterms:modified xsi:type="dcterms:W3CDTF">2013-09-10T15:02:00Z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