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438C301C" w:rsidR="00012E57" w:rsidRPr="00862D03" w:rsidRDefault="00012E57" w:rsidP="00910F7F">
      <w:pPr>
        <w:pStyle w:val="StyleToolordeliverablenameCustomColorRGB039118Left"/>
        <w:ind w:left="0"/>
        <w:rPr>
          <w:noProof/>
        </w:rPr>
      </w:pPr>
      <w:r w:rsidRPr="00012E57">
        <w:rPr>
          <w:noProof/>
          <w:sz w:val="44"/>
        </w:rPr>
        <w:t xml:space="preserve">Domain Name:  </w:t>
      </w:r>
      <w:r w:rsidR="00F3759E" w:rsidRPr="00F3759E">
        <w:rPr>
          <w:noProof/>
          <w:color w:val="00B0F0"/>
          <w:sz w:val="44"/>
        </w:rPr>
        <w:t>Nonrenewal</w:t>
      </w:r>
      <w:r w:rsidR="00936D8F" w:rsidRPr="00F3759E">
        <w:rPr>
          <w:noProof/>
          <w:color w:val="00B0F0"/>
          <w:sz w:val="44"/>
        </w:rPr>
        <w:t xml:space="preserve"> Notice</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352F65">
            <w:pPr>
              <w:pStyle w:val="Bodycopybold"/>
            </w:pPr>
            <w:r w:rsidRPr="00BC112D">
              <w:t>Document Name</w:t>
            </w:r>
          </w:p>
        </w:tc>
        <w:tc>
          <w:tcPr>
            <w:tcW w:w="6125" w:type="dxa"/>
            <w:vAlign w:val="center"/>
          </w:tcPr>
          <w:p w14:paraId="08019664" w14:textId="13BC4766" w:rsidR="00767D97" w:rsidRPr="00596B37" w:rsidRDefault="00FD6BDB" w:rsidP="00F3759E">
            <w:pPr>
              <w:pStyle w:val="Documentname"/>
              <w:rPr>
                <w:b/>
              </w:rPr>
            </w:pPr>
            <w:r w:rsidRPr="001C7C6A">
              <w:t xml:space="preserve">Forms Experts </w:t>
            </w:r>
            <w:proofErr w:type="spellStart"/>
            <w:r w:rsidRPr="001C7C6A">
              <w:t>Output_</w:t>
            </w:r>
            <w:r w:rsidR="00F3759E">
              <w:t>Nonrenewal</w:t>
            </w:r>
            <w:proofErr w:type="spellEnd"/>
            <w:r w:rsidR="00BA2E6E" w:rsidRPr="001C7C6A">
              <w:t xml:space="preserve"> Notice</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352F65">
            <w:pPr>
              <w:pStyle w:val="Bodycopybold"/>
            </w:pPr>
            <w:r w:rsidRPr="00BC112D">
              <w:t>Document Author</w:t>
            </w:r>
          </w:p>
        </w:tc>
        <w:tc>
          <w:tcPr>
            <w:tcW w:w="6125" w:type="dxa"/>
            <w:vAlign w:val="center"/>
          </w:tcPr>
          <w:p w14:paraId="0801966D" w14:textId="38F59DAE" w:rsidR="00767D97" w:rsidRPr="00FD6BDB" w:rsidRDefault="00BA2E6E" w:rsidP="001C7C6A">
            <w:pPr>
              <w:pStyle w:val="Documentname"/>
            </w:pPr>
            <w:r>
              <w:t>Anukriti Singh</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352F65">
            <w:pPr>
              <w:pStyle w:val="Bodycopybold"/>
            </w:pPr>
            <w:r w:rsidRPr="00BC112D">
              <w:t>Document Version</w:t>
            </w:r>
          </w:p>
        </w:tc>
        <w:tc>
          <w:tcPr>
            <w:tcW w:w="6125" w:type="dxa"/>
            <w:vAlign w:val="center"/>
          </w:tcPr>
          <w:p w14:paraId="08019670" w14:textId="4B264CFB" w:rsidR="00767D97" w:rsidRPr="00FD6BDB" w:rsidRDefault="00A13ECF" w:rsidP="001C7C6A">
            <w:pPr>
              <w:pStyle w:val="Documentname"/>
            </w:pPr>
            <w:r w:rsidRPr="00FD6BDB">
              <w:t>1</w:t>
            </w:r>
            <w:r w:rsidR="00EB0AB6" w:rsidRPr="00FD6BDB">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352F65">
            <w:pPr>
              <w:pStyle w:val="Bodycopybold"/>
            </w:pPr>
            <w:r w:rsidRPr="00BC112D">
              <w:t>Date Released</w:t>
            </w:r>
          </w:p>
        </w:tc>
        <w:tc>
          <w:tcPr>
            <w:tcW w:w="6125" w:type="dxa"/>
            <w:vAlign w:val="center"/>
          </w:tcPr>
          <w:p w14:paraId="08019676" w14:textId="1B93B338" w:rsidR="00767D97" w:rsidRPr="00FD6BDB" w:rsidRDefault="00BD0921" w:rsidP="00BD0921">
            <w:pPr>
              <w:pStyle w:val="Documentname"/>
            </w:pPr>
            <w:r>
              <w:t>09</w:t>
            </w:r>
            <w:r w:rsidR="002C7F5F">
              <w:t>/</w:t>
            </w:r>
            <w:r>
              <w:t>05</w:t>
            </w:r>
            <w:r w:rsidR="002C7F5F">
              <w:t>/</w:t>
            </w:r>
            <w:r>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0D4936" w:rsidRDefault="00C56E69" w:rsidP="001C7C6A">
            <w:pPr>
              <w:pStyle w:val="Documentname"/>
            </w:pPr>
            <w:r w:rsidRPr="000D4936">
              <w:t>1.0</w:t>
            </w:r>
          </w:p>
        </w:tc>
        <w:tc>
          <w:tcPr>
            <w:tcW w:w="1890" w:type="dxa"/>
            <w:tcBorders>
              <w:top w:val="single" w:sz="4" w:space="0" w:color="FFFFFF"/>
            </w:tcBorders>
            <w:vAlign w:val="center"/>
          </w:tcPr>
          <w:p w14:paraId="0801967F" w14:textId="6F1613CB" w:rsidR="00767D97" w:rsidRPr="000D4936" w:rsidRDefault="00BD0921" w:rsidP="001C7C6A">
            <w:pPr>
              <w:pStyle w:val="Documentname"/>
            </w:pPr>
            <w:r>
              <w:t>09/05/2013</w:t>
            </w:r>
          </w:p>
        </w:tc>
        <w:tc>
          <w:tcPr>
            <w:tcW w:w="3420" w:type="dxa"/>
            <w:tcBorders>
              <w:top w:val="single" w:sz="4" w:space="0" w:color="FFFFFF"/>
            </w:tcBorders>
            <w:vAlign w:val="center"/>
          </w:tcPr>
          <w:p w14:paraId="08019680" w14:textId="77777777" w:rsidR="00767D97" w:rsidRPr="000D4936" w:rsidRDefault="00EB0AB6" w:rsidP="001C7C6A">
            <w:pPr>
              <w:pStyle w:val="Documentname"/>
            </w:pPr>
            <w:r w:rsidRPr="000D4936">
              <w:t>Initial versio</w:t>
            </w:r>
            <w:r w:rsidR="00CB3A26" w:rsidRPr="000D4936">
              <w:t>n</w:t>
            </w:r>
          </w:p>
        </w:tc>
        <w:tc>
          <w:tcPr>
            <w:tcW w:w="2662" w:type="dxa"/>
            <w:tcBorders>
              <w:top w:val="single" w:sz="4" w:space="0" w:color="FFFFFF"/>
            </w:tcBorders>
            <w:vAlign w:val="center"/>
          </w:tcPr>
          <w:p w14:paraId="08019681" w14:textId="275E5B09" w:rsidR="00767D97" w:rsidRPr="000D4936" w:rsidRDefault="00BA2E6E" w:rsidP="001C7C6A">
            <w:pPr>
              <w:pStyle w:val="Documentname"/>
            </w:pPr>
            <w:r>
              <w:t>A</w:t>
            </w:r>
            <w:r w:rsidR="00936D8F">
              <w:t>nukriti Singh</w:t>
            </w:r>
          </w:p>
        </w:tc>
      </w:tr>
      <w:tr w:rsidR="00767D97" w:rsidRPr="007E4991" w14:paraId="0801968C" w14:textId="77777777" w:rsidTr="00A13DA0">
        <w:tc>
          <w:tcPr>
            <w:tcW w:w="1224" w:type="dxa"/>
          </w:tcPr>
          <w:p w14:paraId="08019688" w14:textId="77777777" w:rsidR="00767D97" w:rsidRPr="00F17B9F" w:rsidRDefault="00767D97" w:rsidP="007E213F">
            <w:pPr>
              <w:pStyle w:val="Tabletext"/>
            </w:pPr>
          </w:p>
        </w:tc>
        <w:tc>
          <w:tcPr>
            <w:tcW w:w="1890" w:type="dxa"/>
          </w:tcPr>
          <w:p w14:paraId="08019689" w14:textId="77777777" w:rsidR="00767D97" w:rsidRPr="00F17B9F" w:rsidRDefault="00767D97" w:rsidP="007E213F">
            <w:pPr>
              <w:pStyle w:val="Tabletext"/>
            </w:pPr>
          </w:p>
        </w:tc>
        <w:tc>
          <w:tcPr>
            <w:tcW w:w="3420" w:type="dxa"/>
          </w:tcPr>
          <w:p w14:paraId="0801968A" w14:textId="77777777" w:rsidR="00767D97" w:rsidRPr="00F17B9F" w:rsidRDefault="00767D97" w:rsidP="007E213F">
            <w:pPr>
              <w:pStyle w:val="Tabletext"/>
            </w:pPr>
          </w:p>
        </w:tc>
        <w:tc>
          <w:tcPr>
            <w:tcW w:w="2662" w:type="dxa"/>
          </w:tcPr>
          <w:p w14:paraId="0801968B" w14:textId="77777777" w:rsidR="00767D97" w:rsidRPr="00F17B9F" w:rsidRDefault="00767D97" w:rsidP="007E213F">
            <w:pPr>
              <w:pStyle w:val="Tabletext"/>
            </w:pPr>
          </w:p>
        </w:tc>
      </w:tr>
      <w:tr w:rsidR="00201244" w:rsidRPr="007E4991" w14:paraId="55A61405" w14:textId="77777777" w:rsidTr="00A13DA0">
        <w:tc>
          <w:tcPr>
            <w:tcW w:w="1224" w:type="dxa"/>
          </w:tcPr>
          <w:p w14:paraId="6A04CD4B" w14:textId="77777777" w:rsidR="00201244" w:rsidRPr="00F17B9F" w:rsidRDefault="00201244" w:rsidP="007E213F">
            <w:pPr>
              <w:pStyle w:val="Tabletext"/>
            </w:pPr>
          </w:p>
        </w:tc>
        <w:tc>
          <w:tcPr>
            <w:tcW w:w="1890" w:type="dxa"/>
          </w:tcPr>
          <w:p w14:paraId="5544945B" w14:textId="77777777" w:rsidR="00201244" w:rsidRPr="00F17B9F" w:rsidRDefault="00201244" w:rsidP="007E213F">
            <w:pPr>
              <w:pStyle w:val="Tabletext"/>
            </w:pPr>
          </w:p>
        </w:tc>
        <w:tc>
          <w:tcPr>
            <w:tcW w:w="3420" w:type="dxa"/>
          </w:tcPr>
          <w:p w14:paraId="42FC5D4C" w14:textId="77777777" w:rsidR="00201244" w:rsidRPr="00F17B9F" w:rsidRDefault="00201244" w:rsidP="007E213F">
            <w:pPr>
              <w:pStyle w:val="Tabletext"/>
            </w:pPr>
          </w:p>
        </w:tc>
        <w:tc>
          <w:tcPr>
            <w:tcW w:w="2662" w:type="dxa"/>
          </w:tcPr>
          <w:p w14:paraId="6693F836" w14:textId="77777777" w:rsidR="00201244" w:rsidRPr="00F17B9F" w:rsidRDefault="00201244" w:rsidP="007E213F">
            <w:pPr>
              <w:pStyle w:val="Tabletext"/>
            </w:pPr>
          </w:p>
        </w:tc>
      </w:tr>
      <w:tr w:rsidR="00201244" w:rsidRPr="007E4991" w14:paraId="62A509D6" w14:textId="77777777" w:rsidTr="00A13DA0">
        <w:tc>
          <w:tcPr>
            <w:tcW w:w="1224" w:type="dxa"/>
          </w:tcPr>
          <w:p w14:paraId="19DD7C22" w14:textId="77777777" w:rsidR="00201244" w:rsidRPr="00F17B9F" w:rsidRDefault="00201244" w:rsidP="007E213F">
            <w:pPr>
              <w:pStyle w:val="Tabletext"/>
            </w:pPr>
          </w:p>
        </w:tc>
        <w:tc>
          <w:tcPr>
            <w:tcW w:w="1890" w:type="dxa"/>
          </w:tcPr>
          <w:p w14:paraId="60EFDA73" w14:textId="77777777" w:rsidR="00201244" w:rsidRPr="00F17B9F" w:rsidRDefault="00201244" w:rsidP="007E213F">
            <w:pPr>
              <w:pStyle w:val="Tabletext"/>
            </w:pPr>
          </w:p>
        </w:tc>
        <w:tc>
          <w:tcPr>
            <w:tcW w:w="3420" w:type="dxa"/>
          </w:tcPr>
          <w:p w14:paraId="6C9C4D29" w14:textId="77777777" w:rsidR="00201244" w:rsidRPr="00F17B9F" w:rsidRDefault="00201244" w:rsidP="007E213F">
            <w:pPr>
              <w:pStyle w:val="Tabletext"/>
            </w:pPr>
          </w:p>
        </w:tc>
        <w:tc>
          <w:tcPr>
            <w:tcW w:w="2662" w:type="dxa"/>
          </w:tcPr>
          <w:p w14:paraId="43490080" w14:textId="77777777" w:rsidR="00201244" w:rsidRPr="00F17B9F" w:rsidRDefault="00201244" w:rsidP="007E213F">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5C56EC28" w14:textId="77777777" w:rsidR="006C6C7C"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6256700" w:history="1">
        <w:r w:rsidR="006C6C7C" w:rsidRPr="00A639B9">
          <w:rPr>
            <w:rStyle w:val="Hyperlink"/>
            <w:noProof/>
          </w:rPr>
          <w:t>1. Functional Domain</w:t>
        </w:r>
        <w:r w:rsidR="006C6C7C">
          <w:rPr>
            <w:noProof/>
            <w:webHidden/>
          </w:rPr>
          <w:tab/>
        </w:r>
        <w:r w:rsidR="006C6C7C">
          <w:rPr>
            <w:noProof/>
            <w:webHidden/>
          </w:rPr>
          <w:fldChar w:fldCharType="begin"/>
        </w:r>
        <w:r w:rsidR="006C6C7C">
          <w:rPr>
            <w:noProof/>
            <w:webHidden/>
          </w:rPr>
          <w:instrText xml:space="preserve"> PAGEREF _Toc366256700 \h </w:instrText>
        </w:r>
        <w:r w:rsidR="006C6C7C">
          <w:rPr>
            <w:noProof/>
            <w:webHidden/>
          </w:rPr>
        </w:r>
        <w:r w:rsidR="006C6C7C">
          <w:rPr>
            <w:noProof/>
            <w:webHidden/>
          </w:rPr>
          <w:fldChar w:fldCharType="separate"/>
        </w:r>
        <w:r w:rsidR="006C6C7C">
          <w:rPr>
            <w:noProof/>
            <w:webHidden/>
          </w:rPr>
          <w:t>4</w:t>
        </w:r>
        <w:r w:rsidR="006C6C7C">
          <w:rPr>
            <w:noProof/>
            <w:webHidden/>
          </w:rPr>
          <w:fldChar w:fldCharType="end"/>
        </w:r>
      </w:hyperlink>
    </w:p>
    <w:p w14:paraId="0DAEB485" w14:textId="77777777" w:rsidR="006C6C7C" w:rsidRDefault="006C6C7C">
      <w:pPr>
        <w:pStyle w:val="TOC1"/>
        <w:rPr>
          <w:rFonts w:asciiTheme="minorHAnsi" w:eastAsiaTheme="minorEastAsia" w:hAnsiTheme="minorHAnsi" w:cstheme="minorBidi"/>
          <w:b w:val="0"/>
          <w:noProof/>
          <w:sz w:val="22"/>
          <w:szCs w:val="22"/>
        </w:rPr>
      </w:pPr>
      <w:hyperlink w:anchor="_Toc366256701" w:history="1">
        <w:r w:rsidRPr="00A639B9">
          <w:rPr>
            <w:rStyle w:val="Hyperlink"/>
            <w:noProof/>
          </w:rPr>
          <w:t>2. Business Justification</w:t>
        </w:r>
        <w:r>
          <w:rPr>
            <w:noProof/>
            <w:webHidden/>
          </w:rPr>
          <w:tab/>
        </w:r>
        <w:r>
          <w:rPr>
            <w:noProof/>
            <w:webHidden/>
          </w:rPr>
          <w:fldChar w:fldCharType="begin"/>
        </w:r>
        <w:r>
          <w:rPr>
            <w:noProof/>
            <w:webHidden/>
          </w:rPr>
          <w:instrText xml:space="preserve"> PAGEREF _Toc366256701 \h </w:instrText>
        </w:r>
        <w:r>
          <w:rPr>
            <w:noProof/>
            <w:webHidden/>
          </w:rPr>
        </w:r>
        <w:r>
          <w:rPr>
            <w:noProof/>
            <w:webHidden/>
          </w:rPr>
          <w:fldChar w:fldCharType="separate"/>
        </w:r>
        <w:r>
          <w:rPr>
            <w:noProof/>
            <w:webHidden/>
          </w:rPr>
          <w:t>4</w:t>
        </w:r>
        <w:r>
          <w:rPr>
            <w:noProof/>
            <w:webHidden/>
          </w:rPr>
          <w:fldChar w:fldCharType="end"/>
        </w:r>
      </w:hyperlink>
    </w:p>
    <w:p w14:paraId="024FFAB5" w14:textId="77777777" w:rsidR="006C6C7C" w:rsidRDefault="006C6C7C">
      <w:pPr>
        <w:pStyle w:val="TOC1"/>
        <w:rPr>
          <w:rFonts w:asciiTheme="minorHAnsi" w:eastAsiaTheme="minorEastAsia" w:hAnsiTheme="minorHAnsi" w:cstheme="minorBidi"/>
          <w:b w:val="0"/>
          <w:noProof/>
          <w:sz w:val="22"/>
          <w:szCs w:val="22"/>
        </w:rPr>
      </w:pPr>
      <w:hyperlink w:anchor="_Toc366256702" w:history="1">
        <w:r w:rsidRPr="00A639B9">
          <w:rPr>
            <w:rStyle w:val="Hyperlink"/>
            <w:noProof/>
          </w:rPr>
          <w:t>3. List of forms covered under the domain</w:t>
        </w:r>
        <w:r>
          <w:rPr>
            <w:noProof/>
            <w:webHidden/>
          </w:rPr>
          <w:tab/>
        </w:r>
        <w:r>
          <w:rPr>
            <w:noProof/>
            <w:webHidden/>
          </w:rPr>
          <w:fldChar w:fldCharType="begin"/>
        </w:r>
        <w:r>
          <w:rPr>
            <w:noProof/>
            <w:webHidden/>
          </w:rPr>
          <w:instrText xml:space="preserve"> PAGEREF _Toc366256702 \h </w:instrText>
        </w:r>
        <w:r>
          <w:rPr>
            <w:noProof/>
            <w:webHidden/>
          </w:rPr>
        </w:r>
        <w:r>
          <w:rPr>
            <w:noProof/>
            <w:webHidden/>
          </w:rPr>
          <w:fldChar w:fldCharType="separate"/>
        </w:r>
        <w:r>
          <w:rPr>
            <w:noProof/>
            <w:webHidden/>
          </w:rPr>
          <w:t>4</w:t>
        </w:r>
        <w:r>
          <w:rPr>
            <w:noProof/>
            <w:webHidden/>
          </w:rPr>
          <w:fldChar w:fldCharType="end"/>
        </w:r>
      </w:hyperlink>
    </w:p>
    <w:p w14:paraId="5151A18F" w14:textId="77777777" w:rsidR="006C6C7C" w:rsidRDefault="006C6C7C">
      <w:pPr>
        <w:pStyle w:val="TOC1"/>
        <w:rPr>
          <w:rFonts w:asciiTheme="minorHAnsi" w:eastAsiaTheme="minorEastAsia" w:hAnsiTheme="minorHAnsi" w:cstheme="minorBidi"/>
          <w:b w:val="0"/>
          <w:noProof/>
          <w:sz w:val="22"/>
          <w:szCs w:val="22"/>
        </w:rPr>
      </w:pPr>
      <w:hyperlink w:anchor="_Toc366256703" w:history="1">
        <w:r w:rsidRPr="00A639B9">
          <w:rPr>
            <w:rStyle w:val="Hyperlink"/>
            <w:noProof/>
          </w:rPr>
          <w:t>*We had written stories for NJ which were later reverted to CL after CR408 changes.</w:t>
        </w:r>
        <w:r>
          <w:rPr>
            <w:noProof/>
            <w:webHidden/>
          </w:rPr>
          <w:tab/>
        </w:r>
        <w:r>
          <w:rPr>
            <w:noProof/>
            <w:webHidden/>
          </w:rPr>
          <w:fldChar w:fldCharType="begin"/>
        </w:r>
        <w:r>
          <w:rPr>
            <w:noProof/>
            <w:webHidden/>
          </w:rPr>
          <w:instrText xml:space="preserve"> PAGEREF _Toc366256703 \h </w:instrText>
        </w:r>
        <w:r>
          <w:rPr>
            <w:noProof/>
            <w:webHidden/>
          </w:rPr>
        </w:r>
        <w:r>
          <w:rPr>
            <w:noProof/>
            <w:webHidden/>
          </w:rPr>
          <w:fldChar w:fldCharType="separate"/>
        </w:r>
        <w:r>
          <w:rPr>
            <w:noProof/>
            <w:webHidden/>
          </w:rPr>
          <w:t>4</w:t>
        </w:r>
        <w:r>
          <w:rPr>
            <w:noProof/>
            <w:webHidden/>
          </w:rPr>
          <w:fldChar w:fldCharType="end"/>
        </w:r>
      </w:hyperlink>
    </w:p>
    <w:p w14:paraId="43AFC072" w14:textId="77777777" w:rsidR="006C6C7C" w:rsidRDefault="006C6C7C">
      <w:pPr>
        <w:pStyle w:val="TOC1"/>
        <w:rPr>
          <w:rFonts w:asciiTheme="minorHAnsi" w:eastAsiaTheme="minorEastAsia" w:hAnsiTheme="minorHAnsi" w:cstheme="minorBidi"/>
          <w:b w:val="0"/>
          <w:noProof/>
          <w:sz w:val="22"/>
          <w:szCs w:val="22"/>
        </w:rPr>
      </w:pPr>
      <w:hyperlink w:anchor="_Toc366256704" w:history="1">
        <w:r w:rsidRPr="00A639B9">
          <w:rPr>
            <w:rStyle w:val="Hyperlink"/>
            <w:noProof/>
          </w:rPr>
          <w:t>4. Analysis of Business Requirements</w:t>
        </w:r>
        <w:r>
          <w:rPr>
            <w:noProof/>
            <w:webHidden/>
          </w:rPr>
          <w:tab/>
        </w:r>
        <w:r>
          <w:rPr>
            <w:noProof/>
            <w:webHidden/>
          </w:rPr>
          <w:fldChar w:fldCharType="begin"/>
        </w:r>
        <w:r>
          <w:rPr>
            <w:noProof/>
            <w:webHidden/>
          </w:rPr>
          <w:instrText xml:space="preserve"> PAGEREF _Toc366256704 \h </w:instrText>
        </w:r>
        <w:r>
          <w:rPr>
            <w:noProof/>
            <w:webHidden/>
          </w:rPr>
        </w:r>
        <w:r>
          <w:rPr>
            <w:noProof/>
            <w:webHidden/>
          </w:rPr>
          <w:fldChar w:fldCharType="separate"/>
        </w:r>
        <w:r>
          <w:rPr>
            <w:noProof/>
            <w:webHidden/>
          </w:rPr>
          <w:t>5</w:t>
        </w:r>
        <w:r>
          <w:rPr>
            <w:noProof/>
            <w:webHidden/>
          </w:rPr>
          <w:fldChar w:fldCharType="end"/>
        </w:r>
      </w:hyperlink>
    </w:p>
    <w:p w14:paraId="4876A98F" w14:textId="77777777" w:rsidR="006C6C7C" w:rsidRDefault="006C6C7C">
      <w:pPr>
        <w:pStyle w:val="TOC2"/>
        <w:rPr>
          <w:rFonts w:asciiTheme="minorHAnsi" w:eastAsiaTheme="minorEastAsia" w:hAnsiTheme="minorHAnsi" w:cstheme="minorBidi"/>
          <w:sz w:val="22"/>
          <w:szCs w:val="22"/>
        </w:rPr>
      </w:pPr>
      <w:hyperlink w:anchor="_Toc366256705" w:history="1">
        <w:r w:rsidRPr="00A639B9">
          <w:rPr>
            <w:rStyle w:val="Hyperlink"/>
          </w:rPr>
          <w:t>4.1</w:t>
        </w:r>
        <w:r>
          <w:rPr>
            <w:rFonts w:asciiTheme="minorHAnsi" w:eastAsiaTheme="minorEastAsia" w:hAnsiTheme="minorHAnsi" w:cstheme="minorBidi"/>
            <w:sz w:val="22"/>
            <w:szCs w:val="22"/>
          </w:rPr>
          <w:tab/>
        </w:r>
        <w:r w:rsidRPr="00A639B9">
          <w:rPr>
            <w:rStyle w:val="Hyperlink"/>
          </w:rPr>
          <w:t>Common Requirements</w:t>
        </w:r>
        <w:r>
          <w:rPr>
            <w:webHidden/>
          </w:rPr>
          <w:tab/>
        </w:r>
        <w:r>
          <w:rPr>
            <w:webHidden/>
          </w:rPr>
          <w:fldChar w:fldCharType="begin"/>
        </w:r>
        <w:r>
          <w:rPr>
            <w:webHidden/>
          </w:rPr>
          <w:instrText xml:space="preserve"> PAGEREF _Toc366256705 \h </w:instrText>
        </w:r>
        <w:r>
          <w:rPr>
            <w:webHidden/>
          </w:rPr>
        </w:r>
        <w:r>
          <w:rPr>
            <w:webHidden/>
          </w:rPr>
          <w:fldChar w:fldCharType="separate"/>
        </w:r>
        <w:r>
          <w:rPr>
            <w:webHidden/>
          </w:rPr>
          <w:t>5</w:t>
        </w:r>
        <w:r>
          <w:rPr>
            <w:webHidden/>
          </w:rPr>
          <w:fldChar w:fldCharType="end"/>
        </w:r>
      </w:hyperlink>
    </w:p>
    <w:p w14:paraId="0B53AC1E" w14:textId="77777777" w:rsidR="006C6C7C" w:rsidRDefault="006C6C7C">
      <w:pPr>
        <w:pStyle w:val="TOC2"/>
        <w:rPr>
          <w:rFonts w:asciiTheme="minorHAnsi" w:eastAsiaTheme="minorEastAsia" w:hAnsiTheme="minorHAnsi" w:cstheme="minorBidi"/>
          <w:sz w:val="22"/>
          <w:szCs w:val="22"/>
        </w:rPr>
      </w:pPr>
      <w:hyperlink w:anchor="_Toc366256706" w:history="1">
        <w:r w:rsidRPr="00A639B9">
          <w:rPr>
            <w:rStyle w:val="Hyperlink"/>
          </w:rPr>
          <w:t>4.2</w:t>
        </w:r>
        <w:r>
          <w:rPr>
            <w:rFonts w:asciiTheme="minorHAnsi" w:eastAsiaTheme="minorEastAsia" w:hAnsiTheme="minorHAnsi" w:cstheme="minorBidi"/>
            <w:sz w:val="22"/>
            <w:szCs w:val="22"/>
          </w:rPr>
          <w:tab/>
        </w:r>
        <w:r w:rsidRPr="00A639B9">
          <w:rPr>
            <w:rStyle w:val="Hyperlink"/>
          </w:rPr>
          <w:t>State-specific Requirements</w:t>
        </w:r>
        <w:r>
          <w:rPr>
            <w:webHidden/>
          </w:rPr>
          <w:tab/>
        </w:r>
        <w:r>
          <w:rPr>
            <w:webHidden/>
          </w:rPr>
          <w:fldChar w:fldCharType="begin"/>
        </w:r>
        <w:r>
          <w:rPr>
            <w:webHidden/>
          </w:rPr>
          <w:instrText xml:space="preserve"> PAGEREF _Toc366256706 \h </w:instrText>
        </w:r>
        <w:r>
          <w:rPr>
            <w:webHidden/>
          </w:rPr>
        </w:r>
        <w:r>
          <w:rPr>
            <w:webHidden/>
          </w:rPr>
          <w:fldChar w:fldCharType="separate"/>
        </w:r>
        <w:r>
          <w:rPr>
            <w:webHidden/>
          </w:rPr>
          <w:t>5</w:t>
        </w:r>
        <w:r>
          <w:rPr>
            <w:webHidden/>
          </w:rPr>
          <w:fldChar w:fldCharType="end"/>
        </w:r>
      </w:hyperlink>
    </w:p>
    <w:p w14:paraId="23FEB438" w14:textId="77777777" w:rsidR="006C6C7C" w:rsidRDefault="006C6C7C">
      <w:pPr>
        <w:pStyle w:val="TOC2"/>
        <w:rPr>
          <w:rFonts w:asciiTheme="minorHAnsi" w:eastAsiaTheme="minorEastAsia" w:hAnsiTheme="minorHAnsi" w:cstheme="minorBidi"/>
          <w:sz w:val="22"/>
          <w:szCs w:val="22"/>
        </w:rPr>
      </w:pPr>
      <w:hyperlink w:anchor="_Toc366256707" w:history="1">
        <w:r w:rsidRPr="00A639B9">
          <w:rPr>
            <w:rStyle w:val="Hyperlink"/>
          </w:rPr>
          <w:t>4.3</w:t>
        </w:r>
        <w:r>
          <w:rPr>
            <w:rFonts w:asciiTheme="minorHAnsi" w:eastAsiaTheme="minorEastAsia" w:hAnsiTheme="minorHAnsi" w:cstheme="minorBidi"/>
            <w:sz w:val="22"/>
            <w:szCs w:val="22"/>
          </w:rPr>
          <w:tab/>
        </w:r>
        <w:r w:rsidRPr="00A639B9">
          <w:rPr>
            <w:rStyle w:val="Hyperlink"/>
          </w:rPr>
          <w:t>Related Change Requests</w:t>
        </w:r>
        <w:r>
          <w:rPr>
            <w:webHidden/>
          </w:rPr>
          <w:tab/>
        </w:r>
        <w:r>
          <w:rPr>
            <w:webHidden/>
          </w:rPr>
          <w:fldChar w:fldCharType="begin"/>
        </w:r>
        <w:r>
          <w:rPr>
            <w:webHidden/>
          </w:rPr>
          <w:instrText xml:space="preserve"> PAGEREF _Toc366256707 \h </w:instrText>
        </w:r>
        <w:r>
          <w:rPr>
            <w:webHidden/>
          </w:rPr>
        </w:r>
        <w:r>
          <w:rPr>
            <w:webHidden/>
          </w:rPr>
          <w:fldChar w:fldCharType="separate"/>
        </w:r>
        <w:r>
          <w:rPr>
            <w:webHidden/>
          </w:rPr>
          <w:t>6</w:t>
        </w:r>
        <w:r>
          <w:rPr>
            <w:webHidden/>
          </w:rPr>
          <w:fldChar w:fldCharType="end"/>
        </w:r>
      </w:hyperlink>
    </w:p>
    <w:p w14:paraId="7D54A075" w14:textId="77777777" w:rsidR="006C6C7C" w:rsidRDefault="006C6C7C">
      <w:pPr>
        <w:pStyle w:val="TOC1"/>
        <w:rPr>
          <w:rFonts w:asciiTheme="minorHAnsi" w:eastAsiaTheme="minorEastAsia" w:hAnsiTheme="minorHAnsi" w:cstheme="minorBidi"/>
          <w:b w:val="0"/>
          <w:noProof/>
          <w:sz w:val="22"/>
          <w:szCs w:val="22"/>
        </w:rPr>
      </w:pPr>
      <w:hyperlink w:anchor="_Toc366256708" w:history="1">
        <w:r w:rsidRPr="00A639B9">
          <w:rPr>
            <w:rStyle w:val="Hyperlink"/>
            <w:rFonts w:eastAsia="Times"/>
            <w:noProof/>
          </w:rPr>
          <w:t>5. Key Understanding of Design requirements</w:t>
        </w:r>
        <w:r>
          <w:rPr>
            <w:noProof/>
            <w:webHidden/>
          </w:rPr>
          <w:tab/>
        </w:r>
        <w:r>
          <w:rPr>
            <w:noProof/>
            <w:webHidden/>
          </w:rPr>
          <w:fldChar w:fldCharType="begin"/>
        </w:r>
        <w:r>
          <w:rPr>
            <w:noProof/>
            <w:webHidden/>
          </w:rPr>
          <w:instrText xml:space="preserve"> PAGEREF _Toc366256708 \h </w:instrText>
        </w:r>
        <w:r>
          <w:rPr>
            <w:noProof/>
            <w:webHidden/>
          </w:rPr>
        </w:r>
        <w:r>
          <w:rPr>
            <w:noProof/>
            <w:webHidden/>
          </w:rPr>
          <w:fldChar w:fldCharType="separate"/>
        </w:r>
        <w:r>
          <w:rPr>
            <w:noProof/>
            <w:webHidden/>
          </w:rPr>
          <w:t>8</w:t>
        </w:r>
        <w:r>
          <w:rPr>
            <w:noProof/>
            <w:webHidden/>
          </w:rPr>
          <w:fldChar w:fldCharType="end"/>
        </w:r>
      </w:hyperlink>
    </w:p>
    <w:p w14:paraId="329C99B9" w14:textId="77777777" w:rsidR="006C6C7C" w:rsidRDefault="006C6C7C">
      <w:pPr>
        <w:pStyle w:val="TOC2"/>
        <w:rPr>
          <w:rFonts w:asciiTheme="minorHAnsi" w:eastAsiaTheme="minorEastAsia" w:hAnsiTheme="minorHAnsi" w:cstheme="minorBidi"/>
          <w:sz w:val="22"/>
          <w:szCs w:val="22"/>
        </w:rPr>
      </w:pPr>
      <w:hyperlink w:anchor="_Toc366256709" w:history="1">
        <w:r w:rsidRPr="00A639B9">
          <w:rPr>
            <w:rStyle w:val="Hyperlink"/>
          </w:rPr>
          <w:t>5.1</w:t>
        </w:r>
        <w:r>
          <w:rPr>
            <w:rFonts w:asciiTheme="minorHAnsi" w:eastAsiaTheme="minorEastAsia" w:hAnsiTheme="minorHAnsi" w:cstheme="minorBidi"/>
            <w:sz w:val="22"/>
            <w:szCs w:val="22"/>
          </w:rPr>
          <w:tab/>
        </w:r>
        <w:r w:rsidRPr="00A639B9">
          <w:rPr>
            <w:rStyle w:val="Hyperlink"/>
          </w:rPr>
          <w:t>AH65XX for CL  :  Nonrenewal Notice</w:t>
        </w:r>
        <w:r>
          <w:rPr>
            <w:webHidden/>
          </w:rPr>
          <w:tab/>
        </w:r>
        <w:r>
          <w:rPr>
            <w:webHidden/>
          </w:rPr>
          <w:fldChar w:fldCharType="begin"/>
        </w:r>
        <w:r>
          <w:rPr>
            <w:webHidden/>
          </w:rPr>
          <w:instrText xml:space="preserve"> PAGEREF _Toc366256709 \h </w:instrText>
        </w:r>
        <w:r>
          <w:rPr>
            <w:webHidden/>
          </w:rPr>
        </w:r>
        <w:r>
          <w:rPr>
            <w:webHidden/>
          </w:rPr>
          <w:fldChar w:fldCharType="separate"/>
        </w:r>
        <w:r>
          <w:rPr>
            <w:webHidden/>
          </w:rPr>
          <w:t>8</w:t>
        </w:r>
        <w:r>
          <w:rPr>
            <w:webHidden/>
          </w:rPr>
          <w:fldChar w:fldCharType="end"/>
        </w:r>
      </w:hyperlink>
    </w:p>
    <w:p w14:paraId="3CC2135E" w14:textId="77777777" w:rsidR="006C6C7C" w:rsidRDefault="006C6C7C">
      <w:pPr>
        <w:pStyle w:val="TOC3"/>
        <w:rPr>
          <w:rFonts w:asciiTheme="minorHAnsi" w:eastAsiaTheme="minorEastAsia" w:hAnsiTheme="minorHAnsi" w:cstheme="minorBidi"/>
          <w:noProof/>
          <w:sz w:val="22"/>
          <w:szCs w:val="22"/>
        </w:rPr>
      </w:pPr>
      <w:hyperlink w:anchor="_Toc366256710" w:history="1">
        <w:r w:rsidRPr="00A639B9">
          <w:rPr>
            <w:rStyle w:val="Hyperlink"/>
            <w:noProof/>
          </w:rPr>
          <w:t>5.1.1</w:t>
        </w:r>
        <w:r>
          <w:rPr>
            <w:rFonts w:asciiTheme="minorHAnsi" w:eastAsiaTheme="minorEastAsia" w:hAnsiTheme="minorHAnsi" w:cstheme="minorBidi"/>
            <w:noProof/>
            <w:sz w:val="22"/>
            <w:szCs w:val="22"/>
          </w:rPr>
          <w:tab/>
        </w:r>
        <w:r w:rsidRPr="00A639B9">
          <w:rPr>
            <w:rStyle w:val="Hyperlink"/>
            <w:noProof/>
          </w:rPr>
          <w:t>System/UI Impact</w:t>
        </w:r>
        <w:r>
          <w:rPr>
            <w:noProof/>
            <w:webHidden/>
          </w:rPr>
          <w:tab/>
        </w:r>
        <w:r>
          <w:rPr>
            <w:noProof/>
            <w:webHidden/>
          </w:rPr>
          <w:fldChar w:fldCharType="begin"/>
        </w:r>
        <w:r>
          <w:rPr>
            <w:noProof/>
            <w:webHidden/>
          </w:rPr>
          <w:instrText xml:space="preserve"> PAGEREF _Toc366256710 \h </w:instrText>
        </w:r>
        <w:r>
          <w:rPr>
            <w:noProof/>
            <w:webHidden/>
          </w:rPr>
        </w:r>
        <w:r>
          <w:rPr>
            <w:noProof/>
            <w:webHidden/>
          </w:rPr>
          <w:fldChar w:fldCharType="separate"/>
        </w:r>
        <w:r>
          <w:rPr>
            <w:noProof/>
            <w:webHidden/>
          </w:rPr>
          <w:t>8</w:t>
        </w:r>
        <w:r>
          <w:rPr>
            <w:noProof/>
            <w:webHidden/>
          </w:rPr>
          <w:fldChar w:fldCharType="end"/>
        </w:r>
      </w:hyperlink>
    </w:p>
    <w:p w14:paraId="7C6DC9B9" w14:textId="77777777" w:rsidR="006C6C7C" w:rsidRDefault="006C6C7C">
      <w:pPr>
        <w:pStyle w:val="TOC3"/>
        <w:rPr>
          <w:rFonts w:asciiTheme="minorHAnsi" w:eastAsiaTheme="minorEastAsia" w:hAnsiTheme="minorHAnsi" w:cstheme="minorBidi"/>
          <w:noProof/>
          <w:sz w:val="22"/>
          <w:szCs w:val="22"/>
        </w:rPr>
      </w:pPr>
      <w:hyperlink w:anchor="_Toc366256711" w:history="1">
        <w:r w:rsidRPr="00A639B9">
          <w:rPr>
            <w:rStyle w:val="Hyperlink"/>
            <w:noProof/>
          </w:rPr>
          <w:t>5.1.2</w:t>
        </w:r>
        <w:r>
          <w:rPr>
            <w:rFonts w:asciiTheme="minorHAnsi" w:eastAsiaTheme="minorEastAsia" w:hAnsiTheme="minorHAnsi" w:cstheme="minorBidi"/>
            <w:noProof/>
            <w:sz w:val="22"/>
            <w:szCs w:val="22"/>
          </w:rPr>
          <w:tab/>
        </w:r>
        <w:r w:rsidRPr="00A639B9">
          <w:rPr>
            <w:rStyle w:val="Hyperlink"/>
            <w:noProof/>
          </w:rPr>
          <w:t>Impacted Stories</w:t>
        </w:r>
        <w:r>
          <w:rPr>
            <w:noProof/>
            <w:webHidden/>
          </w:rPr>
          <w:tab/>
        </w:r>
        <w:r>
          <w:rPr>
            <w:noProof/>
            <w:webHidden/>
          </w:rPr>
          <w:fldChar w:fldCharType="begin"/>
        </w:r>
        <w:r>
          <w:rPr>
            <w:noProof/>
            <w:webHidden/>
          </w:rPr>
          <w:instrText xml:space="preserve"> PAGEREF _Toc366256711 \h </w:instrText>
        </w:r>
        <w:r>
          <w:rPr>
            <w:noProof/>
            <w:webHidden/>
          </w:rPr>
        </w:r>
        <w:r>
          <w:rPr>
            <w:noProof/>
            <w:webHidden/>
          </w:rPr>
          <w:fldChar w:fldCharType="separate"/>
        </w:r>
        <w:r>
          <w:rPr>
            <w:noProof/>
            <w:webHidden/>
          </w:rPr>
          <w:t>8</w:t>
        </w:r>
        <w:r>
          <w:rPr>
            <w:noProof/>
            <w:webHidden/>
          </w:rPr>
          <w:fldChar w:fldCharType="end"/>
        </w:r>
      </w:hyperlink>
    </w:p>
    <w:p w14:paraId="1AE0B07A" w14:textId="77777777" w:rsidR="006C6C7C" w:rsidRDefault="006C6C7C">
      <w:pPr>
        <w:pStyle w:val="TOC3"/>
        <w:rPr>
          <w:rFonts w:asciiTheme="minorHAnsi" w:eastAsiaTheme="minorEastAsia" w:hAnsiTheme="minorHAnsi" w:cstheme="minorBidi"/>
          <w:noProof/>
          <w:sz w:val="22"/>
          <w:szCs w:val="22"/>
        </w:rPr>
      </w:pPr>
      <w:hyperlink w:anchor="_Toc366256712" w:history="1">
        <w:r w:rsidRPr="00A639B9">
          <w:rPr>
            <w:rStyle w:val="Hyperlink"/>
            <w:noProof/>
          </w:rPr>
          <w:t>5.1.3</w:t>
        </w:r>
        <w:r>
          <w:rPr>
            <w:rFonts w:asciiTheme="minorHAnsi" w:eastAsiaTheme="minorEastAsia" w:hAnsiTheme="minorHAnsi" w:cstheme="minorBidi"/>
            <w:noProof/>
            <w:sz w:val="22"/>
            <w:szCs w:val="22"/>
          </w:rPr>
          <w:tab/>
        </w:r>
        <w:r w:rsidRPr="00A639B9">
          <w:rPr>
            <w:rStyle w:val="Hyperlink"/>
            <w:noProof/>
          </w:rPr>
          <w:t>Signature Rules</w:t>
        </w:r>
        <w:r>
          <w:rPr>
            <w:noProof/>
            <w:webHidden/>
          </w:rPr>
          <w:tab/>
        </w:r>
        <w:r>
          <w:rPr>
            <w:noProof/>
            <w:webHidden/>
          </w:rPr>
          <w:fldChar w:fldCharType="begin"/>
        </w:r>
        <w:r>
          <w:rPr>
            <w:noProof/>
            <w:webHidden/>
          </w:rPr>
          <w:instrText xml:space="preserve"> PAGEREF _Toc366256712 \h </w:instrText>
        </w:r>
        <w:r>
          <w:rPr>
            <w:noProof/>
            <w:webHidden/>
          </w:rPr>
        </w:r>
        <w:r>
          <w:rPr>
            <w:noProof/>
            <w:webHidden/>
          </w:rPr>
          <w:fldChar w:fldCharType="separate"/>
        </w:r>
        <w:r>
          <w:rPr>
            <w:noProof/>
            <w:webHidden/>
          </w:rPr>
          <w:t>8</w:t>
        </w:r>
        <w:r>
          <w:rPr>
            <w:noProof/>
            <w:webHidden/>
          </w:rPr>
          <w:fldChar w:fldCharType="end"/>
        </w:r>
      </w:hyperlink>
    </w:p>
    <w:p w14:paraId="38DEEBF2" w14:textId="77777777" w:rsidR="006C6C7C" w:rsidRDefault="006C6C7C">
      <w:pPr>
        <w:pStyle w:val="TOC3"/>
        <w:rPr>
          <w:rFonts w:asciiTheme="minorHAnsi" w:eastAsiaTheme="minorEastAsia" w:hAnsiTheme="minorHAnsi" w:cstheme="minorBidi"/>
          <w:noProof/>
          <w:sz w:val="22"/>
          <w:szCs w:val="22"/>
        </w:rPr>
      </w:pPr>
      <w:hyperlink w:anchor="_Toc366256713" w:history="1">
        <w:r w:rsidRPr="00A639B9">
          <w:rPr>
            <w:rStyle w:val="Hyperlink"/>
            <w:noProof/>
          </w:rPr>
          <w:t>5.1.4</w:t>
        </w:r>
        <w:r>
          <w:rPr>
            <w:rFonts w:asciiTheme="minorHAnsi" w:eastAsiaTheme="minorEastAsia" w:hAnsiTheme="minorHAnsi" w:cstheme="minorBidi"/>
            <w:noProof/>
            <w:sz w:val="22"/>
            <w:szCs w:val="22"/>
          </w:rPr>
          <w:tab/>
        </w:r>
        <w:r w:rsidRPr="00A639B9">
          <w:rPr>
            <w:rStyle w:val="Hyperlink"/>
            <w:noProof/>
          </w:rPr>
          <w:t>Document Content and Applicable Triggers</w:t>
        </w:r>
        <w:r>
          <w:rPr>
            <w:noProof/>
            <w:webHidden/>
          </w:rPr>
          <w:tab/>
        </w:r>
        <w:r>
          <w:rPr>
            <w:noProof/>
            <w:webHidden/>
          </w:rPr>
          <w:fldChar w:fldCharType="begin"/>
        </w:r>
        <w:r>
          <w:rPr>
            <w:noProof/>
            <w:webHidden/>
          </w:rPr>
          <w:instrText xml:space="preserve"> PAGEREF _Toc366256713 \h </w:instrText>
        </w:r>
        <w:r>
          <w:rPr>
            <w:noProof/>
            <w:webHidden/>
          </w:rPr>
        </w:r>
        <w:r>
          <w:rPr>
            <w:noProof/>
            <w:webHidden/>
          </w:rPr>
          <w:fldChar w:fldCharType="separate"/>
        </w:r>
        <w:r>
          <w:rPr>
            <w:noProof/>
            <w:webHidden/>
          </w:rPr>
          <w:t>9</w:t>
        </w:r>
        <w:r>
          <w:rPr>
            <w:noProof/>
            <w:webHidden/>
          </w:rPr>
          <w:fldChar w:fldCharType="end"/>
        </w:r>
      </w:hyperlink>
    </w:p>
    <w:p w14:paraId="5B0E8285" w14:textId="77777777" w:rsidR="006C6C7C" w:rsidRDefault="006C6C7C">
      <w:pPr>
        <w:pStyle w:val="TOC2"/>
        <w:rPr>
          <w:rFonts w:asciiTheme="minorHAnsi" w:eastAsiaTheme="minorEastAsia" w:hAnsiTheme="minorHAnsi" w:cstheme="minorBidi"/>
          <w:sz w:val="22"/>
          <w:szCs w:val="22"/>
        </w:rPr>
      </w:pPr>
      <w:hyperlink w:anchor="_Toc366256714" w:history="1">
        <w:r w:rsidRPr="00A639B9">
          <w:rPr>
            <w:rStyle w:val="Hyperlink"/>
          </w:rPr>
          <w:t>5.2</w:t>
        </w:r>
        <w:r>
          <w:rPr>
            <w:rFonts w:asciiTheme="minorHAnsi" w:eastAsiaTheme="minorEastAsia" w:hAnsiTheme="minorHAnsi" w:cstheme="minorBidi"/>
            <w:sz w:val="22"/>
            <w:szCs w:val="22"/>
          </w:rPr>
          <w:tab/>
        </w:r>
        <w:r w:rsidRPr="00A639B9">
          <w:rPr>
            <w:rStyle w:val="Hyperlink"/>
          </w:rPr>
          <w:t>AA65DE  Nonrenewal Notice</w:t>
        </w:r>
        <w:r>
          <w:rPr>
            <w:webHidden/>
          </w:rPr>
          <w:tab/>
        </w:r>
        <w:r>
          <w:rPr>
            <w:webHidden/>
          </w:rPr>
          <w:fldChar w:fldCharType="begin"/>
        </w:r>
        <w:r>
          <w:rPr>
            <w:webHidden/>
          </w:rPr>
          <w:instrText xml:space="preserve"> PAGEREF _Toc366256714 \h </w:instrText>
        </w:r>
        <w:r>
          <w:rPr>
            <w:webHidden/>
          </w:rPr>
        </w:r>
        <w:r>
          <w:rPr>
            <w:webHidden/>
          </w:rPr>
          <w:fldChar w:fldCharType="separate"/>
        </w:r>
        <w:r>
          <w:rPr>
            <w:webHidden/>
          </w:rPr>
          <w:t>10</w:t>
        </w:r>
        <w:r>
          <w:rPr>
            <w:webHidden/>
          </w:rPr>
          <w:fldChar w:fldCharType="end"/>
        </w:r>
      </w:hyperlink>
    </w:p>
    <w:p w14:paraId="56B21FD3" w14:textId="77777777" w:rsidR="006C6C7C" w:rsidRDefault="006C6C7C">
      <w:pPr>
        <w:pStyle w:val="TOC3"/>
        <w:rPr>
          <w:rFonts w:asciiTheme="minorHAnsi" w:eastAsiaTheme="minorEastAsia" w:hAnsiTheme="minorHAnsi" w:cstheme="minorBidi"/>
          <w:noProof/>
          <w:sz w:val="22"/>
          <w:szCs w:val="22"/>
        </w:rPr>
      </w:pPr>
      <w:hyperlink w:anchor="_Toc366256715" w:history="1">
        <w:r w:rsidRPr="00A639B9">
          <w:rPr>
            <w:rStyle w:val="Hyperlink"/>
            <w:noProof/>
          </w:rPr>
          <w:t>5.2.1</w:t>
        </w:r>
        <w:r>
          <w:rPr>
            <w:rFonts w:asciiTheme="minorHAnsi" w:eastAsiaTheme="minorEastAsia" w:hAnsiTheme="minorHAnsi" w:cstheme="minorBidi"/>
            <w:noProof/>
            <w:sz w:val="22"/>
            <w:szCs w:val="22"/>
          </w:rPr>
          <w:tab/>
        </w:r>
        <w:r w:rsidRPr="00A639B9">
          <w:rPr>
            <w:rStyle w:val="Hyperlink"/>
            <w:noProof/>
          </w:rPr>
          <w:t>System/UI Impact</w:t>
        </w:r>
        <w:r>
          <w:rPr>
            <w:noProof/>
            <w:webHidden/>
          </w:rPr>
          <w:tab/>
        </w:r>
        <w:r>
          <w:rPr>
            <w:noProof/>
            <w:webHidden/>
          </w:rPr>
          <w:fldChar w:fldCharType="begin"/>
        </w:r>
        <w:r>
          <w:rPr>
            <w:noProof/>
            <w:webHidden/>
          </w:rPr>
          <w:instrText xml:space="preserve"> PAGEREF _Toc366256715 \h </w:instrText>
        </w:r>
        <w:r>
          <w:rPr>
            <w:noProof/>
            <w:webHidden/>
          </w:rPr>
        </w:r>
        <w:r>
          <w:rPr>
            <w:noProof/>
            <w:webHidden/>
          </w:rPr>
          <w:fldChar w:fldCharType="separate"/>
        </w:r>
        <w:r>
          <w:rPr>
            <w:noProof/>
            <w:webHidden/>
          </w:rPr>
          <w:t>10</w:t>
        </w:r>
        <w:r>
          <w:rPr>
            <w:noProof/>
            <w:webHidden/>
          </w:rPr>
          <w:fldChar w:fldCharType="end"/>
        </w:r>
      </w:hyperlink>
    </w:p>
    <w:p w14:paraId="0A7BD6FE" w14:textId="77777777" w:rsidR="006C6C7C" w:rsidRDefault="006C6C7C">
      <w:pPr>
        <w:pStyle w:val="TOC3"/>
        <w:rPr>
          <w:rFonts w:asciiTheme="minorHAnsi" w:eastAsiaTheme="minorEastAsia" w:hAnsiTheme="minorHAnsi" w:cstheme="minorBidi"/>
          <w:noProof/>
          <w:sz w:val="22"/>
          <w:szCs w:val="22"/>
        </w:rPr>
      </w:pPr>
      <w:hyperlink w:anchor="_Toc366256716" w:history="1">
        <w:r w:rsidRPr="00A639B9">
          <w:rPr>
            <w:rStyle w:val="Hyperlink"/>
            <w:noProof/>
          </w:rPr>
          <w:t>5.2.2</w:t>
        </w:r>
        <w:r>
          <w:rPr>
            <w:rFonts w:asciiTheme="minorHAnsi" w:eastAsiaTheme="minorEastAsia" w:hAnsiTheme="minorHAnsi" w:cstheme="minorBidi"/>
            <w:noProof/>
            <w:sz w:val="22"/>
            <w:szCs w:val="22"/>
          </w:rPr>
          <w:tab/>
        </w:r>
        <w:r w:rsidRPr="00A639B9">
          <w:rPr>
            <w:rStyle w:val="Hyperlink"/>
            <w:noProof/>
          </w:rPr>
          <w:t>Impacted Stories</w:t>
        </w:r>
        <w:r>
          <w:rPr>
            <w:noProof/>
            <w:webHidden/>
          </w:rPr>
          <w:tab/>
        </w:r>
        <w:r>
          <w:rPr>
            <w:noProof/>
            <w:webHidden/>
          </w:rPr>
          <w:fldChar w:fldCharType="begin"/>
        </w:r>
        <w:r>
          <w:rPr>
            <w:noProof/>
            <w:webHidden/>
          </w:rPr>
          <w:instrText xml:space="preserve"> PAGEREF _Toc366256716 \h </w:instrText>
        </w:r>
        <w:r>
          <w:rPr>
            <w:noProof/>
            <w:webHidden/>
          </w:rPr>
        </w:r>
        <w:r>
          <w:rPr>
            <w:noProof/>
            <w:webHidden/>
          </w:rPr>
          <w:fldChar w:fldCharType="separate"/>
        </w:r>
        <w:r>
          <w:rPr>
            <w:noProof/>
            <w:webHidden/>
          </w:rPr>
          <w:t>11</w:t>
        </w:r>
        <w:r>
          <w:rPr>
            <w:noProof/>
            <w:webHidden/>
          </w:rPr>
          <w:fldChar w:fldCharType="end"/>
        </w:r>
      </w:hyperlink>
    </w:p>
    <w:p w14:paraId="4BF392FB" w14:textId="77777777" w:rsidR="006C6C7C" w:rsidRDefault="006C6C7C">
      <w:pPr>
        <w:pStyle w:val="TOC3"/>
        <w:rPr>
          <w:rFonts w:asciiTheme="minorHAnsi" w:eastAsiaTheme="minorEastAsia" w:hAnsiTheme="minorHAnsi" w:cstheme="minorBidi"/>
          <w:noProof/>
          <w:sz w:val="22"/>
          <w:szCs w:val="22"/>
        </w:rPr>
      </w:pPr>
      <w:hyperlink w:anchor="_Toc366256717" w:history="1">
        <w:r w:rsidRPr="00A639B9">
          <w:rPr>
            <w:rStyle w:val="Hyperlink"/>
            <w:noProof/>
          </w:rPr>
          <w:t>5.2.3</w:t>
        </w:r>
        <w:r>
          <w:rPr>
            <w:rFonts w:asciiTheme="minorHAnsi" w:eastAsiaTheme="minorEastAsia" w:hAnsiTheme="minorHAnsi" w:cstheme="minorBidi"/>
            <w:noProof/>
            <w:sz w:val="22"/>
            <w:szCs w:val="22"/>
          </w:rPr>
          <w:tab/>
        </w:r>
        <w:r w:rsidRPr="00A639B9">
          <w:rPr>
            <w:rStyle w:val="Hyperlink"/>
            <w:noProof/>
          </w:rPr>
          <w:t>Signature Rules(if any)</w:t>
        </w:r>
        <w:r>
          <w:rPr>
            <w:noProof/>
            <w:webHidden/>
          </w:rPr>
          <w:tab/>
        </w:r>
        <w:r>
          <w:rPr>
            <w:noProof/>
            <w:webHidden/>
          </w:rPr>
          <w:fldChar w:fldCharType="begin"/>
        </w:r>
        <w:r>
          <w:rPr>
            <w:noProof/>
            <w:webHidden/>
          </w:rPr>
          <w:instrText xml:space="preserve"> PAGEREF _Toc366256717 \h </w:instrText>
        </w:r>
        <w:r>
          <w:rPr>
            <w:noProof/>
            <w:webHidden/>
          </w:rPr>
        </w:r>
        <w:r>
          <w:rPr>
            <w:noProof/>
            <w:webHidden/>
          </w:rPr>
          <w:fldChar w:fldCharType="separate"/>
        </w:r>
        <w:r>
          <w:rPr>
            <w:noProof/>
            <w:webHidden/>
          </w:rPr>
          <w:t>11</w:t>
        </w:r>
        <w:r>
          <w:rPr>
            <w:noProof/>
            <w:webHidden/>
          </w:rPr>
          <w:fldChar w:fldCharType="end"/>
        </w:r>
      </w:hyperlink>
    </w:p>
    <w:p w14:paraId="5A5A96AD" w14:textId="77777777" w:rsidR="006C6C7C" w:rsidRDefault="006C6C7C">
      <w:pPr>
        <w:pStyle w:val="TOC3"/>
        <w:rPr>
          <w:rFonts w:asciiTheme="minorHAnsi" w:eastAsiaTheme="minorEastAsia" w:hAnsiTheme="minorHAnsi" w:cstheme="minorBidi"/>
          <w:noProof/>
          <w:sz w:val="22"/>
          <w:szCs w:val="22"/>
        </w:rPr>
      </w:pPr>
      <w:hyperlink w:anchor="_Toc366256718" w:history="1">
        <w:r w:rsidRPr="00A639B9">
          <w:rPr>
            <w:rStyle w:val="Hyperlink"/>
            <w:noProof/>
          </w:rPr>
          <w:t>5.2.4</w:t>
        </w:r>
        <w:r>
          <w:rPr>
            <w:rFonts w:asciiTheme="minorHAnsi" w:eastAsiaTheme="minorEastAsia" w:hAnsiTheme="minorHAnsi" w:cstheme="minorBidi"/>
            <w:noProof/>
            <w:sz w:val="22"/>
            <w:szCs w:val="22"/>
          </w:rPr>
          <w:tab/>
        </w:r>
        <w:r w:rsidRPr="00A639B9">
          <w:rPr>
            <w:rStyle w:val="Hyperlink"/>
            <w:noProof/>
          </w:rPr>
          <w:t>Document Content and Applicable Triggers</w:t>
        </w:r>
        <w:r>
          <w:rPr>
            <w:noProof/>
            <w:webHidden/>
          </w:rPr>
          <w:tab/>
        </w:r>
        <w:r>
          <w:rPr>
            <w:noProof/>
            <w:webHidden/>
          </w:rPr>
          <w:fldChar w:fldCharType="begin"/>
        </w:r>
        <w:r>
          <w:rPr>
            <w:noProof/>
            <w:webHidden/>
          </w:rPr>
          <w:instrText xml:space="preserve"> PAGEREF _Toc366256718 \h </w:instrText>
        </w:r>
        <w:r>
          <w:rPr>
            <w:noProof/>
            <w:webHidden/>
          </w:rPr>
        </w:r>
        <w:r>
          <w:rPr>
            <w:noProof/>
            <w:webHidden/>
          </w:rPr>
          <w:fldChar w:fldCharType="separate"/>
        </w:r>
        <w:r>
          <w:rPr>
            <w:noProof/>
            <w:webHidden/>
          </w:rPr>
          <w:t>11</w:t>
        </w:r>
        <w:r>
          <w:rPr>
            <w:noProof/>
            <w:webHidden/>
          </w:rPr>
          <w:fldChar w:fldCharType="end"/>
        </w:r>
      </w:hyperlink>
    </w:p>
    <w:p w14:paraId="60534F7A" w14:textId="77777777" w:rsidR="006C6C7C" w:rsidRDefault="006C6C7C">
      <w:pPr>
        <w:pStyle w:val="TOC2"/>
        <w:rPr>
          <w:rFonts w:asciiTheme="minorHAnsi" w:eastAsiaTheme="minorEastAsia" w:hAnsiTheme="minorHAnsi" w:cstheme="minorBidi"/>
          <w:sz w:val="22"/>
          <w:szCs w:val="22"/>
        </w:rPr>
      </w:pPr>
      <w:hyperlink w:anchor="_Toc366256719" w:history="1">
        <w:r w:rsidRPr="00A639B9">
          <w:rPr>
            <w:rStyle w:val="Hyperlink"/>
          </w:rPr>
          <w:t>5.3</w:t>
        </w:r>
        <w:r>
          <w:rPr>
            <w:rFonts w:asciiTheme="minorHAnsi" w:eastAsiaTheme="minorEastAsia" w:hAnsiTheme="minorHAnsi" w:cstheme="minorBidi"/>
            <w:sz w:val="22"/>
            <w:szCs w:val="22"/>
          </w:rPr>
          <w:tab/>
        </w:r>
        <w:r w:rsidRPr="00A639B9">
          <w:rPr>
            <w:rStyle w:val="Hyperlink"/>
          </w:rPr>
          <w:t>AH65XX for KY, ID, NY  :  Nonrenewal Notice</w:t>
        </w:r>
        <w:r>
          <w:rPr>
            <w:webHidden/>
          </w:rPr>
          <w:tab/>
        </w:r>
        <w:r>
          <w:rPr>
            <w:webHidden/>
          </w:rPr>
          <w:fldChar w:fldCharType="begin"/>
        </w:r>
        <w:r>
          <w:rPr>
            <w:webHidden/>
          </w:rPr>
          <w:instrText xml:space="preserve"> PAGEREF _Toc366256719 \h </w:instrText>
        </w:r>
        <w:r>
          <w:rPr>
            <w:webHidden/>
          </w:rPr>
        </w:r>
        <w:r>
          <w:rPr>
            <w:webHidden/>
          </w:rPr>
          <w:fldChar w:fldCharType="separate"/>
        </w:r>
        <w:r>
          <w:rPr>
            <w:webHidden/>
          </w:rPr>
          <w:t>12</w:t>
        </w:r>
        <w:r>
          <w:rPr>
            <w:webHidden/>
          </w:rPr>
          <w:fldChar w:fldCharType="end"/>
        </w:r>
      </w:hyperlink>
    </w:p>
    <w:p w14:paraId="771CD2FC" w14:textId="77777777" w:rsidR="006C6C7C" w:rsidRDefault="006C6C7C">
      <w:pPr>
        <w:pStyle w:val="TOC3"/>
        <w:rPr>
          <w:rFonts w:asciiTheme="minorHAnsi" w:eastAsiaTheme="minorEastAsia" w:hAnsiTheme="minorHAnsi" w:cstheme="minorBidi"/>
          <w:noProof/>
          <w:sz w:val="22"/>
          <w:szCs w:val="22"/>
        </w:rPr>
      </w:pPr>
      <w:hyperlink w:anchor="_Toc366256720" w:history="1">
        <w:r w:rsidRPr="00A639B9">
          <w:rPr>
            <w:rStyle w:val="Hyperlink"/>
            <w:noProof/>
          </w:rPr>
          <w:t>5.3.1</w:t>
        </w:r>
        <w:r>
          <w:rPr>
            <w:rFonts w:asciiTheme="minorHAnsi" w:eastAsiaTheme="minorEastAsia" w:hAnsiTheme="minorHAnsi" w:cstheme="minorBidi"/>
            <w:noProof/>
            <w:sz w:val="22"/>
            <w:szCs w:val="22"/>
          </w:rPr>
          <w:tab/>
        </w:r>
        <w:r w:rsidRPr="00A639B9">
          <w:rPr>
            <w:rStyle w:val="Hyperlink"/>
            <w:noProof/>
          </w:rPr>
          <w:t>System/UI Impact</w:t>
        </w:r>
        <w:r>
          <w:rPr>
            <w:noProof/>
            <w:webHidden/>
          </w:rPr>
          <w:tab/>
        </w:r>
        <w:r>
          <w:rPr>
            <w:noProof/>
            <w:webHidden/>
          </w:rPr>
          <w:fldChar w:fldCharType="begin"/>
        </w:r>
        <w:r>
          <w:rPr>
            <w:noProof/>
            <w:webHidden/>
          </w:rPr>
          <w:instrText xml:space="preserve"> PAGEREF _Toc366256720 \h </w:instrText>
        </w:r>
        <w:r>
          <w:rPr>
            <w:noProof/>
            <w:webHidden/>
          </w:rPr>
        </w:r>
        <w:r>
          <w:rPr>
            <w:noProof/>
            <w:webHidden/>
          </w:rPr>
          <w:fldChar w:fldCharType="separate"/>
        </w:r>
        <w:r>
          <w:rPr>
            <w:noProof/>
            <w:webHidden/>
          </w:rPr>
          <w:t>12</w:t>
        </w:r>
        <w:r>
          <w:rPr>
            <w:noProof/>
            <w:webHidden/>
          </w:rPr>
          <w:fldChar w:fldCharType="end"/>
        </w:r>
      </w:hyperlink>
    </w:p>
    <w:p w14:paraId="27D6FB52" w14:textId="77777777" w:rsidR="006C6C7C" w:rsidRDefault="006C6C7C">
      <w:pPr>
        <w:pStyle w:val="TOC3"/>
        <w:rPr>
          <w:rFonts w:asciiTheme="minorHAnsi" w:eastAsiaTheme="minorEastAsia" w:hAnsiTheme="minorHAnsi" w:cstheme="minorBidi"/>
          <w:noProof/>
          <w:sz w:val="22"/>
          <w:szCs w:val="22"/>
        </w:rPr>
      </w:pPr>
      <w:hyperlink w:anchor="_Toc366256721" w:history="1">
        <w:r w:rsidRPr="00A639B9">
          <w:rPr>
            <w:rStyle w:val="Hyperlink"/>
            <w:noProof/>
          </w:rPr>
          <w:t>5.3.2</w:t>
        </w:r>
        <w:r>
          <w:rPr>
            <w:rFonts w:asciiTheme="minorHAnsi" w:eastAsiaTheme="minorEastAsia" w:hAnsiTheme="minorHAnsi" w:cstheme="minorBidi"/>
            <w:noProof/>
            <w:sz w:val="22"/>
            <w:szCs w:val="22"/>
          </w:rPr>
          <w:tab/>
        </w:r>
        <w:r w:rsidRPr="00A639B9">
          <w:rPr>
            <w:rStyle w:val="Hyperlink"/>
            <w:noProof/>
          </w:rPr>
          <w:t>Impacted Stories</w:t>
        </w:r>
        <w:r>
          <w:rPr>
            <w:noProof/>
            <w:webHidden/>
          </w:rPr>
          <w:tab/>
        </w:r>
        <w:r>
          <w:rPr>
            <w:noProof/>
            <w:webHidden/>
          </w:rPr>
          <w:fldChar w:fldCharType="begin"/>
        </w:r>
        <w:r>
          <w:rPr>
            <w:noProof/>
            <w:webHidden/>
          </w:rPr>
          <w:instrText xml:space="preserve"> PAGEREF _Toc366256721 \h </w:instrText>
        </w:r>
        <w:r>
          <w:rPr>
            <w:noProof/>
            <w:webHidden/>
          </w:rPr>
        </w:r>
        <w:r>
          <w:rPr>
            <w:noProof/>
            <w:webHidden/>
          </w:rPr>
          <w:fldChar w:fldCharType="separate"/>
        </w:r>
        <w:r>
          <w:rPr>
            <w:noProof/>
            <w:webHidden/>
          </w:rPr>
          <w:t>12</w:t>
        </w:r>
        <w:r>
          <w:rPr>
            <w:noProof/>
            <w:webHidden/>
          </w:rPr>
          <w:fldChar w:fldCharType="end"/>
        </w:r>
      </w:hyperlink>
    </w:p>
    <w:p w14:paraId="7D74304F" w14:textId="77777777" w:rsidR="006C6C7C" w:rsidRDefault="006C6C7C">
      <w:pPr>
        <w:pStyle w:val="TOC3"/>
        <w:rPr>
          <w:rFonts w:asciiTheme="minorHAnsi" w:eastAsiaTheme="minorEastAsia" w:hAnsiTheme="minorHAnsi" w:cstheme="minorBidi"/>
          <w:noProof/>
          <w:sz w:val="22"/>
          <w:szCs w:val="22"/>
        </w:rPr>
      </w:pPr>
      <w:hyperlink w:anchor="_Toc366256722" w:history="1">
        <w:r w:rsidRPr="00A639B9">
          <w:rPr>
            <w:rStyle w:val="Hyperlink"/>
            <w:noProof/>
          </w:rPr>
          <w:t>5.3.3</w:t>
        </w:r>
        <w:r>
          <w:rPr>
            <w:rFonts w:asciiTheme="minorHAnsi" w:eastAsiaTheme="minorEastAsia" w:hAnsiTheme="minorHAnsi" w:cstheme="minorBidi"/>
            <w:noProof/>
            <w:sz w:val="22"/>
            <w:szCs w:val="22"/>
          </w:rPr>
          <w:tab/>
        </w:r>
        <w:r w:rsidRPr="00A639B9">
          <w:rPr>
            <w:rStyle w:val="Hyperlink"/>
            <w:noProof/>
          </w:rPr>
          <w:t>Signature Rules</w:t>
        </w:r>
        <w:r>
          <w:rPr>
            <w:noProof/>
            <w:webHidden/>
          </w:rPr>
          <w:tab/>
        </w:r>
        <w:r>
          <w:rPr>
            <w:noProof/>
            <w:webHidden/>
          </w:rPr>
          <w:fldChar w:fldCharType="begin"/>
        </w:r>
        <w:r>
          <w:rPr>
            <w:noProof/>
            <w:webHidden/>
          </w:rPr>
          <w:instrText xml:space="preserve"> PAGEREF _Toc366256722 \h </w:instrText>
        </w:r>
        <w:r>
          <w:rPr>
            <w:noProof/>
            <w:webHidden/>
          </w:rPr>
        </w:r>
        <w:r>
          <w:rPr>
            <w:noProof/>
            <w:webHidden/>
          </w:rPr>
          <w:fldChar w:fldCharType="separate"/>
        </w:r>
        <w:r>
          <w:rPr>
            <w:noProof/>
            <w:webHidden/>
          </w:rPr>
          <w:t>12</w:t>
        </w:r>
        <w:r>
          <w:rPr>
            <w:noProof/>
            <w:webHidden/>
          </w:rPr>
          <w:fldChar w:fldCharType="end"/>
        </w:r>
      </w:hyperlink>
    </w:p>
    <w:p w14:paraId="6D6E3764" w14:textId="77777777" w:rsidR="006C6C7C" w:rsidRDefault="006C6C7C">
      <w:pPr>
        <w:pStyle w:val="TOC3"/>
        <w:rPr>
          <w:rFonts w:asciiTheme="minorHAnsi" w:eastAsiaTheme="minorEastAsia" w:hAnsiTheme="minorHAnsi" w:cstheme="minorBidi"/>
          <w:noProof/>
          <w:sz w:val="22"/>
          <w:szCs w:val="22"/>
        </w:rPr>
      </w:pPr>
      <w:hyperlink w:anchor="_Toc366256723" w:history="1">
        <w:r w:rsidRPr="00A639B9">
          <w:rPr>
            <w:rStyle w:val="Hyperlink"/>
            <w:noProof/>
          </w:rPr>
          <w:t>5.3.4</w:t>
        </w:r>
        <w:r>
          <w:rPr>
            <w:rFonts w:asciiTheme="minorHAnsi" w:eastAsiaTheme="minorEastAsia" w:hAnsiTheme="minorHAnsi" w:cstheme="minorBidi"/>
            <w:noProof/>
            <w:sz w:val="22"/>
            <w:szCs w:val="22"/>
          </w:rPr>
          <w:tab/>
        </w:r>
        <w:r w:rsidRPr="00A639B9">
          <w:rPr>
            <w:rStyle w:val="Hyperlink"/>
            <w:noProof/>
          </w:rPr>
          <w:t>Document Content and Applicable Triggers</w:t>
        </w:r>
        <w:r>
          <w:rPr>
            <w:noProof/>
            <w:webHidden/>
          </w:rPr>
          <w:tab/>
        </w:r>
        <w:r>
          <w:rPr>
            <w:noProof/>
            <w:webHidden/>
          </w:rPr>
          <w:fldChar w:fldCharType="begin"/>
        </w:r>
        <w:r>
          <w:rPr>
            <w:noProof/>
            <w:webHidden/>
          </w:rPr>
          <w:instrText xml:space="preserve"> PAGEREF _Toc366256723 \h </w:instrText>
        </w:r>
        <w:r>
          <w:rPr>
            <w:noProof/>
            <w:webHidden/>
          </w:rPr>
        </w:r>
        <w:r>
          <w:rPr>
            <w:noProof/>
            <w:webHidden/>
          </w:rPr>
          <w:fldChar w:fldCharType="separate"/>
        </w:r>
        <w:r>
          <w:rPr>
            <w:noProof/>
            <w:webHidden/>
          </w:rPr>
          <w:t>13</w:t>
        </w:r>
        <w:r>
          <w:rPr>
            <w:noProof/>
            <w:webHidden/>
          </w:rPr>
          <w:fldChar w:fldCharType="end"/>
        </w:r>
      </w:hyperlink>
    </w:p>
    <w:p w14:paraId="384FD85C" w14:textId="77777777" w:rsidR="006C6C7C" w:rsidRDefault="006C6C7C">
      <w:pPr>
        <w:pStyle w:val="TOC2"/>
        <w:rPr>
          <w:rFonts w:asciiTheme="minorHAnsi" w:eastAsiaTheme="minorEastAsia" w:hAnsiTheme="minorHAnsi" w:cstheme="minorBidi"/>
          <w:sz w:val="22"/>
          <w:szCs w:val="22"/>
        </w:rPr>
      </w:pPr>
      <w:hyperlink w:anchor="_Toc366256724" w:history="1">
        <w:r w:rsidRPr="00A639B9">
          <w:rPr>
            <w:rStyle w:val="Hyperlink"/>
          </w:rPr>
          <w:t>5.4</w:t>
        </w:r>
        <w:r>
          <w:rPr>
            <w:rFonts w:asciiTheme="minorHAnsi" w:eastAsiaTheme="minorEastAsia" w:hAnsiTheme="minorHAnsi" w:cstheme="minorBidi"/>
            <w:sz w:val="22"/>
            <w:szCs w:val="22"/>
          </w:rPr>
          <w:tab/>
        </w:r>
        <w:r w:rsidRPr="00A639B9">
          <w:rPr>
            <w:rStyle w:val="Hyperlink"/>
          </w:rPr>
          <w:t>AA65MD  :  Nonrenewal Notice</w:t>
        </w:r>
        <w:r>
          <w:rPr>
            <w:webHidden/>
          </w:rPr>
          <w:tab/>
        </w:r>
        <w:r>
          <w:rPr>
            <w:webHidden/>
          </w:rPr>
          <w:fldChar w:fldCharType="begin"/>
        </w:r>
        <w:r>
          <w:rPr>
            <w:webHidden/>
          </w:rPr>
          <w:instrText xml:space="preserve"> PAGEREF _Toc366256724 \h </w:instrText>
        </w:r>
        <w:r>
          <w:rPr>
            <w:webHidden/>
          </w:rPr>
        </w:r>
        <w:r>
          <w:rPr>
            <w:webHidden/>
          </w:rPr>
          <w:fldChar w:fldCharType="separate"/>
        </w:r>
        <w:r>
          <w:rPr>
            <w:webHidden/>
          </w:rPr>
          <w:t>13</w:t>
        </w:r>
        <w:r>
          <w:rPr>
            <w:webHidden/>
          </w:rPr>
          <w:fldChar w:fldCharType="end"/>
        </w:r>
      </w:hyperlink>
    </w:p>
    <w:p w14:paraId="6A2C23F3" w14:textId="77777777" w:rsidR="006C6C7C" w:rsidRDefault="006C6C7C">
      <w:pPr>
        <w:pStyle w:val="TOC3"/>
        <w:rPr>
          <w:rFonts w:asciiTheme="minorHAnsi" w:eastAsiaTheme="minorEastAsia" w:hAnsiTheme="minorHAnsi" w:cstheme="minorBidi"/>
          <w:noProof/>
          <w:sz w:val="22"/>
          <w:szCs w:val="22"/>
        </w:rPr>
      </w:pPr>
      <w:hyperlink w:anchor="_Toc366256725" w:history="1">
        <w:r w:rsidRPr="00A639B9">
          <w:rPr>
            <w:rStyle w:val="Hyperlink"/>
            <w:noProof/>
          </w:rPr>
          <w:t>5.4.1</w:t>
        </w:r>
        <w:r>
          <w:rPr>
            <w:rFonts w:asciiTheme="minorHAnsi" w:eastAsiaTheme="minorEastAsia" w:hAnsiTheme="minorHAnsi" w:cstheme="minorBidi"/>
            <w:noProof/>
            <w:sz w:val="22"/>
            <w:szCs w:val="22"/>
          </w:rPr>
          <w:tab/>
        </w:r>
        <w:r w:rsidRPr="00A639B9">
          <w:rPr>
            <w:rStyle w:val="Hyperlink"/>
            <w:noProof/>
          </w:rPr>
          <w:t>System/UI Impact</w:t>
        </w:r>
        <w:r>
          <w:rPr>
            <w:noProof/>
            <w:webHidden/>
          </w:rPr>
          <w:tab/>
        </w:r>
        <w:r>
          <w:rPr>
            <w:noProof/>
            <w:webHidden/>
          </w:rPr>
          <w:fldChar w:fldCharType="begin"/>
        </w:r>
        <w:r>
          <w:rPr>
            <w:noProof/>
            <w:webHidden/>
          </w:rPr>
          <w:instrText xml:space="preserve"> PAGEREF _Toc366256725 \h </w:instrText>
        </w:r>
        <w:r>
          <w:rPr>
            <w:noProof/>
            <w:webHidden/>
          </w:rPr>
        </w:r>
        <w:r>
          <w:rPr>
            <w:noProof/>
            <w:webHidden/>
          </w:rPr>
          <w:fldChar w:fldCharType="separate"/>
        </w:r>
        <w:r>
          <w:rPr>
            <w:noProof/>
            <w:webHidden/>
          </w:rPr>
          <w:t>13</w:t>
        </w:r>
        <w:r>
          <w:rPr>
            <w:noProof/>
            <w:webHidden/>
          </w:rPr>
          <w:fldChar w:fldCharType="end"/>
        </w:r>
      </w:hyperlink>
    </w:p>
    <w:p w14:paraId="3A6C1C03" w14:textId="77777777" w:rsidR="006C6C7C" w:rsidRDefault="006C6C7C">
      <w:pPr>
        <w:pStyle w:val="TOC3"/>
        <w:rPr>
          <w:rFonts w:asciiTheme="minorHAnsi" w:eastAsiaTheme="minorEastAsia" w:hAnsiTheme="minorHAnsi" w:cstheme="minorBidi"/>
          <w:noProof/>
          <w:sz w:val="22"/>
          <w:szCs w:val="22"/>
        </w:rPr>
      </w:pPr>
      <w:hyperlink w:anchor="_Toc366256726" w:history="1">
        <w:r w:rsidRPr="00A639B9">
          <w:rPr>
            <w:rStyle w:val="Hyperlink"/>
            <w:noProof/>
          </w:rPr>
          <w:t>5.4.2</w:t>
        </w:r>
        <w:r>
          <w:rPr>
            <w:rFonts w:asciiTheme="minorHAnsi" w:eastAsiaTheme="minorEastAsia" w:hAnsiTheme="minorHAnsi" w:cstheme="minorBidi"/>
            <w:noProof/>
            <w:sz w:val="22"/>
            <w:szCs w:val="22"/>
          </w:rPr>
          <w:tab/>
        </w:r>
        <w:r w:rsidRPr="00A639B9">
          <w:rPr>
            <w:rStyle w:val="Hyperlink"/>
            <w:noProof/>
          </w:rPr>
          <w:t>Impacted Stories</w:t>
        </w:r>
        <w:r>
          <w:rPr>
            <w:noProof/>
            <w:webHidden/>
          </w:rPr>
          <w:tab/>
        </w:r>
        <w:r>
          <w:rPr>
            <w:noProof/>
            <w:webHidden/>
          </w:rPr>
          <w:fldChar w:fldCharType="begin"/>
        </w:r>
        <w:r>
          <w:rPr>
            <w:noProof/>
            <w:webHidden/>
          </w:rPr>
          <w:instrText xml:space="preserve"> PAGEREF _Toc366256726 \h </w:instrText>
        </w:r>
        <w:r>
          <w:rPr>
            <w:noProof/>
            <w:webHidden/>
          </w:rPr>
        </w:r>
        <w:r>
          <w:rPr>
            <w:noProof/>
            <w:webHidden/>
          </w:rPr>
          <w:fldChar w:fldCharType="separate"/>
        </w:r>
        <w:r>
          <w:rPr>
            <w:noProof/>
            <w:webHidden/>
          </w:rPr>
          <w:t>14</w:t>
        </w:r>
        <w:r>
          <w:rPr>
            <w:noProof/>
            <w:webHidden/>
          </w:rPr>
          <w:fldChar w:fldCharType="end"/>
        </w:r>
      </w:hyperlink>
    </w:p>
    <w:p w14:paraId="607B66CB" w14:textId="77777777" w:rsidR="006C6C7C" w:rsidRDefault="006C6C7C">
      <w:pPr>
        <w:pStyle w:val="TOC3"/>
        <w:rPr>
          <w:rFonts w:asciiTheme="minorHAnsi" w:eastAsiaTheme="minorEastAsia" w:hAnsiTheme="minorHAnsi" w:cstheme="minorBidi"/>
          <w:noProof/>
          <w:sz w:val="22"/>
          <w:szCs w:val="22"/>
        </w:rPr>
      </w:pPr>
      <w:hyperlink w:anchor="_Toc366256727" w:history="1">
        <w:r w:rsidRPr="00A639B9">
          <w:rPr>
            <w:rStyle w:val="Hyperlink"/>
            <w:noProof/>
          </w:rPr>
          <w:t>5.4.3</w:t>
        </w:r>
        <w:r>
          <w:rPr>
            <w:rFonts w:asciiTheme="minorHAnsi" w:eastAsiaTheme="minorEastAsia" w:hAnsiTheme="minorHAnsi" w:cstheme="minorBidi"/>
            <w:noProof/>
            <w:sz w:val="22"/>
            <w:szCs w:val="22"/>
          </w:rPr>
          <w:tab/>
        </w:r>
        <w:r w:rsidRPr="00A639B9">
          <w:rPr>
            <w:rStyle w:val="Hyperlink"/>
            <w:noProof/>
          </w:rPr>
          <w:t>Signature Rules</w:t>
        </w:r>
        <w:r>
          <w:rPr>
            <w:noProof/>
            <w:webHidden/>
          </w:rPr>
          <w:tab/>
        </w:r>
        <w:r>
          <w:rPr>
            <w:noProof/>
            <w:webHidden/>
          </w:rPr>
          <w:fldChar w:fldCharType="begin"/>
        </w:r>
        <w:r>
          <w:rPr>
            <w:noProof/>
            <w:webHidden/>
          </w:rPr>
          <w:instrText xml:space="preserve"> PAGEREF _Toc366256727 \h </w:instrText>
        </w:r>
        <w:r>
          <w:rPr>
            <w:noProof/>
            <w:webHidden/>
          </w:rPr>
        </w:r>
        <w:r>
          <w:rPr>
            <w:noProof/>
            <w:webHidden/>
          </w:rPr>
          <w:fldChar w:fldCharType="separate"/>
        </w:r>
        <w:r>
          <w:rPr>
            <w:noProof/>
            <w:webHidden/>
          </w:rPr>
          <w:t>14</w:t>
        </w:r>
        <w:r>
          <w:rPr>
            <w:noProof/>
            <w:webHidden/>
          </w:rPr>
          <w:fldChar w:fldCharType="end"/>
        </w:r>
      </w:hyperlink>
    </w:p>
    <w:p w14:paraId="7923736D" w14:textId="77777777" w:rsidR="006C6C7C" w:rsidRDefault="006C6C7C">
      <w:pPr>
        <w:pStyle w:val="TOC3"/>
        <w:rPr>
          <w:rFonts w:asciiTheme="minorHAnsi" w:eastAsiaTheme="minorEastAsia" w:hAnsiTheme="minorHAnsi" w:cstheme="minorBidi"/>
          <w:noProof/>
          <w:sz w:val="22"/>
          <w:szCs w:val="22"/>
        </w:rPr>
      </w:pPr>
      <w:hyperlink w:anchor="_Toc366256728" w:history="1">
        <w:r w:rsidRPr="00A639B9">
          <w:rPr>
            <w:rStyle w:val="Hyperlink"/>
            <w:noProof/>
          </w:rPr>
          <w:t>5.4.4</w:t>
        </w:r>
        <w:r>
          <w:rPr>
            <w:rFonts w:asciiTheme="minorHAnsi" w:eastAsiaTheme="minorEastAsia" w:hAnsiTheme="minorHAnsi" w:cstheme="minorBidi"/>
            <w:noProof/>
            <w:sz w:val="22"/>
            <w:szCs w:val="22"/>
          </w:rPr>
          <w:tab/>
        </w:r>
        <w:r w:rsidRPr="00A639B9">
          <w:rPr>
            <w:rStyle w:val="Hyperlink"/>
            <w:noProof/>
          </w:rPr>
          <w:t>Document Content and Applicable Triggers</w:t>
        </w:r>
        <w:r>
          <w:rPr>
            <w:noProof/>
            <w:webHidden/>
          </w:rPr>
          <w:tab/>
        </w:r>
        <w:r>
          <w:rPr>
            <w:noProof/>
            <w:webHidden/>
          </w:rPr>
          <w:fldChar w:fldCharType="begin"/>
        </w:r>
        <w:r>
          <w:rPr>
            <w:noProof/>
            <w:webHidden/>
          </w:rPr>
          <w:instrText xml:space="preserve"> PAGEREF _Toc366256728 \h </w:instrText>
        </w:r>
        <w:r>
          <w:rPr>
            <w:noProof/>
            <w:webHidden/>
          </w:rPr>
        </w:r>
        <w:r>
          <w:rPr>
            <w:noProof/>
            <w:webHidden/>
          </w:rPr>
          <w:fldChar w:fldCharType="separate"/>
        </w:r>
        <w:r>
          <w:rPr>
            <w:noProof/>
            <w:webHidden/>
          </w:rPr>
          <w:t>14</w:t>
        </w:r>
        <w:r>
          <w:rPr>
            <w:noProof/>
            <w:webHidden/>
          </w:rPr>
          <w:fldChar w:fldCharType="end"/>
        </w:r>
      </w:hyperlink>
    </w:p>
    <w:p w14:paraId="60101C33" w14:textId="77777777" w:rsidR="006C6C7C" w:rsidRDefault="006C6C7C">
      <w:pPr>
        <w:pStyle w:val="TOC2"/>
        <w:rPr>
          <w:rFonts w:asciiTheme="minorHAnsi" w:eastAsiaTheme="minorEastAsia" w:hAnsiTheme="minorHAnsi" w:cstheme="minorBidi"/>
          <w:sz w:val="22"/>
          <w:szCs w:val="22"/>
        </w:rPr>
      </w:pPr>
      <w:hyperlink w:anchor="_Toc366256729" w:history="1">
        <w:r w:rsidRPr="00A639B9">
          <w:rPr>
            <w:rStyle w:val="Hyperlink"/>
          </w:rPr>
          <w:t>5.5</w:t>
        </w:r>
        <w:r>
          <w:rPr>
            <w:rFonts w:asciiTheme="minorHAnsi" w:eastAsiaTheme="minorEastAsia" w:hAnsiTheme="minorHAnsi" w:cstheme="minorBidi"/>
            <w:sz w:val="22"/>
            <w:szCs w:val="22"/>
          </w:rPr>
          <w:tab/>
        </w:r>
        <w:r w:rsidRPr="00A639B9">
          <w:rPr>
            <w:rStyle w:val="Hyperlink"/>
          </w:rPr>
          <w:t>AA65PA  :  Nonrenewal Notice</w:t>
        </w:r>
        <w:r>
          <w:rPr>
            <w:webHidden/>
          </w:rPr>
          <w:tab/>
        </w:r>
        <w:r>
          <w:rPr>
            <w:webHidden/>
          </w:rPr>
          <w:fldChar w:fldCharType="begin"/>
        </w:r>
        <w:r>
          <w:rPr>
            <w:webHidden/>
          </w:rPr>
          <w:instrText xml:space="preserve"> PAGEREF _Toc366256729 \h </w:instrText>
        </w:r>
        <w:r>
          <w:rPr>
            <w:webHidden/>
          </w:rPr>
        </w:r>
        <w:r>
          <w:rPr>
            <w:webHidden/>
          </w:rPr>
          <w:fldChar w:fldCharType="separate"/>
        </w:r>
        <w:r>
          <w:rPr>
            <w:webHidden/>
          </w:rPr>
          <w:t>15</w:t>
        </w:r>
        <w:r>
          <w:rPr>
            <w:webHidden/>
          </w:rPr>
          <w:fldChar w:fldCharType="end"/>
        </w:r>
      </w:hyperlink>
    </w:p>
    <w:p w14:paraId="6516B741" w14:textId="77777777" w:rsidR="006C6C7C" w:rsidRDefault="006C6C7C">
      <w:pPr>
        <w:pStyle w:val="TOC3"/>
        <w:rPr>
          <w:rFonts w:asciiTheme="minorHAnsi" w:eastAsiaTheme="minorEastAsia" w:hAnsiTheme="minorHAnsi" w:cstheme="minorBidi"/>
          <w:noProof/>
          <w:sz w:val="22"/>
          <w:szCs w:val="22"/>
        </w:rPr>
      </w:pPr>
      <w:hyperlink w:anchor="_Toc366256730" w:history="1">
        <w:r w:rsidRPr="00A639B9">
          <w:rPr>
            <w:rStyle w:val="Hyperlink"/>
            <w:noProof/>
          </w:rPr>
          <w:t>5.5.1</w:t>
        </w:r>
        <w:r>
          <w:rPr>
            <w:rFonts w:asciiTheme="minorHAnsi" w:eastAsiaTheme="minorEastAsia" w:hAnsiTheme="minorHAnsi" w:cstheme="minorBidi"/>
            <w:noProof/>
            <w:sz w:val="22"/>
            <w:szCs w:val="22"/>
          </w:rPr>
          <w:tab/>
        </w:r>
        <w:r w:rsidRPr="00A639B9">
          <w:rPr>
            <w:rStyle w:val="Hyperlink"/>
            <w:noProof/>
          </w:rPr>
          <w:t>System/UI Impact</w:t>
        </w:r>
        <w:r>
          <w:rPr>
            <w:noProof/>
            <w:webHidden/>
          </w:rPr>
          <w:tab/>
        </w:r>
        <w:r>
          <w:rPr>
            <w:noProof/>
            <w:webHidden/>
          </w:rPr>
          <w:fldChar w:fldCharType="begin"/>
        </w:r>
        <w:r>
          <w:rPr>
            <w:noProof/>
            <w:webHidden/>
          </w:rPr>
          <w:instrText xml:space="preserve"> PAGEREF _Toc366256730 \h </w:instrText>
        </w:r>
        <w:r>
          <w:rPr>
            <w:noProof/>
            <w:webHidden/>
          </w:rPr>
        </w:r>
        <w:r>
          <w:rPr>
            <w:noProof/>
            <w:webHidden/>
          </w:rPr>
          <w:fldChar w:fldCharType="separate"/>
        </w:r>
        <w:r>
          <w:rPr>
            <w:noProof/>
            <w:webHidden/>
          </w:rPr>
          <w:t>15</w:t>
        </w:r>
        <w:r>
          <w:rPr>
            <w:noProof/>
            <w:webHidden/>
          </w:rPr>
          <w:fldChar w:fldCharType="end"/>
        </w:r>
      </w:hyperlink>
    </w:p>
    <w:p w14:paraId="33811394" w14:textId="77777777" w:rsidR="006C6C7C" w:rsidRDefault="006C6C7C">
      <w:pPr>
        <w:pStyle w:val="TOC3"/>
        <w:rPr>
          <w:rFonts w:asciiTheme="minorHAnsi" w:eastAsiaTheme="minorEastAsia" w:hAnsiTheme="minorHAnsi" w:cstheme="minorBidi"/>
          <w:noProof/>
          <w:sz w:val="22"/>
          <w:szCs w:val="22"/>
        </w:rPr>
      </w:pPr>
      <w:hyperlink w:anchor="_Toc366256731" w:history="1">
        <w:r w:rsidRPr="00A639B9">
          <w:rPr>
            <w:rStyle w:val="Hyperlink"/>
            <w:noProof/>
          </w:rPr>
          <w:t>5.5.2</w:t>
        </w:r>
        <w:r>
          <w:rPr>
            <w:rFonts w:asciiTheme="minorHAnsi" w:eastAsiaTheme="minorEastAsia" w:hAnsiTheme="minorHAnsi" w:cstheme="minorBidi"/>
            <w:noProof/>
            <w:sz w:val="22"/>
            <w:szCs w:val="22"/>
          </w:rPr>
          <w:tab/>
        </w:r>
        <w:r w:rsidRPr="00A639B9">
          <w:rPr>
            <w:rStyle w:val="Hyperlink"/>
            <w:noProof/>
          </w:rPr>
          <w:t>Impacted Stories</w:t>
        </w:r>
        <w:r>
          <w:rPr>
            <w:noProof/>
            <w:webHidden/>
          </w:rPr>
          <w:tab/>
        </w:r>
        <w:r>
          <w:rPr>
            <w:noProof/>
            <w:webHidden/>
          </w:rPr>
          <w:fldChar w:fldCharType="begin"/>
        </w:r>
        <w:r>
          <w:rPr>
            <w:noProof/>
            <w:webHidden/>
          </w:rPr>
          <w:instrText xml:space="preserve"> PAGEREF _Toc366256731 \h </w:instrText>
        </w:r>
        <w:r>
          <w:rPr>
            <w:noProof/>
            <w:webHidden/>
          </w:rPr>
        </w:r>
        <w:r>
          <w:rPr>
            <w:noProof/>
            <w:webHidden/>
          </w:rPr>
          <w:fldChar w:fldCharType="separate"/>
        </w:r>
        <w:r>
          <w:rPr>
            <w:noProof/>
            <w:webHidden/>
          </w:rPr>
          <w:t>15</w:t>
        </w:r>
        <w:r>
          <w:rPr>
            <w:noProof/>
            <w:webHidden/>
          </w:rPr>
          <w:fldChar w:fldCharType="end"/>
        </w:r>
      </w:hyperlink>
    </w:p>
    <w:p w14:paraId="79D8DBDF" w14:textId="77777777" w:rsidR="006C6C7C" w:rsidRDefault="006C6C7C">
      <w:pPr>
        <w:pStyle w:val="TOC3"/>
        <w:rPr>
          <w:rFonts w:asciiTheme="minorHAnsi" w:eastAsiaTheme="minorEastAsia" w:hAnsiTheme="minorHAnsi" w:cstheme="minorBidi"/>
          <w:noProof/>
          <w:sz w:val="22"/>
          <w:szCs w:val="22"/>
        </w:rPr>
      </w:pPr>
      <w:hyperlink w:anchor="_Toc366256732" w:history="1">
        <w:r w:rsidRPr="00A639B9">
          <w:rPr>
            <w:rStyle w:val="Hyperlink"/>
            <w:noProof/>
          </w:rPr>
          <w:t>5.5.3</w:t>
        </w:r>
        <w:r>
          <w:rPr>
            <w:rFonts w:asciiTheme="minorHAnsi" w:eastAsiaTheme="minorEastAsia" w:hAnsiTheme="minorHAnsi" w:cstheme="minorBidi"/>
            <w:noProof/>
            <w:sz w:val="22"/>
            <w:szCs w:val="22"/>
          </w:rPr>
          <w:tab/>
        </w:r>
        <w:r w:rsidRPr="00A639B9">
          <w:rPr>
            <w:rStyle w:val="Hyperlink"/>
            <w:noProof/>
          </w:rPr>
          <w:t>Signature Rules</w:t>
        </w:r>
        <w:r>
          <w:rPr>
            <w:noProof/>
            <w:webHidden/>
          </w:rPr>
          <w:tab/>
        </w:r>
        <w:r>
          <w:rPr>
            <w:noProof/>
            <w:webHidden/>
          </w:rPr>
          <w:fldChar w:fldCharType="begin"/>
        </w:r>
        <w:r>
          <w:rPr>
            <w:noProof/>
            <w:webHidden/>
          </w:rPr>
          <w:instrText xml:space="preserve"> PAGEREF _Toc366256732 \h </w:instrText>
        </w:r>
        <w:r>
          <w:rPr>
            <w:noProof/>
            <w:webHidden/>
          </w:rPr>
        </w:r>
        <w:r>
          <w:rPr>
            <w:noProof/>
            <w:webHidden/>
          </w:rPr>
          <w:fldChar w:fldCharType="separate"/>
        </w:r>
        <w:r>
          <w:rPr>
            <w:noProof/>
            <w:webHidden/>
          </w:rPr>
          <w:t>15</w:t>
        </w:r>
        <w:r>
          <w:rPr>
            <w:noProof/>
            <w:webHidden/>
          </w:rPr>
          <w:fldChar w:fldCharType="end"/>
        </w:r>
      </w:hyperlink>
    </w:p>
    <w:p w14:paraId="0F77E251" w14:textId="77777777" w:rsidR="006C6C7C" w:rsidRDefault="006C6C7C">
      <w:pPr>
        <w:pStyle w:val="TOC3"/>
        <w:rPr>
          <w:rFonts w:asciiTheme="minorHAnsi" w:eastAsiaTheme="minorEastAsia" w:hAnsiTheme="minorHAnsi" w:cstheme="minorBidi"/>
          <w:noProof/>
          <w:sz w:val="22"/>
          <w:szCs w:val="22"/>
        </w:rPr>
      </w:pPr>
      <w:hyperlink w:anchor="_Toc366256733" w:history="1">
        <w:r w:rsidRPr="00A639B9">
          <w:rPr>
            <w:rStyle w:val="Hyperlink"/>
            <w:noProof/>
          </w:rPr>
          <w:t>5.5.4</w:t>
        </w:r>
        <w:r>
          <w:rPr>
            <w:rFonts w:asciiTheme="minorHAnsi" w:eastAsiaTheme="minorEastAsia" w:hAnsiTheme="minorHAnsi" w:cstheme="minorBidi"/>
            <w:noProof/>
            <w:sz w:val="22"/>
            <w:szCs w:val="22"/>
          </w:rPr>
          <w:tab/>
        </w:r>
        <w:r w:rsidRPr="00A639B9">
          <w:rPr>
            <w:rStyle w:val="Hyperlink"/>
            <w:noProof/>
          </w:rPr>
          <w:t>Document Content and Applicable Triggers</w:t>
        </w:r>
        <w:r>
          <w:rPr>
            <w:noProof/>
            <w:webHidden/>
          </w:rPr>
          <w:tab/>
        </w:r>
        <w:r>
          <w:rPr>
            <w:noProof/>
            <w:webHidden/>
          </w:rPr>
          <w:fldChar w:fldCharType="begin"/>
        </w:r>
        <w:r>
          <w:rPr>
            <w:noProof/>
            <w:webHidden/>
          </w:rPr>
          <w:instrText xml:space="preserve"> PAGEREF _Toc366256733 \h </w:instrText>
        </w:r>
        <w:r>
          <w:rPr>
            <w:noProof/>
            <w:webHidden/>
          </w:rPr>
        </w:r>
        <w:r>
          <w:rPr>
            <w:noProof/>
            <w:webHidden/>
          </w:rPr>
          <w:fldChar w:fldCharType="separate"/>
        </w:r>
        <w:r>
          <w:rPr>
            <w:noProof/>
            <w:webHidden/>
          </w:rPr>
          <w:t>15</w:t>
        </w:r>
        <w:r>
          <w:rPr>
            <w:noProof/>
            <w:webHidden/>
          </w:rPr>
          <w:fldChar w:fldCharType="end"/>
        </w:r>
      </w:hyperlink>
    </w:p>
    <w:p w14:paraId="0531EAE9" w14:textId="77777777" w:rsidR="006C6C7C" w:rsidRDefault="006C6C7C">
      <w:pPr>
        <w:pStyle w:val="TOC1"/>
        <w:rPr>
          <w:rFonts w:asciiTheme="minorHAnsi" w:eastAsiaTheme="minorEastAsia" w:hAnsiTheme="minorHAnsi" w:cstheme="minorBidi"/>
          <w:b w:val="0"/>
          <w:noProof/>
          <w:sz w:val="22"/>
          <w:szCs w:val="22"/>
        </w:rPr>
      </w:pPr>
      <w:hyperlink w:anchor="_Toc366256734" w:history="1">
        <w:r w:rsidRPr="00A639B9">
          <w:rPr>
            <w:rStyle w:val="Hyperlink"/>
            <w:noProof/>
          </w:rPr>
          <w:t>6. Reference Documents</w:t>
        </w:r>
        <w:r>
          <w:rPr>
            <w:noProof/>
            <w:webHidden/>
          </w:rPr>
          <w:tab/>
        </w:r>
        <w:r>
          <w:rPr>
            <w:noProof/>
            <w:webHidden/>
          </w:rPr>
          <w:fldChar w:fldCharType="begin"/>
        </w:r>
        <w:r>
          <w:rPr>
            <w:noProof/>
            <w:webHidden/>
          </w:rPr>
          <w:instrText xml:space="preserve"> PAGEREF _Toc366256734 \h </w:instrText>
        </w:r>
        <w:r>
          <w:rPr>
            <w:noProof/>
            <w:webHidden/>
          </w:rPr>
        </w:r>
        <w:r>
          <w:rPr>
            <w:noProof/>
            <w:webHidden/>
          </w:rPr>
          <w:fldChar w:fldCharType="separate"/>
        </w:r>
        <w:r>
          <w:rPr>
            <w:noProof/>
            <w:webHidden/>
          </w:rPr>
          <w:t>16</w:t>
        </w:r>
        <w:r>
          <w:rPr>
            <w:noProof/>
            <w:webHidden/>
          </w:rPr>
          <w:fldChar w:fldCharType="end"/>
        </w:r>
      </w:hyperlink>
    </w:p>
    <w:p w14:paraId="670DA9EF" w14:textId="77777777" w:rsidR="006C6C7C" w:rsidRDefault="006C6C7C">
      <w:pPr>
        <w:pStyle w:val="TOC2"/>
        <w:rPr>
          <w:rFonts w:asciiTheme="minorHAnsi" w:eastAsiaTheme="minorEastAsia" w:hAnsiTheme="minorHAnsi" w:cstheme="minorBidi"/>
          <w:sz w:val="22"/>
          <w:szCs w:val="22"/>
        </w:rPr>
      </w:pPr>
      <w:hyperlink w:anchor="_Toc366256735" w:history="1">
        <w:r w:rsidRPr="00A639B9">
          <w:rPr>
            <w:rStyle w:val="Hyperlink"/>
          </w:rPr>
          <w:t>880-713CL</w:t>
        </w:r>
        <w:r>
          <w:rPr>
            <w:webHidden/>
          </w:rPr>
          <w:tab/>
        </w:r>
        <w:r>
          <w:rPr>
            <w:webHidden/>
          </w:rPr>
          <w:fldChar w:fldCharType="begin"/>
        </w:r>
        <w:r>
          <w:rPr>
            <w:webHidden/>
          </w:rPr>
          <w:instrText xml:space="preserve"> PAGEREF _Toc366256735 \h </w:instrText>
        </w:r>
        <w:r>
          <w:rPr>
            <w:webHidden/>
          </w:rPr>
        </w:r>
        <w:r>
          <w:rPr>
            <w:webHidden/>
          </w:rPr>
          <w:fldChar w:fldCharType="separate"/>
        </w:r>
        <w:r>
          <w:rPr>
            <w:webHidden/>
          </w:rPr>
          <w:t>16</w:t>
        </w:r>
        <w:r>
          <w:rPr>
            <w:webHidden/>
          </w:rPr>
          <w:fldChar w:fldCharType="end"/>
        </w:r>
      </w:hyperlink>
    </w:p>
    <w:p w14:paraId="123D25FF" w14:textId="77777777" w:rsidR="006C6C7C" w:rsidRDefault="006C6C7C">
      <w:pPr>
        <w:pStyle w:val="TOC2"/>
        <w:rPr>
          <w:rFonts w:asciiTheme="minorHAnsi" w:eastAsiaTheme="minorEastAsia" w:hAnsiTheme="minorHAnsi" w:cstheme="minorBidi"/>
          <w:sz w:val="22"/>
          <w:szCs w:val="22"/>
        </w:rPr>
      </w:pPr>
      <w:hyperlink w:anchor="_Toc366256736" w:history="1">
        <w:r w:rsidRPr="00A639B9">
          <w:rPr>
            <w:rStyle w:val="Hyperlink"/>
          </w:rPr>
          <w:t>CR 0344</w:t>
        </w:r>
        <w:r>
          <w:rPr>
            <w:webHidden/>
          </w:rPr>
          <w:tab/>
        </w:r>
        <w:r>
          <w:rPr>
            <w:webHidden/>
          </w:rPr>
          <w:fldChar w:fldCharType="begin"/>
        </w:r>
        <w:r>
          <w:rPr>
            <w:webHidden/>
          </w:rPr>
          <w:instrText xml:space="preserve"> PAGEREF _Toc366256736 \h </w:instrText>
        </w:r>
        <w:r>
          <w:rPr>
            <w:webHidden/>
          </w:rPr>
        </w:r>
        <w:r>
          <w:rPr>
            <w:webHidden/>
          </w:rPr>
          <w:fldChar w:fldCharType="separate"/>
        </w:r>
        <w:r>
          <w:rPr>
            <w:webHidden/>
          </w:rPr>
          <w:t>16</w:t>
        </w:r>
        <w:r>
          <w:rPr>
            <w:webHidden/>
          </w:rPr>
          <w:fldChar w:fldCharType="end"/>
        </w:r>
      </w:hyperlink>
    </w:p>
    <w:p w14:paraId="080196D9" w14:textId="5A75C109" w:rsidR="00F3111B" w:rsidRPr="009221C1" w:rsidRDefault="00784E33" w:rsidP="0024669D">
      <w:pPr>
        <w:spacing w:line="360" w:lineRule="auto"/>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p>
    <w:p w14:paraId="6BD7A61C" w14:textId="5CA2E946" w:rsidR="00193179" w:rsidRDefault="00193179" w:rsidP="00193179">
      <w:pPr>
        <w:pStyle w:val="Bodycopy"/>
        <w:rPr>
          <w:rStyle w:val="Heading1Char"/>
          <w:rFonts w:eastAsia="Times New Roman"/>
          <w:b w:val="0"/>
        </w:rPr>
      </w:pPr>
      <w:bookmarkStart w:id="10" w:name="_Toc366256700"/>
      <w:bookmarkEnd w:id="6"/>
      <w:bookmarkEnd w:id="7"/>
      <w:r>
        <w:rPr>
          <w:rStyle w:val="Heading1Char"/>
          <w:rFonts w:eastAsia="Times New Roman"/>
          <w:b w:val="0"/>
        </w:rPr>
        <w:lastRenderedPageBreak/>
        <w:t xml:space="preserve">1. </w:t>
      </w:r>
      <w:r w:rsidR="000C3E28" w:rsidRPr="000C3E28">
        <w:rPr>
          <w:rStyle w:val="Heading1Char"/>
          <w:rFonts w:eastAsia="Times New Roman"/>
          <w:b w:val="0"/>
        </w:rPr>
        <w:t>Functional Domain</w:t>
      </w:r>
      <w:bookmarkEnd w:id="10"/>
      <w:r w:rsidR="000C3E28" w:rsidRPr="000C3E28">
        <w:rPr>
          <w:rStyle w:val="Heading1Char"/>
          <w:rFonts w:eastAsia="Times New Roman"/>
          <w:b w:val="0"/>
        </w:rPr>
        <w:t xml:space="preserve"> </w:t>
      </w:r>
    </w:p>
    <w:p w14:paraId="3797572E" w14:textId="0B56597B" w:rsidR="009061C9" w:rsidRPr="001C7C6A" w:rsidRDefault="00F3759E" w:rsidP="0024669D">
      <w:pPr>
        <w:pStyle w:val="Bodycopy"/>
        <w:spacing w:before="240" w:line="360" w:lineRule="auto"/>
        <w:rPr>
          <w:color w:val="auto"/>
        </w:rPr>
      </w:pPr>
      <w:r>
        <w:rPr>
          <w:color w:val="auto"/>
        </w:rPr>
        <w:t>Nonrenewal</w:t>
      </w:r>
      <w:r w:rsidR="001C7C6A" w:rsidRPr="001C7C6A">
        <w:rPr>
          <w:color w:val="auto"/>
        </w:rPr>
        <w:t xml:space="preserve"> Notice</w:t>
      </w:r>
    </w:p>
    <w:p w14:paraId="1F745DC6" w14:textId="018109E0" w:rsidR="009061C9" w:rsidRDefault="009061C9" w:rsidP="0024669D">
      <w:pPr>
        <w:pStyle w:val="Bodycopy"/>
        <w:spacing w:before="240"/>
        <w:rPr>
          <w:rStyle w:val="Heading1Char"/>
          <w:rFonts w:eastAsia="Times New Roman"/>
        </w:rPr>
      </w:pPr>
      <w:bookmarkStart w:id="11" w:name="_Toc306542195"/>
      <w:bookmarkStart w:id="12" w:name="_Toc306542260"/>
      <w:bookmarkStart w:id="13" w:name="_Toc366256701"/>
      <w:bookmarkEnd w:id="11"/>
      <w:bookmarkEnd w:id="12"/>
      <w:r w:rsidRPr="009061C9">
        <w:rPr>
          <w:rStyle w:val="Heading1Char"/>
          <w:rFonts w:eastAsia="Times New Roman"/>
        </w:rPr>
        <w:t>2. Business Justification</w:t>
      </w:r>
      <w:bookmarkEnd w:id="13"/>
      <w:r w:rsidRPr="009061C9">
        <w:rPr>
          <w:rStyle w:val="Heading1Char"/>
          <w:rFonts w:eastAsia="Times New Roman"/>
        </w:rPr>
        <w:t xml:space="preserve"> </w:t>
      </w:r>
    </w:p>
    <w:p w14:paraId="341EE9AF" w14:textId="3F6EFA84" w:rsidR="00715D17" w:rsidRPr="00715D17" w:rsidRDefault="00715D17" w:rsidP="00782E5F">
      <w:pPr>
        <w:pStyle w:val="ListParagraph"/>
        <w:numPr>
          <w:ilvl w:val="0"/>
          <w:numId w:val="49"/>
        </w:numPr>
        <w:ind w:right="-187"/>
        <w:rPr>
          <w:rFonts w:ascii="Arial" w:hAnsi="Arial" w:cs="Arial"/>
        </w:rPr>
      </w:pPr>
      <w:r w:rsidRPr="00715D17">
        <w:rPr>
          <w:rFonts w:ascii="Arial" w:hAnsi="Arial" w:cs="Arial"/>
        </w:rPr>
        <w:t>Nonrenewal Notice informs the insured that their policy will not be renewed. It includes the reason for nonrenewal and the UW phone number to be contacted for assistance</w:t>
      </w:r>
    </w:p>
    <w:p w14:paraId="5352E90E" w14:textId="20F7B8B7" w:rsidR="00F3759E" w:rsidRPr="00715D17" w:rsidRDefault="00F3759E" w:rsidP="00782E5F">
      <w:pPr>
        <w:pStyle w:val="ListParagraph"/>
        <w:numPr>
          <w:ilvl w:val="0"/>
          <w:numId w:val="49"/>
        </w:numPr>
        <w:ind w:right="-187"/>
        <w:rPr>
          <w:rFonts w:ascii="Arial" w:hAnsi="Arial" w:cs="Arial"/>
        </w:rPr>
      </w:pPr>
      <w:r w:rsidRPr="00715D17">
        <w:rPr>
          <w:rFonts w:ascii="Arial" w:hAnsi="Arial" w:cs="Arial"/>
        </w:rPr>
        <w:t>This notice is system generated when a policy has been keyed for nonrenewal with by a user or the automated renewal process.</w:t>
      </w:r>
    </w:p>
    <w:p w14:paraId="6294332B" w14:textId="77777777" w:rsidR="00F3759E" w:rsidRPr="00715D17" w:rsidRDefault="00F3759E" w:rsidP="00782E5F">
      <w:pPr>
        <w:pStyle w:val="ListParagraph"/>
        <w:numPr>
          <w:ilvl w:val="0"/>
          <w:numId w:val="49"/>
        </w:numPr>
        <w:ind w:right="-187"/>
        <w:rPr>
          <w:rFonts w:ascii="Arial" w:hAnsi="Arial" w:cs="Arial"/>
        </w:rPr>
      </w:pPr>
      <w:r w:rsidRPr="00715D17">
        <w:rPr>
          <w:rFonts w:ascii="Arial" w:hAnsi="Arial" w:cs="Arial"/>
        </w:rPr>
        <w:t>The nonrenewal is generated a specified number of days prior to the renewal date.  This number of days will vary by state.</w:t>
      </w:r>
    </w:p>
    <w:p w14:paraId="2EC38F62" w14:textId="08D72BC2" w:rsidR="00F3759E" w:rsidRPr="00715D17" w:rsidRDefault="00F3759E" w:rsidP="00782E5F">
      <w:pPr>
        <w:pStyle w:val="ListParagraph"/>
        <w:numPr>
          <w:ilvl w:val="0"/>
          <w:numId w:val="49"/>
        </w:numPr>
        <w:ind w:right="-187"/>
        <w:rPr>
          <w:rFonts w:ascii="Arial" w:hAnsi="Arial" w:cs="Arial"/>
        </w:rPr>
      </w:pPr>
      <w:r w:rsidRPr="00715D17">
        <w:rPr>
          <w:rFonts w:ascii="Arial" w:hAnsi="Arial" w:cs="Arial"/>
        </w:rPr>
        <w:t>There is also a nonrenewal notice days chart included at the end of this document for quick reference.  The Product Specs should always be the primary source for this information.</w:t>
      </w:r>
    </w:p>
    <w:p w14:paraId="5408A76B" w14:textId="77777777" w:rsidR="00F3759E" w:rsidRPr="00715D17" w:rsidRDefault="00F3759E" w:rsidP="00782E5F">
      <w:pPr>
        <w:pStyle w:val="ListParagraph"/>
        <w:numPr>
          <w:ilvl w:val="0"/>
          <w:numId w:val="49"/>
        </w:numPr>
        <w:ind w:right="-187"/>
        <w:rPr>
          <w:rFonts w:ascii="Arial" w:hAnsi="Arial" w:cs="Arial"/>
        </w:rPr>
      </w:pPr>
      <w:r w:rsidRPr="00715D17">
        <w:rPr>
          <w:rFonts w:ascii="Arial" w:hAnsi="Arial" w:cs="Arial"/>
        </w:rPr>
        <w:t>Dynamic text on the form may be keyed in the system by the user at the time when the nonrenewal is keyed.</w:t>
      </w:r>
    </w:p>
    <w:p w14:paraId="6B0BA41D" w14:textId="77777777" w:rsidR="00F3759E" w:rsidRPr="00715D17" w:rsidRDefault="00F3759E" w:rsidP="00782E5F">
      <w:pPr>
        <w:pStyle w:val="ListParagraph"/>
        <w:numPr>
          <w:ilvl w:val="0"/>
          <w:numId w:val="49"/>
        </w:numPr>
        <w:ind w:right="-187"/>
        <w:rPr>
          <w:rFonts w:ascii="Arial" w:hAnsi="Arial" w:cs="Arial"/>
        </w:rPr>
      </w:pPr>
      <w:r w:rsidRPr="00715D17">
        <w:rPr>
          <w:rFonts w:ascii="Arial" w:hAnsi="Arial" w:cs="Arial"/>
        </w:rPr>
        <w:t>If the nonrenewal is system initiated, the dynamic text will always be conditional based on the reason for nonrenewal.</w:t>
      </w:r>
    </w:p>
    <w:p w14:paraId="2BCEE507" w14:textId="2C36FBEE" w:rsidR="00E171EC" w:rsidRPr="00715D17" w:rsidRDefault="00F3759E" w:rsidP="00782E5F">
      <w:pPr>
        <w:pStyle w:val="ListParagraph"/>
        <w:numPr>
          <w:ilvl w:val="0"/>
          <w:numId w:val="49"/>
        </w:numPr>
        <w:ind w:right="-187"/>
        <w:rPr>
          <w:rFonts w:ascii="Arial" w:hAnsi="Arial" w:cs="Arial"/>
        </w:rPr>
      </w:pPr>
      <w:r w:rsidRPr="00715D17">
        <w:rPr>
          <w:rFonts w:ascii="Arial" w:hAnsi="Arial" w:cs="Arial"/>
        </w:rPr>
        <w:t>This form is common to Auto and Property products.</w:t>
      </w:r>
    </w:p>
    <w:p w14:paraId="063216D4" w14:textId="03DFBD67" w:rsidR="00F23D67" w:rsidRPr="00715D17" w:rsidRDefault="00F3759E" w:rsidP="00782E5F">
      <w:pPr>
        <w:pStyle w:val="ListParagraph"/>
        <w:numPr>
          <w:ilvl w:val="0"/>
          <w:numId w:val="49"/>
        </w:numPr>
        <w:spacing w:before="240"/>
        <w:ind w:right="-187"/>
        <w:rPr>
          <w:rFonts w:ascii="Arial" w:hAnsi="Arial" w:cs="Arial"/>
        </w:rPr>
      </w:pPr>
      <w:r w:rsidRPr="00715D17">
        <w:rPr>
          <w:rFonts w:ascii="Arial" w:hAnsi="Arial" w:cs="Arial"/>
        </w:rPr>
        <w:t>Nonrenewal</w:t>
      </w:r>
      <w:r w:rsidR="00F23D67" w:rsidRPr="00715D17">
        <w:rPr>
          <w:rFonts w:ascii="Arial" w:hAnsi="Arial" w:cs="Arial"/>
        </w:rPr>
        <w:t xml:space="preserve"> Notice is usually accompanied by state specific notice informing the insured about necessary state regulations.</w:t>
      </w:r>
    </w:p>
    <w:p w14:paraId="5EAD9042" w14:textId="2351177B" w:rsidR="001C7C6A" w:rsidRPr="00715D17" w:rsidRDefault="001C7C6A" w:rsidP="00782E5F">
      <w:pPr>
        <w:pStyle w:val="ListParagraph"/>
        <w:numPr>
          <w:ilvl w:val="0"/>
          <w:numId w:val="49"/>
        </w:numPr>
        <w:spacing w:before="240"/>
        <w:ind w:right="-187"/>
        <w:rPr>
          <w:rFonts w:ascii="Arial" w:hAnsi="Arial" w:cs="Arial"/>
        </w:rPr>
      </w:pPr>
      <w:r w:rsidRPr="00715D17">
        <w:rPr>
          <w:rFonts w:ascii="Arial" w:hAnsi="Arial" w:cs="Arial"/>
        </w:rPr>
        <w:t xml:space="preserve">The possible </w:t>
      </w:r>
      <w:r w:rsidR="00715D17" w:rsidRPr="00715D17">
        <w:rPr>
          <w:rFonts w:ascii="Arial" w:hAnsi="Arial" w:cs="Arial"/>
        </w:rPr>
        <w:t xml:space="preserve">nonrenewal </w:t>
      </w:r>
      <w:r w:rsidRPr="00715D17">
        <w:rPr>
          <w:rFonts w:ascii="Arial" w:hAnsi="Arial" w:cs="Arial"/>
        </w:rPr>
        <w:t>reasons that will trigger this notice</w:t>
      </w:r>
      <w:r w:rsidR="00715D17" w:rsidRPr="00715D17">
        <w:rPr>
          <w:rFonts w:ascii="Arial" w:hAnsi="Arial" w:cs="Arial"/>
        </w:rPr>
        <w:t xml:space="preserve"> vary by state and can be found from the Product Lookup of the state.</w:t>
      </w:r>
    </w:p>
    <w:p w14:paraId="38D250D1" w14:textId="66936256" w:rsidR="00F114C7" w:rsidRDefault="00F114C7" w:rsidP="00D96B57">
      <w:pPr>
        <w:pStyle w:val="Bodycopy"/>
        <w:spacing w:before="240" w:line="360" w:lineRule="auto"/>
        <w:rPr>
          <w:rStyle w:val="Heading1Char"/>
          <w:rFonts w:eastAsia="Times New Roman"/>
        </w:rPr>
      </w:pPr>
      <w:bookmarkStart w:id="14" w:name="_Toc366256702"/>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4"/>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4434B7" w:rsidRPr="007E4991" w14:paraId="3608CD38" w14:textId="77777777" w:rsidTr="00D46519">
        <w:trPr>
          <w:cantSplit/>
          <w:trHeight w:val="367"/>
          <w:tblHeader/>
        </w:trPr>
        <w:tc>
          <w:tcPr>
            <w:tcW w:w="2632" w:type="dxa"/>
            <w:shd w:val="clear" w:color="auto" w:fill="002776"/>
            <w:vAlign w:val="center"/>
          </w:tcPr>
          <w:p w14:paraId="3A7330A2" w14:textId="6A2FEAC4" w:rsidR="004434B7" w:rsidRPr="00033139" w:rsidRDefault="004434B7" w:rsidP="003454EA">
            <w:pPr>
              <w:pStyle w:val="Tablehead1"/>
            </w:pPr>
            <w:r>
              <w:t>Form No.</w:t>
            </w:r>
          </w:p>
        </w:tc>
        <w:tc>
          <w:tcPr>
            <w:tcW w:w="1022" w:type="dxa"/>
            <w:shd w:val="clear" w:color="auto" w:fill="002776"/>
            <w:vAlign w:val="center"/>
          </w:tcPr>
          <w:p w14:paraId="195850E0" w14:textId="4B11405D" w:rsidR="004434B7" w:rsidRDefault="004434B7" w:rsidP="004434B7">
            <w:pPr>
              <w:pStyle w:val="Tablehead1"/>
              <w:tabs>
                <w:tab w:val="left" w:pos="1817"/>
              </w:tabs>
            </w:pPr>
            <w:r>
              <w:t>State initials</w:t>
            </w:r>
          </w:p>
        </w:tc>
        <w:tc>
          <w:tcPr>
            <w:tcW w:w="5670" w:type="dxa"/>
            <w:shd w:val="clear" w:color="auto" w:fill="002776"/>
          </w:tcPr>
          <w:p w14:paraId="701D7B1C" w14:textId="7EB5A3C2" w:rsidR="004434B7" w:rsidRPr="00033139" w:rsidRDefault="004434B7" w:rsidP="006501DD">
            <w:pPr>
              <w:pStyle w:val="Tablehead1"/>
              <w:jc w:val="left"/>
            </w:pPr>
            <w:r>
              <w:t>Form Name</w:t>
            </w:r>
          </w:p>
        </w:tc>
      </w:tr>
      <w:tr w:rsidR="00BD0921" w:rsidRPr="0024669D" w14:paraId="376D7D7D" w14:textId="77777777" w:rsidTr="00D46519">
        <w:tc>
          <w:tcPr>
            <w:tcW w:w="2632" w:type="dxa"/>
            <w:vAlign w:val="center"/>
          </w:tcPr>
          <w:p w14:paraId="020513A5" w14:textId="7E73E36C" w:rsidR="00BD0921" w:rsidRPr="0024669D" w:rsidRDefault="00BD0921" w:rsidP="00CB69F8">
            <w:pPr>
              <w:pStyle w:val="Bodycopy"/>
              <w:spacing w:before="120" w:line="276" w:lineRule="auto"/>
              <w:jc w:val="center"/>
              <w:rPr>
                <w:color w:val="auto"/>
                <w:szCs w:val="18"/>
              </w:rPr>
            </w:pPr>
            <w:r>
              <w:rPr>
                <w:color w:val="auto"/>
                <w:szCs w:val="18"/>
              </w:rPr>
              <w:t>AH65XX</w:t>
            </w:r>
          </w:p>
        </w:tc>
        <w:tc>
          <w:tcPr>
            <w:tcW w:w="1022" w:type="dxa"/>
            <w:vAlign w:val="center"/>
          </w:tcPr>
          <w:p w14:paraId="17CF5ADD" w14:textId="3EE89D39" w:rsidR="00BD0921" w:rsidRDefault="00BD0921" w:rsidP="00CB69F8">
            <w:pPr>
              <w:pStyle w:val="Bodycopy"/>
              <w:spacing w:before="120" w:line="276" w:lineRule="auto"/>
              <w:jc w:val="center"/>
              <w:rPr>
                <w:color w:val="auto"/>
                <w:szCs w:val="18"/>
              </w:rPr>
            </w:pPr>
            <w:r>
              <w:rPr>
                <w:color w:val="auto"/>
                <w:szCs w:val="18"/>
              </w:rPr>
              <w:t>CL</w:t>
            </w:r>
          </w:p>
        </w:tc>
        <w:tc>
          <w:tcPr>
            <w:tcW w:w="5670" w:type="dxa"/>
          </w:tcPr>
          <w:p w14:paraId="08DD936D" w14:textId="7CE45843" w:rsidR="00BD0921" w:rsidRDefault="00BD0921" w:rsidP="00CB69F8">
            <w:pPr>
              <w:pStyle w:val="Bodycopy"/>
              <w:spacing w:before="120" w:line="276" w:lineRule="auto"/>
              <w:rPr>
                <w:color w:val="auto"/>
                <w:szCs w:val="18"/>
              </w:rPr>
            </w:pPr>
            <w:r>
              <w:rPr>
                <w:color w:val="auto"/>
                <w:szCs w:val="18"/>
              </w:rPr>
              <w:t>Nonrenewal Notice</w:t>
            </w:r>
          </w:p>
        </w:tc>
      </w:tr>
      <w:tr w:rsidR="004434B7" w:rsidRPr="0024669D" w14:paraId="1F5C5BEF" w14:textId="77777777" w:rsidTr="00D46519">
        <w:tc>
          <w:tcPr>
            <w:tcW w:w="2632" w:type="dxa"/>
            <w:vAlign w:val="center"/>
          </w:tcPr>
          <w:p w14:paraId="0AB5B457" w14:textId="2971DBB8" w:rsidR="004434B7" w:rsidRPr="0024669D" w:rsidRDefault="00D46519" w:rsidP="00CB69F8">
            <w:pPr>
              <w:pStyle w:val="Bodycopy"/>
              <w:spacing w:before="120" w:line="276" w:lineRule="auto"/>
              <w:jc w:val="center"/>
              <w:rPr>
                <w:color w:val="auto"/>
                <w:szCs w:val="18"/>
              </w:rPr>
            </w:pPr>
            <w:r w:rsidRPr="0024669D">
              <w:rPr>
                <w:color w:val="auto"/>
                <w:szCs w:val="18"/>
              </w:rPr>
              <w:t>AH6</w:t>
            </w:r>
            <w:r w:rsidR="00715D17">
              <w:rPr>
                <w:color w:val="auto"/>
                <w:szCs w:val="18"/>
              </w:rPr>
              <w:t>5</w:t>
            </w:r>
            <w:r w:rsidRPr="0024669D">
              <w:rPr>
                <w:color w:val="auto"/>
                <w:szCs w:val="18"/>
              </w:rPr>
              <w:t>XX</w:t>
            </w:r>
          </w:p>
        </w:tc>
        <w:tc>
          <w:tcPr>
            <w:tcW w:w="1022" w:type="dxa"/>
            <w:vAlign w:val="center"/>
          </w:tcPr>
          <w:p w14:paraId="23C871DE" w14:textId="6CA58FC1" w:rsidR="004434B7" w:rsidRPr="0024669D" w:rsidRDefault="00D96B57" w:rsidP="00CB69F8">
            <w:pPr>
              <w:pStyle w:val="Bodycopy"/>
              <w:spacing w:before="120" w:line="276" w:lineRule="auto"/>
              <w:jc w:val="center"/>
              <w:rPr>
                <w:color w:val="auto"/>
                <w:szCs w:val="18"/>
              </w:rPr>
            </w:pPr>
            <w:r>
              <w:rPr>
                <w:color w:val="auto"/>
                <w:szCs w:val="18"/>
              </w:rPr>
              <w:t>NY</w:t>
            </w:r>
          </w:p>
        </w:tc>
        <w:tc>
          <w:tcPr>
            <w:tcW w:w="5670" w:type="dxa"/>
          </w:tcPr>
          <w:p w14:paraId="77D41CA8" w14:textId="3C8E60AF" w:rsidR="004434B7" w:rsidRPr="0024669D" w:rsidRDefault="00715D17" w:rsidP="00CB69F8">
            <w:pPr>
              <w:pStyle w:val="Bodycopy"/>
              <w:spacing w:before="120" w:line="276" w:lineRule="auto"/>
              <w:rPr>
                <w:color w:val="auto"/>
                <w:szCs w:val="18"/>
              </w:rPr>
            </w:pPr>
            <w:r>
              <w:rPr>
                <w:color w:val="auto"/>
                <w:szCs w:val="18"/>
              </w:rPr>
              <w:t>Nonrenewal</w:t>
            </w:r>
            <w:r w:rsidR="00D46519" w:rsidRPr="0024669D">
              <w:rPr>
                <w:color w:val="auto"/>
                <w:szCs w:val="18"/>
              </w:rPr>
              <w:t xml:space="preserve"> Notice</w:t>
            </w:r>
          </w:p>
        </w:tc>
      </w:tr>
      <w:tr w:rsidR="00BD0921" w:rsidRPr="0024669D" w14:paraId="0BD88639" w14:textId="77777777" w:rsidTr="00D46519">
        <w:tc>
          <w:tcPr>
            <w:tcW w:w="2632" w:type="dxa"/>
            <w:vAlign w:val="center"/>
          </w:tcPr>
          <w:p w14:paraId="52E01202" w14:textId="2688DAE6" w:rsidR="00BD0921" w:rsidRPr="0024669D" w:rsidRDefault="00BD0921" w:rsidP="00CB69F8">
            <w:pPr>
              <w:pStyle w:val="Bodycopy"/>
              <w:spacing w:before="120" w:line="276" w:lineRule="auto"/>
              <w:jc w:val="center"/>
              <w:rPr>
                <w:color w:val="auto"/>
                <w:szCs w:val="18"/>
              </w:rPr>
            </w:pPr>
            <w:r>
              <w:rPr>
                <w:color w:val="auto"/>
                <w:szCs w:val="18"/>
              </w:rPr>
              <w:t>AH65XX</w:t>
            </w:r>
          </w:p>
        </w:tc>
        <w:tc>
          <w:tcPr>
            <w:tcW w:w="1022" w:type="dxa"/>
            <w:vAlign w:val="center"/>
          </w:tcPr>
          <w:p w14:paraId="791FA95F" w14:textId="398D08A7" w:rsidR="00BD0921" w:rsidRDefault="00BD0921" w:rsidP="00CB69F8">
            <w:pPr>
              <w:pStyle w:val="Bodycopy"/>
              <w:spacing w:before="120" w:line="276" w:lineRule="auto"/>
              <w:jc w:val="center"/>
              <w:rPr>
                <w:color w:val="auto"/>
                <w:szCs w:val="18"/>
              </w:rPr>
            </w:pPr>
            <w:r>
              <w:rPr>
                <w:color w:val="auto"/>
                <w:szCs w:val="18"/>
              </w:rPr>
              <w:t>ID</w:t>
            </w:r>
          </w:p>
        </w:tc>
        <w:tc>
          <w:tcPr>
            <w:tcW w:w="5670" w:type="dxa"/>
          </w:tcPr>
          <w:p w14:paraId="4EB188C3" w14:textId="1E7D6439" w:rsidR="00BD0921" w:rsidRDefault="00BD0921" w:rsidP="00CB69F8">
            <w:pPr>
              <w:pStyle w:val="Bodycopy"/>
              <w:spacing w:before="120" w:line="276" w:lineRule="auto"/>
              <w:rPr>
                <w:color w:val="auto"/>
                <w:szCs w:val="18"/>
              </w:rPr>
            </w:pPr>
            <w:r>
              <w:rPr>
                <w:color w:val="auto"/>
                <w:szCs w:val="18"/>
              </w:rPr>
              <w:t>Nonrenewal Notice</w:t>
            </w:r>
          </w:p>
        </w:tc>
      </w:tr>
      <w:tr w:rsidR="00BD0921" w:rsidRPr="0024669D" w14:paraId="372674BC" w14:textId="77777777" w:rsidTr="00D46519">
        <w:tc>
          <w:tcPr>
            <w:tcW w:w="2632" w:type="dxa"/>
            <w:vAlign w:val="center"/>
          </w:tcPr>
          <w:p w14:paraId="7ACE160C" w14:textId="6B425FBA" w:rsidR="00BD0921" w:rsidRPr="0024669D" w:rsidRDefault="00BD0921" w:rsidP="00CB69F8">
            <w:pPr>
              <w:pStyle w:val="Bodycopy"/>
              <w:spacing w:before="120" w:line="276" w:lineRule="auto"/>
              <w:jc w:val="center"/>
              <w:rPr>
                <w:color w:val="auto"/>
                <w:szCs w:val="18"/>
              </w:rPr>
            </w:pPr>
            <w:r>
              <w:rPr>
                <w:color w:val="auto"/>
                <w:szCs w:val="18"/>
              </w:rPr>
              <w:t>AH65XX</w:t>
            </w:r>
          </w:p>
        </w:tc>
        <w:tc>
          <w:tcPr>
            <w:tcW w:w="1022" w:type="dxa"/>
            <w:vAlign w:val="center"/>
          </w:tcPr>
          <w:p w14:paraId="4F30CB63" w14:textId="7291D039" w:rsidR="00BD0921" w:rsidRDefault="00BD0921" w:rsidP="00CB69F8">
            <w:pPr>
              <w:pStyle w:val="Bodycopy"/>
              <w:spacing w:before="120" w:line="276" w:lineRule="auto"/>
              <w:jc w:val="center"/>
              <w:rPr>
                <w:color w:val="auto"/>
                <w:szCs w:val="18"/>
              </w:rPr>
            </w:pPr>
            <w:r>
              <w:rPr>
                <w:color w:val="auto"/>
                <w:szCs w:val="18"/>
              </w:rPr>
              <w:t>KY</w:t>
            </w:r>
          </w:p>
        </w:tc>
        <w:tc>
          <w:tcPr>
            <w:tcW w:w="5670" w:type="dxa"/>
          </w:tcPr>
          <w:p w14:paraId="1DF76690" w14:textId="6C5F48EC" w:rsidR="00BD0921" w:rsidRDefault="00BD0921" w:rsidP="00CB69F8">
            <w:pPr>
              <w:pStyle w:val="Bodycopy"/>
              <w:spacing w:before="120" w:line="276" w:lineRule="auto"/>
              <w:rPr>
                <w:color w:val="auto"/>
                <w:szCs w:val="18"/>
              </w:rPr>
            </w:pPr>
            <w:r>
              <w:rPr>
                <w:color w:val="auto"/>
                <w:szCs w:val="18"/>
              </w:rPr>
              <w:t>Nonrenewal Notice</w:t>
            </w:r>
          </w:p>
        </w:tc>
      </w:tr>
      <w:tr w:rsidR="004434B7" w:rsidRPr="0024669D" w14:paraId="5A278AF6" w14:textId="77777777" w:rsidTr="003B411B">
        <w:tc>
          <w:tcPr>
            <w:tcW w:w="2632" w:type="dxa"/>
            <w:shd w:val="clear" w:color="auto" w:fill="FFFFFF"/>
            <w:vAlign w:val="center"/>
          </w:tcPr>
          <w:p w14:paraId="353F9FE4" w14:textId="765FA0D7" w:rsidR="004434B7" w:rsidRPr="0024669D" w:rsidRDefault="00D46519" w:rsidP="00CB69F8">
            <w:pPr>
              <w:pStyle w:val="Bodycopy"/>
              <w:spacing w:before="120" w:line="276" w:lineRule="auto"/>
              <w:jc w:val="center"/>
              <w:rPr>
                <w:color w:val="auto"/>
                <w:szCs w:val="18"/>
              </w:rPr>
            </w:pPr>
            <w:r w:rsidRPr="0024669D">
              <w:rPr>
                <w:color w:val="auto"/>
                <w:szCs w:val="18"/>
              </w:rPr>
              <w:t>AA6</w:t>
            </w:r>
            <w:r w:rsidR="00715D17">
              <w:rPr>
                <w:color w:val="auto"/>
                <w:szCs w:val="18"/>
              </w:rPr>
              <w:t>5</w:t>
            </w:r>
            <w:r w:rsidRPr="0024669D">
              <w:rPr>
                <w:color w:val="auto"/>
                <w:szCs w:val="18"/>
              </w:rPr>
              <w:t>DE</w:t>
            </w:r>
          </w:p>
        </w:tc>
        <w:tc>
          <w:tcPr>
            <w:tcW w:w="1022" w:type="dxa"/>
            <w:shd w:val="clear" w:color="auto" w:fill="FFFFFF"/>
            <w:vAlign w:val="center"/>
          </w:tcPr>
          <w:p w14:paraId="336A8B61" w14:textId="20AE3486" w:rsidR="004434B7" w:rsidRPr="0024669D" w:rsidRDefault="003B411B" w:rsidP="00CB69F8">
            <w:pPr>
              <w:pStyle w:val="Bodycopy"/>
              <w:spacing w:before="120" w:line="276" w:lineRule="auto"/>
              <w:jc w:val="center"/>
              <w:rPr>
                <w:color w:val="auto"/>
                <w:szCs w:val="18"/>
              </w:rPr>
            </w:pPr>
            <w:r w:rsidRPr="0024669D">
              <w:rPr>
                <w:color w:val="auto"/>
                <w:szCs w:val="18"/>
              </w:rPr>
              <w:t>D</w:t>
            </w:r>
            <w:r w:rsidR="00D46519" w:rsidRPr="0024669D">
              <w:rPr>
                <w:color w:val="auto"/>
                <w:szCs w:val="18"/>
              </w:rPr>
              <w:t>E</w:t>
            </w:r>
          </w:p>
        </w:tc>
        <w:tc>
          <w:tcPr>
            <w:tcW w:w="5670" w:type="dxa"/>
            <w:shd w:val="clear" w:color="auto" w:fill="FFFFFF"/>
          </w:tcPr>
          <w:p w14:paraId="64E5ACEA" w14:textId="7746748C" w:rsidR="004434B7" w:rsidRPr="0024669D" w:rsidRDefault="00F74CFB" w:rsidP="00CB69F8">
            <w:pPr>
              <w:pStyle w:val="Bodycopy"/>
              <w:spacing w:before="120" w:line="276" w:lineRule="auto"/>
              <w:rPr>
                <w:color w:val="auto"/>
                <w:szCs w:val="18"/>
              </w:rPr>
            </w:pPr>
            <w:r>
              <w:rPr>
                <w:color w:val="auto"/>
                <w:szCs w:val="18"/>
              </w:rPr>
              <w:t>Nonrenewal</w:t>
            </w:r>
            <w:r w:rsidR="00D46519" w:rsidRPr="0024669D">
              <w:rPr>
                <w:color w:val="auto"/>
                <w:szCs w:val="18"/>
              </w:rPr>
              <w:t xml:space="preserve"> Notice</w:t>
            </w:r>
          </w:p>
        </w:tc>
      </w:tr>
      <w:tr w:rsidR="0012736F" w:rsidRPr="0012736F" w14:paraId="07D5C793" w14:textId="77777777" w:rsidTr="006501DD">
        <w:tc>
          <w:tcPr>
            <w:tcW w:w="2632" w:type="dxa"/>
            <w:shd w:val="clear" w:color="auto" w:fill="FFFFFF"/>
          </w:tcPr>
          <w:p w14:paraId="3A0AE62B" w14:textId="68A049BF" w:rsidR="004434B7" w:rsidRPr="0012736F" w:rsidRDefault="00715D17" w:rsidP="00CB69F8">
            <w:pPr>
              <w:pStyle w:val="Tabletext"/>
              <w:spacing w:before="120" w:after="120" w:line="276" w:lineRule="auto"/>
              <w:rPr>
                <w:b/>
              </w:rPr>
            </w:pPr>
            <w:r>
              <w:t>AA65</w:t>
            </w:r>
            <w:r w:rsidR="00D46519" w:rsidRPr="0012736F">
              <w:t>PA</w:t>
            </w:r>
          </w:p>
        </w:tc>
        <w:tc>
          <w:tcPr>
            <w:tcW w:w="1022" w:type="dxa"/>
            <w:shd w:val="clear" w:color="auto" w:fill="FFFFFF"/>
          </w:tcPr>
          <w:p w14:paraId="40E3EBF9" w14:textId="689940E0" w:rsidR="004434B7" w:rsidRPr="0012736F" w:rsidRDefault="00D46519" w:rsidP="00CB69F8">
            <w:pPr>
              <w:pStyle w:val="Tabletext"/>
              <w:spacing w:before="120" w:after="120" w:line="276" w:lineRule="auto"/>
              <w:rPr>
                <w:b/>
              </w:rPr>
            </w:pPr>
            <w:r w:rsidRPr="0012736F">
              <w:t>PA</w:t>
            </w:r>
          </w:p>
        </w:tc>
        <w:tc>
          <w:tcPr>
            <w:tcW w:w="5670" w:type="dxa"/>
            <w:shd w:val="clear" w:color="auto" w:fill="FFFFFF"/>
          </w:tcPr>
          <w:p w14:paraId="4F2CE18D" w14:textId="03E6158D" w:rsidR="004434B7" w:rsidRPr="0012736F" w:rsidRDefault="00D46519" w:rsidP="00CB69F8">
            <w:pPr>
              <w:pStyle w:val="Tabletext"/>
              <w:spacing w:before="120" w:after="120" w:line="276" w:lineRule="auto"/>
              <w:jc w:val="left"/>
              <w:rPr>
                <w:b/>
              </w:rPr>
            </w:pPr>
            <w:r w:rsidRPr="0012736F">
              <w:t>NOTICE OF CANCELLATION OR REFUSAL TO RENEW</w:t>
            </w:r>
          </w:p>
        </w:tc>
      </w:tr>
      <w:tr w:rsidR="00D96B57" w:rsidRPr="0012736F" w14:paraId="00849B0D" w14:textId="77777777" w:rsidTr="006501DD">
        <w:tc>
          <w:tcPr>
            <w:tcW w:w="2632" w:type="dxa"/>
            <w:shd w:val="clear" w:color="auto" w:fill="FFFFFF"/>
          </w:tcPr>
          <w:p w14:paraId="5823D801" w14:textId="7A3D0382" w:rsidR="00D96B57" w:rsidRDefault="00D96B57" w:rsidP="00CB69F8">
            <w:pPr>
              <w:pStyle w:val="Tabletext"/>
              <w:spacing w:before="120" w:after="120" w:line="276" w:lineRule="auto"/>
            </w:pPr>
            <w:r>
              <w:t>AA65MD</w:t>
            </w:r>
          </w:p>
        </w:tc>
        <w:tc>
          <w:tcPr>
            <w:tcW w:w="1022" w:type="dxa"/>
            <w:shd w:val="clear" w:color="auto" w:fill="FFFFFF"/>
          </w:tcPr>
          <w:p w14:paraId="722283AA" w14:textId="11BC7E81" w:rsidR="00D96B57" w:rsidRPr="0012736F" w:rsidRDefault="00D96B57" w:rsidP="00CB69F8">
            <w:pPr>
              <w:pStyle w:val="Tabletext"/>
              <w:spacing w:before="120" w:after="120" w:line="276" w:lineRule="auto"/>
            </w:pPr>
            <w:r>
              <w:t>MD</w:t>
            </w:r>
          </w:p>
        </w:tc>
        <w:tc>
          <w:tcPr>
            <w:tcW w:w="5670" w:type="dxa"/>
            <w:shd w:val="clear" w:color="auto" w:fill="FFFFFF"/>
          </w:tcPr>
          <w:p w14:paraId="312200C7" w14:textId="074DC580" w:rsidR="00D96B57" w:rsidRPr="0012736F" w:rsidRDefault="00D96B57" w:rsidP="00CB69F8">
            <w:pPr>
              <w:pStyle w:val="Tabletext"/>
              <w:spacing w:before="120" w:after="120" w:line="276" w:lineRule="auto"/>
              <w:jc w:val="left"/>
            </w:pPr>
            <w:r>
              <w:t>Nonrenewal Notice</w:t>
            </w:r>
          </w:p>
        </w:tc>
      </w:tr>
    </w:tbl>
    <w:p w14:paraId="49D7314B" w14:textId="77777777" w:rsidR="008F29DD" w:rsidRDefault="008F29DD" w:rsidP="008F29DD">
      <w:pPr>
        <w:pStyle w:val="Bodycopy"/>
        <w:rPr>
          <w:rFonts w:cs="Arial"/>
          <w:color w:val="auto"/>
        </w:rPr>
      </w:pPr>
      <w:r w:rsidRPr="001F6C20">
        <w:rPr>
          <w:rFonts w:cs="Arial"/>
          <w:color w:val="auto"/>
        </w:rPr>
        <w:t xml:space="preserve">   </w:t>
      </w:r>
    </w:p>
    <w:p w14:paraId="74F72F1C" w14:textId="5F8AE848" w:rsidR="008F29DD" w:rsidRDefault="008F29DD" w:rsidP="008F29DD">
      <w:pPr>
        <w:pStyle w:val="Bodycopy"/>
        <w:rPr>
          <w:rStyle w:val="Heading1Char"/>
          <w:rFonts w:ascii="Arial" w:eastAsia="Times New Roman" w:hAnsi="Arial"/>
          <w:b w:val="0"/>
          <w:color w:val="auto"/>
          <w:sz w:val="20"/>
          <w:szCs w:val="20"/>
        </w:rPr>
      </w:pPr>
      <w:bookmarkStart w:id="15" w:name="_Toc366255595"/>
      <w:bookmarkStart w:id="16" w:name="_Toc366256225"/>
      <w:bookmarkStart w:id="17" w:name="_Toc366256703"/>
      <w:r w:rsidRPr="001F6C20">
        <w:rPr>
          <w:rStyle w:val="Heading1Char"/>
          <w:rFonts w:ascii="Arial" w:eastAsia="Times New Roman" w:hAnsi="Arial"/>
          <w:b w:val="0"/>
          <w:color w:val="auto"/>
          <w:sz w:val="20"/>
          <w:szCs w:val="20"/>
        </w:rPr>
        <w:t xml:space="preserve">*We had written stories for </w:t>
      </w:r>
      <w:r>
        <w:rPr>
          <w:rStyle w:val="Heading1Char"/>
          <w:rFonts w:ascii="Arial" w:eastAsia="Times New Roman" w:hAnsi="Arial"/>
          <w:b w:val="0"/>
          <w:color w:val="auto"/>
          <w:sz w:val="20"/>
          <w:szCs w:val="20"/>
        </w:rPr>
        <w:t>NJ</w:t>
      </w:r>
      <w:r w:rsidRPr="001F6C20">
        <w:rPr>
          <w:rStyle w:val="Heading1Char"/>
          <w:rFonts w:ascii="Arial" w:eastAsia="Times New Roman" w:hAnsi="Arial"/>
          <w:b w:val="0"/>
          <w:color w:val="auto"/>
          <w:sz w:val="20"/>
          <w:szCs w:val="20"/>
        </w:rPr>
        <w:t xml:space="preserve"> which </w:t>
      </w:r>
      <w:proofErr w:type="gramStart"/>
      <w:r w:rsidRPr="001F6C20">
        <w:rPr>
          <w:rStyle w:val="Heading1Char"/>
          <w:rFonts w:ascii="Arial" w:eastAsia="Times New Roman" w:hAnsi="Arial"/>
          <w:b w:val="0"/>
          <w:color w:val="auto"/>
          <w:sz w:val="20"/>
          <w:szCs w:val="20"/>
        </w:rPr>
        <w:t>were</w:t>
      </w:r>
      <w:proofErr w:type="gramEnd"/>
      <w:r w:rsidRPr="001F6C20">
        <w:rPr>
          <w:rStyle w:val="Heading1Char"/>
          <w:rFonts w:ascii="Arial" w:eastAsia="Times New Roman" w:hAnsi="Arial"/>
          <w:b w:val="0"/>
          <w:color w:val="auto"/>
          <w:sz w:val="20"/>
          <w:szCs w:val="20"/>
        </w:rPr>
        <w:t xml:space="preserve"> later reverted to CL after CR408</w:t>
      </w:r>
      <w:r>
        <w:rPr>
          <w:rStyle w:val="Heading1Char"/>
          <w:rFonts w:ascii="Arial" w:eastAsia="Times New Roman" w:hAnsi="Arial"/>
          <w:b w:val="0"/>
          <w:color w:val="auto"/>
          <w:sz w:val="20"/>
          <w:szCs w:val="20"/>
        </w:rPr>
        <w:t xml:space="preserve"> changes.</w:t>
      </w:r>
      <w:bookmarkEnd w:id="15"/>
      <w:bookmarkEnd w:id="16"/>
      <w:bookmarkEnd w:id="17"/>
    </w:p>
    <w:p w14:paraId="768B6931" w14:textId="77777777" w:rsidR="008F29DD" w:rsidRDefault="008F29DD" w:rsidP="008F29DD">
      <w:pPr>
        <w:pStyle w:val="Bodycopy"/>
        <w:rPr>
          <w:rFonts w:cs="Arial"/>
          <w:color w:val="auto"/>
        </w:rPr>
      </w:pPr>
    </w:p>
    <w:p w14:paraId="08019704" w14:textId="5A777534" w:rsidR="00665872" w:rsidRPr="006C6C7C" w:rsidRDefault="005F0B7F" w:rsidP="008F29DD">
      <w:pPr>
        <w:pStyle w:val="Bodycopy"/>
        <w:spacing w:line="360" w:lineRule="auto"/>
        <w:rPr>
          <w:rStyle w:val="Heading1Char"/>
          <w:rFonts w:eastAsia="Times New Roman"/>
        </w:rPr>
      </w:pPr>
      <w:bookmarkStart w:id="18" w:name="_Toc366256704"/>
      <w:r>
        <w:rPr>
          <w:rStyle w:val="Heading1Char"/>
          <w:rFonts w:eastAsia="Times New Roman"/>
        </w:rPr>
        <w:lastRenderedPageBreak/>
        <w:t xml:space="preserve">4. </w:t>
      </w:r>
      <w:r w:rsidRPr="006C6C7C">
        <w:rPr>
          <w:rStyle w:val="Heading1Char"/>
          <w:rFonts w:eastAsia="Times New Roman"/>
        </w:rPr>
        <w:t>Analysis of Business Requirements</w:t>
      </w:r>
      <w:bookmarkEnd w:id="18"/>
    </w:p>
    <w:p w14:paraId="4C0A0BBB" w14:textId="758DA6A1" w:rsidR="00563A42" w:rsidRPr="006C6C7C" w:rsidRDefault="00563A42" w:rsidP="00782E5F">
      <w:pPr>
        <w:pStyle w:val="Heading2"/>
        <w:numPr>
          <w:ilvl w:val="1"/>
          <w:numId w:val="52"/>
        </w:numPr>
        <w:rPr>
          <w:u w:val="none"/>
        </w:rPr>
      </w:pPr>
      <w:bookmarkStart w:id="19" w:name="_Toc366256705"/>
      <w:r w:rsidRPr="006C6C7C">
        <w:rPr>
          <w:u w:val="none"/>
        </w:rPr>
        <w:t xml:space="preserve">Common </w:t>
      </w:r>
      <w:r w:rsidR="00B42BA6" w:rsidRPr="006C6C7C">
        <w:rPr>
          <w:u w:val="none"/>
        </w:rPr>
        <w:t>Requirements</w:t>
      </w:r>
      <w:bookmarkEnd w:id="19"/>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724D95" w:rsidRPr="007E4991" w14:paraId="2D9C0ED6" w14:textId="77777777" w:rsidTr="0024669D">
        <w:trPr>
          <w:trHeight w:val="266"/>
          <w:tblHeader/>
        </w:trPr>
        <w:tc>
          <w:tcPr>
            <w:tcW w:w="1710" w:type="dxa"/>
            <w:shd w:val="clear" w:color="auto" w:fill="002776"/>
            <w:vAlign w:val="center"/>
          </w:tcPr>
          <w:p w14:paraId="622BEA80" w14:textId="252C68B8" w:rsidR="00724D95" w:rsidRPr="00033139" w:rsidRDefault="00724D95" w:rsidP="003454EA">
            <w:pPr>
              <w:pStyle w:val="Tablehead1"/>
            </w:pPr>
            <w:r>
              <w:t>Form No.</w:t>
            </w:r>
          </w:p>
        </w:tc>
        <w:tc>
          <w:tcPr>
            <w:tcW w:w="2790" w:type="dxa"/>
            <w:shd w:val="clear" w:color="auto" w:fill="002776"/>
            <w:vAlign w:val="center"/>
          </w:tcPr>
          <w:p w14:paraId="49D02131" w14:textId="2459B6DC" w:rsidR="00724D95" w:rsidRPr="00033139" w:rsidRDefault="00C83F5B" w:rsidP="003454EA">
            <w:pPr>
              <w:pStyle w:val="Tablehead1"/>
            </w:pPr>
            <w:r>
              <w:t>Form Name</w:t>
            </w:r>
          </w:p>
        </w:tc>
        <w:tc>
          <w:tcPr>
            <w:tcW w:w="4770" w:type="dxa"/>
            <w:shd w:val="clear" w:color="auto" w:fill="002776"/>
            <w:vAlign w:val="center"/>
          </w:tcPr>
          <w:p w14:paraId="509635D5" w14:textId="41A163AD" w:rsidR="00724D95" w:rsidRPr="00033139" w:rsidRDefault="00C83F5B" w:rsidP="003454EA">
            <w:pPr>
              <w:pStyle w:val="Tablehead1"/>
            </w:pPr>
            <w:r>
              <w:t>Form Description and its Business Use</w:t>
            </w:r>
          </w:p>
        </w:tc>
      </w:tr>
      <w:tr w:rsidR="00F63E6B" w:rsidRPr="007E4991" w14:paraId="235EE517" w14:textId="77777777" w:rsidTr="00C83F5B">
        <w:trPr>
          <w:trHeight w:val="332"/>
        </w:trPr>
        <w:tc>
          <w:tcPr>
            <w:tcW w:w="1710" w:type="dxa"/>
          </w:tcPr>
          <w:p w14:paraId="56F1F524" w14:textId="0CF264E2" w:rsidR="00F63E6B" w:rsidRPr="0024669D" w:rsidRDefault="00F63E6B" w:rsidP="00715D17">
            <w:pPr>
              <w:pStyle w:val="Tabletext"/>
            </w:pPr>
            <w:r w:rsidRPr="0024669D">
              <w:t>A</w:t>
            </w:r>
            <w:r w:rsidR="00E171EC" w:rsidRPr="0024669D">
              <w:t>H6</w:t>
            </w:r>
            <w:r w:rsidR="00715D17">
              <w:t>5</w:t>
            </w:r>
            <w:r w:rsidR="00F53FB4" w:rsidRPr="0024669D">
              <w:t>XX</w:t>
            </w:r>
          </w:p>
        </w:tc>
        <w:tc>
          <w:tcPr>
            <w:tcW w:w="2790" w:type="dxa"/>
          </w:tcPr>
          <w:p w14:paraId="5A852203" w14:textId="7ECDFB15" w:rsidR="00F63E6B" w:rsidRPr="0024669D" w:rsidRDefault="00F53FB4" w:rsidP="00715D17">
            <w:pPr>
              <w:pStyle w:val="Tableentry"/>
              <w:spacing w:after="0" w:line="360" w:lineRule="auto"/>
              <w:jc w:val="center"/>
              <w:rPr>
                <w:rFonts w:cs="Arial"/>
                <w:color w:val="auto"/>
                <w:sz w:val="20"/>
                <w:szCs w:val="20"/>
              </w:rPr>
            </w:pPr>
            <w:r w:rsidRPr="0024669D">
              <w:rPr>
                <w:rFonts w:cs="Arial"/>
                <w:color w:val="auto"/>
                <w:sz w:val="20"/>
                <w:szCs w:val="20"/>
              </w:rPr>
              <w:t>Cancellation Notice</w:t>
            </w:r>
          </w:p>
        </w:tc>
        <w:tc>
          <w:tcPr>
            <w:tcW w:w="4770" w:type="dxa"/>
          </w:tcPr>
          <w:p w14:paraId="10C88C28" w14:textId="77777777" w:rsidR="00715D17" w:rsidRPr="00715D17" w:rsidRDefault="00715D17" w:rsidP="00782E5F">
            <w:pPr>
              <w:pStyle w:val="ListParagraph"/>
              <w:numPr>
                <w:ilvl w:val="0"/>
                <w:numId w:val="50"/>
              </w:numPr>
              <w:spacing w:before="240" w:after="0" w:line="240" w:lineRule="auto"/>
              <w:rPr>
                <w:rFonts w:ascii="Arial" w:hAnsi="Arial" w:cs="Arial"/>
                <w:sz w:val="20"/>
                <w:szCs w:val="20"/>
              </w:rPr>
            </w:pPr>
            <w:r w:rsidRPr="00715D17">
              <w:rPr>
                <w:rFonts w:ascii="Arial" w:hAnsi="Arial" w:cs="Arial"/>
                <w:sz w:val="20"/>
                <w:szCs w:val="20"/>
              </w:rPr>
              <w:t>System or user will flag policy for nonrenewal prior to the generation of the renewal offer.</w:t>
            </w:r>
          </w:p>
          <w:p w14:paraId="42EB5459" w14:textId="78B5A202" w:rsidR="00F23D67" w:rsidRPr="00715D17" w:rsidRDefault="00715D17" w:rsidP="00782E5F">
            <w:pPr>
              <w:numPr>
                <w:ilvl w:val="0"/>
                <w:numId w:val="50"/>
              </w:numPr>
              <w:spacing w:before="240"/>
              <w:ind w:right="72"/>
              <w:rPr>
                <w:rFonts w:cs="Arial"/>
              </w:rPr>
            </w:pPr>
            <w:r w:rsidRPr="00715D17">
              <w:rPr>
                <w:rFonts w:cs="Arial"/>
              </w:rPr>
              <w:t xml:space="preserve">X # of days prior to renewal, the nonrenewal notice will be produced if the policy has been flagged for </w:t>
            </w:r>
            <w:proofErr w:type="spellStart"/>
            <w:r w:rsidRPr="00715D17">
              <w:rPr>
                <w:rFonts w:cs="Arial"/>
              </w:rPr>
              <w:t>nonrenewal</w:t>
            </w:r>
            <w:r w:rsidR="00F23D67" w:rsidRPr="00715D17">
              <w:rPr>
                <w:rFonts w:cs="Arial"/>
              </w:rPr>
              <w:t>This</w:t>
            </w:r>
            <w:proofErr w:type="spellEnd"/>
            <w:r w:rsidR="00F23D67" w:rsidRPr="00715D17">
              <w:rPr>
                <w:rFonts w:cs="Arial"/>
              </w:rPr>
              <w:t xml:space="preserve"> notice is generated when a policy is cancelled midterm.</w:t>
            </w:r>
          </w:p>
          <w:p w14:paraId="42270FB6" w14:textId="77777777" w:rsidR="00715D17" w:rsidRPr="00715D17" w:rsidRDefault="00715D17" w:rsidP="00782E5F">
            <w:pPr>
              <w:numPr>
                <w:ilvl w:val="0"/>
                <w:numId w:val="50"/>
              </w:numPr>
              <w:spacing w:before="240"/>
              <w:rPr>
                <w:rFonts w:cs="Arial"/>
              </w:rPr>
            </w:pPr>
            <w:r w:rsidRPr="00715D17">
              <w:rPr>
                <w:rFonts w:cs="Arial"/>
              </w:rPr>
              <w:t>If the notice generation date falls on a weekend or holiday, the nonrenewal will produce earlier, on the business day prior.</w:t>
            </w:r>
          </w:p>
          <w:p w14:paraId="6F92A0AA" w14:textId="77777777" w:rsidR="00715D17" w:rsidRPr="00715D17" w:rsidRDefault="00715D17" w:rsidP="00782E5F">
            <w:pPr>
              <w:numPr>
                <w:ilvl w:val="0"/>
                <w:numId w:val="50"/>
              </w:numPr>
              <w:spacing w:before="240"/>
              <w:rPr>
                <w:rFonts w:cs="Arial"/>
              </w:rPr>
            </w:pPr>
            <w:r w:rsidRPr="00715D17">
              <w:rPr>
                <w:rFonts w:cs="Arial"/>
              </w:rPr>
              <w:t>Prints via central print</w:t>
            </w:r>
          </w:p>
          <w:p w14:paraId="4076A9DA" w14:textId="672A9B02" w:rsidR="003A0343" w:rsidRPr="00715D17" w:rsidRDefault="00715D17" w:rsidP="00782E5F">
            <w:pPr>
              <w:pStyle w:val="ListParagraph"/>
              <w:numPr>
                <w:ilvl w:val="0"/>
                <w:numId w:val="50"/>
              </w:numPr>
              <w:spacing w:before="240" w:after="0" w:line="240" w:lineRule="auto"/>
              <w:ind w:right="72"/>
              <w:rPr>
                <w:rFonts w:cs="Arial"/>
              </w:rPr>
            </w:pPr>
            <w:r w:rsidRPr="00715D17">
              <w:rPr>
                <w:rFonts w:ascii="Arial" w:hAnsi="Arial" w:cs="Arial"/>
                <w:sz w:val="20"/>
                <w:szCs w:val="20"/>
              </w:rPr>
              <w:t>Copy of notice should appear in the e-folder and Fastlane</w:t>
            </w:r>
          </w:p>
        </w:tc>
      </w:tr>
    </w:tbl>
    <w:p w14:paraId="4C85A8BF" w14:textId="77777777" w:rsidR="00AE4661" w:rsidRDefault="00AE4661" w:rsidP="00AE4661">
      <w:pPr>
        <w:pStyle w:val="Bodycopy"/>
        <w:rPr>
          <w:lang w:val="en-GB"/>
        </w:rPr>
      </w:pPr>
    </w:p>
    <w:p w14:paraId="5E24B7D5" w14:textId="02AE622F" w:rsidR="00563A42" w:rsidRPr="006C6C7C" w:rsidRDefault="00563A42" w:rsidP="00782E5F">
      <w:pPr>
        <w:pStyle w:val="Heading2"/>
        <w:numPr>
          <w:ilvl w:val="1"/>
          <w:numId w:val="52"/>
        </w:numPr>
        <w:rPr>
          <w:u w:val="none"/>
        </w:rPr>
      </w:pPr>
      <w:bookmarkStart w:id="20" w:name="_Toc366256706"/>
      <w:r w:rsidRPr="006C6C7C">
        <w:rPr>
          <w:u w:val="none"/>
        </w:rPr>
        <w:t xml:space="preserve">State-specific </w:t>
      </w:r>
      <w:r w:rsidR="00972B65" w:rsidRPr="006C6C7C">
        <w:rPr>
          <w:u w:val="none"/>
        </w:rPr>
        <w:t>R</w:t>
      </w:r>
      <w:r w:rsidR="003341F1" w:rsidRPr="006C6C7C">
        <w:rPr>
          <w:u w:val="none"/>
        </w:rPr>
        <w:t>equirements</w:t>
      </w:r>
      <w:bookmarkEnd w:id="20"/>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990"/>
        <w:gridCol w:w="2070"/>
        <w:gridCol w:w="4590"/>
      </w:tblGrid>
      <w:tr w:rsidR="001F6C20" w:rsidRPr="001F6C20" w14:paraId="27954E9D" w14:textId="77777777" w:rsidTr="00334106">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C601500" w14:textId="77777777" w:rsidR="00334106" w:rsidRPr="00484EB5" w:rsidRDefault="00334106" w:rsidP="00CB2C9B">
            <w:pPr>
              <w:pStyle w:val="Tablehead1"/>
              <w:spacing w:line="276" w:lineRule="auto"/>
              <w:rPr>
                <w:rFonts w:ascii="Arial" w:hAnsi="Arial" w:cs="Arial"/>
                <w:color w:val="auto"/>
              </w:rPr>
            </w:pPr>
            <w:r w:rsidRPr="00484EB5">
              <w:rPr>
                <w:rFonts w:ascii="Arial" w:hAnsi="Arial" w:cs="Arial"/>
                <w:color w:val="auto"/>
              </w:rPr>
              <w:t>Form No.</w:t>
            </w:r>
          </w:p>
        </w:tc>
        <w:tc>
          <w:tcPr>
            <w:tcW w:w="990" w:type="dxa"/>
            <w:tcBorders>
              <w:top w:val="single" w:sz="4" w:space="0" w:color="FFFFFF"/>
              <w:left w:val="single" w:sz="4" w:space="0" w:color="FFFFFF"/>
              <w:bottom w:val="single" w:sz="4" w:space="0" w:color="FFFFFF"/>
              <w:right w:val="single" w:sz="4" w:space="0" w:color="FFFFFF"/>
            </w:tcBorders>
            <w:shd w:val="clear" w:color="auto" w:fill="002776"/>
          </w:tcPr>
          <w:p w14:paraId="5348D6E9" w14:textId="6F3E19F3" w:rsidR="00334106" w:rsidRPr="00484EB5" w:rsidRDefault="00334106" w:rsidP="00CB2C9B">
            <w:pPr>
              <w:pStyle w:val="Tablehead1"/>
              <w:spacing w:line="276" w:lineRule="auto"/>
              <w:rPr>
                <w:rFonts w:ascii="Arial" w:hAnsi="Arial" w:cs="Arial"/>
                <w:color w:val="auto"/>
              </w:rPr>
            </w:pPr>
            <w:r w:rsidRPr="00484EB5">
              <w:rPr>
                <w:rFonts w:ascii="Arial" w:hAnsi="Arial" w:cs="Arial"/>
                <w:color w:val="auto"/>
              </w:rPr>
              <w:t>State initials</w:t>
            </w:r>
          </w:p>
        </w:tc>
        <w:tc>
          <w:tcPr>
            <w:tcW w:w="20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D124DA8" w14:textId="6B59135D" w:rsidR="00334106" w:rsidRPr="00484EB5" w:rsidRDefault="00334106" w:rsidP="00CB2C9B">
            <w:pPr>
              <w:pStyle w:val="Tablehead1"/>
              <w:spacing w:line="276" w:lineRule="auto"/>
              <w:rPr>
                <w:rFonts w:ascii="Arial" w:hAnsi="Arial" w:cs="Arial"/>
                <w:color w:val="auto"/>
              </w:rPr>
            </w:pPr>
            <w:r w:rsidRPr="00484EB5">
              <w:rPr>
                <w:rFonts w:ascii="Arial" w:hAnsi="Arial" w:cs="Arial"/>
                <w:color w:val="auto"/>
              </w:rPr>
              <w:t>Form Name</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3A09C3" w14:textId="5738AA47" w:rsidR="00334106" w:rsidRPr="00484EB5" w:rsidRDefault="00484EB5" w:rsidP="00CB2C9B">
            <w:pPr>
              <w:pStyle w:val="Tablehead1"/>
              <w:spacing w:line="276" w:lineRule="auto"/>
              <w:rPr>
                <w:rFonts w:ascii="Arial" w:hAnsi="Arial" w:cs="Arial"/>
                <w:color w:val="auto"/>
              </w:rPr>
            </w:pPr>
            <w:r w:rsidRPr="00484EB5">
              <w:rPr>
                <w:rFonts w:ascii="Arial" w:hAnsi="Arial" w:cs="Arial"/>
              </w:rPr>
              <w:t>Form Description / State Specific</w:t>
            </w:r>
            <w:r>
              <w:rPr>
                <w:rFonts w:ascii="Arial" w:hAnsi="Arial" w:cs="Arial"/>
              </w:rPr>
              <w:t xml:space="preserve"> Delta</w:t>
            </w:r>
          </w:p>
        </w:tc>
      </w:tr>
      <w:tr w:rsidR="001F6C20" w:rsidRPr="001F6C20" w14:paraId="39AD87B6" w14:textId="77777777" w:rsidTr="00F24366">
        <w:trPr>
          <w:trHeight w:val="319"/>
        </w:trPr>
        <w:tc>
          <w:tcPr>
            <w:tcW w:w="1710" w:type="dxa"/>
            <w:vAlign w:val="center"/>
          </w:tcPr>
          <w:p w14:paraId="69D66BFC" w14:textId="773C5EF8" w:rsidR="00016B5D" w:rsidRPr="001F6C20" w:rsidRDefault="005208F4" w:rsidP="00CB2C9B">
            <w:pPr>
              <w:pStyle w:val="Tabletext"/>
              <w:spacing w:line="276" w:lineRule="auto"/>
            </w:pPr>
            <w:r>
              <w:t>AH65</w:t>
            </w:r>
            <w:r w:rsidR="00016B5D" w:rsidRPr="001F6C20">
              <w:t>XX</w:t>
            </w:r>
          </w:p>
        </w:tc>
        <w:tc>
          <w:tcPr>
            <w:tcW w:w="990" w:type="dxa"/>
            <w:vAlign w:val="center"/>
          </w:tcPr>
          <w:p w14:paraId="7CCAC6E0" w14:textId="4623D317" w:rsidR="00016B5D" w:rsidRPr="001F6C20" w:rsidRDefault="00A25E7A" w:rsidP="00CB2C9B">
            <w:pPr>
              <w:pStyle w:val="Tableentry"/>
              <w:spacing w:line="276" w:lineRule="auto"/>
              <w:jc w:val="center"/>
              <w:rPr>
                <w:rFonts w:cs="Arial"/>
                <w:color w:val="auto"/>
                <w:sz w:val="20"/>
                <w:szCs w:val="20"/>
              </w:rPr>
            </w:pPr>
            <w:r>
              <w:rPr>
                <w:rFonts w:cs="Arial"/>
                <w:color w:val="auto"/>
                <w:sz w:val="20"/>
                <w:szCs w:val="20"/>
              </w:rPr>
              <w:t>NY</w:t>
            </w:r>
          </w:p>
        </w:tc>
        <w:tc>
          <w:tcPr>
            <w:tcW w:w="2070" w:type="dxa"/>
            <w:vAlign w:val="center"/>
          </w:tcPr>
          <w:p w14:paraId="61F9939D" w14:textId="385343BD" w:rsidR="00016B5D" w:rsidRPr="001F6C20" w:rsidRDefault="005208F4" w:rsidP="00CB2C9B">
            <w:pPr>
              <w:pStyle w:val="Tableentry"/>
              <w:spacing w:line="276" w:lineRule="auto"/>
              <w:rPr>
                <w:rFonts w:cs="Arial"/>
                <w:color w:val="auto"/>
                <w:sz w:val="20"/>
                <w:szCs w:val="20"/>
              </w:rPr>
            </w:pPr>
            <w:r>
              <w:rPr>
                <w:rFonts w:cs="Arial"/>
                <w:color w:val="auto"/>
                <w:sz w:val="20"/>
                <w:szCs w:val="20"/>
              </w:rPr>
              <w:t>Nonrenewal</w:t>
            </w:r>
            <w:r w:rsidR="00016B5D" w:rsidRPr="001F6C20">
              <w:rPr>
                <w:rFonts w:cs="Arial"/>
                <w:color w:val="auto"/>
                <w:sz w:val="20"/>
                <w:szCs w:val="20"/>
              </w:rPr>
              <w:t xml:space="preserve"> Notice</w:t>
            </w:r>
          </w:p>
        </w:tc>
        <w:tc>
          <w:tcPr>
            <w:tcW w:w="4590" w:type="dxa"/>
          </w:tcPr>
          <w:p w14:paraId="45509681" w14:textId="5481B267" w:rsidR="002B5395" w:rsidRPr="002B5395" w:rsidRDefault="002B5395" w:rsidP="00CB2C9B">
            <w:pPr>
              <w:spacing w:before="60" w:after="60" w:line="276" w:lineRule="auto"/>
              <w:rPr>
                <w:rFonts w:cs="Arial"/>
              </w:rPr>
            </w:pPr>
            <w:r w:rsidRPr="002B5395">
              <w:rPr>
                <w:rFonts w:cs="Arial"/>
              </w:rPr>
              <w:t xml:space="preserve">Delta to CL </w:t>
            </w:r>
            <w:r w:rsidR="00F63DED">
              <w:rPr>
                <w:rFonts w:cs="Arial"/>
              </w:rPr>
              <w:t>:</w:t>
            </w:r>
          </w:p>
          <w:p w14:paraId="0B2436A0" w14:textId="37962A5C" w:rsidR="00016B5D" w:rsidRPr="001F6C20" w:rsidRDefault="00016B5D" w:rsidP="00782E5F">
            <w:pPr>
              <w:pStyle w:val="ListParagraph"/>
              <w:numPr>
                <w:ilvl w:val="0"/>
                <w:numId w:val="42"/>
              </w:numPr>
              <w:spacing w:before="60" w:after="60"/>
              <w:ind w:left="342" w:hanging="270"/>
              <w:rPr>
                <w:rFonts w:ascii="Arial" w:hAnsi="Arial" w:cs="Arial"/>
                <w:sz w:val="20"/>
                <w:szCs w:val="20"/>
              </w:rPr>
            </w:pPr>
            <w:r w:rsidRPr="001F6C20">
              <w:rPr>
                <w:rFonts w:ascii="Arial" w:hAnsi="Arial" w:cs="Arial"/>
                <w:sz w:val="20"/>
                <w:szCs w:val="20"/>
              </w:rPr>
              <w:t>St</w:t>
            </w:r>
            <w:r w:rsidR="00A25E7A">
              <w:rPr>
                <w:rFonts w:ascii="Arial" w:hAnsi="Arial" w:cs="Arial"/>
                <w:sz w:val="20"/>
                <w:szCs w:val="20"/>
              </w:rPr>
              <w:t>ate specific notices added for NY</w:t>
            </w:r>
            <w:r w:rsidRPr="001F6C20">
              <w:rPr>
                <w:rFonts w:ascii="Arial" w:hAnsi="Arial" w:cs="Arial"/>
                <w:sz w:val="20"/>
                <w:szCs w:val="20"/>
              </w:rPr>
              <w:t>.</w:t>
            </w:r>
          </w:p>
          <w:p w14:paraId="3EA0CB8C" w14:textId="23FB80F9" w:rsidR="00016B5D" w:rsidRPr="001F6C20" w:rsidRDefault="00A25E7A" w:rsidP="00782E5F">
            <w:pPr>
              <w:pStyle w:val="ListParagraph"/>
              <w:numPr>
                <w:ilvl w:val="0"/>
                <w:numId w:val="42"/>
              </w:numPr>
              <w:spacing w:before="60" w:after="60"/>
              <w:ind w:left="342" w:hanging="270"/>
              <w:rPr>
                <w:rFonts w:ascii="Arial" w:hAnsi="Arial" w:cs="Arial"/>
                <w:sz w:val="20"/>
                <w:szCs w:val="20"/>
              </w:rPr>
            </w:pPr>
            <w:r w:rsidRPr="00A25E7A">
              <w:rPr>
                <w:rFonts w:ascii="Arial" w:hAnsi="Arial" w:cs="Arial"/>
                <w:sz w:val="20"/>
                <w:szCs w:val="20"/>
              </w:rPr>
              <w:t xml:space="preserve">Up to 10 lines of reason text may be printed for the dynamic non-renewal reasons.  </w:t>
            </w:r>
          </w:p>
        </w:tc>
      </w:tr>
      <w:tr w:rsidR="005208F4" w:rsidRPr="001F6C20" w14:paraId="00D04DCD" w14:textId="77777777" w:rsidTr="00F24366">
        <w:trPr>
          <w:trHeight w:val="319"/>
        </w:trPr>
        <w:tc>
          <w:tcPr>
            <w:tcW w:w="1710" w:type="dxa"/>
            <w:tcBorders>
              <w:top w:val="single" w:sz="4" w:space="0" w:color="FFFFFF"/>
            </w:tcBorders>
            <w:vAlign w:val="center"/>
          </w:tcPr>
          <w:p w14:paraId="513C2064" w14:textId="4125E35E" w:rsidR="005208F4" w:rsidRPr="005208F4" w:rsidRDefault="005208F4" w:rsidP="00CB2C9B">
            <w:pPr>
              <w:pStyle w:val="Tableentry"/>
              <w:spacing w:line="276" w:lineRule="auto"/>
              <w:jc w:val="center"/>
              <w:rPr>
                <w:rFonts w:cs="Arial"/>
                <w:color w:val="auto"/>
                <w:sz w:val="20"/>
                <w:szCs w:val="20"/>
              </w:rPr>
            </w:pPr>
            <w:r w:rsidRPr="005208F4">
              <w:rPr>
                <w:sz w:val="20"/>
              </w:rPr>
              <w:t>AH65XX</w:t>
            </w:r>
          </w:p>
        </w:tc>
        <w:tc>
          <w:tcPr>
            <w:tcW w:w="990" w:type="dxa"/>
            <w:tcBorders>
              <w:top w:val="single" w:sz="4" w:space="0" w:color="FFFFFF"/>
            </w:tcBorders>
            <w:vAlign w:val="center"/>
          </w:tcPr>
          <w:p w14:paraId="4EF9D6DF" w14:textId="65CD191B" w:rsidR="005208F4" w:rsidRPr="001F6C20" w:rsidRDefault="005208F4" w:rsidP="00CB2C9B">
            <w:pPr>
              <w:pStyle w:val="Tableentry"/>
              <w:spacing w:line="276" w:lineRule="auto"/>
              <w:jc w:val="center"/>
              <w:rPr>
                <w:rFonts w:cs="Arial"/>
                <w:color w:val="auto"/>
                <w:sz w:val="20"/>
                <w:szCs w:val="20"/>
              </w:rPr>
            </w:pPr>
            <w:r w:rsidRPr="001F6C20">
              <w:rPr>
                <w:rFonts w:cs="Arial"/>
                <w:color w:val="auto"/>
                <w:sz w:val="20"/>
                <w:szCs w:val="20"/>
              </w:rPr>
              <w:t>ID</w:t>
            </w:r>
          </w:p>
        </w:tc>
        <w:tc>
          <w:tcPr>
            <w:tcW w:w="2070" w:type="dxa"/>
            <w:tcBorders>
              <w:top w:val="single" w:sz="4" w:space="0" w:color="FFFFFF"/>
            </w:tcBorders>
            <w:vAlign w:val="center"/>
          </w:tcPr>
          <w:p w14:paraId="0AB37CEA" w14:textId="4D0C9813" w:rsidR="005208F4" w:rsidRPr="001F6C20" w:rsidRDefault="005208F4" w:rsidP="00CB2C9B">
            <w:pPr>
              <w:pStyle w:val="Tableentry"/>
              <w:spacing w:line="276" w:lineRule="auto"/>
              <w:rPr>
                <w:rFonts w:cs="Arial"/>
                <w:color w:val="auto"/>
                <w:sz w:val="20"/>
                <w:szCs w:val="20"/>
              </w:rPr>
            </w:pPr>
            <w:r>
              <w:rPr>
                <w:rFonts w:cs="Arial"/>
                <w:color w:val="auto"/>
                <w:sz w:val="20"/>
                <w:szCs w:val="20"/>
              </w:rPr>
              <w:t>Nonrenewal</w:t>
            </w:r>
            <w:r w:rsidRPr="001F6C20">
              <w:rPr>
                <w:rFonts w:cs="Arial"/>
                <w:color w:val="auto"/>
                <w:sz w:val="20"/>
                <w:szCs w:val="20"/>
              </w:rPr>
              <w:t xml:space="preserve"> Notice</w:t>
            </w:r>
          </w:p>
        </w:tc>
        <w:tc>
          <w:tcPr>
            <w:tcW w:w="4590" w:type="dxa"/>
            <w:tcBorders>
              <w:top w:val="single" w:sz="4" w:space="0" w:color="FFFFFF"/>
            </w:tcBorders>
          </w:tcPr>
          <w:p w14:paraId="7969506A" w14:textId="0EA6094A" w:rsidR="005208F4" w:rsidRDefault="005208F4" w:rsidP="00CB2C9B">
            <w:pPr>
              <w:pStyle w:val="Tableentry"/>
              <w:spacing w:line="276" w:lineRule="auto"/>
              <w:rPr>
                <w:rFonts w:cs="Arial"/>
                <w:color w:val="auto"/>
                <w:sz w:val="20"/>
                <w:szCs w:val="20"/>
              </w:rPr>
            </w:pPr>
            <w:r w:rsidRPr="001F6C20">
              <w:rPr>
                <w:rFonts w:cs="Arial"/>
                <w:color w:val="auto"/>
                <w:sz w:val="20"/>
                <w:szCs w:val="20"/>
              </w:rPr>
              <w:t>Delta to CL</w:t>
            </w:r>
            <w:r>
              <w:rPr>
                <w:rFonts w:cs="Arial"/>
                <w:color w:val="auto"/>
                <w:sz w:val="20"/>
                <w:szCs w:val="20"/>
              </w:rPr>
              <w:t>:</w:t>
            </w:r>
          </w:p>
          <w:p w14:paraId="22CBD5A8" w14:textId="55A9BFA8" w:rsidR="005208F4" w:rsidRPr="001F6C20" w:rsidRDefault="005208F4" w:rsidP="00782E5F">
            <w:pPr>
              <w:pStyle w:val="Tableentry"/>
              <w:numPr>
                <w:ilvl w:val="0"/>
                <w:numId w:val="43"/>
              </w:numPr>
              <w:spacing w:line="276" w:lineRule="auto"/>
              <w:ind w:left="342" w:hanging="270"/>
              <w:rPr>
                <w:rFonts w:cs="Arial"/>
                <w:color w:val="auto"/>
                <w:sz w:val="20"/>
                <w:szCs w:val="20"/>
              </w:rPr>
            </w:pPr>
            <w:r w:rsidRPr="001F6C20">
              <w:rPr>
                <w:rFonts w:cs="Arial"/>
                <w:color w:val="auto"/>
                <w:sz w:val="20"/>
                <w:szCs w:val="20"/>
              </w:rPr>
              <w:t>State specific language in state specific notice</w:t>
            </w:r>
            <w:r w:rsidR="00A25E7A">
              <w:rPr>
                <w:rFonts w:cs="Arial"/>
                <w:color w:val="auto"/>
                <w:sz w:val="20"/>
                <w:szCs w:val="20"/>
              </w:rPr>
              <w:t>.</w:t>
            </w:r>
          </w:p>
        </w:tc>
      </w:tr>
      <w:tr w:rsidR="005208F4" w:rsidRPr="001F6C20" w14:paraId="76B6DC8E" w14:textId="77777777" w:rsidTr="00F24366">
        <w:trPr>
          <w:trHeight w:val="319"/>
        </w:trPr>
        <w:tc>
          <w:tcPr>
            <w:tcW w:w="1710" w:type="dxa"/>
            <w:vAlign w:val="center"/>
          </w:tcPr>
          <w:p w14:paraId="524554B0" w14:textId="6EF43347" w:rsidR="005208F4" w:rsidRPr="005208F4" w:rsidRDefault="005208F4" w:rsidP="00CB2C9B">
            <w:pPr>
              <w:pStyle w:val="Tableentry"/>
              <w:spacing w:line="276" w:lineRule="auto"/>
              <w:jc w:val="center"/>
              <w:rPr>
                <w:rFonts w:cs="Arial"/>
                <w:color w:val="auto"/>
                <w:sz w:val="20"/>
                <w:szCs w:val="20"/>
              </w:rPr>
            </w:pPr>
            <w:r w:rsidRPr="005208F4">
              <w:rPr>
                <w:sz w:val="20"/>
              </w:rPr>
              <w:t>AH65XX</w:t>
            </w:r>
          </w:p>
        </w:tc>
        <w:tc>
          <w:tcPr>
            <w:tcW w:w="990" w:type="dxa"/>
            <w:vAlign w:val="center"/>
          </w:tcPr>
          <w:p w14:paraId="7B1DF5A1" w14:textId="7F66C86E" w:rsidR="005208F4" w:rsidRPr="001F6C20" w:rsidRDefault="005208F4" w:rsidP="00CB2C9B">
            <w:pPr>
              <w:pStyle w:val="Tableentry"/>
              <w:spacing w:line="276" w:lineRule="auto"/>
              <w:jc w:val="center"/>
              <w:rPr>
                <w:rFonts w:cs="Arial"/>
                <w:color w:val="auto"/>
                <w:sz w:val="20"/>
                <w:szCs w:val="20"/>
              </w:rPr>
            </w:pPr>
            <w:r w:rsidRPr="001F6C20">
              <w:rPr>
                <w:rFonts w:cs="Arial"/>
                <w:color w:val="auto"/>
                <w:sz w:val="20"/>
                <w:szCs w:val="20"/>
              </w:rPr>
              <w:t>KY</w:t>
            </w:r>
          </w:p>
        </w:tc>
        <w:tc>
          <w:tcPr>
            <w:tcW w:w="2070" w:type="dxa"/>
            <w:vAlign w:val="center"/>
          </w:tcPr>
          <w:p w14:paraId="48CECC04" w14:textId="793317DF" w:rsidR="005208F4" w:rsidRPr="001F6C20" w:rsidRDefault="005208F4" w:rsidP="00CB2C9B">
            <w:pPr>
              <w:pStyle w:val="Tableentry"/>
              <w:spacing w:line="276" w:lineRule="auto"/>
              <w:rPr>
                <w:rFonts w:cs="Arial"/>
                <w:color w:val="auto"/>
                <w:sz w:val="20"/>
                <w:szCs w:val="20"/>
              </w:rPr>
            </w:pPr>
            <w:r>
              <w:rPr>
                <w:rFonts w:cs="Arial"/>
                <w:color w:val="auto"/>
                <w:sz w:val="20"/>
                <w:szCs w:val="20"/>
              </w:rPr>
              <w:t>Nonrenewal</w:t>
            </w:r>
            <w:r w:rsidRPr="001F6C20">
              <w:rPr>
                <w:rFonts w:cs="Arial"/>
                <w:color w:val="auto"/>
                <w:sz w:val="20"/>
                <w:szCs w:val="20"/>
              </w:rPr>
              <w:t xml:space="preserve"> Notice</w:t>
            </w:r>
          </w:p>
        </w:tc>
        <w:tc>
          <w:tcPr>
            <w:tcW w:w="4590" w:type="dxa"/>
          </w:tcPr>
          <w:p w14:paraId="44FF006E" w14:textId="3D5DDA04" w:rsidR="005208F4" w:rsidRPr="00A25E7A" w:rsidRDefault="005208F4" w:rsidP="00CB2C9B">
            <w:pPr>
              <w:pStyle w:val="Tableentry"/>
              <w:spacing w:line="276" w:lineRule="auto"/>
              <w:ind w:left="432"/>
              <w:rPr>
                <w:rFonts w:cs="Arial"/>
                <w:color w:val="auto"/>
                <w:sz w:val="20"/>
                <w:szCs w:val="20"/>
              </w:rPr>
            </w:pPr>
            <w:r w:rsidRPr="00A25E7A">
              <w:rPr>
                <w:rFonts w:cs="Arial"/>
                <w:color w:val="auto"/>
                <w:sz w:val="20"/>
                <w:szCs w:val="20"/>
              </w:rPr>
              <w:t>Delta to CL:</w:t>
            </w:r>
          </w:p>
          <w:p w14:paraId="09F63F6C" w14:textId="77777777" w:rsidR="00A25E7A" w:rsidRPr="00CB2C9B" w:rsidRDefault="00A25E7A" w:rsidP="00782E5F">
            <w:pPr>
              <w:pStyle w:val="ListParagraph"/>
              <w:numPr>
                <w:ilvl w:val="0"/>
                <w:numId w:val="44"/>
              </w:numPr>
              <w:ind w:left="432"/>
              <w:rPr>
                <w:rFonts w:ascii="Arial" w:hAnsi="Arial" w:cs="Arial"/>
                <w:sz w:val="20"/>
                <w:szCs w:val="20"/>
              </w:rPr>
            </w:pPr>
            <w:r w:rsidRPr="00A25E7A">
              <w:rPr>
                <w:rFonts w:ascii="Arial" w:hAnsi="Arial" w:cs="Arial"/>
                <w:sz w:val="20"/>
                <w:szCs w:val="20"/>
              </w:rPr>
              <w:t xml:space="preserve">The Nonrenewal reason must be free text typed by the user and must be a statement reasonably calculated to inform the insured </w:t>
            </w:r>
            <w:r w:rsidRPr="00CB2C9B">
              <w:rPr>
                <w:rFonts w:ascii="Arial" w:hAnsi="Arial" w:cs="Arial"/>
                <w:sz w:val="20"/>
                <w:szCs w:val="20"/>
              </w:rPr>
              <w:t>of the reason for Nonrenewal.</w:t>
            </w:r>
          </w:p>
          <w:p w14:paraId="74376CB2" w14:textId="77777777" w:rsidR="00CB2C9B" w:rsidRPr="00CB2C9B" w:rsidRDefault="00A25E7A" w:rsidP="00782E5F">
            <w:pPr>
              <w:pStyle w:val="ListParagraph"/>
              <w:numPr>
                <w:ilvl w:val="0"/>
                <w:numId w:val="44"/>
              </w:numPr>
              <w:ind w:left="432"/>
              <w:rPr>
                <w:rFonts w:ascii="Arial" w:hAnsi="Arial" w:cs="Arial"/>
                <w:sz w:val="20"/>
                <w:szCs w:val="20"/>
              </w:rPr>
            </w:pPr>
            <w:r w:rsidRPr="00CB2C9B">
              <w:rPr>
                <w:rFonts w:ascii="Arial" w:hAnsi="Arial" w:cs="Arial"/>
                <w:sz w:val="20"/>
                <w:szCs w:val="20"/>
              </w:rPr>
              <w:t>System generates 77 days prior to expiration date of policy.</w:t>
            </w:r>
          </w:p>
          <w:p w14:paraId="40757FDB" w14:textId="0D51F169" w:rsidR="005208F4" w:rsidRPr="00A25E7A" w:rsidRDefault="00A25E7A" w:rsidP="00782E5F">
            <w:pPr>
              <w:pStyle w:val="ListParagraph"/>
              <w:numPr>
                <w:ilvl w:val="0"/>
                <w:numId w:val="44"/>
              </w:numPr>
              <w:ind w:left="432"/>
              <w:rPr>
                <w:rFonts w:cs="Arial"/>
                <w:sz w:val="20"/>
                <w:szCs w:val="20"/>
              </w:rPr>
            </w:pPr>
            <w:r w:rsidRPr="00CB2C9B">
              <w:rPr>
                <w:rFonts w:ascii="Arial" w:hAnsi="Arial" w:cs="Arial"/>
                <w:sz w:val="20"/>
                <w:szCs w:val="20"/>
              </w:rPr>
              <w:t>State Specific notices.</w:t>
            </w:r>
          </w:p>
        </w:tc>
      </w:tr>
      <w:tr w:rsidR="001F6C20" w:rsidRPr="001F6C20" w14:paraId="7B634499" w14:textId="77777777" w:rsidTr="00F24366">
        <w:trPr>
          <w:trHeight w:val="319"/>
        </w:trPr>
        <w:tc>
          <w:tcPr>
            <w:tcW w:w="1710" w:type="dxa"/>
            <w:vAlign w:val="center"/>
          </w:tcPr>
          <w:p w14:paraId="60383848" w14:textId="49A91593" w:rsidR="001F6C20" w:rsidRPr="001F6C20" w:rsidRDefault="005208F4" w:rsidP="00CB2C9B">
            <w:pPr>
              <w:pStyle w:val="Tableentry"/>
              <w:spacing w:line="276" w:lineRule="auto"/>
              <w:jc w:val="center"/>
              <w:rPr>
                <w:rFonts w:cs="Arial"/>
                <w:color w:val="auto"/>
                <w:sz w:val="20"/>
                <w:szCs w:val="20"/>
              </w:rPr>
            </w:pPr>
            <w:r>
              <w:rPr>
                <w:rFonts w:cs="Arial"/>
                <w:color w:val="auto"/>
                <w:sz w:val="20"/>
                <w:szCs w:val="20"/>
              </w:rPr>
              <w:t>AA65</w:t>
            </w:r>
            <w:r w:rsidR="001F6C20" w:rsidRPr="001F6C20">
              <w:rPr>
                <w:rFonts w:cs="Arial"/>
                <w:color w:val="auto"/>
                <w:sz w:val="20"/>
                <w:szCs w:val="20"/>
              </w:rPr>
              <w:t>DE</w:t>
            </w:r>
          </w:p>
        </w:tc>
        <w:tc>
          <w:tcPr>
            <w:tcW w:w="990" w:type="dxa"/>
            <w:vAlign w:val="center"/>
          </w:tcPr>
          <w:p w14:paraId="0A3B1DF9" w14:textId="0B45F578" w:rsidR="001F6C20" w:rsidRPr="001F6C20" w:rsidRDefault="001F6C20" w:rsidP="00CB2C9B">
            <w:pPr>
              <w:pStyle w:val="Tableentry"/>
              <w:spacing w:line="276" w:lineRule="auto"/>
              <w:jc w:val="center"/>
              <w:rPr>
                <w:rFonts w:cs="Arial"/>
                <w:color w:val="auto"/>
                <w:sz w:val="20"/>
                <w:szCs w:val="20"/>
              </w:rPr>
            </w:pPr>
            <w:r>
              <w:rPr>
                <w:rFonts w:cs="Arial"/>
                <w:color w:val="auto"/>
                <w:sz w:val="20"/>
                <w:szCs w:val="20"/>
              </w:rPr>
              <w:t>DE</w:t>
            </w:r>
          </w:p>
        </w:tc>
        <w:tc>
          <w:tcPr>
            <w:tcW w:w="2070" w:type="dxa"/>
            <w:vAlign w:val="center"/>
          </w:tcPr>
          <w:p w14:paraId="67D4165E" w14:textId="170A465F" w:rsidR="001F6C20" w:rsidRPr="001F6C20" w:rsidRDefault="00A25E7A" w:rsidP="00CB2C9B">
            <w:pPr>
              <w:pStyle w:val="Tableentry"/>
              <w:spacing w:line="276" w:lineRule="auto"/>
              <w:rPr>
                <w:rFonts w:cs="Arial"/>
                <w:color w:val="auto"/>
                <w:sz w:val="20"/>
                <w:szCs w:val="20"/>
              </w:rPr>
            </w:pPr>
            <w:r>
              <w:rPr>
                <w:rFonts w:cs="Arial"/>
                <w:color w:val="auto"/>
                <w:sz w:val="20"/>
                <w:szCs w:val="20"/>
              </w:rPr>
              <w:t>Nonrenewal</w:t>
            </w:r>
            <w:r w:rsidR="001F6C20" w:rsidRPr="001F6C20">
              <w:rPr>
                <w:rFonts w:cs="Arial"/>
                <w:color w:val="auto"/>
                <w:sz w:val="20"/>
                <w:szCs w:val="20"/>
              </w:rPr>
              <w:t xml:space="preserve"> Notice</w:t>
            </w:r>
          </w:p>
        </w:tc>
        <w:tc>
          <w:tcPr>
            <w:tcW w:w="4590" w:type="dxa"/>
          </w:tcPr>
          <w:p w14:paraId="25A9A52B" w14:textId="61E513ED" w:rsidR="00F63DED" w:rsidRDefault="00F63DED" w:rsidP="00CB2C9B">
            <w:pPr>
              <w:pStyle w:val="Tableentry"/>
              <w:spacing w:line="276" w:lineRule="auto"/>
              <w:rPr>
                <w:rFonts w:cs="Arial"/>
                <w:color w:val="auto"/>
                <w:sz w:val="20"/>
                <w:szCs w:val="20"/>
              </w:rPr>
            </w:pPr>
            <w:r>
              <w:rPr>
                <w:rFonts w:cs="Arial"/>
                <w:color w:val="auto"/>
                <w:sz w:val="20"/>
                <w:szCs w:val="20"/>
              </w:rPr>
              <w:t>New Form:</w:t>
            </w:r>
          </w:p>
          <w:p w14:paraId="1A2FE756" w14:textId="5EF673DF" w:rsidR="001F6C20" w:rsidRPr="001F6C20" w:rsidRDefault="001F6C20" w:rsidP="00782E5F">
            <w:pPr>
              <w:pStyle w:val="Tableentry"/>
              <w:numPr>
                <w:ilvl w:val="0"/>
                <w:numId w:val="45"/>
              </w:numPr>
              <w:spacing w:line="276" w:lineRule="auto"/>
              <w:ind w:left="342" w:hanging="270"/>
              <w:rPr>
                <w:rFonts w:cs="Arial"/>
                <w:color w:val="auto"/>
                <w:sz w:val="20"/>
                <w:szCs w:val="20"/>
              </w:rPr>
            </w:pPr>
            <w:r w:rsidRPr="001F6C20">
              <w:rPr>
                <w:rFonts w:cs="Arial"/>
                <w:color w:val="auto"/>
                <w:sz w:val="20"/>
                <w:szCs w:val="20"/>
              </w:rPr>
              <w:t>State Specific Notice will</w:t>
            </w:r>
            <w:r w:rsidR="00A25E7A">
              <w:rPr>
                <w:rFonts w:cs="Arial"/>
                <w:color w:val="auto"/>
                <w:sz w:val="20"/>
                <w:szCs w:val="20"/>
              </w:rPr>
              <w:t xml:space="preserve"> print depending on nonrenewal </w:t>
            </w:r>
            <w:r w:rsidRPr="001F6C20">
              <w:rPr>
                <w:rFonts w:cs="Arial"/>
                <w:color w:val="auto"/>
                <w:sz w:val="20"/>
                <w:szCs w:val="20"/>
              </w:rPr>
              <w:t>reason.</w:t>
            </w:r>
          </w:p>
          <w:p w14:paraId="4E6B09C9" w14:textId="6DAC4F48" w:rsidR="001F6C20" w:rsidRPr="001F6C20" w:rsidRDefault="001F6C20" w:rsidP="00782E5F">
            <w:pPr>
              <w:pStyle w:val="Tableentry"/>
              <w:numPr>
                <w:ilvl w:val="0"/>
                <w:numId w:val="45"/>
              </w:numPr>
              <w:spacing w:line="360" w:lineRule="auto"/>
              <w:ind w:left="342" w:hanging="270"/>
              <w:rPr>
                <w:rFonts w:cs="Arial"/>
                <w:color w:val="auto"/>
                <w:sz w:val="20"/>
                <w:szCs w:val="20"/>
              </w:rPr>
            </w:pPr>
            <w:r w:rsidRPr="001F6C20">
              <w:rPr>
                <w:rFonts w:cs="Arial"/>
                <w:color w:val="auto"/>
                <w:sz w:val="20"/>
                <w:szCs w:val="20"/>
              </w:rPr>
              <w:lastRenderedPageBreak/>
              <w:t>State Notices Section- Back page section is a variable and will</w:t>
            </w:r>
            <w:r w:rsidR="00A25E7A">
              <w:rPr>
                <w:rFonts w:cs="Arial"/>
                <w:color w:val="auto"/>
                <w:sz w:val="20"/>
                <w:szCs w:val="20"/>
              </w:rPr>
              <w:t xml:space="preserve"> only display if the nonrenewal</w:t>
            </w:r>
            <w:r w:rsidRPr="001F6C20">
              <w:rPr>
                <w:rFonts w:cs="Arial"/>
                <w:color w:val="auto"/>
                <w:sz w:val="20"/>
                <w:szCs w:val="20"/>
              </w:rPr>
              <w:t xml:space="preserve"> is a result of driving activity</w:t>
            </w:r>
            <w:r>
              <w:rPr>
                <w:rFonts w:cs="Arial"/>
                <w:color w:val="auto"/>
                <w:sz w:val="20"/>
                <w:szCs w:val="20"/>
              </w:rPr>
              <w:t>.</w:t>
            </w:r>
          </w:p>
        </w:tc>
      </w:tr>
      <w:tr w:rsidR="001F6C20" w:rsidRPr="001F6C20" w14:paraId="68490A84" w14:textId="77777777" w:rsidTr="00F24366">
        <w:trPr>
          <w:trHeight w:val="332"/>
        </w:trPr>
        <w:tc>
          <w:tcPr>
            <w:tcW w:w="1710" w:type="dxa"/>
            <w:vAlign w:val="center"/>
          </w:tcPr>
          <w:p w14:paraId="2A4BA6F5" w14:textId="447909ED" w:rsidR="001F6C20" w:rsidRPr="001F6C20" w:rsidRDefault="005208F4" w:rsidP="00CB2C9B">
            <w:pPr>
              <w:pStyle w:val="Tableentry"/>
              <w:spacing w:line="276" w:lineRule="auto"/>
              <w:jc w:val="center"/>
              <w:rPr>
                <w:rFonts w:cs="Arial"/>
                <w:color w:val="auto"/>
                <w:sz w:val="20"/>
                <w:szCs w:val="20"/>
              </w:rPr>
            </w:pPr>
            <w:r>
              <w:rPr>
                <w:rFonts w:cs="Arial"/>
                <w:color w:val="auto"/>
                <w:sz w:val="20"/>
                <w:szCs w:val="20"/>
              </w:rPr>
              <w:lastRenderedPageBreak/>
              <w:t>AA65</w:t>
            </w:r>
            <w:r w:rsidR="001F6C20">
              <w:rPr>
                <w:rFonts w:cs="Arial"/>
                <w:color w:val="auto"/>
                <w:sz w:val="20"/>
                <w:szCs w:val="20"/>
              </w:rPr>
              <w:t>PA</w:t>
            </w:r>
          </w:p>
        </w:tc>
        <w:tc>
          <w:tcPr>
            <w:tcW w:w="990" w:type="dxa"/>
            <w:vAlign w:val="center"/>
          </w:tcPr>
          <w:p w14:paraId="38DCDBC8" w14:textId="4FAA08E0" w:rsidR="001F6C20" w:rsidRPr="001F6C20" w:rsidRDefault="001F6C20" w:rsidP="00CB2C9B">
            <w:pPr>
              <w:pStyle w:val="Tableentry"/>
              <w:spacing w:line="276" w:lineRule="auto"/>
              <w:jc w:val="center"/>
              <w:rPr>
                <w:rFonts w:cs="Arial"/>
                <w:color w:val="auto"/>
                <w:sz w:val="20"/>
                <w:szCs w:val="20"/>
              </w:rPr>
            </w:pPr>
            <w:r>
              <w:rPr>
                <w:rFonts w:cs="Arial"/>
                <w:color w:val="auto"/>
                <w:sz w:val="20"/>
                <w:szCs w:val="20"/>
              </w:rPr>
              <w:t>PA</w:t>
            </w:r>
          </w:p>
        </w:tc>
        <w:tc>
          <w:tcPr>
            <w:tcW w:w="2070" w:type="dxa"/>
            <w:vAlign w:val="center"/>
          </w:tcPr>
          <w:p w14:paraId="3350C4C5" w14:textId="57B081A3" w:rsidR="001F6C20" w:rsidRPr="005208F4" w:rsidRDefault="005208F4" w:rsidP="00CB2C9B">
            <w:pPr>
              <w:pStyle w:val="Tableentry"/>
              <w:spacing w:line="276" w:lineRule="auto"/>
              <w:rPr>
                <w:rFonts w:cs="Arial"/>
                <w:color w:val="auto"/>
                <w:sz w:val="20"/>
                <w:szCs w:val="20"/>
              </w:rPr>
            </w:pPr>
            <w:r w:rsidRPr="005208F4">
              <w:rPr>
                <w:kern w:val="32"/>
                <w:sz w:val="20"/>
                <w:szCs w:val="28"/>
              </w:rPr>
              <w:t>NOTICE OF CANCELLATION OR REFUSAL TO RENEW</w:t>
            </w:r>
          </w:p>
        </w:tc>
        <w:tc>
          <w:tcPr>
            <w:tcW w:w="4590" w:type="dxa"/>
          </w:tcPr>
          <w:p w14:paraId="53B5441F" w14:textId="6C034A53" w:rsidR="00F63DED" w:rsidRDefault="00F63DED" w:rsidP="00CB2C9B">
            <w:pPr>
              <w:pStyle w:val="Tableentry"/>
              <w:spacing w:line="276" w:lineRule="auto"/>
              <w:rPr>
                <w:rFonts w:cs="Arial"/>
                <w:color w:val="auto"/>
                <w:sz w:val="20"/>
                <w:szCs w:val="20"/>
              </w:rPr>
            </w:pPr>
            <w:r>
              <w:rPr>
                <w:rFonts w:cs="Arial"/>
                <w:color w:val="auto"/>
                <w:sz w:val="20"/>
                <w:szCs w:val="20"/>
              </w:rPr>
              <w:t>New Form:</w:t>
            </w:r>
          </w:p>
          <w:p w14:paraId="41F293FA" w14:textId="5E27521A" w:rsidR="001F6C20" w:rsidRDefault="002B5395" w:rsidP="00782E5F">
            <w:pPr>
              <w:pStyle w:val="Tableentry"/>
              <w:numPr>
                <w:ilvl w:val="0"/>
                <w:numId w:val="46"/>
              </w:numPr>
              <w:spacing w:line="276" w:lineRule="auto"/>
              <w:ind w:left="342" w:hanging="270"/>
              <w:rPr>
                <w:rFonts w:cs="Arial"/>
                <w:color w:val="auto"/>
                <w:sz w:val="20"/>
                <w:szCs w:val="20"/>
              </w:rPr>
            </w:pPr>
            <w:r>
              <w:rPr>
                <w:rFonts w:cs="Arial"/>
                <w:color w:val="auto"/>
                <w:sz w:val="20"/>
                <w:szCs w:val="20"/>
              </w:rPr>
              <w:t>Form name and number.</w:t>
            </w:r>
          </w:p>
          <w:p w14:paraId="351B2E01" w14:textId="77777777" w:rsidR="002B5395" w:rsidRPr="001F6C20" w:rsidRDefault="002B5395" w:rsidP="00782E5F">
            <w:pPr>
              <w:pStyle w:val="Tableentry"/>
              <w:numPr>
                <w:ilvl w:val="0"/>
                <w:numId w:val="46"/>
              </w:numPr>
              <w:spacing w:line="276" w:lineRule="auto"/>
              <w:ind w:left="342" w:hanging="270"/>
              <w:rPr>
                <w:rFonts w:cs="Arial"/>
                <w:color w:val="auto"/>
                <w:sz w:val="20"/>
                <w:szCs w:val="20"/>
              </w:rPr>
            </w:pPr>
            <w:r w:rsidRPr="001F6C20">
              <w:rPr>
                <w:rFonts w:cs="Arial"/>
                <w:color w:val="auto"/>
                <w:sz w:val="20"/>
                <w:szCs w:val="20"/>
              </w:rPr>
              <w:t>State Specific Notice will print depending on cancellation reason.</w:t>
            </w:r>
          </w:p>
          <w:p w14:paraId="3C998326" w14:textId="62823671" w:rsidR="002B5395" w:rsidRPr="001F6C20" w:rsidRDefault="002B5395" w:rsidP="00782E5F">
            <w:pPr>
              <w:pStyle w:val="Tableentry"/>
              <w:numPr>
                <w:ilvl w:val="0"/>
                <w:numId w:val="46"/>
              </w:numPr>
              <w:spacing w:line="276" w:lineRule="auto"/>
              <w:ind w:left="342" w:hanging="270"/>
              <w:rPr>
                <w:rFonts w:cs="Arial"/>
                <w:color w:val="auto"/>
                <w:sz w:val="20"/>
                <w:szCs w:val="20"/>
              </w:rPr>
            </w:pPr>
            <w:r w:rsidRPr="001F6C20">
              <w:rPr>
                <w:rFonts w:cs="Arial"/>
                <w:color w:val="auto"/>
                <w:sz w:val="20"/>
                <w:szCs w:val="20"/>
              </w:rPr>
              <w:t xml:space="preserve">State Notices Section- Back </w:t>
            </w:r>
            <w:proofErr w:type="gramStart"/>
            <w:r w:rsidRPr="001F6C20">
              <w:rPr>
                <w:rFonts w:cs="Arial"/>
                <w:color w:val="auto"/>
                <w:sz w:val="20"/>
                <w:szCs w:val="20"/>
              </w:rPr>
              <w:t xml:space="preserve">page </w:t>
            </w:r>
            <w:r w:rsidR="00D96B57">
              <w:rPr>
                <w:rFonts w:cs="Arial"/>
                <w:color w:val="auto"/>
                <w:sz w:val="20"/>
                <w:szCs w:val="20"/>
              </w:rPr>
              <w:t>.</w:t>
            </w:r>
            <w:proofErr w:type="gramEnd"/>
          </w:p>
        </w:tc>
      </w:tr>
      <w:tr w:rsidR="00D96B57" w:rsidRPr="001F6C20" w14:paraId="650A04F0" w14:textId="77777777" w:rsidTr="00F24366">
        <w:trPr>
          <w:trHeight w:val="332"/>
        </w:trPr>
        <w:tc>
          <w:tcPr>
            <w:tcW w:w="1710" w:type="dxa"/>
            <w:vAlign w:val="center"/>
          </w:tcPr>
          <w:p w14:paraId="4192AE99" w14:textId="5C5CA77F" w:rsidR="00D96B57" w:rsidRDefault="00D96B57" w:rsidP="00CB2C9B">
            <w:pPr>
              <w:pStyle w:val="Tableentry"/>
              <w:spacing w:line="276" w:lineRule="auto"/>
              <w:jc w:val="center"/>
              <w:rPr>
                <w:rFonts w:cs="Arial"/>
                <w:color w:val="auto"/>
                <w:sz w:val="20"/>
                <w:szCs w:val="20"/>
              </w:rPr>
            </w:pPr>
            <w:r>
              <w:rPr>
                <w:rFonts w:cs="Arial"/>
                <w:color w:val="auto"/>
                <w:sz w:val="20"/>
                <w:szCs w:val="20"/>
              </w:rPr>
              <w:t>AA65MD</w:t>
            </w:r>
          </w:p>
        </w:tc>
        <w:tc>
          <w:tcPr>
            <w:tcW w:w="990" w:type="dxa"/>
            <w:vAlign w:val="center"/>
          </w:tcPr>
          <w:p w14:paraId="3340EDFD" w14:textId="6992A15B" w:rsidR="00D96B57" w:rsidRDefault="00D96B57" w:rsidP="00CB2C9B">
            <w:pPr>
              <w:pStyle w:val="Tableentry"/>
              <w:spacing w:line="276" w:lineRule="auto"/>
              <w:jc w:val="center"/>
              <w:rPr>
                <w:rFonts w:cs="Arial"/>
                <w:color w:val="auto"/>
                <w:sz w:val="20"/>
                <w:szCs w:val="20"/>
              </w:rPr>
            </w:pPr>
            <w:r>
              <w:rPr>
                <w:rFonts w:cs="Arial"/>
                <w:color w:val="auto"/>
                <w:sz w:val="20"/>
                <w:szCs w:val="20"/>
              </w:rPr>
              <w:t>MD</w:t>
            </w:r>
          </w:p>
        </w:tc>
        <w:tc>
          <w:tcPr>
            <w:tcW w:w="2070" w:type="dxa"/>
            <w:vAlign w:val="center"/>
          </w:tcPr>
          <w:p w14:paraId="5CF6C48C" w14:textId="39450151" w:rsidR="00D96B57" w:rsidRPr="005208F4" w:rsidRDefault="00D96B57" w:rsidP="00CB2C9B">
            <w:pPr>
              <w:pStyle w:val="Tableentry"/>
              <w:spacing w:line="276" w:lineRule="auto"/>
              <w:rPr>
                <w:kern w:val="32"/>
                <w:sz w:val="20"/>
                <w:szCs w:val="28"/>
              </w:rPr>
            </w:pPr>
            <w:r>
              <w:rPr>
                <w:kern w:val="32"/>
                <w:sz w:val="20"/>
                <w:szCs w:val="28"/>
              </w:rPr>
              <w:t>Nonrenewal Notice</w:t>
            </w:r>
          </w:p>
        </w:tc>
        <w:tc>
          <w:tcPr>
            <w:tcW w:w="4590" w:type="dxa"/>
          </w:tcPr>
          <w:p w14:paraId="080C893F" w14:textId="77777777" w:rsidR="00D96B57" w:rsidRDefault="00D96B57" w:rsidP="00CB2C9B">
            <w:pPr>
              <w:pStyle w:val="Tableentry"/>
              <w:spacing w:line="276" w:lineRule="auto"/>
              <w:rPr>
                <w:rFonts w:cs="Arial"/>
                <w:color w:val="auto"/>
                <w:sz w:val="20"/>
                <w:szCs w:val="20"/>
              </w:rPr>
            </w:pPr>
            <w:r>
              <w:rPr>
                <w:rFonts w:cs="Arial"/>
                <w:color w:val="auto"/>
                <w:sz w:val="20"/>
                <w:szCs w:val="20"/>
              </w:rPr>
              <w:t>New Form:</w:t>
            </w:r>
          </w:p>
          <w:p w14:paraId="63F9EEC1" w14:textId="77777777" w:rsidR="00D96B57" w:rsidRPr="001F6C20" w:rsidRDefault="00D96B57" w:rsidP="00782E5F">
            <w:pPr>
              <w:pStyle w:val="Tableentry"/>
              <w:numPr>
                <w:ilvl w:val="0"/>
                <w:numId w:val="51"/>
              </w:numPr>
              <w:spacing w:line="276" w:lineRule="auto"/>
              <w:rPr>
                <w:rFonts w:cs="Arial"/>
                <w:color w:val="auto"/>
                <w:sz w:val="20"/>
                <w:szCs w:val="20"/>
              </w:rPr>
            </w:pPr>
            <w:r w:rsidRPr="001F6C20">
              <w:rPr>
                <w:rFonts w:cs="Arial"/>
                <w:color w:val="auto"/>
                <w:sz w:val="20"/>
                <w:szCs w:val="20"/>
              </w:rPr>
              <w:t>State Specific Notice will</w:t>
            </w:r>
            <w:r>
              <w:rPr>
                <w:rFonts w:cs="Arial"/>
                <w:color w:val="auto"/>
                <w:sz w:val="20"/>
                <w:szCs w:val="20"/>
              </w:rPr>
              <w:t xml:space="preserve"> print depending on nonrenewal </w:t>
            </w:r>
            <w:r w:rsidRPr="001F6C20">
              <w:rPr>
                <w:rFonts w:cs="Arial"/>
                <w:color w:val="auto"/>
                <w:sz w:val="20"/>
                <w:szCs w:val="20"/>
              </w:rPr>
              <w:t>reason.</w:t>
            </w:r>
          </w:p>
          <w:p w14:paraId="01DF0D33" w14:textId="06495D26" w:rsidR="00D96B57" w:rsidRDefault="00D96B57" w:rsidP="00782E5F">
            <w:pPr>
              <w:pStyle w:val="Tableentry"/>
              <w:numPr>
                <w:ilvl w:val="0"/>
                <w:numId w:val="51"/>
              </w:numPr>
              <w:spacing w:line="276" w:lineRule="auto"/>
              <w:rPr>
                <w:rFonts w:cs="Arial"/>
                <w:color w:val="auto"/>
                <w:sz w:val="20"/>
                <w:szCs w:val="20"/>
              </w:rPr>
            </w:pPr>
            <w:r w:rsidRPr="001F6C20">
              <w:rPr>
                <w:rFonts w:cs="Arial"/>
                <w:color w:val="auto"/>
                <w:sz w:val="20"/>
                <w:szCs w:val="20"/>
              </w:rPr>
              <w:t>State Notices Section- Back page section is a variable and will</w:t>
            </w:r>
            <w:r>
              <w:rPr>
                <w:rFonts w:cs="Arial"/>
                <w:color w:val="auto"/>
                <w:sz w:val="20"/>
                <w:szCs w:val="20"/>
              </w:rPr>
              <w:t xml:space="preserve"> only display if the nonrenewal</w:t>
            </w:r>
            <w:r w:rsidRPr="001F6C20">
              <w:rPr>
                <w:rFonts w:cs="Arial"/>
                <w:color w:val="auto"/>
                <w:sz w:val="20"/>
                <w:szCs w:val="20"/>
              </w:rPr>
              <w:t xml:space="preserve"> is a result of driving activity</w:t>
            </w:r>
          </w:p>
        </w:tc>
      </w:tr>
    </w:tbl>
    <w:p w14:paraId="02A090A4" w14:textId="77777777" w:rsidR="008F29DD" w:rsidRDefault="008F29DD" w:rsidP="00563A42">
      <w:pPr>
        <w:pStyle w:val="Bodycopy"/>
      </w:pPr>
    </w:p>
    <w:p w14:paraId="79BC5A52" w14:textId="62359E48" w:rsidR="00653A54" w:rsidRDefault="00653A54" w:rsidP="00782E5F">
      <w:pPr>
        <w:pStyle w:val="Heading2"/>
        <w:numPr>
          <w:ilvl w:val="1"/>
          <w:numId w:val="52"/>
        </w:numPr>
      </w:pPr>
      <w:bookmarkStart w:id="21" w:name="_Toc366256707"/>
      <w:r>
        <w:t>Related Change Requests</w:t>
      </w:r>
      <w:bookmarkEnd w:id="21"/>
      <w:r>
        <w:t xml:space="preserve"> </w:t>
      </w: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520"/>
        <w:gridCol w:w="1080"/>
        <w:gridCol w:w="4590"/>
      </w:tblGrid>
      <w:tr w:rsidR="00895A50" w:rsidRPr="007E4991" w14:paraId="68A01C53" w14:textId="77777777" w:rsidTr="00895A50">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ECF897D" w14:textId="459CE2A3" w:rsidR="00895A50" w:rsidRPr="00033139" w:rsidRDefault="00895A50" w:rsidP="0027081B">
            <w:pPr>
              <w:pStyle w:val="Tablehead1"/>
            </w:pPr>
            <w:r>
              <w:t>CR No.</w:t>
            </w:r>
          </w:p>
        </w:tc>
        <w:tc>
          <w:tcPr>
            <w:tcW w:w="25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ADA596E" w14:textId="7DA8D0AF" w:rsidR="00895A50" w:rsidRPr="00033139" w:rsidRDefault="00895A50" w:rsidP="0027081B">
            <w:pPr>
              <w:pStyle w:val="Tablehead1"/>
            </w:pPr>
            <w:r>
              <w:t>CR Name</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14:paraId="25B79054" w14:textId="21A97603" w:rsidR="00895A50" w:rsidRDefault="00895A50" w:rsidP="0027081B">
            <w:pPr>
              <w:pStyle w:val="Tablehead1"/>
            </w:pPr>
            <w:r>
              <w:t>States Impacted</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5A57C57" w14:textId="10C66258" w:rsidR="00895A50" w:rsidRPr="00033139" w:rsidRDefault="00895A50" w:rsidP="0027081B">
            <w:pPr>
              <w:pStyle w:val="Tablehead1"/>
              <w:ind w:right="342"/>
            </w:pPr>
            <w:r>
              <w:t>CR Description and its Business Use</w:t>
            </w:r>
          </w:p>
        </w:tc>
      </w:tr>
      <w:tr w:rsidR="00895A50" w:rsidRPr="007E4991" w14:paraId="69ECECE6" w14:textId="77777777" w:rsidTr="00895A50">
        <w:trPr>
          <w:trHeight w:val="332"/>
        </w:trPr>
        <w:tc>
          <w:tcPr>
            <w:tcW w:w="1170" w:type="dxa"/>
          </w:tcPr>
          <w:p w14:paraId="616B8C9E" w14:textId="09EAFF9B" w:rsidR="00895A50" w:rsidRPr="00F60EDF" w:rsidRDefault="00895A50" w:rsidP="007E213F">
            <w:pPr>
              <w:pStyle w:val="Tabletext"/>
            </w:pPr>
            <w:r w:rsidRPr="00F60EDF">
              <w:t>CR 038</w:t>
            </w:r>
            <w:r w:rsidR="00F60EDF" w:rsidRPr="00F60EDF">
              <w:t>3</w:t>
            </w:r>
          </w:p>
        </w:tc>
        <w:tc>
          <w:tcPr>
            <w:tcW w:w="2520" w:type="dxa"/>
          </w:tcPr>
          <w:p w14:paraId="66842BF2" w14:textId="2BF70B49" w:rsidR="00F60EDF" w:rsidRPr="00F60EDF" w:rsidRDefault="00F60EDF" w:rsidP="0027081B">
            <w:pPr>
              <w:pStyle w:val="Header"/>
              <w:spacing w:before="60" w:after="60"/>
              <w:rPr>
                <w:rFonts w:ascii="Arial" w:hAnsi="Arial" w:cs="Arial"/>
              </w:rPr>
            </w:pPr>
            <w:proofErr w:type="spellStart"/>
            <w:r w:rsidRPr="00F60EDF">
              <w:rPr>
                <w:rFonts w:ascii="Arial" w:hAnsi="Arial" w:cs="Arial"/>
                <w:b w:val="0"/>
              </w:rPr>
              <w:t>Non Renewal</w:t>
            </w:r>
            <w:proofErr w:type="spellEnd"/>
            <w:r w:rsidRPr="00F60EDF">
              <w:rPr>
                <w:rFonts w:ascii="Arial" w:hAnsi="Arial" w:cs="Arial"/>
                <w:b w:val="0"/>
              </w:rPr>
              <w:t xml:space="preserve"> and Cancellation Notice</w:t>
            </w:r>
          </w:p>
          <w:p w14:paraId="75FE7BE3" w14:textId="0A973976" w:rsidR="00895A50" w:rsidRPr="00F60EDF" w:rsidRDefault="00895A50" w:rsidP="007E213F">
            <w:pPr>
              <w:pStyle w:val="Tabletext"/>
            </w:pPr>
          </w:p>
        </w:tc>
        <w:tc>
          <w:tcPr>
            <w:tcW w:w="1080" w:type="dxa"/>
          </w:tcPr>
          <w:p w14:paraId="49E171D4" w14:textId="482B7B8E" w:rsidR="00895A50" w:rsidRPr="00F60EDF" w:rsidRDefault="00C53611" w:rsidP="0027081B">
            <w:pPr>
              <w:pStyle w:val="Tableentry"/>
              <w:rPr>
                <w:rFonts w:cs="Arial"/>
                <w:color w:val="auto"/>
                <w:sz w:val="20"/>
                <w:szCs w:val="20"/>
              </w:rPr>
            </w:pPr>
            <w:r>
              <w:rPr>
                <w:rFonts w:cs="Arial"/>
                <w:color w:val="auto"/>
                <w:sz w:val="20"/>
                <w:szCs w:val="20"/>
              </w:rPr>
              <w:t>MD, CO, DE</w:t>
            </w:r>
          </w:p>
        </w:tc>
        <w:tc>
          <w:tcPr>
            <w:tcW w:w="4590" w:type="dxa"/>
          </w:tcPr>
          <w:p w14:paraId="66FA3809" w14:textId="77777777" w:rsidR="00F60EDF" w:rsidRPr="0027081B" w:rsidRDefault="00F60EDF" w:rsidP="008F29DD">
            <w:pPr>
              <w:pStyle w:val="Tableentry"/>
              <w:spacing w:line="276" w:lineRule="auto"/>
              <w:rPr>
                <w:rFonts w:cs="Arial"/>
                <w:b/>
                <w:sz w:val="20"/>
                <w:szCs w:val="20"/>
              </w:rPr>
            </w:pPr>
            <w:r w:rsidRPr="0027081B">
              <w:rPr>
                <w:rFonts w:cs="Arial"/>
                <w:b/>
                <w:sz w:val="20"/>
                <w:szCs w:val="20"/>
              </w:rPr>
              <w:t>Problem Statement:</w:t>
            </w:r>
          </w:p>
          <w:p w14:paraId="1377E345" w14:textId="683F0453" w:rsidR="00F60EDF" w:rsidRPr="0027081B" w:rsidRDefault="00C53611" w:rsidP="008F29DD">
            <w:pPr>
              <w:pStyle w:val="Tableentry"/>
              <w:spacing w:line="276" w:lineRule="auto"/>
              <w:rPr>
                <w:rFonts w:cs="Arial"/>
                <w:sz w:val="20"/>
                <w:szCs w:val="20"/>
              </w:rPr>
            </w:pPr>
            <w:r w:rsidRPr="0027081B">
              <w:rPr>
                <w:rFonts w:cs="Arial"/>
                <w:sz w:val="20"/>
                <w:szCs w:val="20"/>
              </w:rPr>
              <w:t>T</w:t>
            </w:r>
            <w:r w:rsidR="00F60EDF" w:rsidRPr="0027081B">
              <w:rPr>
                <w:rFonts w:cs="Arial"/>
                <w:sz w:val="20"/>
                <w:szCs w:val="20"/>
              </w:rPr>
              <w:t xml:space="preserve">he following specific information is to be printed in the Nonrenewal and Cancellation </w:t>
            </w:r>
            <w:r w:rsidRPr="0027081B">
              <w:rPr>
                <w:rFonts w:cs="Arial"/>
                <w:sz w:val="20"/>
                <w:szCs w:val="20"/>
              </w:rPr>
              <w:t xml:space="preserve">Notices </w:t>
            </w:r>
            <w:r w:rsidR="00F60EDF" w:rsidRPr="0027081B">
              <w:rPr>
                <w:rFonts w:cs="Arial"/>
                <w:sz w:val="20"/>
                <w:szCs w:val="20"/>
              </w:rPr>
              <w:t>which is not captured by PAS system:</w:t>
            </w:r>
          </w:p>
          <w:p w14:paraId="6C3C898F" w14:textId="77777777" w:rsidR="00F60EDF" w:rsidRPr="0027081B" w:rsidRDefault="00F60EDF" w:rsidP="00782E5F">
            <w:pPr>
              <w:numPr>
                <w:ilvl w:val="1"/>
                <w:numId w:val="47"/>
              </w:numPr>
              <w:spacing w:before="60" w:after="60" w:line="276" w:lineRule="auto"/>
              <w:ind w:left="432" w:hanging="270"/>
              <w:rPr>
                <w:rFonts w:cs="Arial"/>
              </w:rPr>
            </w:pPr>
            <w:r w:rsidRPr="0027081B">
              <w:rPr>
                <w:rFonts w:cs="Arial"/>
              </w:rPr>
              <w:t xml:space="preserve">Incident/accident that caused a non-renewal or cancellation </w:t>
            </w:r>
          </w:p>
          <w:p w14:paraId="69761B52" w14:textId="77777777" w:rsidR="00F60EDF" w:rsidRPr="0027081B" w:rsidRDefault="00F60EDF" w:rsidP="00782E5F">
            <w:pPr>
              <w:numPr>
                <w:ilvl w:val="1"/>
                <w:numId w:val="47"/>
              </w:numPr>
              <w:spacing w:before="60" w:after="60" w:line="276" w:lineRule="auto"/>
              <w:ind w:left="432" w:hanging="270"/>
              <w:rPr>
                <w:rFonts w:cs="Arial"/>
              </w:rPr>
            </w:pPr>
            <w:r w:rsidRPr="0027081B">
              <w:rPr>
                <w:rFonts w:cs="Arial"/>
              </w:rPr>
              <w:t>Offer to Exclude Drivers based on the result of accident(s), violation history or claims experience.</w:t>
            </w:r>
          </w:p>
          <w:p w14:paraId="73031A0A" w14:textId="77777777" w:rsidR="00F60EDF" w:rsidRPr="0027081B" w:rsidRDefault="00F60EDF" w:rsidP="00782E5F">
            <w:pPr>
              <w:numPr>
                <w:ilvl w:val="1"/>
                <w:numId w:val="47"/>
              </w:numPr>
              <w:spacing w:before="60" w:after="60" w:line="276" w:lineRule="auto"/>
              <w:ind w:left="432" w:hanging="270"/>
              <w:rPr>
                <w:rFonts w:cs="Arial"/>
              </w:rPr>
            </w:pPr>
            <w:r w:rsidRPr="0027081B">
              <w:rPr>
                <w:rFonts w:cs="Arial"/>
              </w:rPr>
              <w:t xml:space="preserve">Notice of Consumer Report Information based on result of information contained in an MVR or CLUE report </w:t>
            </w:r>
          </w:p>
          <w:p w14:paraId="4F57E2A0" w14:textId="50F25C81" w:rsidR="00F60EDF" w:rsidRPr="0027081B" w:rsidRDefault="00F60EDF" w:rsidP="00782E5F">
            <w:pPr>
              <w:pStyle w:val="Tableentry"/>
              <w:numPr>
                <w:ilvl w:val="1"/>
                <w:numId w:val="47"/>
              </w:numPr>
              <w:spacing w:line="276" w:lineRule="auto"/>
              <w:ind w:left="432" w:hanging="270"/>
              <w:rPr>
                <w:rFonts w:cs="Arial"/>
                <w:sz w:val="20"/>
                <w:szCs w:val="20"/>
              </w:rPr>
            </w:pPr>
            <w:r w:rsidRPr="0027081B">
              <w:rPr>
                <w:rFonts w:cs="Arial"/>
                <w:sz w:val="20"/>
                <w:szCs w:val="20"/>
              </w:rPr>
              <w:t>Underwriting Guidelines – Free form text</w:t>
            </w:r>
          </w:p>
          <w:p w14:paraId="7CD3AC73" w14:textId="77777777" w:rsidR="00F60EDF" w:rsidRPr="0027081B" w:rsidRDefault="00F60EDF" w:rsidP="008F29DD">
            <w:pPr>
              <w:pStyle w:val="Tableentry"/>
              <w:spacing w:line="276" w:lineRule="auto"/>
              <w:rPr>
                <w:rFonts w:cs="Arial"/>
                <w:b/>
                <w:sz w:val="20"/>
                <w:szCs w:val="20"/>
              </w:rPr>
            </w:pPr>
            <w:r w:rsidRPr="0027081B">
              <w:rPr>
                <w:rFonts w:cs="Arial"/>
                <w:b/>
                <w:sz w:val="20"/>
                <w:szCs w:val="20"/>
              </w:rPr>
              <w:t>Change:</w:t>
            </w:r>
          </w:p>
          <w:p w14:paraId="7FA9B6AD" w14:textId="244046FD" w:rsidR="00F60EDF" w:rsidRPr="0027081B" w:rsidRDefault="00F60EDF" w:rsidP="008F29DD">
            <w:pPr>
              <w:spacing w:before="60" w:after="60" w:line="276" w:lineRule="auto"/>
              <w:rPr>
                <w:rFonts w:cs="Arial"/>
                <w:noProof/>
              </w:rPr>
            </w:pPr>
            <w:r w:rsidRPr="0027081B">
              <w:rPr>
                <w:rFonts w:cs="Arial"/>
                <w:noProof/>
              </w:rPr>
              <w:t>Driver Activity section should be displayed on UI</w:t>
            </w:r>
            <w:r w:rsidR="00C53611" w:rsidRPr="0027081B">
              <w:rPr>
                <w:rFonts w:cs="Arial"/>
                <w:noProof/>
              </w:rPr>
              <w:t xml:space="preserve"> </w:t>
            </w:r>
            <w:r w:rsidRPr="0027081B">
              <w:rPr>
                <w:rFonts w:cs="Arial"/>
                <w:noProof/>
              </w:rPr>
              <w:t>when cancellation is  a result of driver activity.</w:t>
            </w:r>
          </w:p>
          <w:p w14:paraId="74DB8918" w14:textId="6BB43106" w:rsidR="00C53611" w:rsidRPr="0027081B" w:rsidRDefault="00C53611" w:rsidP="008F29DD">
            <w:pPr>
              <w:spacing w:before="60" w:after="60" w:line="276" w:lineRule="auto"/>
              <w:rPr>
                <w:rFonts w:cs="Arial"/>
                <w:noProof/>
              </w:rPr>
            </w:pPr>
            <w:r w:rsidRPr="0027081B">
              <w:rPr>
                <w:rFonts w:cs="Arial"/>
                <w:noProof/>
              </w:rPr>
              <w:t xml:space="preserve">‘Offer to Exclude Named Driver(s)’ check box is checked only when cancellation is a result of driver activity </w:t>
            </w:r>
          </w:p>
          <w:p w14:paraId="222FA927" w14:textId="77777777" w:rsidR="00895A50" w:rsidRDefault="00C53611" w:rsidP="008F29DD">
            <w:pPr>
              <w:spacing w:before="60" w:after="60" w:line="276" w:lineRule="auto"/>
              <w:rPr>
                <w:rFonts w:cs="Arial"/>
                <w:noProof/>
              </w:rPr>
            </w:pPr>
            <w:r w:rsidRPr="0027081B">
              <w:rPr>
                <w:rFonts w:cs="Arial"/>
                <w:noProof/>
              </w:rPr>
              <w:t xml:space="preserve">If the exclusion offer is offered, the ‘Recalculated </w:t>
            </w:r>
            <w:r w:rsidRPr="0027081B">
              <w:rPr>
                <w:rFonts w:cs="Arial"/>
                <w:noProof/>
              </w:rPr>
              <w:lastRenderedPageBreak/>
              <w:t xml:space="preserve">Premium’ is displayed </w:t>
            </w:r>
            <w:r w:rsidR="0027081B">
              <w:rPr>
                <w:rFonts w:cs="Arial"/>
                <w:noProof/>
              </w:rPr>
              <w:t>.</w:t>
            </w:r>
          </w:p>
          <w:p w14:paraId="000C10CB" w14:textId="21B796FD" w:rsidR="0027081B" w:rsidRPr="0027081B" w:rsidRDefault="0027081B" w:rsidP="00782E5F">
            <w:pPr>
              <w:pStyle w:val="ListParagraph"/>
              <w:numPr>
                <w:ilvl w:val="0"/>
                <w:numId w:val="48"/>
              </w:numPr>
              <w:spacing w:before="60" w:after="60"/>
              <w:ind w:left="252" w:hanging="180"/>
              <w:rPr>
                <w:rFonts w:ascii="Arial" w:hAnsi="Arial" w:cs="Arial"/>
                <w:noProof/>
                <w:sz w:val="20"/>
                <w:szCs w:val="20"/>
              </w:rPr>
            </w:pPr>
            <w:r w:rsidRPr="0027081B">
              <w:rPr>
                <w:rFonts w:ascii="Arial" w:hAnsi="Arial" w:cs="Arial"/>
                <w:noProof/>
                <w:sz w:val="20"/>
                <w:szCs w:val="20"/>
              </w:rPr>
              <w:t>There were a number of UI and other changes due to this CR</w:t>
            </w:r>
          </w:p>
        </w:tc>
      </w:tr>
      <w:tr w:rsidR="00895A50" w:rsidRPr="007E4991" w14:paraId="6338BEE5" w14:textId="77777777" w:rsidTr="00895A50">
        <w:trPr>
          <w:trHeight w:val="319"/>
        </w:trPr>
        <w:tc>
          <w:tcPr>
            <w:tcW w:w="1170" w:type="dxa"/>
          </w:tcPr>
          <w:p w14:paraId="41491364" w14:textId="3E3164FC" w:rsidR="00895A50" w:rsidRPr="00E83A83" w:rsidRDefault="00C45723" w:rsidP="007E213F">
            <w:pPr>
              <w:pStyle w:val="Tabletext"/>
            </w:pPr>
            <w:r>
              <w:lastRenderedPageBreak/>
              <w:t>CR0408</w:t>
            </w:r>
          </w:p>
        </w:tc>
        <w:tc>
          <w:tcPr>
            <w:tcW w:w="2520" w:type="dxa"/>
          </w:tcPr>
          <w:p w14:paraId="2B79B0A8" w14:textId="240072AD" w:rsidR="00895A50" w:rsidRPr="001F04F3" w:rsidRDefault="00C45723" w:rsidP="00C45723">
            <w:pPr>
              <w:pStyle w:val="Tableentry"/>
              <w:jc w:val="center"/>
            </w:pPr>
            <w:r w:rsidRPr="00C45723">
              <w:rPr>
                <w:sz w:val="20"/>
              </w:rPr>
              <w:t>Common Forms AH61 and AH65</w:t>
            </w:r>
          </w:p>
        </w:tc>
        <w:tc>
          <w:tcPr>
            <w:tcW w:w="1080" w:type="dxa"/>
          </w:tcPr>
          <w:p w14:paraId="5C2E97C1" w14:textId="0C87F1C9" w:rsidR="00895A50" w:rsidRPr="007E213F" w:rsidRDefault="00C45723" w:rsidP="0027081B">
            <w:pPr>
              <w:pStyle w:val="Tableentry"/>
              <w:rPr>
                <w:sz w:val="20"/>
              </w:rPr>
            </w:pPr>
            <w:r w:rsidRPr="007E213F">
              <w:rPr>
                <w:sz w:val="20"/>
              </w:rPr>
              <w:t>AZ, CT, CO, DE, ID, IN, KS, MD, NJ, NV, NY, OH, OK, OR, PA, SD, UT, VA, WY</w:t>
            </w:r>
          </w:p>
        </w:tc>
        <w:tc>
          <w:tcPr>
            <w:tcW w:w="4590" w:type="dxa"/>
          </w:tcPr>
          <w:p w14:paraId="666C30E0" w14:textId="77777777" w:rsidR="00C45723" w:rsidRPr="007E213F" w:rsidRDefault="00C45723" w:rsidP="008F29DD">
            <w:pPr>
              <w:pStyle w:val="Tableentry"/>
              <w:spacing w:line="276" w:lineRule="auto"/>
              <w:rPr>
                <w:rFonts w:cs="Arial"/>
                <w:b/>
                <w:sz w:val="20"/>
                <w:szCs w:val="20"/>
              </w:rPr>
            </w:pPr>
            <w:r w:rsidRPr="007E213F">
              <w:rPr>
                <w:rFonts w:cs="Arial"/>
                <w:b/>
                <w:sz w:val="20"/>
                <w:szCs w:val="20"/>
              </w:rPr>
              <w:t>Problem Statement:</w:t>
            </w:r>
          </w:p>
          <w:p w14:paraId="5F9BDC1D" w14:textId="6D771C39" w:rsidR="00C45723" w:rsidRPr="007E213F" w:rsidRDefault="00C45723" w:rsidP="00782E5F">
            <w:pPr>
              <w:pStyle w:val="Tableentry"/>
              <w:numPr>
                <w:ilvl w:val="0"/>
                <w:numId w:val="48"/>
              </w:numPr>
              <w:spacing w:line="276" w:lineRule="auto"/>
              <w:ind w:left="252" w:hanging="270"/>
              <w:rPr>
                <w:rFonts w:cs="Arial"/>
                <w:sz w:val="20"/>
                <w:szCs w:val="20"/>
              </w:rPr>
            </w:pPr>
            <w:r w:rsidRPr="007E213F">
              <w:rPr>
                <w:rFonts w:cs="Arial"/>
                <w:sz w:val="20"/>
                <w:szCs w:val="20"/>
              </w:rPr>
              <w:t>To add variable text to AH61XX , AH65XX forms per legal requirements</w:t>
            </w:r>
          </w:p>
          <w:p w14:paraId="69F80960" w14:textId="0D82975E" w:rsidR="00895A50" w:rsidRPr="007E213F" w:rsidRDefault="00C45723" w:rsidP="00782E5F">
            <w:pPr>
              <w:pStyle w:val="Tableentry"/>
              <w:numPr>
                <w:ilvl w:val="0"/>
                <w:numId w:val="48"/>
              </w:numPr>
              <w:spacing w:line="276" w:lineRule="auto"/>
              <w:ind w:left="252" w:hanging="270"/>
              <w:rPr>
                <w:rFonts w:cs="Arial"/>
                <w:sz w:val="20"/>
                <w:szCs w:val="20"/>
              </w:rPr>
            </w:pPr>
            <w:r w:rsidRPr="007E213F">
              <w:rPr>
                <w:rFonts w:cs="Arial"/>
                <w:sz w:val="20"/>
                <w:szCs w:val="20"/>
              </w:rPr>
              <w:t>Changes to be made to CL and also the states where ever delta is to be called out</w:t>
            </w:r>
          </w:p>
          <w:p w14:paraId="6B8C95B8" w14:textId="77777777" w:rsidR="00C45723" w:rsidRPr="007E213F" w:rsidRDefault="00C45723" w:rsidP="008F29DD">
            <w:pPr>
              <w:pStyle w:val="Tableentry"/>
              <w:spacing w:line="276" w:lineRule="auto"/>
              <w:rPr>
                <w:rFonts w:cs="Arial"/>
                <w:b/>
                <w:sz w:val="20"/>
                <w:szCs w:val="20"/>
              </w:rPr>
            </w:pPr>
            <w:r w:rsidRPr="007E213F">
              <w:rPr>
                <w:rFonts w:cs="Arial"/>
                <w:b/>
                <w:sz w:val="20"/>
                <w:szCs w:val="20"/>
              </w:rPr>
              <w:t>Change:</w:t>
            </w:r>
          </w:p>
          <w:p w14:paraId="7348A3B9" w14:textId="7A2BF0C8" w:rsidR="00C45723" w:rsidRPr="007E213F" w:rsidRDefault="00C45723" w:rsidP="00782E5F">
            <w:pPr>
              <w:pStyle w:val="Tableentry"/>
              <w:numPr>
                <w:ilvl w:val="0"/>
                <w:numId w:val="48"/>
              </w:numPr>
              <w:spacing w:line="276" w:lineRule="auto"/>
              <w:ind w:left="252" w:hanging="252"/>
              <w:rPr>
                <w:rFonts w:cs="Arial"/>
                <w:sz w:val="20"/>
                <w:szCs w:val="20"/>
              </w:rPr>
            </w:pPr>
            <w:r w:rsidRPr="007E213F">
              <w:rPr>
                <w:rFonts w:cs="Arial"/>
                <w:sz w:val="20"/>
                <w:szCs w:val="20"/>
              </w:rPr>
              <w:t xml:space="preserve">AH61 will now read as “Your policy will be cancelled…” and AH65 will read as “Your policy will be </w:t>
            </w:r>
            <w:proofErr w:type="spellStart"/>
            <w:r w:rsidRPr="007E213F">
              <w:rPr>
                <w:rFonts w:cs="Arial"/>
                <w:sz w:val="20"/>
                <w:szCs w:val="20"/>
              </w:rPr>
              <w:t>nonrenewed</w:t>
            </w:r>
            <w:proofErr w:type="spellEnd"/>
          </w:p>
          <w:p w14:paraId="767AE1E3" w14:textId="107F0EAB" w:rsidR="00C45723" w:rsidRPr="007E213F" w:rsidRDefault="005208F4" w:rsidP="00782E5F">
            <w:pPr>
              <w:pStyle w:val="Tableentry"/>
              <w:numPr>
                <w:ilvl w:val="0"/>
                <w:numId w:val="48"/>
              </w:numPr>
              <w:spacing w:line="276" w:lineRule="auto"/>
              <w:ind w:left="252" w:hanging="252"/>
              <w:rPr>
                <w:rFonts w:cs="Arial"/>
                <w:sz w:val="20"/>
                <w:szCs w:val="20"/>
              </w:rPr>
            </w:pPr>
            <w:r>
              <w:rPr>
                <w:rFonts w:cs="Arial"/>
                <w:sz w:val="20"/>
                <w:szCs w:val="20"/>
              </w:rPr>
              <w:t>130-163CL</w:t>
            </w:r>
            <w:r w:rsidR="00C45723" w:rsidRPr="007E213F">
              <w:rPr>
                <w:rFonts w:cs="Arial"/>
                <w:sz w:val="20"/>
                <w:szCs w:val="20"/>
              </w:rPr>
              <w:t xml:space="preserve"> will be made part of 880-</w:t>
            </w:r>
            <w:r>
              <w:rPr>
                <w:rFonts w:cs="Arial"/>
                <w:sz w:val="20"/>
                <w:szCs w:val="20"/>
              </w:rPr>
              <w:t>713</w:t>
            </w:r>
            <w:r w:rsidR="00C45723" w:rsidRPr="007E213F">
              <w:rPr>
                <w:rFonts w:cs="Arial"/>
                <w:sz w:val="20"/>
                <w:szCs w:val="20"/>
              </w:rPr>
              <w:t xml:space="preserve"> as it details about the content of a section of the form</w:t>
            </w:r>
          </w:p>
        </w:tc>
      </w:tr>
    </w:tbl>
    <w:p w14:paraId="2CDFED65" w14:textId="77777777" w:rsidR="00B16BEB" w:rsidRDefault="00B16BEB" w:rsidP="00563A42">
      <w:pPr>
        <w:pStyle w:val="Bodycopy"/>
      </w:pPr>
    </w:p>
    <w:p w14:paraId="2DC50FC7" w14:textId="77777777" w:rsidR="00A34249" w:rsidRDefault="00A34249" w:rsidP="00563A42">
      <w:pPr>
        <w:pStyle w:val="Bodycopy"/>
      </w:pPr>
    </w:p>
    <w:p w14:paraId="7BFB1EFB" w14:textId="77777777" w:rsidR="00A34249" w:rsidRDefault="00A34249" w:rsidP="00563A42">
      <w:pPr>
        <w:pStyle w:val="Bodycopy"/>
      </w:pPr>
    </w:p>
    <w:p w14:paraId="6BE06D48" w14:textId="77777777" w:rsidR="00A34249" w:rsidRDefault="00A34249" w:rsidP="00563A42">
      <w:pPr>
        <w:pStyle w:val="Bodycopy"/>
      </w:pPr>
    </w:p>
    <w:p w14:paraId="1BCD44CA" w14:textId="77777777" w:rsidR="00A34249" w:rsidRDefault="00A34249" w:rsidP="00563A42">
      <w:pPr>
        <w:pStyle w:val="Bodycopy"/>
      </w:pPr>
    </w:p>
    <w:p w14:paraId="2CD4C6EF" w14:textId="77777777" w:rsidR="00A34249" w:rsidRDefault="00A34249" w:rsidP="00563A42">
      <w:pPr>
        <w:pStyle w:val="Bodycopy"/>
      </w:pPr>
    </w:p>
    <w:p w14:paraId="79E09896" w14:textId="77777777" w:rsidR="00A34249" w:rsidRDefault="00A34249" w:rsidP="00563A42">
      <w:pPr>
        <w:pStyle w:val="Bodycopy"/>
      </w:pPr>
    </w:p>
    <w:p w14:paraId="384AA38F" w14:textId="77777777" w:rsidR="00A34249" w:rsidRDefault="00A34249" w:rsidP="00563A42">
      <w:pPr>
        <w:pStyle w:val="Bodycopy"/>
      </w:pPr>
    </w:p>
    <w:p w14:paraId="22718289" w14:textId="77777777" w:rsidR="00A34249" w:rsidRDefault="00A34249" w:rsidP="00563A42">
      <w:pPr>
        <w:pStyle w:val="Bodycopy"/>
      </w:pPr>
    </w:p>
    <w:p w14:paraId="77A99696" w14:textId="77777777" w:rsidR="00A34249" w:rsidRDefault="00A34249" w:rsidP="00563A42">
      <w:pPr>
        <w:pStyle w:val="Bodycopy"/>
      </w:pPr>
    </w:p>
    <w:p w14:paraId="39E4DBE4" w14:textId="77777777" w:rsidR="00CB2C9B" w:rsidRDefault="00CB2C9B" w:rsidP="00563A42">
      <w:pPr>
        <w:pStyle w:val="Bodycopy"/>
      </w:pPr>
    </w:p>
    <w:p w14:paraId="1BD49073" w14:textId="77777777" w:rsidR="00CB2C9B" w:rsidRDefault="00CB2C9B" w:rsidP="00563A42">
      <w:pPr>
        <w:pStyle w:val="Bodycopy"/>
      </w:pPr>
    </w:p>
    <w:p w14:paraId="44B63E5B" w14:textId="77777777" w:rsidR="00CB2C9B" w:rsidRDefault="00CB2C9B" w:rsidP="00563A42">
      <w:pPr>
        <w:pStyle w:val="Bodycopy"/>
      </w:pPr>
    </w:p>
    <w:p w14:paraId="5E0EEE57" w14:textId="77777777" w:rsidR="008F29DD" w:rsidRDefault="008F29DD" w:rsidP="00563A42">
      <w:pPr>
        <w:pStyle w:val="Bodycopy"/>
      </w:pPr>
    </w:p>
    <w:p w14:paraId="7DDA5F83" w14:textId="77777777" w:rsidR="008F29DD" w:rsidRDefault="008F29DD" w:rsidP="00563A42">
      <w:pPr>
        <w:pStyle w:val="Bodycopy"/>
      </w:pPr>
    </w:p>
    <w:p w14:paraId="3D8F119C" w14:textId="77777777" w:rsidR="008F29DD" w:rsidRDefault="008F29DD" w:rsidP="00563A42">
      <w:pPr>
        <w:pStyle w:val="Bodycopy"/>
      </w:pPr>
    </w:p>
    <w:p w14:paraId="34A3729A" w14:textId="77777777" w:rsidR="008F29DD" w:rsidRDefault="008F29DD" w:rsidP="00563A42">
      <w:pPr>
        <w:pStyle w:val="Bodycopy"/>
      </w:pPr>
    </w:p>
    <w:p w14:paraId="7D704B1E" w14:textId="77777777" w:rsidR="008F29DD" w:rsidRDefault="008F29DD" w:rsidP="00563A42">
      <w:pPr>
        <w:pStyle w:val="Bodycopy"/>
      </w:pPr>
    </w:p>
    <w:p w14:paraId="57FEC18C" w14:textId="77777777" w:rsidR="008F29DD" w:rsidRDefault="008F29DD" w:rsidP="00563A42">
      <w:pPr>
        <w:pStyle w:val="Bodycopy"/>
      </w:pPr>
    </w:p>
    <w:p w14:paraId="6353F73E" w14:textId="77777777" w:rsidR="008F29DD" w:rsidRDefault="008F29DD" w:rsidP="00563A42">
      <w:pPr>
        <w:pStyle w:val="Bodycopy"/>
      </w:pPr>
    </w:p>
    <w:p w14:paraId="1E82F3D7" w14:textId="77777777" w:rsidR="00CB2C9B" w:rsidRDefault="00CB2C9B" w:rsidP="00563A42">
      <w:pPr>
        <w:pStyle w:val="Bodycopy"/>
      </w:pPr>
    </w:p>
    <w:p w14:paraId="6944858E" w14:textId="77777777" w:rsidR="008F29DD" w:rsidRDefault="008F29DD" w:rsidP="00563A42">
      <w:pPr>
        <w:pStyle w:val="Bodycopy"/>
      </w:pPr>
    </w:p>
    <w:p w14:paraId="16A57882" w14:textId="1B24A138" w:rsidR="00411DCA" w:rsidRDefault="006D768A" w:rsidP="00CD2BF7">
      <w:pPr>
        <w:pStyle w:val="Bodycopy"/>
        <w:rPr>
          <w:rStyle w:val="Heading1Char"/>
        </w:rPr>
      </w:pPr>
      <w:bookmarkStart w:id="22" w:name="_Toc366256708"/>
      <w:r>
        <w:rPr>
          <w:rStyle w:val="Heading1Char"/>
        </w:rPr>
        <w:lastRenderedPageBreak/>
        <w:t xml:space="preserve">5. </w:t>
      </w:r>
      <w:r w:rsidR="00F52CAA">
        <w:rPr>
          <w:rStyle w:val="Heading1Char"/>
        </w:rPr>
        <w:t>Key Understanding of</w:t>
      </w:r>
      <w:r w:rsidRPr="006D768A">
        <w:rPr>
          <w:rStyle w:val="Heading1Char"/>
        </w:rPr>
        <w:t xml:space="preserve"> Design requirements</w:t>
      </w:r>
      <w:bookmarkEnd w:id="22"/>
    </w:p>
    <w:p w14:paraId="7A862DDC" w14:textId="77777777" w:rsidR="008272CA" w:rsidRPr="008272CA" w:rsidRDefault="008272CA" w:rsidP="00CD2BF7">
      <w:pPr>
        <w:pStyle w:val="Bodycopy"/>
        <w:rPr>
          <w:i/>
          <w:color w:val="0070C0"/>
          <w:sz w:val="2"/>
        </w:rPr>
      </w:pPr>
    </w:p>
    <w:p w14:paraId="1F0406A6" w14:textId="2178A131" w:rsidR="00187968" w:rsidRDefault="001F56FB" w:rsidP="00782E5F">
      <w:pPr>
        <w:pStyle w:val="Heading2"/>
        <w:numPr>
          <w:ilvl w:val="1"/>
          <w:numId w:val="53"/>
        </w:numPr>
      </w:pPr>
      <w:bookmarkStart w:id="23" w:name="_Toc366256709"/>
      <w:r>
        <w:t>AH6</w:t>
      </w:r>
      <w:r w:rsidR="005208F4">
        <w:t>5</w:t>
      </w:r>
      <w:r>
        <w:t xml:space="preserve">XX for </w:t>
      </w:r>
      <w:proofErr w:type="gramStart"/>
      <w:r>
        <w:t>C</w:t>
      </w:r>
      <w:r w:rsidR="00A8286A">
        <w:t>L</w:t>
      </w:r>
      <w:r>
        <w:t xml:space="preserve">  :</w:t>
      </w:r>
      <w:proofErr w:type="gramEnd"/>
      <w:r>
        <w:t xml:space="preserve">  </w:t>
      </w:r>
      <w:r w:rsidR="005208F4">
        <w:t>Nonrenewal</w:t>
      </w:r>
      <w:r>
        <w:t xml:space="preserve"> Notice</w:t>
      </w:r>
      <w:bookmarkEnd w:id="23"/>
    </w:p>
    <w:p w14:paraId="3DC00EC2" w14:textId="54C481A5" w:rsidR="00F10310" w:rsidRPr="00F8050B" w:rsidRDefault="00187968" w:rsidP="00782E5F">
      <w:pPr>
        <w:pStyle w:val="Heading3"/>
        <w:numPr>
          <w:ilvl w:val="2"/>
          <w:numId w:val="53"/>
        </w:numPr>
      </w:pPr>
      <w:bookmarkStart w:id="24" w:name="_Toc366256710"/>
      <w:r w:rsidRPr="00F8050B">
        <w:t>System/UI Impact</w:t>
      </w:r>
      <w:bookmarkEnd w:id="24"/>
      <w:r w:rsidRPr="00F8050B">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350"/>
        <w:gridCol w:w="900"/>
        <w:gridCol w:w="7290"/>
        <w:gridCol w:w="18"/>
      </w:tblGrid>
      <w:tr w:rsidR="00CD2BF7" w:rsidRPr="007E4991" w14:paraId="68827B51" w14:textId="77777777" w:rsidTr="00F24366">
        <w:trPr>
          <w:gridBefore w:val="1"/>
          <w:gridAfter w:val="1"/>
          <w:wBefore w:w="18" w:type="dxa"/>
          <w:wAfter w:w="18" w:type="dxa"/>
          <w:trHeight w:val="266"/>
          <w:tblHeader/>
        </w:trPr>
        <w:tc>
          <w:tcPr>
            <w:tcW w:w="1350" w:type="dxa"/>
            <w:shd w:val="clear" w:color="auto" w:fill="002776"/>
          </w:tcPr>
          <w:p w14:paraId="060EC4AB" w14:textId="77777777" w:rsidR="00CD2BF7" w:rsidRPr="00033139" w:rsidRDefault="00CD2BF7" w:rsidP="00F24366">
            <w:pPr>
              <w:pStyle w:val="Tablehead1"/>
            </w:pPr>
            <w:r w:rsidRPr="007E37AD">
              <w:t>Page</w:t>
            </w:r>
          </w:p>
        </w:tc>
        <w:tc>
          <w:tcPr>
            <w:tcW w:w="900" w:type="dxa"/>
            <w:shd w:val="clear" w:color="auto" w:fill="002776"/>
          </w:tcPr>
          <w:p w14:paraId="7F9B8B7D" w14:textId="77777777" w:rsidR="00CD2BF7" w:rsidRPr="00E7070B" w:rsidRDefault="00CD2BF7" w:rsidP="00F24366">
            <w:pPr>
              <w:pStyle w:val="Tablehead1"/>
              <w:rPr>
                <w:b w:val="0"/>
              </w:rPr>
            </w:pPr>
            <w:r w:rsidRPr="00E7070B">
              <w:rPr>
                <w:b w:val="0"/>
              </w:rPr>
              <w:t>Yes/No</w:t>
            </w:r>
          </w:p>
        </w:tc>
        <w:tc>
          <w:tcPr>
            <w:tcW w:w="7290" w:type="dxa"/>
            <w:shd w:val="clear" w:color="auto" w:fill="002776"/>
          </w:tcPr>
          <w:p w14:paraId="0D434388" w14:textId="77777777" w:rsidR="00CD2BF7" w:rsidRPr="00033139" w:rsidRDefault="00CD2BF7" w:rsidP="00F24366">
            <w:pPr>
              <w:pStyle w:val="Tablehead1"/>
            </w:pPr>
            <w:r w:rsidRPr="007E37AD">
              <w:t>Page Section</w:t>
            </w:r>
          </w:p>
        </w:tc>
      </w:tr>
      <w:tr w:rsidR="00CD2BF7" w:rsidRPr="00290371" w14:paraId="4B800DD9" w14:textId="77777777" w:rsidTr="00227B84">
        <w:tblPrEx>
          <w:tblLook w:val="04A0" w:firstRow="1" w:lastRow="0" w:firstColumn="1" w:lastColumn="0" w:noHBand="0" w:noVBand="1"/>
        </w:tblPrEx>
        <w:trPr>
          <w:trHeight w:val="341"/>
        </w:trPr>
        <w:tc>
          <w:tcPr>
            <w:tcW w:w="1368" w:type="dxa"/>
            <w:gridSpan w:val="2"/>
            <w:vMerge w:val="restart"/>
          </w:tcPr>
          <w:p w14:paraId="70C1B421" w14:textId="77777777" w:rsidR="00CD2BF7" w:rsidRPr="0017323F" w:rsidRDefault="00CD2BF7" w:rsidP="00F24366">
            <w:pPr>
              <w:pStyle w:val="Tabletext"/>
            </w:pPr>
            <w:r w:rsidRPr="0017323F">
              <w:t>Forms</w:t>
            </w:r>
          </w:p>
        </w:tc>
        <w:tc>
          <w:tcPr>
            <w:tcW w:w="900" w:type="dxa"/>
            <w:vMerge w:val="restart"/>
          </w:tcPr>
          <w:p w14:paraId="522850CC" w14:textId="77777777" w:rsidR="00CD2BF7" w:rsidRPr="0017323F" w:rsidRDefault="00CD2BF7" w:rsidP="00F24366">
            <w:pPr>
              <w:pStyle w:val="Tabletext"/>
            </w:pPr>
            <w:r w:rsidRPr="0017323F">
              <w:t>No</w:t>
            </w:r>
          </w:p>
        </w:tc>
        <w:tc>
          <w:tcPr>
            <w:tcW w:w="7308" w:type="dxa"/>
            <w:gridSpan w:val="2"/>
          </w:tcPr>
          <w:p w14:paraId="5EE67E16" w14:textId="084969E3" w:rsidR="00CD2BF7" w:rsidRPr="0017323F" w:rsidRDefault="00CD2BF7" w:rsidP="008272CA">
            <w:pPr>
              <w:pStyle w:val="Documentname"/>
            </w:pPr>
            <w:r w:rsidRPr="0017323F">
              <w:t>N/A</w:t>
            </w:r>
          </w:p>
        </w:tc>
      </w:tr>
      <w:tr w:rsidR="00CD2BF7" w:rsidRPr="00290371" w14:paraId="5A047C1D" w14:textId="77777777" w:rsidTr="00F24366">
        <w:tblPrEx>
          <w:tblLook w:val="04A0" w:firstRow="1" w:lastRow="0" w:firstColumn="1" w:lastColumn="0" w:noHBand="0" w:noVBand="1"/>
        </w:tblPrEx>
        <w:trPr>
          <w:trHeight w:val="282"/>
        </w:trPr>
        <w:tc>
          <w:tcPr>
            <w:tcW w:w="1368" w:type="dxa"/>
            <w:gridSpan w:val="2"/>
            <w:vMerge/>
          </w:tcPr>
          <w:p w14:paraId="0AA02157" w14:textId="77777777" w:rsidR="00CD2BF7" w:rsidRPr="00AD5A99" w:rsidRDefault="00CD2BF7" w:rsidP="00F24366">
            <w:pPr>
              <w:pStyle w:val="Tabletext"/>
            </w:pPr>
          </w:p>
        </w:tc>
        <w:tc>
          <w:tcPr>
            <w:tcW w:w="900" w:type="dxa"/>
            <w:vMerge/>
          </w:tcPr>
          <w:p w14:paraId="3C2BC279" w14:textId="77777777" w:rsidR="00CD2BF7" w:rsidRPr="00E7070B" w:rsidRDefault="00CD2BF7" w:rsidP="00F24366">
            <w:pPr>
              <w:pStyle w:val="Tabletext"/>
            </w:pPr>
          </w:p>
        </w:tc>
        <w:tc>
          <w:tcPr>
            <w:tcW w:w="7308" w:type="dxa"/>
            <w:gridSpan w:val="2"/>
          </w:tcPr>
          <w:p w14:paraId="75D07AD0" w14:textId="77777777" w:rsidR="00CD2BF7" w:rsidRPr="00AD5A99" w:rsidRDefault="00CD2BF7" w:rsidP="00F24366">
            <w:pPr>
              <w:pStyle w:val="Instructions"/>
              <w:rPr>
                <w:i/>
                <w:sz w:val="18"/>
              </w:rPr>
            </w:pPr>
            <w:r w:rsidRPr="00AD5A99">
              <w:rPr>
                <w:i/>
              </w:rPr>
              <w:t>Note: Indicate section where form will display, if applies. See Policy, Driver, and Vehicle Endorsement tabs in the Product Lookup</w:t>
            </w:r>
            <w:r w:rsidRPr="00AD5A99">
              <w:rPr>
                <w:i/>
                <w:sz w:val="18"/>
              </w:rPr>
              <w:t>)</w:t>
            </w:r>
          </w:p>
        </w:tc>
      </w:tr>
      <w:tr w:rsidR="00CD2BF7" w:rsidRPr="00290371" w14:paraId="5892A5CC" w14:textId="77777777" w:rsidTr="00227B84">
        <w:tblPrEx>
          <w:tblLook w:val="04A0" w:firstRow="1" w:lastRow="0" w:firstColumn="1" w:lastColumn="0" w:noHBand="0" w:noVBand="1"/>
        </w:tblPrEx>
        <w:trPr>
          <w:trHeight w:val="386"/>
        </w:trPr>
        <w:tc>
          <w:tcPr>
            <w:tcW w:w="1368" w:type="dxa"/>
            <w:gridSpan w:val="2"/>
            <w:vMerge w:val="restart"/>
          </w:tcPr>
          <w:p w14:paraId="791A5CCB" w14:textId="77777777" w:rsidR="00CD2BF7" w:rsidRPr="0017323F" w:rsidRDefault="00CD2BF7" w:rsidP="00F24366">
            <w:pPr>
              <w:pStyle w:val="Tabletext"/>
            </w:pPr>
            <w:r w:rsidRPr="0017323F">
              <w:t>Documents</w:t>
            </w:r>
          </w:p>
        </w:tc>
        <w:tc>
          <w:tcPr>
            <w:tcW w:w="900" w:type="dxa"/>
            <w:vMerge w:val="restart"/>
          </w:tcPr>
          <w:p w14:paraId="0366C60B" w14:textId="77777777" w:rsidR="00CD2BF7" w:rsidRPr="0017323F" w:rsidRDefault="00CD2BF7" w:rsidP="00F24366">
            <w:pPr>
              <w:pStyle w:val="Tabletext"/>
            </w:pPr>
            <w:r w:rsidRPr="0017323F">
              <w:t>No</w:t>
            </w:r>
          </w:p>
        </w:tc>
        <w:tc>
          <w:tcPr>
            <w:tcW w:w="7308" w:type="dxa"/>
            <w:gridSpan w:val="2"/>
          </w:tcPr>
          <w:p w14:paraId="18C855DC" w14:textId="77777777" w:rsidR="00CD2BF7" w:rsidRPr="0017323F" w:rsidRDefault="00CD2BF7" w:rsidP="00F24366">
            <w:pPr>
              <w:pStyle w:val="Documentname"/>
            </w:pPr>
            <w:r w:rsidRPr="0017323F">
              <w:t>N/A</w:t>
            </w:r>
          </w:p>
        </w:tc>
      </w:tr>
      <w:tr w:rsidR="00CD2BF7" w:rsidRPr="00290371" w14:paraId="7D332A0F" w14:textId="77777777" w:rsidTr="00F24366">
        <w:tblPrEx>
          <w:tblLook w:val="04A0" w:firstRow="1" w:lastRow="0" w:firstColumn="1" w:lastColumn="0" w:noHBand="0" w:noVBand="1"/>
        </w:tblPrEx>
        <w:trPr>
          <w:trHeight w:val="282"/>
        </w:trPr>
        <w:tc>
          <w:tcPr>
            <w:tcW w:w="1368" w:type="dxa"/>
            <w:gridSpan w:val="2"/>
            <w:vMerge/>
          </w:tcPr>
          <w:p w14:paraId="0CEF6AE3" w14:textId="77777777" w:rsidR="00CD2BF7" w:rsidRPr="00AD5A99" w:rsidRDefault="00CD2BF7" w:rsidP="00F24366">
            <w:pPr>
              <w:pStyle w:val="Tabletext"/>
            </w:pPr>
          </w:p>
        </w:tc>
        <w:tc>
          <w:tcPr>
            <w:tcW w:w="900" w:type="dxa"/>
            <w:vMerge/>
          </w:tcPr>
          <w:p w14:paraId="57E44FE5" w14:textId="77777777" w:rsidR="00CD2BF7" w:rsidRPr="00E7070B" w:rsidRDefault="00CD2BF7" w:rsidP="00F24366">
            <w:pPr>
              <w:pStyle w:val="Tabletext"/>
            </w:pPr>
          </w:p>
        </w:tc>
        <w:tc>
          <w:tcPr>
            <w:tcW w:w="7308" w:type="dxa"/>
            <w:gridSpan w:val="2"/>
          </w:tcPr>
          <w:p w14:paraId="6CD9DE54" w14:textId="77777777" w:rsidR="00CD2BF7" w:rsidRPr="00B5181F" w:rsidRDefault="00CD2BF7" w:rsidP="00F24366">
            <w:pPr>
              <w:pStyle w:val="Instructions"/>
              <w:rPr>
                <w:sz w:val="18"/>
              </w:rPr>
            </w:pPr>
            <w:r w:rsidRPr="00AD5A99">
              <w:rPr>
                <w:i/>
              </w:rPr>
              <w:t>Note: Indicate section/s where the form will display, defaults for “yes” and “no” button, if applies</w:t>
            </w:r>
          </w:p>
        </w:tc>
      </w:tr>
      <w:tr w:rsidR="00CD2BF7" w:rsidRPr="00290371" w14:paraId="7B4787D8" w14:textId="77777777" w:rsidTr="008272CA">
        <w:tblPrEx>
          <w:tblLook w:val="04A0" w:firstRow="1" w:lastRow="0" w:firstColumn="1" w:lastColumn="0" w:noHBand="0" w:noVBand="1"/>
        </w:tblPrEx>
        <w:trPr>
          <w:trHeight w:val="269"/>
        </w:trPr>
        <w:tc>
          <w:tcPr>
            <w:tcW w:w="1368" w:type="dxa"/>
            <w:gridSpan w:val="2"/>
            <w:vMerge w:val="restart"/>
          </w:tcPr>
          <w:p w14:paraId="2EE170B8" w14:textId="77777777" w:rsidR="00CD2BF7" w:rsidRPr="0017323F" w:rsidRDefault="00CD2BF7" w:rsidP="00F24366">
            <w:pPr>
              <w:pStyle w:val="Tabletext"/>
            </w:pPr>
            <w:r w:rsidRPr="0017323F">
              <w:t>GODD</w:t>
            </w:r>
          </w:p>
        </w:tc>
        <w:tc>
          <w:tcPr>
            <w:tcW w:w="900" w:type="dxa"/>
            <w:vMerge w:val="restart"/>
          </w:tcPr>
          <w:p w14:paraId="19AE12A5" w14:textId="77777777" w:rsidR="00CD2BF7" w:rsidRPr="0017323F" w:rsidRDefault="00CD2BF7" w:rsidP="00F24366">
            <w:pPr>
              <w:pStyle w:val="Tabletext"/>
            </w:pPr>
            <w:r w:rsidRPr="0017323F">
              <w:t>No</w:t>
            </w:r>
          </w:p>
        </w:tc>
        <w:tc>
          <w:tcPr>
            <w:tcW w:w="7308" w:type="dxa"/>
            <w:gridSpan w:val="2"/>
          </w:tcPr>
          <w:p w14:paraId="236BD7EE" w14:textId="3FF72B6A" w:rsidR="00CD2BF7" w:rsidRPr="0017323F" w:rsidRDefault="00CD2BF7" w:rsidP="008272CA">
            <w:pPr>
              <w:pStyle w:val="Documentname"/>
            </w:pPr>
            <w:r w:rsidRPr="0017323F">
              <w:t>N/A</w:t>
            </w:r>
          </w:p>
        </w:tc>
      </w:tr>
      <w:tr w:rsidR="00CD2BF7" w:rsidRPr="00290371" w14:paraId="32A485F3" w14:textId="77777777" w:rsidTr="00F24366">
        <w:tblPrEx>
          <w:tblLook w:val="04A0" w:firstRow="1" w:lastRow="0" w:firstColumn="1" w:lastColumn="0" w:noHBand="0" w:noVBand="1"/>
        </w:tblPrEx>
        <w:trPr>
          <w:trHeight w:val="282"/>
        </w:trPr>
        <w:tc>
          <w:tcPr>
            <w:tcW w:w="1368" w:type="dxa"/>
            <w:gridSpan w:val="2"/>
            <w:vMerge/>
          </w:tcPr>
          <w:p w14:paraId="02336721" w14:textId="77777777" w:rsidR="00CD2BF7" w:rsidRPr="00AD5A99" w:rsidRDefault="00CD2BF7" w:rsidP="00F24366">
            <w:pPr>
              <w:pStyle w:val="Tabletext"/>
            </w:pPr>
          </w:p>
        </w:tc>
        <w:tc>
          <w:tcPr>
            <w:tcW w:w="900" w:type="dxa"/>
            <w:vMerge/>
          </w:tcPr>
          <w:p w14:paraId="090801A2" w14:textId="77777777" w:rsidR="00CD2BF7" w:rsidRPr="00E7070B" w:rsidRDefault="00CD2BF7" w:rsidP="00F24366">
            <w:pPr>
              <w:pStyle w:val="Tabletext"/>
            </w:pPr>
          </w:p>
        </w:tc>
        <w:tc>
          <w:tcPr>
            <w:tcW w:w="7308" w:type="dxa"/>
            <w:gridSpan w:val="2"/>
          </w:tcPr>
          <w:p w14:paraId="13335084" w14:textId="77777777" w:rsidR="00CD2BF7" w:rsidRPr="00B5181F" w:rsidRDefault="00CD2BF7" w:rsidP="00F24366">
            <w:pPr>
              <w:pStyle w:val="Instructions"/>
              <w:rPr>
                <w:sz w:val="18"/>
              </w:rPr>
            </w:pPr>
            <w:r w:rsidRPr="00AD5A99">
              <w:rPr>
                <w:i/>
              </w:rPr>
              <w:t>Note: Indicate whether document will appear on the page from Quote and/or Policy consolidated view, also the order of where on the page if new document</w:t>
            </w:r>
          </w:p>
        </w:tc>
      </w:tr>
      <w:tr w:rsidR="00CD2BF7" w:rsidRPr="00290371" w14:paraId="2D39FABC" w14:textId="77777777" w:rsidTr="00F24366">
        <w:tblPrEx>
          <w:tblLook w:val="04A0" w:firstRow="1" w:lastRow="0" w:firstColumn="1" w:lastColumn="0" w:noHBand="0" w:noVBand="1"/>
        </w:tblPrEx>
        <w:trPr>
          <w:trHeight w:val="288"/>
        </w:trPr>
        <w:tc>
          <w:tcPr>
            <w:tcW w:w="1368" w:type="dxa"/>
            <w:gridSpan w:val="2"/>
            <w:vMerge w:val="restart"/>
          </w:tcPr>
          <w:p w14:paraId="6CB39A19" w14:textId="77777777" w:rsidR="00CD2BF7" w:rsidRPr="0017323F" w:rsidRDefault="00CD2BF7" w:rsidP="00F24366">
            <w:pPr>
              <w:pStyle w:val="Tabletext"/>
            </w:pPr>
            <w:r w:rsidRPr="0017323F">
              <w:t>Related UW Rule/Task</w:t>
            </w:r>
          </w:p>
        </w:tc>
        <w:tc>
          <w:tcPr>
            <w:tcW w:w="900" w:type="dxa"/>
            <w:vMerge w:val="restart"/>
          </w:tcPr>
          <w:p w14:paraId="412B98F8" w14:textId="77777777" w:rsidR="00CD2BF7" w:rsidRPr="0017323F" w:rsidRDefault="00CD2BF7" w:rsidP="00F24366">
            <w:pPr>
              <w:pStyle w:val="Tabletext"/>
            </w:pPr>
            <w:r w:rsidRPr="0017323F">
              <w:t>No</w:t>
            </w:r>
          </w:p>
        </w:tc>
        <w:tc>
          <w:tcPr>
            <w:tcW w:w="7308" w:type="dxa"/>
            <w:gridSpan w:val="2"/>
          </w:tcPr>
          <w:p w14:paraId="4098491F" w14:textId="77777777" w:rsidR="00CD2BF7" w:rsidRPr="0017323F" w:rsidRDefault="00CD2BF7" w:rsidP="00F24366">
            <w:pPr>
              <w:pStyle w:val="Documentname"/>
              <w:rPr>
                <w:sz w:val="18"/>
              </w:rPr>
            </w:pPr>
            <w:r w:rsidRPr="0017323F">
              <w:t>N/A</w:t>
            </w:r>
          </w:p>
        </w:tc>
      </w:tr>
      <w:tr w:rsidR="00CD2BF7" w:rsidRPr="00290371" w14:paraId="280EF4CD" w14:textId="77777777" w:rsidTr="00F24366">
        <w:tblPrEx>
          <w:tblLook w:val="04A0" w:firstRow="1" w:lastRow="0" w:firstColumn="1" w:lastColumn="0" w:noHBand="0" w:noVBand="1"/>
        </w:tblPrEx>
        <w:trPr>
          <w:trHeight w:val="288"/>
        </w:trPr>
        <w:tc>
          <w:tcPr>
            <w:tcW w:w="1368" w:type="dxa"/>
            <w:gridSpan w:val="2"/>
            <w:vMerge/>
          </w:tcPr>
          <w:p w14:paraId="2454DB49" w14:textId="77777777" w:rsidR="00CD2BF7" w:rsidRPr="00B5181F" w:rsidRDefault="00CD2BF7" w:rsidP="00F24366">
            <w:pPr>
              <w:pStyle w:val="Tabletext"/>
            </w:pPr>
          </w:p>
        </w:tc>
        <w:tc>
          <w:tcPr>
            <w:tcW w:w="900" w:type="dxa"/>
            <w:vMerge/>
          </w:tcPr>
          <w:p w14:paraId="666D42F4" w14:textId="77777777" w:rsidR="00CD2BF7" w:rsidRPr="00E7070B" w:rsidRDefault="00CD2BF7" w:rsidP="00F24366">
            <w:pPr>
              <w:pStyle w:val="Tabletext"/>
            </w:pPr>
          </w:p>
        </w:tc>
        <w:tc>
          <w:tcPr>
            <w:tcW w:w="7308" w:type="dxa"/>
            <w:gridSpan w:val="2"/>
          </w:tcPr>
          <w:p w14:paraId="08AE76C4" w14:textId="77777777" w:rsidR="00CD2BF7" w:rsidRPr="00B5181F" w:rsidRDefault="00CD2BF7" w:rsidP="00F24366">
            <w:pPr>
              <w:pStyle w:val="Instructions"/>
              <w:rPr>
                <w:sz w:val="18"/>
              </w:rPr>
            </w:pPr>
            <w:r w:rsidRPr="00AD5A99">
              <w:rPr>
                <w:i/>
              </w:rPr>
              <w:t>Note: This is a general reference to the related rule, if applicable.  The rule requirements will be addressed in the UW assessment</w:t>
            </w:r>
          </w:p>
        </w:tc>
      </w:tr>
    </w:tbl>
    <w:p w14:paraId="7E3C923D" w14:textId="798BE494" w:rsidR="002A214A" w:rsidRPr="002A214A" w:rsidRDefault="00F10310" w:rsidP="00782E5F">
      <w:pPr>
        <w:pStyle w:val="Heading3"/>
        <w:numPr>
          <w:ilvl w:val="2"/>
          <w:numId w:val="53"/>
        </w:numPr>
      </w:pPr>
      <w:bookmarkStart w:id="25" w:name="_Toc366256711"/>
      <w:r w:rsidRPr="00F10310">
        <w:t>Impacted Stories</w:t>
      </w:r>
      <w:bookmarkEnd w:id="2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7020"/>
      </w:tblGrid>
      <w:tr w:rsidR="002A208F" w:rsidRPr="007E4991" w14:paraId="7FCB2590" w14:textId="77777777" w:rsidTr="00EA05CC">
        <w:trPr>
          <w:trHeight w:val="266"/>
          <w:tblHeader/>
        </w:trPr>
        <w:tc>
          <w:tcPr>
            <w:tcW w:w="2538" w:type="dxa"/>
            <w:shd w:val="clear" w:color="auto" w:fill="002776"/>
          </w:tcPr>
          <w:p w14:paraId="630951C2" w14:textId="1582D73E" w:rsidR="002A208F" w:rsidRPr="00033139" w:rsidRDefault="002A208F" w:rsidP="00F24366">
            <w:pPr>
              <w:pStyle w:val="Tablehead1"/>
            </w:pPr>
            <w:r>
              <w:t>Type</w:t>
            </w:r>
          </w:p>
        </w:tc>
        <w:tc>
          <w:tcPr>
            <w:tcW w:w="7020" w:type="dxa"/>
            <w:shd w:val="clear" w:color="auto" w:fill="002776"/>
          </w:tcPr>
          <w:p w14:paraId="46031861" w14:textId="1C44FA63" w:rsidR="002A208F" w:rsidRPr="00033139" w:rsidRDefault="002A208F" w:rsidP="00F24366">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6C6BBD" w:rsidRPr="003C53BB" w14:paraId="57F5BF32" w14:textId="77777777" w:rsidTr="00EA05CC">
        <w:tblPrEx>
          <w:tblLook w:val="04A0" w:firstRow="1" w:lastRow="0" w:firstColumn="1" w:lastColumn="0" w:noHBand="0" w:noVBand="1"/>
        </w:tblPrEx>
        <w:trPr>
          <w:trHeight w:val="282"/>
        </w:trPr>
        <w:tc>
          <w:tcPr>
            <w:tcW w:w="2538" w:type="dxa"/>
            <w:shd w:val="clear" w:color="auto" w:fill="FFFFFF"/>
          </w:tcPr>
          <w:p w14:paraId="11759968" w14:textId="75A1398A" w:rsidR="006C6BBD" w:rsidRPr="002A208F" w:rsidRDefault="006C6BBD" w:rsidP="002A214A">
            <w:pPr>
              <w:pStyle w:val="Tabletext"/>
            </w:pPr>
            <w:r w:rsidRPr="002A208F">
              <w:t>Form Content &amp;</w:t>
            </w:r>
            <w:r w:rsidR="008272CA">
              <w:t xml:space="preserve"> </w:t>
            </w:r>
            <w:r w:rsidRPr="002A208F">
              <w:t>Triggers</w:t>
            </w:r>
          </w:p>
        </w:tc>
        <w:tc>
          <w:tcPr>
            <w:tcW w:w="7020" w:type="dxa"/>
            <w:shd w:val="clear" w:color="auto" w:fill="FFFFFF"/>
          </w:tcPr>
          <w:p w14:paraId="678AEEBD" w14:textId="356E9D66" w:rsidR="006C6BBD" w:rsidRPr="002A214A" w:rsidRDefault="00C03FE6" w:rsidP="005208F4">
            <w:pPr>
              <w:pStyle w:val="Documentname"/>
              <w:spacing w:before="60" w:after="60"/>
              <w:rPr>
                <w:rFonts w:cs="Arial"/>
              </w:rPr>
            </w:pPr>
            <w:r>
              <w:rPr>
                <w:rFonts w:eastAsia="Times New Roman" w:cs="Arial"/>
                <w:lang w:val="en-US"/>
              </w:rPr>
              <w:t>880-</w:t>
            </w:r>
            <w:r w:rsidR="005208F4">
              <w:rPr>
                <w:rFonts w:eastAsia="Times New Roman" w:cs="Arial"/>
                <w:lang w:val="en-US"/>
              </w:rPr>
              <w:t>713</w:t>
            </w:r>
            <w:r>
              <w:rPr>
                <w:rFonts w:eastAsia="Times New Roman" w:cs="Arial"/>
                <w:lang w:val="en-US"/>
              </w:rPr>
              <w:t xml:space="preserve">CL </w:t>
            </w:r>
            <w:r w:rsidRPr="00C03FE6">
              <w:rPr>
                <w:rFonts w:eastAsia="Times New Roman" w:cs="Arial"/>
                <w:lang w:val="en-US"/>
              </w:rPr>
              <w:t>Form Cont</w:t>
            </w:r>
            <w:r w:rsidR="005208F4">
              <w:rPr>
                <w:rFonts w:eastAsia="Times New Roman" w:cs="Arial"/>
                <w:lang w:val="en-US"/>
              </w:rPr>
              <w:t>ent and Triggers - PAS Form AH65</w:t>
            </w:r>
            <w:r w:rsidRPr="00C03FE6">
              <w:rPr>
                <w:rFonts w:eastAsia="Times New Roman" w:cs="Arial"/>
                <w:lang w:val="en-US"/>
              </w:rPr>
              <w:t>XX</w:t>
            </w:r>
          </w:p>
        </w:tc>
      </w:tr>
      <w:tr w:rsidR="002A214A" w:rsidRPr="003C53BB" w14:paraId="3EE1AF99" w14:textId="77777777" w:rsidTr="008272CA">
        <w:tblPrEx>
          <w:tblLook w:val="04A0" w:firstRow="1" w:lastRow="0" w:firstColumn="1" w:lastColumn="0" w:noHBand="0" w:noVBand="1"/>
        </w:tblPrEx>
        <w:trPr>
          <w:trHeight w:val="521"/>
        </w:trPr>
        <w:tc>
          <w:tcPr>
            <w:tcW w:w="2538" w:type="dxa"/>
          </w:tcPr>
          <w:p w14:paraId="09B4C8A5" w14:textId="77777777" w:rsidR="002A214A" w:rsidRPr="002A208F" w:rsidRDefault="002A214A" w:rsidP="007E213F">
            <w:pPr>
              <w:pStyle w:val="Tabletext"/>
            </w:pPr>
            <w:r w:rsidRPr="002A208F">
              <w:t>Documents Page</w:t>
            </w:r>
          </w:p>
        </w:tc>
        <w:tc>
          <w:tcPr>
            <w:tcW w:w="7020" w:type="dxa"/>
          </w:tcPr>
          <w:p w14:paraId="539965C2" w14:textId="13640D12" w:rsidR="002A214A" w:rsidRPr="002A208F" w:rsidRDefault="002A214A" w:rsidP="002A214A">
            <w:pPr>
              <w:pStyle w:val="Documentname"/>
            </w:pPr>
            <w:r w:rsidRPr="002A208F">
              <w:t>N/A</w:t>
            </w:r>
          </w:p>
        </w:tc>
      </w:tr>
      <w:tr w:rsidR="002A214A" w:rsidRPr="003C53BB" w14:paraId="318E440E" w14:textId="77777777" w:rsidTr="008272CA">
        <w:tblPrEx>
          <w:tblLook w:val="04A0" w:firstRow="1" w:lastRow="0" w:firstColumn="1" w:lastColumn="0" w:noHBand="0" w:noVBand="1"/>
        </w:tblPrEx>
        <w:tc>
          <w:tcPr>
            <w:tcW w:w="2538" w:type="dxa"/>
          </w:tcPr>
          <w:p w14:paraId="731A5E8A" w14:textId="77777777" w:rsidR="002A214A" w:rsidRPr="002A208F" w:rsidRDefault="002A214A" w:rsidP="007E213F">
            <w:pPr>
              <w:pStyle w:val="Tabletext"/>
            </w:pPr>
            <w:r w:rsidRPr="002A208F">
              <w:t>GODD Page</w:t>
            </w:r>
          </w:p>
        </w:tc>
        <w:tc>
          <w:tcPr>
            <w:tcW w:w="7020" w:type="dxa"/>
          </w:tcPr>
          <w:p w14:paraId="78C17ABB" w14:textId="6960115B" w:rsidR="002A214A" w:rsidRPr="002A208F" w:rsidRDefault="002A214A" w:rsidP="002A214A">
            <w:pPr>
              <w:pStyle w:val="Documentname"/>
            </w:pPr>
            <w:r w:rsidRPr="002A208F">
              <w:t>N/A</w:t>
            </w:r>
          </w:p>
        </w:tc>
      </w:tr>
      <w:tr w:rsidR="002A214A" w:rsidRPr="003C53BB" w14:paraId="4BCB3195" w14:textId="77777777" w:rsidTr="008272CA">
        <w:tblPrEx>
          <w:tblLook w:val="04A0" w:firstRow="1" w:lastRow="0" w:firstColumn="1" w:lastColumn="0" w:noHBand="0" w:noVBand="1"/>
        </w:tblPrEx>
        <w:tc>
          <w:tcPr>
            <w:tcW w:w="2538" w:type="dxa"/>
          </w:tcPr>
          <w:p w14:paraId="39D5AB1F" w14:textId="77777777" w:rsidR="002A214A" w:rsidRPr="002A208F" w:rsidRDefault="002A214A" w:rsidP="007E213F">
            <w:pPr>
              <w:pStyle w:val="Tabletext"/>
            </w:pPr>
            <w:r w:rsidRPr="002A208F">
              <w:t>Forms Page</w:t>
            </w:r>
          </w:p>
        </w:tc>
        <w:tc>
          <w:tcPr>
            <w:tcW w:w="7020" w:type="dxa"/>
          </w:tcPr>
          <w:p w14:paraId="460BBFD5" w14:textId="500F83B5" w:rsidR="002A214A" w:rsidRPr="002A208F" w:rsidRDefault="002A214A" w:rsidP="002A214A">
            <w:pPr>
              <w:pStyle w:val="Documentname"/>
            </w:pPr>
            <w:r w:rsidRPr="002A208F">
              <w:t>N/A</w:t>
            </w:r>
          </w:p>
        </w:tc>
      </w:tr>
      <w:tr w:rsidR="006C6BBD" w:rsidRPr="003C53BB" w14:paraId="6AFBEE0A" w14:textId="77777777" w:rsidTr="008272CA">
        <w:tblPrEx>
          <w:tblLook w:val="04A0" w:firstRow="1" w:lastRow="0" w:firstColumn="1" w:lastColumn="0" w:noHBand="0" w:noVBand="1"/>
        </w:tblPrEx>
        <w:tc>
          <w:tcPr>
            <w:tcW w:w="2538" w:type="dxa"/>
          </w:tcPr>
          <w:p w14:paraId="4D3A0DD9" w14:textId="77777777" w:rsidR="006C6BBD" w:rsidRPr="002A208F" w:rsidRDefault="006C6BBD" w:rsidP="007E213F">
            <w:pPr>
              <w:pStyle w:val="Tabletext"/>
            </w:pPr>
            <w:r w:rsidRPr="002A208F">
              <w:t>RFI</w:t>
            </w:r>
          </w:p>
        </w:tc>
        <w:tc>
          <w:tcPr>
            <w:tcW w:w="7020" w:type="dxa"/>
          </w:tcPr>
          <w:p w14:paraId="47322D2D" w14:textId="77777777" w:rsidR="006C6BBD" w:rsidRPr="002A208F" w:rsidRDefault="006C6BBD" w:rsidP="001C7C6A">
            <w:pPr>
              <w:pStyle w:val="Documentname"/>
            </w:pPr>
            <w:r w:rsidRPr="002A208F">
              <w:t>N/A</w:t>
            </w:r>
          </w:p>
        </w:tc>
      </w:tr>
      <w:tr w:rsidR="006C6BBD" w:rsidRPr="003C53BB" w14:paraId="41914906" w14:textId="77777777" w:rsidTr="008272CA">
        <w:tblPrEx>
          <w:tblLook w:val="04A0" w:firstRow="1" w:lastRow="0" w:firstColumn="1" w:lastColumn="0" w:noHBand="0" w:noVBand="1"/>
        </w:tblPrEx>
        <w:tc>
          <w:tcPr>
            <w:tcW w:w="2538" w:type="dxa"/>
          </w:tcPr>
          <w:p w14:paraId="5DE7D58A" w14:textId="5D7BE6F1" w:rsidR="006C6BBD" w:rsidRPr="002A208F" w:rsidRDefault="006C6BBD" w:rsidP="008272CA">
            <w:pPr>
              <w:pStyle w:val="Tabletext"/>
            </w:pPr>
            <w:r w:rsidRPr="002A208F">
              <w:t xml:space="preserve">Packet/Print </w:t>
            </w:r>
            <w:r w:rsidR="008272CA">
              <w:t>s</w:t>
            </w:r>
            <w:r w:rsidRPr="002A208F">
              <w:t>tory</w:t>
            </w:r>
          </w:p>
        </w:tc>
        <w:tc>
          <w:tcPr>
            <w:tcW w:w="7020" w:type="dxa"/>
          </w:tcPr>
          <w:p w14:paraId="21F7FC28" w14:textId="77777777" w:rsidR="006C6BBD" w:rsidRPr="002A208F" w:rsidRDefault="006C6BBD" w:rsidP="001C7C6A">
            <w:pPr>
              <w:pStyle w:val="Documentname"/>
            </w:pPr>
            <w:r w:rsidRPr="002A208F">
              <w:t>N/A</w:t>
            </w:r>
          </w:p>
        </w:tc>
      </w:tr>
    </w:tbl>
    <w:p w14:paraId="40386DA4" w14:textId="23728F02" w:rsidR="006D768A" w:rsidRDefault="00FD7CFE" w:rsidP="00782E5F">
      <w:pPr>
        <w:pStyle w:val="Heading3"/>
        <w:numPr>
          <w:ilvl w:val="2"/>
          <w:numId w:val="53"/>
        </w:numPr>
      </w:pPr>
      <w:bookmarkStart w:id="26" w:name="_Toc366256712"/>
      <w:r w:rsidRPr="003454EA">
        <w:t>Signature Rules</w:t>
      </w:r>
      <w:bookmarkEnd w:id="26"/>
    </w:p>
    <w:p w14:paraId="06C08274" w14:textId="6BD28391" w:rsidR="003454EA" w:rsidRPr="00F8050B" w:rsidRDefault="002A214A" w:rsidP="002A214A">
      <w:pPr>
        <w:pStyle w:val="Bodycopy"/>
        <w:ind w:firstLine="720"/>
        <w:rPr>
          <w:color w:val="auto"/>
        </w:rPr>
      </w:pPr>
      <w:r w:rsidRPr="00F8050B">
        <w:rPr>
          <w:color w:val="auto"/>
        </w:rPr>
        <w:t>N/A</w:t>
      </w:r>
    </w:p>
    <w:p w14:paraId="4FD305AB" w14:textId="665BD611" w:rsidR="006D768A" w:rsidRDefault="007A532A" w:rsidP="00782E5F">
      <w:pPr>
        <w:pStyle w:val="Heading3"/>
        <w:numPr>
          <w:ilvl w:val="2"/>
          <w:numId w:val="53"/>
        </w:numPr>
      </w:pPr>
      <w:bookmarkStart w:id="27" w:name="_Toc366256713"/>
      <w:r>
        <w:lastRenderedPageBreak/>
        <w:t xml:space="preserve">Document Content and </w:t>
      </w:r>
      <w:r w:rsidR="006D768A" w:rsidRPr="003454EA">
        <w:t>Applicable Triggers</w:t>
      </w:r>
      <w:bookmarkEnd w:id="27"/>
    </w:p>
    <w:p w14:paraId="4131B7F4" w14:textId="2D44CD53" w:rsidR="003454EA" w:rsidRDefault="00C03FE6" w:rsidP="00C70956">
      <w:pPr>
        <w:pStyle w:val="Bodycopy"/>
        <w:spacing w:line="276" w:lineRule="auto"/>
        <w:ind w:left="720"/>
        <w:rPr>
          <w:color w:val="auto"/>
        </w:rPr>
      </w:pPr>
      <w:r>
        <w:rPr>
          <w:color w:val="auto"/>
        </w:rPr>
        <w:t xml:space="preserve">For </w:t>
      </w:r>
      <w:r w:rsidR="002A214A" w:rsidRPr="00F8050B">
        <w:rPr>
          <w:color w:val="auto"/>
        </w:rPr>
        <w:t>stor</w:t>
      </w:r>
      <w:r>
        <w:rPr>
          <w:color w:val="auto"/>
        </w:rPr>
        <w:t>ies</w:t>
      </w:r>
      <w:r w:rsidR="002A214A" w:rsidRPr="00F8050B">
        <w:rPr>
          <w:color w:val="auto"/>
        </w:rPr>
        <w:t xml:space="preserve"> developed before CR408 </w:t>
      </w:r>
      <w:r w:rsidR="00D96B57">
        <w:rPr>
          <w:color w:val="auto"/>
        </w:rPr>
        <w:t>changes we had two stories: 130-163</w:t>
      </w:r>
      <w:r w:rsidR="00F8050B">
        <w:rPr>
          <w:color w:val="auto"/>
        </w:rPr>
        <w:t>C</w:t>
      </w:r>
      <w:r>
        <w:rPr>
          <w:color w:val="auto"/>
        </w:rPr>
        <w:t>L</w:t>
      </w:r>
      <w:r w:rsidR="00F8050B">
        <w:rPr>
          <w:color w:val="auto"/>
        </w:rPr>
        <w:t xml:space="preserve"> </w:t>
      </w:r>
      <w:r w:rsidR="00F8050B" w:rsidRPr="00F8050B">
        <w:rPr>
          <w:color w:val="auto"/>
        </w:rPr>
        <w:t>for triggers and 880-</w:t>
      </w:r>
      <w:r w:rsidR="00D96B57">
        <w:rPr>
          <w:color w:val="auto"/>
        </w:rPr>
        <w:t>713</w:t>
      </w:r>
      <w:r w:rsidR="00F8050B" w:rsidRPr="00F8050B">
        <w:rPr>
          <w:color w:val="auto"/>
        </w:rPr>
        <w:t>C</w:t>
      </w:r>
      <w:r>
        <w:rPr>
          <w:color w:val="auto"/>
        </w:rPr>
        <w:t xml:space="preserve">L </w:t>
      </w:r>
      <w:r w:rsidR="00F8050B" w:rsidRPr="00F8050B">
        <w:rPr>
          <w:color w:val="auto"/>
        </w:rPr>
        <w:t>for Contents.</w:t>
      </w:r>
      <w:r w:rsidR="00F8050B">
        <w:rPr>
          <w:color w:val="auto"/>
        </w:rPr>
        <w:t xml:space="preserve"> Now these two stories have been combin</w:t>
      </w:r>
      <w:r w:rsidR="00D96B57">
        <w:rPr>
          <w:color w:val="auto"/>
        </w:rPr>
        <w:t>ed into a single story 880-713</w:t>
      </w:r>
      <w:r>
        <w:rPr>
          <w:color w:val="auto"/>
        </w:rPr>
        <w:t>CL</w:t>
      </w:r>
      <w:r w:rsidR="00F8050B">
        <w:rPr>
          <w:color w:val="auto"/>
        </w:rPr>
        <w:t xml:space="preserve"> covers both content and triggers.</w:t>
      </w:r>
    </w:p>
    <w:p w14:paraId="4385B50E" w14:textId="493E5345" w:rsidR="00D96B57" w:rsidRDefault="00D96B57" w:rsidP="00C70956">
      <w:pPr>
        <w:pStyle w:val="Bodycopy"/>
        <w:spacing w:line="276" w:lineRule="auto"/>
        <w:ind w:left="720"/>
        <w:rPr>
          <w:color w:val="auto"/>
        </w:rPr>
      </w:pPr>
      <w:r>
        <w:rPr>
          <w:color w:val="auto"/>
        </w:rPr>
        <w:t>T</w:t>
      </w:r>
      <w:r w:rsidR="00DE78C3">
        <w:rPr>
          <w:color w:val="auto"/>
        </w:rPr>
        <w:t>h</w:t>
      </w:r>
      <w:r>
        <w:rPr>
          <w:color w:val="auto"/>
        </w:rPr>
        <w:t>is form can be generated manually or automatically.</w:t>
      </w:r>
    </w:p>
    <w:p w14:paraId="1D47F8CA" w14:textId="05B19161" w:rsidR="00EA05CC" w:rsidRDefault="00EA05CC" w:rsidP="00C70956">
      <w:pPr>
        <w:pStyle w:val="Bodycopy"/>
        <w:spacing w:line="276" w:lineRule="auto"/>
        <w:ind w:left="720"/>
        <w:rPr>
          <w:color w:val="auto"/>
        </w:rPr>
      </w:pPr>
      <w:r>
        <w:rPr>
          <w:color w:val="auto"/>
        </w:rPr>
        <w:t xml:space="preserve">The form is saved under FastLane/Cancellation &amp; Rescission &amp; Reinstatement </w:t>
      </w:r>
      <w:proofErr w:type="spellStart"/>
      <w:r>
        <w:rPr>
          <w:color w:val="auto"/>
        </w:rPr>
        <w:t>efolder</w:t>
      </w:r>
      <w:proofErr w:type="spellEnd"/>
      <w:r>
        <w:rPr>
          <w:color w:val="auto"/>
        </w:rPr>
        <w:t>.</w:t>
      </w:r>
    </w:p>
    <w:p w14:paraId="164205A5" w14:textId="6AB03E2C" w:rsidR="00F24366" w:rsidRDefault="00F24366" w:rsidP="00C70956">
      <w:pPr>
        <w:pStyle w:val="Bodycopy"/>
        <w:spacing w:line="276" w:lineRule="auto"/>
        <w:ind w:left="720"/>
        <w:rPr>
          <w:color w:val="auto"/>
        </w:rPr>
      </w:pPr>
      <w:r>
        <w:rPr>
          <w:color w:val="auto"/>
        </w:rPr>
        <w:t xml:space="preserve">At the end of the </w:t>
      </w:r>
      <w:r w:rsidR="00CB7D3A">
        <w:rPr>
          <w:color w:val="auto"/>
        </w:rPr>
        <w:t>Nonrenewal</w:t>
      </w:r>
      <w:r>
        <w:rPr>
          <w:color w:val="auto"/>
        </w:rPr>
        <w:t xml:space="preserve"> Notice document, we have a table which lists all state deltas for </w:t>
      </w:r>
      <w:r w:rsidR="00CB7D3A">
        <w:rPr>
          <w:color w:val="auto"/>
        </w:rPr>
        <w:t>Nonrenewal</w:t>
      </w:r>
      <w:r>
        <w:rPr>
          <w:color w:val="auto"/>
        </w:rPr>
        <w:t xml:space="preserve"> Notice generation date and Mailing Requirements.</w:t>
      </w:r>
    </w:p>
    <w:tbl>
      <w:tblPr>
        <w:tblW w:w="49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1877"/>
        <w:gridCol w:w="5242"/>
      </w:tblGrid>
      <w:tr w:rsidR="00CB7D3A" w:rsidRPr="00141059" w14:paraId="37FAB49B" w14:textId="77777777" w:rsidTr="00BD0921">
        <w:trPr>
          <w:trHeight w:val="20"/>
        </w:trPr>
        <w:tc>
          <w:tcPr>
            <w:tcW w:w="1246" w:type="pct"/>
            <w:shd w:val="clear" w:color="auto" w:fill="D9D9D9"/>
            <w:vAlign w:val="center"/>
          </w:tcPr>
          <w:p w14:paraId="5F84F370" w14:textId="77777777" w:rsidR="00CB7D3A" w:rsidRPr="00141059" w:rsidRDefault="00CB7D3A" w:rsidP="00F558BC">
            <w:pPr>
              <w:spacing w:line="360" w:lineRule="auto"/>
              <w:jc w:val="center"/>
              <w:rPr>
                <w:b/>
                <w:sz w:val="18"/>
                <w:szCs w:val="18"/>
              </w:rPr>
            </w:pPr>
            <w:r w:rsidRPr="00141059">
              <w:rPr>
                <w:b/>
                <w:sz w:val="18"/>
                <w:szCs w:val="18"/>
              </w:rPr>
              <w:t>State/Product</w:t>
            </w:r>
          </w:p>
        </w:tc>
        <w:tc>
          <w:tcPr>
            <w:tcW w:w="990" w:type="pct"/>
            <w:shd w:val="clear" w:color="auto" w:fill="D9D9D9"/>
            <w:vAlign w:val="center"/>
          </w:tcPr>
          <w:p w14:paraId="0A7BEC74" w14:textId="77777777" w:rsidR="00CB7D3A" w:rsidRPr="00141059" w:rsidRDefault="00CB7D3A" w:rsidP="00F558BC">
            <w:pPr>
              <w:spacing w:line="360" w:lineRule="auto"/>
              <w:jc w:val="center"/>
              <w:rPr>
                <w:b/>
                <w:sz w:val="18"/>
                <w:szCs w:val="18"/>
              </w:rPr>
            </w:pPr>
            <w:r w:rsidRPr="00141059">
              <w:rPr>
                <w:b/>
                <w:sz w:val="18"/>
                <w:szCs w:val="18"/>
              </w:rPr>
              <w:t>Notice Generates</w:t>
            </w:r>
            <w:r>
              <w:rPr>
                <w:b/>
                <w:sz w:val="18"/>
                <w:szCs w:val="18"/>
              </w:rPr>
              <w:t>*</w:t>
            </w:r>
          </w:p>
        </w:tc>
        <w:tc>
          <w:tcPr>
            <w:tcW w:w="2764" w:type="pct"/>
            <w:shd w:val="clear" w:color="auto" w:fill="D9D9D9"/>
          </w:tcPr>
          <w:p w14:paraId="4F2ACCAC" w14:textId="77777777" w:rsidR="00CB7D3A" w:rsidRPr="00141059" w:rsidRDefault="00CB7D3A" w:rsidP="00F558BC">
            <w:pPr>
              <w:spacing w:line="360" w:lineRule="auto"/>
              <w:jc w:val="center"/>
              <w:rPr>
                <w:b/>
                <w:sz w:val="18"/>
                <w:szCs w:val="18"/>
              </w:rPr>
            </w:pPr>
            <w:r>
              <w:rPr>
                <w:b/>
                <w:sz w:val="18"/>
                <w:szCs w:val="18"/>
              </w:rPr>
              <w:t>Regulatory Rule</w:t>
            </w:r>
          </w:p>
        </w:tc>
      </w:tr>
      <w:tr w:rsidR="00CB7D3A" w:rsidRPr="00141059" w14:paraId="450E567B" w14:textId="77777777" w:rsidTr="00BD0921">
        <w:trPr>
          <w:trHeight w:val="144"/>
        </w:trPr>
        <w:tc>
          <w:tcPr>
            <w:tcW w:w="1246" w:type="pct"/>
            <w:vAlign w:val="center"/>
          </w:tcPr>
          <w:p w14:paraId="27EF7B26" w14:textId="77777777" w:rsidR="00CB7D3A" w:rsidRPr="00141059" w:rsidRDefault="00CB7D3A" w:rsidP="00F558BC">
            <w:pPr>
              <w:spacing w:line="360" w:lineRule="auto"/>
              <w:jc w:val="center"/>
              <w:rPr>
                <w:b/>
                <w:sz w:val="18"/>
                <w:szCs w:val="18"/>
              </w:rPr>
            </w:pPr>
            <w:r w:rsidRPr="00141059">
              <w:rPr>
                <w:b/>
                <w:sz w:val="18"/>
                <w:szCs w:val="18"/>
              </w:rPr>
              <w:t>Standard</w:t>
            </w:r>
          </w:p>
          <w:p w14:paraId="2954164E" w14:textId="77777777" w:rsidR="00CB7D3A" w:rsidRPr="00141059" w:rsidRDefault="00CB7D3A" w:rsidP="00F558BC">
            <w:pPr>
              <w:spacing w:line="360" w:lineRule="auto"/>
              <w:jc w:val="center"/>
              <w:rPr>
                <w:i/>
                <w:sz w:val="16"/>
                <w:szCs w:val="16"/>
              </w:rPr>
            </w:pPr>
            <w:r>
              <w:rPr>
                <w:i/>
                <w:sz w:val="16"/>
                <w:szCs w:val="16"/>
              </w:rPr>
              <w:t xml:space="preserve">All state/products </w:t>
            </w:r>
            <w:r w:rsidRPr="00141059">
              <w:rPr>
                <w:i/>
                <w:sz w:val="16"/>
                <w:szCs w:val="16"/>
              </w:rPr>
              <w:t>follow the standard unless listed</w:t>
            </w:r>
            <w:r>
              <w:rPr>
                <w:i/>
                <w:sz w:val="16"/>
                <w:szCs w:val="16"/>
              </w:rPr>
              <w:t xml:space="preserve"> differently</w:t>
            </w:r>
            <w:r w:rsidRPr="00141059">
              <w:rPr>
                <w:i/>
                <w:sz w:val="16"/>
                <w:szCs w:val="16"/>
              </w:rPr>
              <w:t xml:space="preserve"> below.</w:t>
            </w:r>
          </w:p>
        </w:tc>
        <w:tc>
          <w:tcPr>
            <w:tcW w:w="990" w:type="pct"/>
            <w:vAlign w:val="center"/>
          </w:tcPr>
          <w:p w14:paraId="19E87C57" w14:textId="77777777" w:rsidR="00CB7D3A" w:rsidRPr="00141059" w:rsidRDefault="00CB7D3A" w:rsidP="00F558BC">
            <w:pPr>
              <w:spacing w:line="360" w:lineRule="auto"/>
              <w:jc w:val="center"/>
              <w:rPr>
                <w:sz w:val="18"/>
                <w:szCs w:val="18"/>
              </w:rPr>
            </w:pPr>
            <w:r>
              <w:rPr>
                <w:sz w:val="18"/>
                <w:szCs w:val="18"/>
              </w:rPr>
              <w:t>R-35</w:t>
            </w:r>
          </w:p>
        </w:tc>
        <w:tc>
          <w:tcPr>
            <w:tcW w:w="2764" w:type="pct"/>
            <w:vAlign w:val="center"/>
          </w:tcPr>
          <w:p w14:paraId="06F6CC75" w14:textId="77777777" w:rsidR="00CB7D3A" w:rsidRPr="000B4210" w:rsidRDefault="00CB7D3A" w:rsidP="00F558BC">
            <w:pPr>
              <w:spacing w:line="360" w:lineRule="auto"/>
              <w:rPr>
                <w:sz w:val="18"/>
                <w:szCs w:val="18"/>
              </w:rPr>
            </w:pPr>
          </w:p>
        </w:tc>
      </w:tr>
      <w:tr w:rsidR="00CB7D3A" w:rsidRPr="00141059" w14:paraId="46BF4C3C" w14:textId="77777777" w:rsidTr="00BD0921">
        <w:trPr>
          <w:trHeight w:val="144"/>
        </w:trPr>
        <w:tc>
          <w:tcPr>
            <w:tcW w:w="1246" w:type="pct"/>
            <w:vAlign w:val="center"/>
          </w:tcPr>
          <w:p w14:paraId="52188C71" w14:textId="77777777" w:rsidR="00CB7D3A" w:rsidRDefault="00CB7D3A" w:rsidP="00F558BC">
            <w:pPr>
              <w:spacing w:line="360" w:lineRule="auto"/>
              <w:jc w:val="center"/>
              <w:rPr>
                <w:rFonts w:cs="Arial"/>
                <w:color w:val="000000"/>
                <w:sz w:val="18"/>
                <w:szCs w:val="18"/>
              </w:rPr>
            </w:pPr>
            <w:r>
              <w:rPr>
                <w:rFonts w:cs="Arial"/>
                <w:color w:val="000000"/>
                <w:sz w:val="18"/>
                <w:szCs w:val="18"/>
              </w:rPr>
              <w:t>AZ Auto &amp; Property</w:t>
            </w:r>
          </w:p>
        </w:tc>
        <w:tc>
          <w:tcPr>
            <w:tcW w:w="990" w:type="pct"/>
            <w:vAlign w:val="center"/>
          </w:tcPr>
          <w:p w14:paraId="12D0AA23" w14:textId="77777777" w:rsidR="00CB7D3A" w:rsidRPr="00B017E0" w:rsidRDefault="00CB7D3A" w:rsidP="00F558BC">
            <w:pPr>
              <w:spacing w:line="360" w:lineRule="auto"/>
              <w:jc w:val="center"/>
              <w:rPr>
                <w:rFonts w:cs="Arial"/>
                <w:color w:val="000000"/>
                <w:sz w:val="18"/>
                <w:szCs w:val="18"/>
              </w:rPr>
            </w:pPr>
            <w:r>
              <w:rPr>
                <w:rFonts w:cs="Arial"/>
                <w:color w:val="000000"/>
                <w:sz w:val="18"/>
                <w:szCs w:val="18"/>
              </w:rPr>
              <w:t>-47</w:t>
            </w:r>
          </w:p>
        </w:tc>
        <w:tc>
          <w:tcPr>
            <w:tcW w:w="2764" w:type="pct"/>
            <w:vAlign w:val="center"/>
          </w:tcPr>
          <w:p w14:paraId="6A1BC772" w14:textId="77777777" w:rsidR="00CB7D3A" w:rsidRPr="000B4210" w:rsidRDefault="00CB7D3A" w:rsidP="00F558BC">
            <w:pPr>
              <w:spacing w:line="360" w:lineRule="auto"/>
              <w:rPr>
                <w:rFonts w:cs="Arial"/>
                <w:b/>
                <w:bCs/>
                <w:sz w:val="18"/>
                <w:szCs w:val="18"/>
              </w:rPr>
            </w:pPr>
            <w:r w:rsidRPr="000B4210">
              <w:rPr>
                <w:sz w:val="18"/>
                <w:szCs w:val="18"/>
              </w:rPr>
              <w:t>45 days + 2 days mailing required  [statute 20-1632]</w:t>
            </w:r>
          </w:p>
        </w:tc>
      </w:tr>
    </w:tbl>
    <w:p w14:paraId="68189C19" w14:textId="77777777" w:rsidR="00F24366" w:rsidRDefault="00F24366" w:rsidP="00C70956">
      <w:pPr>
        <w:pStyle w:val="Bodycopy"/>
        <w:spacing w:line="276" w:lineRule="auto"/>
        <w:ind w:left="720"/>
        <w:rPr>
          <w:color w:val="auto"/>
        </w:rPr>
      </w:pPr>
    </w:p>
    <w:p w14:paraId="19C92BC8" w14:textId="2A52EBED" w:rsidR="00F24366" w:rsidRDefault="00F24366" w:rsidP="00C70956">
      <w:pPr>
        <w:pStyle w:val="Bodycopy"/>
        <w:spacing w:line="276" w:lineRule="auto"/>
        <w:ind w:left="720"/>
        <w:rPr>
          <w:color w:val="auto"/>
        </w:rPr>
      </w:pPr>
      <w:r>
        <w:rPr>
          <w:color w:val="auto"/>
        </w:rPr>
        <w:t>We always need to connect with the functional team for these requirements to check that this is correctly reflected in Functional specs.</w:t>
      </w:r>
    </w:p>
    <w:p w14:paraId="33DC823F" w14:textId="0A4CED54" w:rsidR="00CB7D3A" w:rsidRDefault="00CB7D3A" w:rsidP="00C70956">
      <w:pPr>
        <w:pStyle w:val="Bodycopy"/>
        <w:spacing w:line="276" w:lineRule="auto"/>
        <w:ind w:left="720"/>
        <w:rPr>
          <w:color w:val="auto"/>
        </w:rPr>
      </w:pPr>
      <w:r>
        <w:rPr>
          <w:color w:val="auto"/>
        </w:rPr>
        <w:t>This is generally covered in 130-161Cl story.</w:t>
      </w:r>
    </w:p>
    <w:p w14:paraId="33F2403C" w14:textId="77777777" w:rsidR="008F29DD" w:rsidRDefault="008F29DD" w:rsidP="00782E5F">
      <w:pPr>
        <w:pStyle w:val="Bodycopy"/>
        <w:numPr>
          <w:ilvl w:val="2"/>
          <w:numId w:val="53"/>
        </w:numPr>
        <w:spacing w:before="240" w:line="360" w:lineRule="auto"/>
        <w:rPr>
          <w:b/>
          <w:color w:val="1F497D" w:themeColor="text2"/>
        </w:rPr>
      </w:pPr>
      <w:r w:rsidRPr="00853717">
        <w:rPr>
          <w:b/>
          <w:color w:val="1F497D" w:themeColor="text2"/>
        </w:rPr>
        <w:t>Key pointers to keep in mind</w:t>
      </w:r>
    </w:p>
    <w:p w14:paraId="7B2CE0E7" w14:textId="03BCF07D" w:rsidR="008F29DD" w:rsidRDefault="008F29DD" w:rsidP="00782E5F">
      <w:pPr>
        <w:pStyle w:val="Bodycopy"/>
        <w:numPr>
          <w:ilvl w:val="0"/>
          <w:numId w:val="54"/>
        </w:numPr>
        <w:rPr>
          <w:noProof/>
        </w:rPr>
      </w:pPr>
      <w:r>
        <w:rPr>
          <w:noProof/>
        </w:rPr>
        <w:t>We can generate Nonrenewal Notice manually in PAS.</w:t>
      </w:r>
    </w:p>
    <w:p w14:paraId="3238EE79" w14:textId="4193BE7E" w:rsidR="00DE78C3" w:rsidRDefault="00DE78C3" w:rsidP="00DE78C3">
      <w:pPr>
        <w:pStyle w:val="Bodycopy"/>
      </w:pPr>
      <w:r>
        <w:rPr>
          <w:noProof/>
        </w:rPr>
        <w:drawing>
          <wp:inline distT="0" distB="0" distL="0" distR="0" wp14:anchorId="374F9F52" wp14:editId="4B3168F1">
            <wp:extent cx="5486400" cy="30835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a:noFill/>
                    </a:ln>
                  </pic:spPr>
                </pic:pic>
              </a:graphicData>
            </a:graphic>
          </wp:inline>
        </w:drawing>
      </w:r>
    </w:p>
    <w:p w14:paraId="08B3FC37" w14:textId="77777777" w:rsidR="00DE78C3" w:rsidRDefault="00DE78C3" w:rsidP="00DE78C3">
      <w:pPr>
        <w:pStyle w:val="Bodycopy"/>
      </w:pPr>
    </w:p>
    <w:p w14:paraId="5BFFB28D" w14:textId="1A21407F" w:rsidR="00DE78C3" w:rsidRPr="00DE78C3" w:rsidRDefault="00DE78C3" w:rsidP="00DE78C3">
      <w:pPr>
        <w:pStyle w:val="Bodycopy"/>
      </w:pPr>
      <w:r>
        <w:rPr>
          <w:noProof/>
        </w:rPr>
        <w:lastRenderedPageBreak/>
        <w:drawing>
          <wp:inline distT="0" distB="0" distL="0" distR="0" wp14:anchorId="53DD79B7" wp14:editId="2B16860C">
            <wp:extent cx="5486400" cy="30835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a:noFill/>
                    </a:ln>
                  </pic:spPr>
                </pic:pic>
              </a:graphicData>
            </a:graphic>
          </wp:inline>
        </w:drawing>
      </w:r>
    </w:p>
    <w:p w14:paraId="380EB22E" w14:textId="5B538292" w:rsidR="00853717" w:rsidRDefault="00853717" w:rsidP="00782E5F">
      <w:pPr>
        <w:pStyle w:val="Bodycopy"/>
        <w:numPr>
          <w:ilvl w:val="0"/>
          <w:numId w:val="41"/>
        </w:numPr>
        <w:rPr>
          <w:color w:val="auto"/>
        </w:rPr>
      </w:pPr>
      <w:r>
        <w:rPr>
          <w:color w:val="auto"/>
        </w:rPr>
        <w:t>When the common form template is not use</w:t>
      </w:r>
      <w:r w:rsidR="00A34249">
        <w:rPr>
          <w:color w:val="auto"/>
        </w:rPr>
        <w:t>d, the story ID changes to 880-782</w:t>
      </w:r>
      <w:r>
        <w:rPr>
          <w:color w:val="auto"/>
        </w:rPr>
        <w:t>.</w:t>
      </w:r>
    </w:p>
    <w:p w14:paraId="5ED81D62" w14:textId="2121AFA1" w:rsidR="00DE78C3" w:rsidRPr="003454EA" w:rsidRDefault="00DE78C3" w:rsidP="00782E5F">
      <w:pPr>
        <w:pStyle w:val="Bodycopy"/>
        <w:numPr>
          <w:ilvl w:val="0"/>
          <w:numId w:val="41"/>
        </w:numPr>
      </w:pPr>
      <w:r>
        <w:t>The reasons for Nonrenewal can be found in the Product Lookup for the state.</w:t>
      </w:r>
      <w:r w:rsidR="00F558BC" w:rsidRPr="003454EA">
        <w:t xml:space="preserve"> </w:t>
      </w:r>
    </w:p>
    <w:p w14:paraId="23EC1045" w14:textId="77777777" w:rsidR="00DE78C3" w:rsidRPr="00A34249" w:rsidRDefault="00DE78C3" w:rsidP="00782E5F">
      <w:pPr>
        <w:pStyle w:val="Bodycopy"/>
        <w:numPr>
          <w:ilvl w:val="0"/>
          <w:numId w:val="41"/>
        </w:numPr>
        <w:rPr>
          <w:color w:val="auto"/>
        </w:rPr>
      </w:pPr>
      <w:r w:rsidRPr="00A34249">
        <w:rPr>
          <w:color w:val="auto"/>
        </w:rPr>
        <w:t>The reasons should be added in Data Elements</w:t>
      </w:r>
    </w:p>
    <w:p w14:paraId="306259C6" w14:textId="77777777" w:rsidR="00DE78C3" w:rsidRPr="00853717" w:rsidRDefault="00DE78C3" w:rsidP="00DE78C3">
      <w:pPr>
        <w:pStyle w:val="Bodycopy"/>
        <w:ind w:left="720"/>
        <w:rPr>
          <w:color w:val="auto"/>
        </w:rPr>
      </w:pPr>
    </w:p>
    <w:p w14:paraId="50F64EDD" w14:textId="243861E6" w:rsidR="00A56A78" w:rsidRDefault="002F427E" w:rsidP="00782E5F">
      <w:pPr>
        <w:pStyle w:val="Heading2"/>
        <w:numPr>
          <w:ilvl w:val="1"/>
          <w:numId w:val="53"/>
        </w:numPr>
      </w:pPr>
      <w:bookmarkStart w:id="28" w:name="_Toc306636223"/>
      <w:bookmarkStart w:id="29" w:name="_Toc306636225"/>
      <w:bookmarkStart w:id="30" w:name="_Toc366256714"/>
      <w:bookmarkEnd w:id="8"/>
      <w:bookmarkEnd w:id="9"/>
      <w:bookmarkEnd w:id="28"/>
      <w:bookmarkEnd w:id="29"/>
      <w:r w:rsidRPr="00DA5977">
        <w:t>AA</w:t>
      </w:r>
      <w:r w:rsidR="00CD6F8C">
        <w:t>6</w:t>
      </w:r>
      <w:r w:rsidR="00A34249">
        <w:t>5</w:t>
      </w:r>
      <w:r w:rsidR="00CD6F8C">
        <w:t xml:space="preserve">DE </w:t>
      </w:r>
      <w:r w:rsidRPr="00DA5977">
        <w:tab/>
      </w:r>
      <w:r w:rsidR="00A34249">
        <w:t>Nonrenewal</w:t>
      </w:r>
      <w:r w:rsidR="00171585">
        <w:t xml:space="preserve"> Notice</w:t>
      </w:r>
      <w:bookmarkEnd w:id="30"/>
    </w:p>
    <w:p w14:paraId="1B50FDE9" w14:textId="77777777" w:rsidR="00D5560F" w:rsidRDefault="00D5560F" w:rsidP="00782E5F">
      <w:pPr>
        <w:pStyle w:val="Heading3"/>
        <w:numPr>
          <w:ilvl w:val="2"/>
          <w:numId w:val="53"/>
        </w:numPr>
      </w:pPr>
      <w:bookmarkStart w:id="31" w:name="_Toc366256715"/>
      <w:r w:rsidRPr="00187968">
        <w:t>System/UI Impact</w:t>
      </w:r>
      <w:bookmarkEnd w:id="31"/>
      <w:r w:rsidRPr="00187968">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350"/>
        <w:gridCol w:w="900"/>
        <w:gridCol w:w="7290"/>
        <w:gridCol w:w="18"/>
      </w:tblGrid>
      <w:tr w:rsidR="00171585" w:rsidRPr="007E4991" w14:paraId="1A305AB9" w14:textId="77777777" w:rsidTr="005A6535">
        <w:trPr>
          <w:gridBefore w:val="1"/>
          <w:gridAfter w:val="1"/>
          <w:wBefore w:w="18" w:type="dxa"/>
          <w:wAfter w:w="18" w:type="dxa"/>
          <w:trHeight w:val="266"/>
          <w:tblHeader/>
        </w:trPr>
        <w:tc>
          <w:tcPr>
            <w:tcW w:w="1350" w:type="dxa"/>
            <w:shd w:val="clear" w:color="auto" w:fill="002776"/>
          </w:tcPr>
          <w:p w14:paraId="7B898CD2" w14:textId="77777777" w:rsidR="00171585" w:rsidRPr="00033139" w:rsidRDefault="00171585" w:rsidP="005A6535">
            <w:pPr>
              <w:pStyle w:val="Tablehead1"/>
            </w:pPr>
            <w:r w:rsidRPr="007E37AD">
              <w:t>Page</w:t>
            </w:r>
          </w:p>
        </w:tc>
        <w:tc>
          <w:tcPr>
            <w:tcW w:w="900" w:type="dxa"/>
            <w:shd w:val="clear" w:color="auto" w:fill="002776"/>
          </w:tcPr>
          <w:p w14:paraId="66EC4787" w14:textId="77777777" w:rsidR="00171585" w:rsidRPr="00E7070B" w:rsidRDefault="00171585" w:rsidP="005A6535">
            <w:pPr>
              <w:pStyle w:val="Tablehead1"/>
              <w:rPr>
                <w:b w:val="0"/>
              </w:rPr>
            </w:pPr>
            <w:r w:rsidRPr="00E7070B">
              <w:rPr>
                <w:b w:val="0"/>
              </w:rPr>
              <w:t>Yes/No</w:t>
            </w:r>
          </w:p>
        </w:tc>
        <w:tc>
          <w:tcPr>
            <w:tcW w:w="7290" w:type="dxa"/>
            <w:shd w:val="clear" w:color="auto" w:fill="002776"/>
          </w:tcPr>
          <w:p w14:paraId="1180EDD2" w14:textId="77777777" w:rsidR="00171585" w:rsidRPr="00033139" w:rsidRDefault="00171585" w:rsidP="005A6535">
            <w:pPr>
              <w:pStyle w:val="Tablehead1"/>
            </w:pPr>
            <w:r w:rsidRPr="007E37AD">
              <w:t>Page Section</w:t>
            </w:r>
          </w:p>
        </w:tc>
      </w:tr>
      <w:tr w:rsidR="00171585" w:rsidRPr="00290371" w14:paraId="5DFDCDD4" w14:textId="77777777" w:rsidTr="005A6535">
        <w:tblPrEx>
          <w:tblLook w:val="04A0" w:firstRow="1" w:lastRow="0" w:firstColumn="1" w:lastColumn="0" w:noHBand="0" w:noVBand="1"/>
        </w:tblPrEx>
        <w:trPr>
          <w:trHeight w:val="512"/>
        </w:trPr>
        <w:tc>
          <w:tcPr>
            <w:tcW w:w="1368" w:type="dxa"/>
            <w:gridSpan w:val="2"/>
            <w:vMerge w:val="restart"/>
          </w:tcPr>
          <w:p w14:paraId="4C151EFB" w14:textId="77777777" w:rsidR="00171585" w:rsidRPr="0017323F" w:rsidRDefault="00171585" w:rsidP="005A6535">
            <w:pPr>
              <w:pStyle w:val="Tabletext"/>
            </w:pPr>
            <w:r w:rsidRPr="0017323F">
              <w:t>Forms</w:t>
            </w:r>
          </w:p>
        </w:tc>
        <w:tc>
          <w:tcPr>
            <w:tcW w:w="900" w:type="dxa"/>
            <w:vMerge w:val="restart"/>
          </w:tcPr>
          <w:p w14:paraId="615270BA" w14:textId="77777777" w:rsidR="00171585" w:rsidRPr="0017323F" w:rsidRDefault="00171585" w:rsidP="005A6535">
            <w:pPr>
              <w:pStyle w:val="Tabletext"/>
            </w:pPr>
            <w:r w:rsidRPr="0017323F">
              <w:t>No</w:t>
            </w:r>
          </w:p>
        </w:tc>
        <w:tc>
          <w:tcPr>
            <w:tcW w:w="7308" w:type="dxa"/>
            <w:gridSpan w:val="2"/>
          </w:tcPr>
          <w:p w14:paraId="32BB7ED7" w14:textId="77777777" w:rsidR="00171585" w:rsidRPr="0017323F" w:rsidRDefault="00171585" w:rsidP="005A6535">
            <w:pPr>
              <w:pStyle w:val="Documentname"/>
            </w:pPr>
            <w:r w:rsidRPr="0017323F">
              <w:t>N/A</w:t>
            </w:r>
          </w:p>
        </w:tc>
      </w:tr>
      <w:tr w:rsidR="00171585" w:rsidRPr="00290371" w14:paraId="26E26675" w14:textId="77777777" w:rsidTr="005A6535">
        <w:tblPrEx>
          <w:tblLook w:val="04A0" w:firstRow="1" w:lastRow="0" w:firstColumn="1" w:lastColumn="0" w:noHBand="0" w:noVBand="1"/>
        </w:tblPrEx>
        <w:trPr>
          <w:trHeight w:val="282"/>
        </w:trPr>
        <w:tc>
          <w:tcPr>
            <w:tcW w:w="1368" w:type="dxa"/>
            <w:gridSpan w:val="2"/>
            <w:vMerge/>
          </w:tcPr>
          <w:p w14:paraId="6CCE220B" w14:textId="77777777" w:rsidR="00171585" w:rsidRPr="00AD5A99" w:rsidRDefault="00171585" w:rsidP="005A6535">
            <w:pPr>
              <w:pStyle w:val="Tabletext"/>
            </w:pPr>
          </w:p>
        </w:tc>
        <w:tc>
          <w:tcPr>
            <w:tcW w:w="900" w:type="dxa"/>
            <w:vMerge/>
          </w:tcPr>
          <w:p w14:paraId="3AFCECA5" w14:textId="77777777" w:rsidR="00171585" w:rsidRPr="00E7070B" w:rsidRDefault="00171585" w:rsidP="005A6535">
            <w:pPr>
              <w:pStyle w:val="Tabletext"/>
            </w:pPr>
          </w:p>
        </w:tc>
        <w:tc>
          <w:tcPr>
            <w:tcW w:w="7308" w:type="dxa"/>
            <w:gridSpan w:val="2"/>
          </w:tcPr>
          <w:p w14:paraId="140F37F5" w14:textId="77777777" w:rsidR="00171585" w:rsidRPr="00AD5A99" w:rsidRDefault="00171585" w:rsidP="005A6535">
            <w:pPr>
              <w:pStyle w:val="Instructions"/>
              <w:rPr>
                <w:i/>
                <w:sz w:val="18"/>
              </w:rPr>
            </w:pPr>
            <w:r w:rsidRPr="00AD5A99">
              <w:rPr>
                <w:i/>
              </w:rPr>
              <w:t>Note: Indicate section where form will display, if applies. See Policy, Driver, and Vehicle Endorsement tabs in the Product Lookup</w:t>
            </w:r>
            <w:r w:rsidRPr="00AD5A99">
              <w:rPr>
                <w:i/>
                <w:sz w:val="18"/>
              </w:rPr>
              <w:t>)</w:t>
            </w:r>
          </w:p>
        </w:tc>
      </w:tr>
      <w:tr w:rsidR="00171585" w:rsidRPr="00290371" w14:paraId="410894EA" w14:textId="77777777" w:rsidTr="005A6535">
        <w:tblPrEx>
          <w:tblLook w:val="04A0" w:firstRow="1" w:lastRow="0" w:firstColumn="1" w:lastColumn="0" w:noHBand="0" w:noVBand="1"/>
        </w:tblPrEx>
        <w:trPr>
          <w:trHeight w:val="656"/>
        </w:trPr>
        <w:tc>
          <w:tcPr>
            <w:tcW w:w="1368" w:type="dxa"/>
            <w:gridSpan w:val="2"/>
            <w:vMerge w:val="restart"/>
          </w:tcPr>
          <w:p w14:paraId="56814FAC" w14:textId="77777777" w:rsidR="00171585" w:rsidRPr="0017323F" w:rsidRDefault="00171585" w:rsidP="005A6535">
            <w:pPr>
              <w:pStyle w:val="Tabletext"/>
            </w:pPr>
            <w:r w:rsidRPr="0017323F">
              <w:t>Documents</w:t>
            </w:r>
          </w:p>
        </w:tc>
        <w:tc>
          <w:tcPr>
            <w:tcW w:w="900" w:type="dxa"/>
            <w:vMerge w:val="restart"/>
          </w:tcPr>
          <w:p w14:paraId="39DA6A07" w14:textId="77777777" w:rsidR="00171585" w:rsidRPr="0017323F" w:rsidRDefault="00171585" w:rsidP="005A6535">
            <w:pPr>
              <w:pStyle w:val="Tabletext"/>
            </w:pPr>
            <w:r w:rsidRPr="0017323F">
              <w:t>No</w:t>
            </w:r>
          </w:p>
        </w:tc>
        <w:tc>
          <w:tcPr>
            <w:tcW w:w="7308" w:type="dxa"/>
            <w:gridSpan w:val="2"/>
          </w:tcPr>
          <w:p w14:paraId="0B2261A4" w14:textId="77777777" w:rsidR="00171585" w:rsidRPr="0017323F" w:rsidRDefault="00171585" w:rsidP="005A6535">
            <w:pPr>
              <w:pStyle w:val="Documentname"/>
            </w:pPr>
            <w:r w:rsidRPr="0017323F">
              <w:t>N/A</w:t>
            </w:r>
          </w:p>
        </w:tc>
      </w:tr>
      <w:tr w:rsidR="00171585" w:rsidRPr="00290371" w14:paraId="5187159D" w14:textId="77777777" w:rsidTr="005A6535">
        <w:tblPrEx>
          <w:tblLook w:val="04A0" w:firstRow="1" w:lastRow="0" w:firstColumn="1" w:lastColumn="0" w:noHBand="0" w:noVBand="1"/>
        </w:tblPrEx>
        <w:trPr>
          <w:trHeight w:val="282"/>
        </w:trPr>
        <w:tc>
          <w:tcPr>
            <w:tcW w:w="1368" w:type="dxa"/>
            <w:gridSpan w:val="2"/>
            <w:vMerge/>
          </w:tcPr>
          <w:p w14:paraId="0145A1AA" w14:textId="77777777" w:rsidR="00171585" w:rsidRPr="00AD5A99" w:rsidRDefault="00171585" w:rsidP="005A6535">
            <w:pPr>
              <w:pStyle w:val="Tabletext"/>
            </w:pPr>
          </w:p>
        </w:tc>
        <w:tc>
          <w:tcPr>
            <w:tcW w:w="900" w:type="dxa"/>
            <w:vMerge/>
          </w:tcPr>
          <w:p w14:paraId="6757A343" w14:textId="77777777" w:rsidR="00171585" w:rsidRPr="00E7070B" w:rsidRDefault="00171585" w:rsidP="005A6535">
            <w:pPr>
              <w:pStyle w:val="Tabletext"/>
            </w:pPr>
          </w:p>
        </w:tc>
        <w:tc>
          <w:tcPr>
            <w:tcW w:w="7308" w:type="dxa"/>
            <w:gridSpan w:val="2"/>
          </w:tcPr>
          <w:p w14:paraId="281F3D80" w14:textId="77777777" w:rsidR="00171585" w:rsidRPr="00B5181F" w:rsidRDefault="00171585" w:rsidP="005A6535">
            <w:pPr>
              <w:pStyle w:val="Instructions"/>
              <w:rPr>
                <w:sz w:val="18"/>
              </w:rPr>
            </w:pPr>
            <w:r w:rsidRPr="00AD5A99">
              <w:rPr>
                <w:i/>
              </w:rPr>
              <w:t>Note: Indicate section/s where the form will display, defaults for “yes” and “no” button, if applies</w:t>
            </w:r>
          </w:p>
        </w:tc>
      </w:tr>
      <w:tr w:rsidR="00171585" w:rsidRPr="00290371" w14:paraId="7E765131" w14:textId="77777777" w:rsidTr="005A6535">
        <w:tblPrEx>
          <w:tblLook w:val="04A0" w:firstRow="1" w:lastRow="0" w:firstColumn="1" w:lastColumn="0" w:noHBand="0" w:noVBand="1"/>
        </w:tblPrEx>
        <w:trPr>
          <w:trHeight w:val="269"/>
        </w:trPr>
        <w:tc>
          <w:tcPr>
            <w:tcW w:w="1368" w:type="dxa"/>
            <w:gridSpan w:val="2"/>
            <w:vMerge w:val="restart"/>
          </w:tcPr>
          <w:p w14:paraId="46551821" w14:textId="77777777" w:rsidR="00171585" w:rsidRPr="0017323F" w:rsidRDefault="00171585" w:rsidP="005A6535">
            <w:pPr>
              <w:pStyle w:val="Tabletext"/>
            </w:pPr>
            <w:r w:rsidRPr="0017323F">
              <w:t>GODD</w:t>
            </w:r>
          </w:p>
        </w:tc>
        <w:tc>
          <w:tcPr>
            <w:tcW w:w="900" w:type="dxa"/>
            <w:vMerge w:val="restart"/>
          </w:tcPr>
          <w:p w14:paraId="498B79A3" w14:textId="77777777" w:rsidR="00171585" w:rsidRPr="0017323F" w:rsidRDefault="00171585" w:rsidP="005A6535">
            <w:pPr>
              <w:pStyle w:val="Tabletext"/>
            </w:pPr>
            <w:r w:rsidRPr="0017323F">
              <w:t>No</w:t>
            </w:r>
          </w:p>
        </w:tc>
        <w:tc>
          <w:tcPr>
            <w:tcW w:w="7308" w:type="dxa"/>
            <w:gridSpan w:val="2"/>
          </w:tcPr>
          <w:p w14:paraId="06C63F48" w14:textId="77777777" w:rsidR="00171585" w:rsidRPr="0017323F" w:rsidRDefault="00171585" w:rsidP="005A6535">
            <w:pPr>
              <w:pStyle w:val="Documentname"/>
            </w:pPr>
            <w:r w:rsidRPr="0017323F">
              <w:t>N/A</w:t>
            </w:r>
          </w:p>
        </w:tc>
      </w:tr>
      <w:tr w:rsidR="00171585" w:rsidRPr="00290371" w14:paraId="3FAD12F1" w14:textId="77777777" w:rsidTr="005A6535">
        <w:tblPrEx>
          <w:tblLook w:val="04A0" w:firstRow="1" w:lastRow="0" w:firstColumn="1" w:lastColumn="0" w:noHBand="0" w:noVBand="1"/>
        </w:tblPrEx>
        <w:trPr>
          <w:trHeight w:val="282"/>
        </w:trPr>
        <w:tc>
          <w:tcPr>
            <w:tcW w:w="1368" w:type="dxa"/>
            <w:gridSpan w:val="2"/>
            <w:vMerge/>
          </w:tcPr>
          <w:p w14:paraId="1C15D32B" w14:textId="77777777" w:rsidR="00171585" w:rsidRPr="00AD5A99" w:rsidRDefault="00171585" w:rsidP="005A6535">
            <w:pPr>
              <w:pStyle w:val="Tabletext"/>
            </w:pPr>
          </w:p>
        </w:tc>
        <w:tc>
          <w:tcPr>
            <w:tcW w:w="900" w:type="dxa"/>
            <w:vMerge/>
          </w:tcPr>
          <w:p w14:paraId="0C52D099" w14:textId="77777777" w:rsidR="00171585" w:rsidRPr="00E7070B" w:rsidRDefault="00171585" w:rsidP="005A6535">
            <w:pPr>
              <w:pStyle w:val="Tabletext"/>
            </w:pPr>
          </w:p>
        </w:tc>
        <w:tc>
          <w:tcPr>
            <w:tcW w:w="7308" w:type="dxa"/>
            <w:gridSpan w:val="2"/>
          </w:tcPr>
          <w:p w14:paraId="601924FE" w14:textId="77777777" w:rsidR="00171585" w:rsidRPr="00B5181F" w:rsidRDefault="00171585" w:rsidP="005A6535">
            <w:pPr>
              <w:pStyle w:val="Instructions"/>
              <w:rPr>
                <w:sz w:val="18"/>
              </w:rPr>
            </w:pPr>
            <w:r w:rsidRPr="00AD5A99">
              <w:rPr>
                <w:i/>
              </w:rPr>
              <w:t>Note: Indicate whether document will appear on the page from Quote and/or Policy consolidated view, also the order of where on the page if new document</w:t>
            </w:r>
          </w:p>
        </w:tc>
      </w:tr>
      <w:tr w:rsidR="00171585" w:rsidRPr="00290371" w14:paraId="739A2FE6" w14:textId="77777777" w:rsidTr="005A6535">
        <w:tblPrEx>
          <w:tblLook w:val="04A0" w:firstRow="1" w:lastRow="0" w:firstColumn="1" w:lastColumn="0" w:noHBand="0" w:noVBand="1"/>
        </w:tblPrEx>
        <w:trPr>
          <w:trHeight w:val="288"/>
        </w:trPr>
        <w:tc>
          <w:tcPr>
            <w:tcW w:w="1368" w:type="dxa"/>
            <w:gridSpan w:val="2"/>
            <w:vMerge w:val="restart"/>
          </w:tcPr>
          <w:p w14:paraId="6DBC8C40" w14:textId="77777777" w:rsidR="00171585" w:rsidRPr="0017323F" w:rsidRDefault="00171585" w:rsidP="005A6535">
            <w:pPr>
              <w:pStyle w:val="Tabletext"/>
            </w:pPr>
            <w:r w:rsidRPr="0017323F">
              <w:t>Related UW Rule/Task</w:t>
            </w:r>
          </w:p>
        </w:tc>
        <w:tc>
          <w:tcPr>
            <w:tcW w:w="900" w:type="dxa"/>
            <w:vMerge w:val="restart"/>
          </w:tcPr>
          <w:p w14:paraId="755D783F" w14:textId="77777777" w:rsidR="00171585" w:rsidRPr="0017323F" w:rsidRDefault="00171585" w:rsidP="005A6535">
            <w:pPr>
              <w:pStyle w:val="Tabletext"/>
            </w:pPr>
            <w:r w:rsidRPr="0017323F">
              <w:t>No</w:t>
            </w:r>
          </w:p>
        </w:tc>
        <w:tc>
          <w:tcPr>
            <w:tcW w:w="7308" w:type="dxa"/>
            <w:gridSpan w:val="2"/>
          </w:tcPr>
          <w:p w14:paraId="1DDAF29D" w14:textId="77777777" w:rsidR="00171585" w:rsidRPr="0017323F" w:rsidRDefault="00171585" w:rsidP="005A6535">
            <w:pPr>
              <w:pStyle w:val="Documentname"/>
              <w:rPr>
                <w:sz w:val="18"/>
              </w:rPr>
            </w:pPr>
            <w:r w:rsidRPr="0017323F">
              <w:t>N/A</w:t>
            </w:r>
          </w:p>
        </w:tc>
      </w:tr>
      <w:tr w:rsidR="00171585" w:rsidRPr="00290371" w14:paraId="0F3F929C" w14:textId="77777777" w:rsidTr="005A6535">
        <w:tblPrEx>
          <w:tblLook w:val="04A0" w:firstRow="1" w:lastRow="0" w:firstColumn="1" w:lastColumn="0" w:noHBand="0" w:noVBand="1"/>
        </w:tblPrEx>
        <w:trPr>
          <w:trHeight w:val="288"/>
        </w:trPr>
        <w:tc>
          <w:tcPr>
            <w:tcW w:w="1368" w:type="dxa"/>
            <w:gridSpan w:val="2"/>
            <w:vMerge/>
          </w:tcPr>
          <w:p w14:paraId="7D2C739A" w14:textId="77777777" w:rsidR="00171585" w:rsidRPr="00B5181F" w:rsidRDefault="00171585" w:rsidP="005A6535">
            <w:pPr>
              <w:pStyle w:val="Tabletext"/>
            </w:pPr>
          </w:p>
        </w:tc>
        <w:tc>
          <w:tcPr>
            <w:tcW w:w="900" w:type="dxa"/>
            <w:vMerge/>
          </w:tcPr>
          <w:p w14:paraId="2D5BCE1D" w14:textId="77777777" w:rsidR="00171585" w:rsidRPr="00E7070B" w:rsidRDefault="00171585" w:rsidP="005A6535">
            <w:pPr>
              <w:pStyle w:val="Tabletext"/>
            </w:pPr>
          </w:p>
        </w:tc>
        <w:tc>
          <w:tcPr>
            <w:tcW w:w="7308" w:type="dxa"/>
            <w:gridSpan w:val="2"/>
          </w:tcPr>
          <w:p w14:paraId="35FEE90E" w14:textId="77777777" w:rsidR="00171585" w:rsidRPr="00B5181F" w:rsidRDefault="00171585" w:rsidP="005A6535">
            <w:pPr>
              <w:pStyle w:val="Instructions"/>
              <w:rPr>
                <w:sz w:val="18"/>
              </w:rPr>
            </w:pPr>
            <w:r w:rsidRPr="00AD5A99">
              <w:rPr>
                <w:i/>
              </w:rPr>
              <w:t>Note: This is a general reference to the related rule, if applicable.  The rule requirements will be addressed in the UW assessment</w:t>
            </w:r>
          </w:p>
        </w:tc>
      </w:tr>
    </w:tbl>
    <w:p w14:paraId="39155155" w14:textId="77777777" w:rsidR="00D5560F" w:rsidRDefault="00D5560F" w:rsidP="00D5560F">
      <w:pPr>
        <w:pStyle w:val="Bodycopy"/>
      </w:pPr>
    </w:p>
    <w:p w14:paraId="01DDEC6B" w14:textId="77777777" w:rsidR="00D5560F" w:rsidRDefault="00D5560F" w:rsidP="00782E5F">
      <w:pPr>
        <w:pStyle w:val="Heading3"/>
        <w:numPr>
          <w:ilvl w:val="2"/>
          <w:numId w:val="53"/>
        </w:numPr>
      </w:pPr>
      <w:bookmarkStart w:id="32" w:name="_Toc366256716"/>
      <w:r w:rsidRPr="00F10310">
        <w:lastRenderedPageBreak/>
        <w:t>Impacted Stories</w:t>
      </w:r>
      <w:bookmarkEnd w:id="32"/>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538"/>
        <w:gridCol w:w="7020"/>
      </w:tblGrid>
      <w:tr w:rsidR="00A8286A" w:rsidRPr="007E4991" w14:paraId="71A6456C" w14:textId="77777777" w:rsidTr="00F24366">
        <w:trPr>
          <w:trHeight w:val="266"/>
          <w:tblHeader/>
        </w:trPr>
        <w:tc>
          <w:tcPr>
            <w:tcW w:w="2538" w:type="dxa"/>
            <w:tcBorders>
              <w:top w:val="single" w:sz="4" w:space="0" w:color="FFFFFF"/>
              <w:left w:val="single" w:sz="4" w:space="0" w:color="FFFFFF"/>
              <w:bottom w:val="single" w:sz="4" w:space="0" w:color="FFFFFF"/>
              <w:right w:val="single" w:sz="4" w:space="0" w:color="FFFFFF"/>
            </w:tcBorders>
            <w:shd w:val="clear" w:color="auto" w:fill="002776"/>
          </w:tcPr>
          <w:p w14:paraId="2A862304" w14:textId="77777777" w:rsidR="00A8286A" w:rsidRPr="00033139" w:rsidRDefault="00A8286A" w:rsidP="00F24366">
            <w:pPr>
              <w:pStyle w:val="Tablehead1"/>
            </w:pPr>
            <w:r>
              <w:t>Type</w:t>
            </w:r>
          </w:p>
        </w:tc>
        <w:tc>
          <w:tcPr>
            <w:tcW w:w="7020" w:type="dxa"/>
            <w:tcBorders>
              <w:top w:val="single" w:sz="4" w:space="0" w:color="FFFFFF"/>
              <w:left w:val="single" w:sz="4" w:space="0" w:color="FFFFFF"/>
              <w:bottom w:val="single" w:sz="4" w:space="0" w:color="FFFFFF"/>
              <w:right w:val="single" w:sz="4" w:space="0" w:color="FFFFFF"/>
            </w:tcBorders>
            <w:shd w:val="clear" w:color="auto" w:fill="002776"/>
          </w:tcPr>
          <w:p w14:paraId="76FA0BDE" w14:textId="77777777" w:rsidR="00A8286A" w:rsidRPr="00033139" w:rsidRDefault="00A8286A" w:rsidP="00F24366">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A8286A" w:rsidRPr="003C53BB" w14:paraId="19F8AB11" w14:textId="77777777" w:rsidTr="00F243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2538" w:type="dxa"/>
            <w:shd w:val="clear" w:color="auto" w:fill="FFFFFF"/>
          </w:tcPr>
          <w:p w14:paraId="12C23128" w14:textId="77777777" w:rsidR="00A8286A" w:rsidRPr="002A208F" w:rsidRDefault="00A8286A" w:rsidP="00C70956">
            <w:pPr>
              <w:pStyle w:val="Tabletext"/>
              <w:spacing w:line="276" w:lineRule="auto"/>
            </w:pPr>
            <w:r w:rsidRPr="002A208F">
              <w:t>Form Content &amp;</w:t>
            </w:r>
            <w:r>
              <w:t xml:space="preserve"> </w:t>
            </w:r>
            <w:r w:rsidRPr="002A208F">
              <w:t>Triggers</w:t>
            </w:r>
          </w:p>
        </w:tc>
        <w:tc>
          <w:tcPr>
            <w:tcW w:w="7020" w:type="dxa"/>
            <w:tcBorders>
              <w:bottom w:val="single" w:sz="4" w:space="0" w:color="auto"/>
            </w:tcBorders>
            <w:shd w:val="clear" w:color="auto" w:fill="FFFFFF"/>
          </w:tcPr>
          <w:p w14:paraId="20167E51" w14:textId="2DBBB923" w:rsidR="00A8286A" w:rsidRPr="002A214A" w:rsidRDefault="00171585" w:rsidP="00C70956">
            <w:pPr>
              <w:pStyle w:val="Documentname"/>
              <w:spacing w:before="60" w:after="60" w:line="276" w:lineRule="auto"/>
              <w:rPr>
                <w:rFonts w:cs="Arial"/>
              </w:rPr>
            </w:pPr>
            <w:r>
              <w:rPr>
                <w:rFonts w:cs="Arial"/>
                <w:lang w:val="en"/>
              </w:rPr>
              <w:t>880-</w:t>
            </w:r>
            <w:r w:rsidR="00A34249">
              <w:rPr>
                <w:rFonts w:cs="Arial"/>
                <w:lang w:val="en"/>
              </w:rPr>
              <w:t>782D</w:t>
            </w:r>
            <w:r>
              <w:rPr>
                <w:rFonts w:cs="Arial"/>
                <w:lang w:val="en"/>
              </w:rPr>
              <w:t>E Form Cont</w:t>
            </w:r>
            <w:r w:rsidR="00A34249">
              <w:rPr>
                <w:rFonts w:cs="Arial"/>
                <w:lang w:val="en"/>
              </w:rPr>
              <w:t>ent and Triggers - PAS Form AA65</w:t>
            </w:r>
            <w:r>
              <w:rPr>
                <w:rFonts w:cs="Arial"/>
                <w:lang w:val="en"/>
              </w:rPr>
              <w:t>DE</w:t>
            </w:r>
          </w:p>
        </w:tc>
      </w:tr>
      <w:tr w:rsidR="00A8286A" w:rsidRPr="003C53BB" w14:paraId="2858FA70" w14:textId="77777777" w:rsidTr="00F243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2538" w:type="dxa"/>
          </w:tcPr>
          <w:p w14:paraId="73C76325" w14:textId="77777777" w:rsidR="00A8286A" w:rsidRPr="002A208F" w:rsidRDefault="00A8286A" w:rsidP="00C70956">
            <w:pPr>
              <w:pStyle w:val="Tabletext"/>
              <w:spacing w:line="276" w:lineRule="auto"/>
            </w:pPr>
            <w:r w:rsidRPr="002A208F">
              <w:t>Documents Page</w:t>
            </w:r>
          </w:p>
        </w:tc>
        <w:tc>
          <w:tcPr>
            <w:tcW w:w="7020" w:type="dxa"/>
          </w:tcPr>
          <w:p w14:paraId="43337695" w14:textId="77777777" w:rsidR="00A8286A" w:rsidRPr="002A208F" w:rsidRDefault="00A8286A" w:rsidP="00C70956">
            <w:pPr>
              <w:pStyle w:val="Documentname"/>
              <w:spacing w:line="276" w:lineRule="auto"/>
            </w:pPr>
            <w:r w:rsidRPr="002A208F">
              <w:t>N/A</w:t>
            </w:r>
          </w:p>
        </w:tc>
      </w:tr>
      <w:tr w:rsidR="00A8286A" w:rsidRPr="003C53BB" w14:paraId="2AEAE813" w14:textId="77777777" w:rsidTr="00C709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86"/>
        </w:trPr>
        <w:tc>
          <w:tcPr>
            <w:tcW w:w="2538" w:type="dxa"/>
          </w:tcPr>
          <w:p w14:paraId="788C5906" w14:textId="77777777" w:rsidR="00A8286A" w:rsidRPr="002A208F" w:rsidRDefault="00A8286A" w:rsidP="00C70956">
            <w:pPr>
              <w:pStyle w:val="Tabletext"/>
              <w:spacing w:line="276" w:lineRule="auto"/>
            </w:pPr>
            <w:r w:rsidRPr="002A208F">
              <w:t>GODD Page</w:t>
            </w:r>
          </w:p>
        </w:tc>
        <w:tc>
          <w:tcPr>
            <w:tcW w:w="7020" w:type="dxa"/>
          </w:tcPr>
          <w:p w14:paraId="3B40402E" w14:textId="77777777" w:rsidR="00A8286A" w:rsidRPr="002A208F" w:rsidRDefault="00A8286A" w:rsidP="00C70956">
            <w:pPr>
              <w:pStyle w:val="Documentname"/>
              <w:spacing w:line="276" w:lineRule="auto"/>
            </w:pPr>
            <w:r w:rsidRPr="002A208F">
              <w:t>N/A</w:t>
            </w:r>
          </w:p>
        </w:tc>
      </w:tr>
      <w:tr w:rsidR="00A8286A" w:rsidRPr="003C53BB" w14:paraId="506B5F86" w14:textId="77777777" w:rsidTr="00F243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38" w:type="dxa"/>
          </w:tcPr>
          <w:p w14:paraId="10D5DFB2" w14:textId="77777777" w:rsidR="00A8286A" w:rsidRPr="002A208F" w:rsidRDefault="00A8286A" w:rsidP="00C70956">
            <w:pPr>
              <w:pStyle w:val="Tabletext"/>
              <w:spacing w:line="276" w:lineRule="auto"/>
            </w:pPr>
            <w:r w:rsidRPr="002A208F">
              <w:t>Forms Page</w:t>
            </w:r>
          </w:p>
        </w:tc>
        <w:tc>
          <w:tcPr>
            <w:tcW w:w="7020" w:type="dxa"/>
          </w:tcPr>
          <w:p w14:paraId="77F36B61" w14:textId="77777777" w:rsidR="00A8286A" w:rsidRPr="002A208F" w:rsidRDefault="00A8286A" w:rsidP="00C70956">
            <w:pPr>
              <w:pStyle w:val="Documentname"/>
              <w:spacing w:line="276" w:lineRule="auto"/>
            </w:pPr>
            <w:r w:rsidRPr="002A208F">
              <w:t>N/A</w:t>
            </w:r>
          </w:p>
        </w:tc>
      </w:tr>
      <w:tr w:rsidR="00A8286A" w:rsidRPr="003C53BB" w14:paraId="2A8845AE" w14:textId="77777777" w:rsidTr="00F243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38" w:type="dxa"/>
          </w:tcPr>
          <w:p w14:paraId="423C781D" w14:textId="77777777" w:rsidR="00A8286A" w:rsidRPr="002A208F" w:rsidRDefault="00A8286A" w:rsidP="00C70956">
            <w:pPr>
              <w:pStyle w:val="Tabletext"/>
              <w:spacing w:line="276" w:lineRule="auto"/>
            </w:pPr>
            <w:r w:rsidRPr="002A208F">
              <w:t>RFI</w:t>
            </w:r>
          </w:p>
        </w:tc>
        <w:tc>
          <w:tcPr>
            <w:tcW w:w="7020" w:type="dxa"/>
          </w:tcPr>
          <w:p w14:paraId="24D8C19C" w14:textId="77777777" w:rsidR="00A8286A" w:rsidRPr="002A208F" w:rsidRDefault="00A8286A" w:rsidP="00C70956">
            <w:pPr>
              <w:pStyle w:val="Documentname"/>
              <w:spacing w:line="276" w:lineRule="auto"/>
            </w:pPr>
            <w:r w:rsidRPr="002A208F">
              <w:t>N/A</w:t>
            </w:r>
          </w:p>
        </w:tc>
      </w:tr>
      <w:tr w:rsidR="00A8286A" w:rsidRPr="003C53BB" w14:paraId="633BB8E6" w14:textId="77777777" w:rsidTr="00F243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38" w:type="dxa"/>
          </w:tcPr>
          <w:p w14:paraId="48E5ED0B" w14:textId="77777777" w:rsidR="00A8286A" w:rsidRPr="002A208F" w:rsidRDefault="00A8286A" w:rsidP="00C70956">
            <w:pPr>
              <w:pStyle w:val="Tabletext"/>
              <w:spacing w:line="276" w:lineRule="auto"/>
            </w:pPr>
            <w:r w:rsidRPr="002A208F">
              <w:t xml:space="preserve">Packet/Print </w:t>
            </w:r>
            <w:r>
              <w:t>s</w:t>
            </w:r>
            <w:r w:rsidRPr="002A208F">
              <w:t>tory</w:t>
            </w:r>
          </w:p>
        </w:tc>
        <w:tc>
          <w:tcPr>
            <w:tcW w:w="7020" w:type="dxa"/>
          </w:tcPr>
          <w:p w14:paraId="37C387C1" w14:textId="77777777" w:rsidR="00A8286A" w:rsidRPr="002A208F" w:rsidRDefault="00A8286A" w:rsidP="00C70956">
            <w:pPr>
              <w:pStyle w:val="Documentname"/>
              <w:spacing w:line="276" w:lineRule="auto"/>
            </w:pPr>
            <w:r w:rsidRPr="002A208F">
              <w:t>N/A</w:t>
            </w:r>
          </w:p>
        </w:tc>
      </w:tr>
    </w:tbl>
    <w:p w14:paraId="63E7B10F" w14:textId="77777777" w:rsidR="00D5560F" w:rsidRDefault="00D5560F" w:rsidP="00D5560F">
      <w:pPr>
        <w:pStyle w:val="Bodycopy"/>
      </w:pPr>
    </w:p>
    <w:p w14:paraId="3B70B017" w14:textId="77777777" w:rsidR="00D5560F" w:rsidRDefault="00D5560F" w:rsidP="00782E5F">
      <w:pPr>
        <w:pStyle w:val="Heading3"/>
        <w:numPr>
          <w:ilvl w:val="2"/>
          <w:numId w:val="53"/>
        </w:numPr>
      </w:pPr>
      <w:bookmarkStart w:id="33" w:name="_Toc366256717"/>
      <w:r w:rsidRPr="003454EA">
        <w:t xml:space="preserve">Signature </w:t>
      </w:r>
      <w:proofErr w:type="gramStart"/>
      <w:r w:rsidRPr="003454EA">
        <w:t>Rules(</w:t>
      </w:r>
      <w:proofErr w:type="gramEnd"/>
      <w:r w:rsidRPr="003454EA">
        <w:t>if any)</w:t>
      </w:r>
      <w:bookmarkEnd w:id="33"/>
    </w:p>
    <w:p w14:paraId="45F9A790" w14:textId="48F733D9" w:rsidR="00D5560F" w:rsidRPr="00171585" w:rsidRDefault="00171585" w:rsidP="00171585">
      <w:pPr>
        <w:pStyle w:val="Bodycopy"/>
        <w:ind w:left="720"/>
        <w:rPr>
          <w:color w:val="auto"/>
        </w:rPr>
      </w:pPr>
      <w:r w:rsidRPr="00171585">
        <w:rPr>
          <w:color w:val="auto"/>
        </w:rPr>
        <w:t>N/A</w:t>
      </w:r>
    </w:p>
    <w:p w14:paraId="159E10D6" w14:textId="77777777" w:rsidR="00D5560F" w:rsidRDefault="00D5560F" w:rsidP="00782E5F">
      <w:pPr>
        <w:pStyle w:val="Heading3"/>
        <w:numPr>
          <w:ilvl w:val="2"/>
          <w:numId w:val="53"/>
        </w:numPr>
      </w:pPr>
      <w:bookmarkStart w:id="34" w:name="_Toc366256718"/>
      <w:r>
        <w:t xml:space="preserve">Document Content and </w:t>
      </w:r>
      <w:r w:rsidRPr="003454EA">
        <w:t>Applicable Triggers</w:t>
      </w:r>
      <w:bookmarkEnd w:id="34"/>
    </w:p>
    <w:p w14:paraId="3E192DA2" w14:textId="75578293" w:rsidR="00D5560F" w:rsidRDefault="00A34249" w:rsidP="00782E5F">
      <w:pPr>
        <w:pStyle w:val="Bodycopy"/>
        <w:numPr>
          <w:ilvl w:val="0"/>
          <w:numId w:val="41"/>
        </w:numPr>
        <w:rPr>
          <w:color w:val="auto"/>
        </w:rPr>
      </w:pPr>
      <w:r>
        <w:rPr>
          <w:color w:val="auto"/>
        </w:rPr>
        <w:t>880-</w:t>
      </w:r>
      <w:proofErr w:type="gramStart"/>
      <w:r>
        <w:rPr>
          <w:color w:val="auto"/>
        </w:rPr>
        <w:t xml:space="preserve">782CL </w:t>
      </w:r>
      <w:r w:rsidR="00171585" w:rsidRPr="00171585">
        <w:rPr>
          <w:color w:val="auto"/>
        </w:rPr>
        <w:t xml:space="preserve"> </w:t>
      </w:r>
      <w:r w:rsidRPr="00A34249">
        <w:rPr>
          <w:color w:val="auto"/>
        </w:rPr>
        <w:t>Form</w:t>
      </w:r>
      <w:proofErr w:type="gramEnd"/>
      <w:r w:rsidRPr="00A34249">
        <w:rPr>
          <w:color w:val="auto"/>
        </w:rPr>
        <w:t xml:space="preserve"> Content and Triggers - PAS Form # AA65DE</w:t>
      </w:r>
      <w:r w:rsidR="00171585" w:rsidRPr="00171585">
        <w:rPr>
          <w:color w:val="auto"/>
        </w:rPr>
        <w:t xml:space="preserve"> is a light story. We need to write new VCs </w:t>
      </w:r>
      <w:r w:rsidR="005A6535">
        <w:rPr>
          <w:color w:val="auto"/>
        </w:rPr>
        <w:t>leveraging</w:t>
      </w:r>
      <w:r w:rsidR="00171585" w:rsidRPr="00171585">
        <w:rPr>
          <w:color w:val="auto"/>
        </w:rPr>
        <w:t xml:space="preserve"> 880-</w:t>
      </w:r>
      <w:r>
        <w:rPr>
          <w:color w:val="auto"/>
        </w:rPr>
        <w:t>713</w:t>
      </w:r>
      <w:r w:rsidR="00171585" w:rsidRPr="00171585">
        <w:rPr>
          <w:color w:val="auto"/>
        </w:rPr>
        <w:t xml:space="preserve">CL story. </w:t>
      </w:r>
    </w:p>
    <w:p w14:paraId="39D1EB46" w14:textId="1DACD3AC" w:rsidR="00227B84" w:rsidRDefault="00227B84" w:rsidP="00782E5F">
      <w:pPr>
        <w:pStyle w:val="Bodycopy"/>
        <w:numPr>
          <w:ilvl w:val="0"/>
          <w:numId w:val="41"/>
        </w:numPr>
        <w:rPr>
          <w:color w:val="auto"/>
        </w:rPr>
      </w:pPr>
      <w:r>
        <w:rPr>
          <w:color w:val="auto"/>
        </w:rPr>
        <w:t>880-713DE story exists where all VCs have been struck out after CR0408 changes.</w:t>
      </w:r>
    </w:p>
    <w:p w14:paraId="4763BA66" w14:textId="43FE51EC" w:rsidR="008F29DD" w:rsidRDefault="008F29DD" w:rsidP="00782E5F">
      <w:pPr>
        <w:pStyle w:val="Bodycopy"/>
        <w:numPr>
          <w:ilvl w:val="2"/>
          <w:numId w:val="53"/>
        </w:numPr>
        <w:spacing w:before="240" w:line="360" w:lineRule="auto"/>
        <w:rPr>
          <w:b/>
          <w:color w:val="1F497D" w:themeColor="text2"/>
        </w:rPr>
      </w:pPr>
      <w:r w:rsidRPr="00853717">
        <w:rPr>
          <w:b/>
          <w:color w:val="1F497D" w:themeColor="text2"/>
        </w:rPr>
        <w:t>Key pointers to keep in mind</w:t>
      </w:r>
    </w:p>
    <w:p w14:paraId="165CDF80" w14:textId="63EA30D0" w:rsidR="00D5560F" w:rsidRPr="00A34249" w:rsidRDefault="002E4784" w:rsidP="00782E5F">
      <w:pPr>
        <w:pStyle w:val="Bodycopy"/>
        <w:numPr>
          <w:ilvl w:val="0"/>
          <w:numId w:val="55"/>
        </w:numPr>
        <w:tabs>
          <w:tab w:val="left" w:pos="720"/>
        </w:tabs>
        <w:ind w:left="720"/>
        <w:rPr>
          <w:color w:val="auto"/>
        </w:rPr>
      </w:pPr>
      <w:r w:rsidRPr="00A34249">
        <w:rPr>
          <w:color w:val="auto"/>
        </w:rPr>
        <w:t>In AA6</w:t>
      </w:r>
      <w:r w:rsidR="00A34249" w:rsidRPr="00A34249">
        <w:rPr>
          <w:color w:val="auto"/>
        </w:rPr>
        <w:t>5</w:t>
      </w:r>
      <w:r w:rsidRPr="00A34249">
        <w:rPr>
          <w:color w:val="auto"/>
        </w:rPr>
        <w:t xml:space="preserve">DE, state specific language is printed </w:t>
      </w:r>
      <w:r w:rsidR="00EB0CC2" w:rsidRPr="00A34249">
        <w:rPr>
          <w:color w:val="auto"/>
        </w:rPr>
        <w:t>on front and back pages of the notice.</w:t>
      </w:r>
    </w:p>
    <w:p w14:paraId="03F6DBEA" w14:textId="57C95EA2" w:rsidR="00D5560F" w:rsidRPr="00A34249" w:rsidRDefault="00EB0CC2" w:rsidP="00782E5F">
      <w:pPr>
        <w:pStyle w:val="Bodycopy"/>
        <w:numPr>
          <w:ilvl w:val="0"/>
          <w:numId w:val="55"/>
        </w:numPr>
        <w:tabs>
          <w:tab w:val="left" w:pos="720"/>
        </w:tabs>
        <w:ind w:left="720"/>
        <w:rPr>
          <w:color w:val="auto"/>
        </w:rPr>
      </w:pPr>
      <w:r w:rsidRPr="00A34249">
        <w:rPr>
          <w:color w:val="auto"/>
        </w:rPr>
        <w:t xml:space="preserve">The back page includes Offer to Exclude Driver which </w:t>
      </w:r>
      <w:r w:rsidR="005A6535" w:rsidRPr="00A34249">
        <w:rPr>
          <w:color w:val="auto"/>
        </w:rPr>
        <w:t xml:space="preserve">will appear only </w:t>
      </w:r>
      <w:r w:rsidR="00A34249">
        <w:rPr>
          <w:color w:val="auto"/>
        </w:rPr>
        <w:t xml:space="preserve">when nonrenewal </w:t>
      </w:r>
      <w:r w:rsidR="005A6535" w:rsidRPr="00A34249">
        <w:rPr>
          <w:color w:val="auto"/>
        </w:rPr>
        <w:t xml:space="preserve">is due to Driver’s activity and there are more than 1 </w:t>
      </w:r>
      <w:proofErr w:type="gramStart"/>
      <w:r w:rsidR="005A6535" w:rsidRPr="00A34249">
        <w:rPr>
          <w:color w:val="auto"/>
        </w:rPr>
        <w:t>drivers</w:t>
      </w:r>
      <w:proofErr w:type="gramEnd"/>
      <w:r w:rsidR="005A6535" w:rsidRPr="00A34249">
        <w:rPr>
          <w:color w:val="auto"/>
        </w:rPr>
        <w:t xml:space="preserve"> on the policy.</w:t>
      </w:r>
    </w:p>
    <w:p w14:paraId="763DB1C3" w14:textId="49DC0091" w:rsidR="005A6535" w:rsidRDefault="005A6535" w:rsidP="00782E5F">
      <w:pPr>
        <w:pStyle w:val="Bodycopy"/>
        <w:numPr>
          <w:ilvl w:val="0"/>
          <w:numId w:val="55"/>
        </w:numPr>
        <w:tabs>
          <w:tab w:val="left" w:pos="720"/>
        </w:tabs>
        <w:ind w:left="720"/>
        <w:rPr>
          <w:color w:val="auto"/>
        </w:rPr>
      </w:pPr>
      <w:r w:rsidRPr="00A34249">
        <w:rPr>
          <w:color w:val="auto"/>
        </w:rPr>
        <w:t>Offer to Exclude Driver will not display on the UI or print on the notice when there is only 1 driver on the policy.</w:t>
      </w:r>
    </w:p>
    <w:p w14:paraId="3F5007E1" w14:textId="77777777" w:rsidR="008F29DD" w:rsidRPr="00A34249" w:rsidRDefault="008F29DD" w:rsidP="008F29DD">
      <w:pPr>
        <w:pStyle w:val="Bodycopy"/>
        <w:tabs>
          <w:tab w:val="left" w:pos="720"/>
        </w:tabs>
        <w:ind w:left="720"/>
        <w:rPr>
          <w:color w:val="auto"/>
        </w:rPr>
      </w:pPr>
    </w:p>
    <w:p w14:paraId="76F853FD" w14:textId="0F326DDD" w:rsidR="005A6535" w:rsidRPr="00190CF4" w:rsidRDefault="00A34249" w:rsidP="005A6535">
      <w:pPr>
        <w:pStyle w:val="Bodycopy"/>
        <w:rPr>
          <w:color w:val="0070C0"/>
        </w:rPr>
      </w:pPr>
      <w:r>
        <w:rPr>
          <w:noProof/>
        </w:rPr>
        <w:drawing>
          <wp:inline distT="0" distB="0" distL="0" distR="0" wp14:anchorId="1CAD75DA" wp14:editId="17015E06">
            <wp:extent cx="6220047" cy="228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33531" cy="2290955"/>
                    </a:xfrm>
                    <a:prstGeom prst="rect">
                      <a:avLst/>
                    </a:prstGeom>
                  </pic:spPr>
                </pic:pic>
              </a:graphicData>
            </a:graphic>
          </wp:inline>
        </w:drawing>
      </w:r>
    </w:p>
    <w:p w14:paraId="31489C1E" w14:textId="4866E30B" w:rsidR="00FA110C" w:rsidRDefault="00FA110C" w:rsidP="00782E5F">
      <w:pPr>
        <w:pStyle w:val="Heading2"/>
        <w:numPr>
          <w:ilvl w:val="1"/>
          <w:numId w:val="53"/>
        </w:numPr>
      </w:pPr>
      <w:bookmarkStart w:id="35" w:name="_Toc366256719"/>
      <w:r>
        <w:lastRenderedPageBreak/>
        <w:t xml:space="preserve">AH65XX for KY, ID, </w:t>
      </w:r>
      <w:proofErr w:type="gramStart"/>
      <w:r>
        <w:t>NY  :</w:t>
      </w:r>
      <w:proofErr w:type="gramEnd"/>
      <w:r>
        <w:t xml:space="preserve">  Nonrenewal Notice</w:t>
      </w:r>
      <w:bookmarkEnd w:id="35"/>
    </w:p>
    <w:p w14:paraId="4999FA9F" w14:textId="77777777" w:rsidR="00FA110C" w:rsidRPr="00F8050B" w:rsidRDefault="00FA110C" w:rsidP="00782E5F">
      <w:pPr>
        <w:pStyle w:val="Heading3"/>
        <w:numPr>
          <w:ilvl w:val="2"/>
          <w:numId w:val="53"/>
        </w:numPr>
      </w:pPr>
      <w:bookmarkStart w:id="36" w:name="_Toc366256720"/>
      <w:r w:rsidRPr="00F8050B">
        <w:t>System/UI Impact</w:t>
      </w:r>
      <w:bookmarkEnd w:id="36"/>
      <w:r w:rsidRPr="00F8050B">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350"/>
        <w:gridCol w:w="900"/>
        <w:gridCol w:w="7290"/>
        <w:gridCol w:w="18"/>
      </w:tblGrid>
      <w:tr w:rsidR="00FA110C" w:rsidRPr="007E4991" w14:paraId="5E48A52F" w14:textId="77777777" w:rsidTr="00BD0921">
        <w:trPr>
          <w:gridBefore w:val="1"/>
          <w:gridAfter w:val="1"/>
          <w:wBefore w:w="18" w:type="dxa"/>
          <w:wAfter w:w="18" w:type="dxa"/>
          <w:trHeight w:val="266"/>
          <w:tblHeader/>
        </w:trPr>
        <w:tc>
          <w:tcPr>
            <w:tcW w:w="1350" w:type="dxa"/>
            <w:shd w:val="clear" w:color="auto" w:fill="002776"/>
          </w:tcPr>
          <w:p w14:paraId="333089CB" w14:textId="77777777" w:rsidR="00FA110C" w:rsidRPr="00033139" w:rsidRDefault="00FA110C" w:rsidP="00BD0921">
            <w:pPr>
              <w:pStyle w:val="Tablehead1"/>
            </w:pPr>
            <w:r w:rsidRPr="007E37AD">
              <w:t>Page</w:t>
            </w:r>
          </w:p>
        </w:tc>
        <w:tc>
          <w:tcPr>
            <w:tcW w:w="900" w:type="dxa"/>
            <w:shd w:val="clear" w:color="auto" w:fill="002776"/>
          </w:tcPr>
          <w:p w14:paraId="6822F707" w14:textId="77777777" w:rsidR="00FA110C" w:rsidRPr="00E7070B" w:rsidRDefault="00FA110C" w:rsidP="00BD0921">
            <w:pPr>
              <w:pStyle w:val="Tablehead1"/>
              <w:rPr>
                <w:b w:val="0"/>
              </w:rPr>
            </w:pPr>
            <w:r w:rsidRPr="00E7070B">
              <w:rPr>
                <w:b w:val="0"/>
              </w:rPr>
              <w:t>Yes/No</w:t>
            </w:r>
          </w:p>
        </w:tc>
        <w:tc>
          <w:tcPr>
            <w:tcW w:w="7290" w:type="dxa"/>
            <w:shd w:val="clear" w:color="auto" w:fill="002776"/>
          </w:tcPr>
          <w:p w14:paraId="206BAFEC" w14:textId="77777777" w:rsidR="00FA110C" w:rsidRPr="00033139" w:rsidRDefault="00FA110C" w:rsidP="00BD0921">
            <w:pPr>
              <w:pStyle w:val="Tablehead1"/>
            </w:pPr>
            <w:r w:rsidRPr="007E37AD">
              <w:t>Page Section</w:t>
            </w:r>
          </w:p>
        </w:tc>
      </w:tr>
      <w:tr w:rsidR="00FA110C" w:rsidRPr="00290371" w14:paraId="5B9F0894" w14:textId="77777777" w:rsidTr="00BD0921">
        <w:tblPrEx>
          <w:tblLook w:val="04A0" w:firstRow="1" w:lastRow="0" w:firstColumn="1" w:lastColumn="0" w:noHBand="0" w:noVBand="1"/>
        </w:tblPrEx>
        <w:trPr>
          <w:trHeight w:val="512"/>
        </w:trPr>
        <w:tc>
          <w:tcPr>
            <w:tcW w:w="1368" w:type="dxa"/>
            <w:gridSpan w:val="2"/>
            <w:vMerge w:val="restart"/>
          </w:tcPr>
          <w:p w14:paraId="23F5DB9C" w14:textId="77777777" w:rsidR="00FA110C" w:rsidRPr="0017323F" w:rsidRDefault="00FA110C" w:rsidP="00BD0921">
            <w:pPr>
              <w:pStyle w:val="Tabletext"/>
            </w:pPr>
            <w:r w:rsidRPr="0017323F">
              <w:t>Forms</w:t>
            </w:r>
          </w:p>
        </w:tc>
        <w:tc>
          <w:tcPr>
            <w:tcW w:w="900" w:type="dxa"/>
            <w:vMerge w:val="restart"/>
          </w:tcPr>
          <w:p w14:paraId="29F6B9DA" w14:textId="77777777" w:rsidR="00FA110C" w:rsidRPr="0017323F" w:rsidRDefault="00FA110C" w:rsidP="00BD0921">
            <w:pPr>
              <w:pStyle w:val="Tabletext"/>
            </w:pPr>
            <w:r w:rsidRPr="0017323F">
              <w:t>No</w:t>
            </w:r>
          </w:p>
        </w:tc>
        <w:tc>
          <w:tcPr>
            <w:tcW w:w="7308" w:type="dxa"/>
            <w:gridSpan w:val="2"/>
          </w:tcPr>
          <w:p w14:paraId="7944B34A" w14:textId="77777777" w:rsidR="00FA110C" w:rsidRPr="0017323F" w:rsidRDefault="00FA110C" w:rsidP="00BD0921">
            <w:pPr>
              <w:pStyle w:val="Documentname"/>
            </w:pPr>
            <w:r w:rsidRPr="0017323F">
              <w:t>N/A</w:t>
            </w:r>
          </w:p>
        </w:tc>
      </w:tr>
      <w:tr w:rsidR="00FA110C" w:rsidRPr="00290371" w14:paraId="61C545D5" w14:textId="77777777" w:rsidTr="00BD0921">
        <w:tblPrEx>
          <w:tblLook w:val="04A0" w:firstRow="1" w:lastRow="0" w:firstColumn="1" w:lastColumn="0" w:noHBand="0" w:noVBand="1"/>
        </w:tblPrEx>
        <w:trPr>
          <w:trHeight w:val="282"/>
        </w:trPr>
        <w:tc>
          <w:tcPr>
            <w:tcW w:w="1368" w:type="dxa"/>
            <w:gridSpan w:val="2"/>
            <w:vMerge/>
          </w:tcPr>
          <w:p w14:paraId="7F1908C7" w14:textId="77777777" w:rsidR="00FA110C" w:rsidRPr="00AD5A99" w:rsidRDefault="00FA110C" w:rsidP="00BD0921">
            <w:pPr>
              <w:pStyle w:val="Tabletext"/>
            </w:pPr>
          </w:p>
        </w:tc>
        <w:tc>
          <w:tcPr>
            <w:tcW w:w="900" w:type="dxa"/>
            <w:vMerge/>
          </w:tcPr>
          <w:p w14:paraId="7E72B386" w14:textId="77777777" w:rsidR="00FA110C" w:rsidRPr="00E7070B" w:rsidRDefault="00FA110C" w:rsidP="00BD0921">
            <w:pPr>
              <w:pStyle w:val="Tabletext"/>
            </w:pPr>
          </w:p>
        </w:tc>
        <w:tc>
          <w:tcPr>
            <w:tcW w:w="7308" w:type="dxa"/>
            <w:gridSpan w:val="2"/>
          </w:tcPr>
          <w:p w14:paraId="115E17D7" w14:textId="77777777" w:rsidR="00FA110C" w:rsidRPr="00AD5A99" w:rsidRDefault="00FA110C" w:rsidP="00BD0921">
            <w:pPr>
              <w:pStyle w:val="Instructions"/>
              <w:rPr>
                <w:i/>
                <w:sz w:val="18"/>
              </w:rPr>
            </w:pPr>
            <w:r w:rsidRPr="00AD5A99">
              <w:rPr>
                <w:i/>
              </w:rPr>
              <w:t>Note: Indicate section where form will display, if applies. See Policy, Driver, and Vehicle Endorsement tabs in the Product Lookup</w:t>
            </w:r>
            <w:r w:rsidRPr="00AD5A99">
              <w:rPr>
                <w:i/>
                <w:sz w:val="18"/>
              </w:rPr>
              <w:t>)</w:t>
            </w:r>
          </w:p>
        </w:tc>
      </w:tr>
      <w:tr w:rsidR="00FA110C" w:rsidRPr="00290371" w14:paraId="24A077A8" w14:textId="77777777" w:rsidTr="00BD0921">
        <w:tblPrEx>
          <w:tblLook w:val="04A0" w:firstRow="1" w:lastRow="0" w:firstColumn="1" w:lastColumn="0" w:noHBand="0" w:noVBand="1"/>
        </w:tblPrEx>
        <w:trPr>
          <w:trHeight w:val="656"/>
        </w:trPr>
        <w:tc>
          <w:tcPr>
            <w:tcW w:w="1368" w:type="dxa"/>
            <w:gridSpan w:val="2"/>
            <w:vMerge w:val="restart"/>
          </w:tcPr>
          <w:p w14:paraId="6814D518" w14:textId="77777777" w:rsidR="00FA110C" w:rsidRPr="0017323F" w:rsidRDefault="00FA110C" w:rsidP="00BD0921">
            <w:pPr>
              <w:pStyle w:val="Tabletext"/>
            </w:pPr>
            <w:r w:rsidRPr="0017323F">
              <w:t>Documents</w:t>
            </w:r>
          </w:p>
        </w:tc>
        <w:tc>
          <w:tcPr>
            <w:tcW w:w="900" w:type="dxa"/>
            <w:vMerge w:val="restart"/>
          </w:tcPr>
          <w:p w14:paraId="023FD5F6" w14:textId="77777777" w:rsidR="00FA110C" w:rsidRPr="0017323F" w:rsidRDefault="00FA110C" w:rsidP="00BD0921">
            <w:pPr>
              <w:pStyle w:val="Tabletext"/>
            </w:pPr>
            <w:r w:rsidRPr="0017323F">
              <w:t>No</w:t>
            </w:r>
          </w:p>
        </w:tc>
        <w:tc>
          <w:tcPr>
            <w:tcW w:w="7308" w:type="dxa"/>
            <w:gridSpan w:val="2"/>
          </w:tcPr>
          <w:p w14:paraId="65FFE27B" w14:textId="77777777" w:rsidR="00FA110C" w:rsidRPr="0017323F" w:rsidRDefault="00FA110C" w:rsidP="00BD0921">
            <w:pPr>
              <w:pStyle w:val="Documentname"/>
            </w:pPr>
            <w:r w:rsidRPr="0017323F">
              <w:t>N/A</w:t>
            </w:r>
          </w:p>
        </w:tc>
      </w:tr>
      <w:tr w:rsidR="00FA110C" w:rsidRPr="00290371" w14:paraId="745A1466" w14:textId="77777777" w:rsidTr="00BD0921">
        <w:tblPrEx>
          <w:tblLook w:val="04A0" w:firstRow="1" w:lastRow="0" w:firstColumn="1" w:lastColumn="0" w:noHBand="0" w:noVBand="1"/>
        </w:tblPrEx>
        <w:trPr>
          <w:trHeight w:val="282"/>
        </w:trPr>
        <w:tc>
          <w:tcPr>
            <w:tcW w:w="1368" w:type="dxa"/>
            <w:gridSpan w:val="2"/>
            <w:vMerge/>
          </w:tcPr>
          <w:p w14:paraId="3B1B32E3" w14:textId="77777777" w:rsidR="00FA110C" w:rsidRPr="00AD5A99" w:rsidRDefault="00FA110C" w:rsidP="00BD0921">
            <w:pPr>
              <w:pStyle w:val="Tabletext"/>
            </w:pPr>
          </w:p>
        </w:tc>
        <w:tc>
          <w:tcPr>
            <w:tcW w:w="900" w:type="dxa"/>
            <w:vMerge/>
          </w:tcPr>
          <w:p w14:paraId="1D7BF38D" w14:textId="77777777" w:rsidR="00FA110C" w:rsidRPr="00E7070B" w:rsidRDefault="00FA110C" w:rsidP="00BD0921">
            <w:pPr>
              <w:pStyle w:val="Tabletext"/>
            </w:pPr>
          </w:p>
        </w:tc>
        <w:tc>
          <w:tcPr>
            <w:tcW w:w="7308" w:type="dxa"/>
            <w:gridSpan w:val="2"/>
          </w:tcPr>
          <w:p w14:paraId="373B2DD5" w14:textId="77777777" w:rsidR="00FA110C" w:rsidRPr="00B5181F" w:rsidRDefault="00FA110C" w:rsidP="00BD0921">
            <w:pPr>
              <w:pStyle w:val="Instructions"/>
              <w:rPr>
                <w:sz w:val="18"/>
              </w:rPr>
            </w:pPr>
            <w:r w:rsidRPr="00AD5A99">
              <w:rPr>
                <w:i/>
              </w:rPr>
              <w:t>Note: Indicate section/s where the form will display, defaults for “yes” and “no” button, if applies</w:t>
            </w:r>
          </w:p>
        </w:tc>
      </w:tr>
      <w:tr w:rsidR="00FA110C" w:rsidRPr="00290371" w14:paraId="0D07B6F9" w14:textId="77777777" w:rsidTr="00BD0921">
        <w:tblPrEx>
          <w:tblLook w:val="04A0" w:firstRow="1" w:lastRow="0" w:firstColumn="1" w:lastColumn="0" w:noHBand="0" w:noVBand="1"/>
        </w:tblPrEx>
        <w:trPr>
          <w:trHeight w:val="269"/>
        </w:trPr>
        <w:tc>
          <w:tcPr>
            <w:tcW w:w="1368" w:type="dxa"/>
            <w:gridSpan w:val="2"/>
            <w:vMerge w:val="restart"/>
          </w:tcPr>
          <w:p w14:paraId="3ECD8CF5" w14:textId="77777777" w:rsidR="00FA110C" w:rsidRPr="0017323F" w:rsidRDefault="00FA110C" w:rsidP="00BD0921">
            <w:pPr>
              <w:pStyle w:val="Tabletext"/>
            </w:pPr>
            <w:r w:rsidRPr="0017323F">
              <w:t>GODD</w:t>
            </w:r>
          </w:p>
        </w:tc>
        <w:tc>
          <w:tcPr>
            <w:tcW w:w="900" w:type="dxa"/>
            <w:vMerge w:val="restart"/>
          </w:tcPr>
          <w:p w14:paraId="6EA56F3D" w14:textId="77777777" w:rsidR="00FA110C" w:rsidRPr="0017323F" w:rsidRDefault="00FA110C" w:rsidP="00BD0921">
            <w:pPr>
              <w:pStyle w:val="Tabletext"/>
            </w:pPr>
            <w:r w:rsidRPr="0017323F">
              <w:t>No</w:t>
            </w:r>
          </w:p>
        </w:tc>
        <w:tc>
          <w:tcPr>
            <w:tcW w:w="7308" w:type="dxa"/>
            <w:gridSpan w:val="2"/>
          </w:tcPr>
          <w:p w14:paraId="5BA96800" w14:textId="77777777" w:rsidR="00FA110C" w:rsidRPr="0017323F" w:rsidRDefault="00FA110C" w:rsidP="00BD0921">
            <w:pPr>
              <w:pStyle w:val="Documentname"/>
            </w:pPr>
            <w:r w:rsidRPr="0017323F">
              <w:t>N/A</w:t>
            </w:r>
          </w:p>
        </w:tc>
      </w:tr>
      <w:tr w:rsidR="00FA110C" w:rsidRPr="00290371" w14:paraId="713D0E26" w14:textId="77777777" w:rsidTr="00BD0921">
        <w:tblPrEx>
          <w:tblLook w:val="04A0" w:firstRow="1" w:lastRow="0" w:firstColumn="1" w:lastColumn="0" w:noHBand="0" w:noVBand="1"/>
        </w:tblPrEx>
        <w:trPr>
          <w:trHeight w:val="282"/>
        </w:trPr>
        <w:tc>
          <w:tcPr>
            <w:tcW w:w="1368" w:type="dxa"/>
            <w:gridSpan w:val="2"/>
            <w:vMerge/>
          </w:tcPr>
          <w:p w14:paraId="7C03224E" w14:textId="77777777" w:rsidR="00FA110C" w:rsidRPr="00AD5A99" w:rsidRDefault="00FA110C" w:rsidP="00BD0921">
            <w:pPr>
              <w:pStyle w:val="Tabletext"/>
            </w:pPr>
          </w:p>
        </w:tc>
        <w:tc>
          <w:tcPr>
            <w:tcW w:w="900" w:type="dxa"/>
            <w:vMerge/>
          </w:tcPr>
          <w:p w14:paraId="1F47FEDA" w14:textId="77777777" w:rsidR="00FA110C" w:rsidRPr="00E7070B" w:rsidRDefault="00FA110C" w:rsidP="00BD0921">
            <w:pPr>
              <w:pStyle w:val="Tabletext"/>
            </w:pPr>
          </w:p>
        </w:tc>
        <w:tc>
          <w:tcPr>
            <w:tcW w:w="7308" w:type="dxa"/>
            <w:gridSpan w:val="2"/>
          </w:tcPr>
          <w:p w14:paraId="2808B60E" w14:textId="77777777" w:rsidR="00FA110C" w:rsidRPr="00B5181F" w:rsidRDefault="00FA110C" w:rsidP="00BD0921">
            <w:pPr>
              <w:pStyle w:val="Instructions"/>
              <w:rPr>
                <w:sz w:val="18"/>
              </w:rPr>
            </w:pPr>
            <w:r w:rsidRPr="00AD5A99">
              <w:rPr>
                <w:i/>
              </w:rPr>
              <w:t>Note: Indicate whether document will appear on the page from Quote and/or Policy consolidated view, also the order of where on the page if new document</w:t>
            </w:r>
          </w:p>
        </w:tc>
      </w:tr>
      <w:tr w:rsidR="00FA110C" w:rsidRPr="00290371" w14:paraId="6A25C46C" w14:textId="77777777" w:rsidTr="00BD0921">
        <w:tblPrEx>
          <w:tblLook w:val="04A0" w:firstRow="1" w:lastRow="0" w:firstColumn="1" w:lastColumn="0" w:noHBand="0" w:noVBand="1"/>
        </w:tblPrEx>
        <w:trPr>
          <w:trHeight w:val="288"/>
        </w:trPr>
        <w:tc>
          <w:tcPr>
            <w:tcW w:w="1368" w:type="dxa"/>
            <w:gridSpan w:val="2"/>
            <w:vMerge w:val="restart"/>
          </w:tcPr>
          <w:p w14:paraId="4E54CA8E" w14:textId="77777777" w:rsidR="00FA110C" w:rsidRPr="0017323F" w:rsidRDefault="00FA110C" w:rsidP="00BD0921">
            <w:pPr>
              <w:pStyle w:val="Tabletext"/>
            </w:pPr>
            <w:r w:rsidRPr="0017323F">
              <w:t>Related UW Rule/Task</w:t>
            </w:r>
          </w:p>
        </w:tc>
        <w:tc>
          <w:tcPr>
            <w:tcW w:w="900" w:type="dxa"/>
            <w:vMerge w:val="restart"/>
          </w:tcPr>
          <w:p w14:paraId="25EB8214" w14:textId="77777777" w:rsidR="00FA110C" w:rsidRPr="0017323F" w:rsidRDefault="00FA110C" w:rsidP="00BD0921">
            <w:pPr>
              <w:pStyle w:val="Tabletext"/>
            </w:pPr>
            <w:r w:rsidRPr="0017323F">
              <w:t>No</w:t>
            </w:r>
          </w:p>
        </w:tc>
        <w:tc>
          <w:tcPr>
            <w:tcW w:w="7308" w:type="dxa"/>
            <w:gridSpan w:val="2"/>
          </w:tcPr>
          <w:p w14:paraId="56EA0099" w14:textId="77777777" w:rsidR="00FA110C" w:rsidRPr="0017323F" w:rsidRDefault="00FA110C" w:rsidP="00BD0921">
            <w:pPr>
              <w:pStyle w:val="Documentname"/>
              <w:rPr>
                <w:sz w:val="18"/>
              </w:rPr>
            </w:pPr>
            <w:r w:rsidRPr="0017323F">
              <w:t>N/A</w:t>
            </w:r>
          </w:p>
        </w:tc>
      </w:tr>
      <w:tr w:rsidR="00FA110C" w:rsidRPr="00290371" w14:paraId="36C6EB1C" w14:textId="77777777" w:rsidTr="00BD0921">
        <w:tblPrEx>
          <w:tblLook w:val="04A0" w:firstRow="1" w:lastRow="0" w:firstColumn="1" w:lastColumn="0" w:noHBand="0" w:noVBand="1"/>
        </w:tblPrEx>
        <w:trPr>
          <w:trHeight w:val="288"/>
        </w:trPr>
        <w:tc>
          <w:tcPr>
            <w:tcW w:w="1368" w:type="dxa"/>
            <w:gridSpan w:val="2"/>
            <w:vMerge/>
          </w:tcPr>
          <w:p w14:paraId="45ED5114" w14:textId="77777777" w:rsidR="00FA110C" w:rsidRPr="00B5181F" w:rsidRDefault="00FA110C" w:rsidP="00BD0921">
            <w:pPr>
              <w:pStyle w:val="Tabletext"/>
            </w:pPr>
          </w:p>
        </w:tc>
        <w:tc>
          <w:tcPr>
            <w:tcW w:w="900" w:type="dxa"/>
            <w:vMerge/>
          </w:tcPr>
          <w:p w14:paraId="3C4C510B" w14:textId="77777777" w:rsidR="00FA110C" w:rsidRPr="00E7070B" w:rsidRDefault="00FA110C" w:rsidP="00BD0921">
            <w:pPr>
              <w:pStyle w:val="Tabletext"/>
            </w:pPr>
          </w:p>
        </w:tc>
        <w:tc>
          <w:tcPr>
            <w:tcW w:w="7308" w:type="dxa"/>
            <w:gridSpan w:val="2"/>
          </w:tcPr>
          <w:p w14:paraId="56CDF899" w14:textId="77777777" w:rsidR="00FA110C" w:rsidRPr="00B5181F" w:rsidRDefault="00FA110C" w:rsidP="00BD0921">
            <w:pPr>
              <w:pStyle w:val="Instructions"/>
              <w:rPr>
                <w:sz w:val="18"/>
              </w:rPr>
            </w:pPr>
            <w:r w:rsidRPr="00AD5A99">
              <w:rPr>
                <w:i/>
              </w:rPr>
              <w:t>Note: This is a general reference to the related rule, if applicable.  The rule requirements will be addressed in the UW assessment</w:t>
            </w:r>
          </w:p>
        </w:tc>
      </w:tr>
    </w:tbl>
    <w:p w14:paraId="08366FBC" w14:textId="77777777" w:rsidR="00FA110C" w:rsidRPr="002A214A" w:rsidRDefault="00FA110C" w:rsidP="00782E5F">
      <w:pPr>
        <w:pStyle w:val="Heading3"/>
        <w:numPr>
          <w:ilvl w:val="2"/>
          <w:numId w:val="53"/>
        </w:numPr>
      </w:pPr>
      <w:bookmarkStart w:id="37" w:name="_Toc366256721"/>
      <w:r w:rsidRPr="00F10310">
        <w:t>Impacted Stories</w:t>
      </w:r>
      <w:bookmarkEnd w:id="3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7020"/>
      </w:tblGrid>
      <w:tr w:rsidR="00FA110C" w:rsidRPr="007E4991" w14:paraId="2A18676F" w14:textId="77777777" w:rsidTr="00BD0921">
        <w:trPr>
          <w:trHeight w:val="266"/>
          <w:tblHeader/>
        </w:trPr>
        <w:tc>
          <w:tcPr>
            <w:tcW w:w="2538" w:type="dxa"/>
            <w:shd w:val="clear" w:color="auto" w:fill="002776"/>
          </w:tcPr>
          <w:p w14:paraId="2B693B9E" w14:textId="77777777" w:rsidR="00FA110C" w:rsidRPr="00033139" w:rsidRDefault="00FA110C" w:rsidP="00BD0921">
            <w:pPr>
              <w:pStyle w:val="Tablehead1"/>
            </w:pPr>
            <w:r>
              <w:t>Type</w:t>
            </w:r>
          </w:p>
        </w:tc>
        <w:tc>
          <w:tcPr>
            <w:tcW w:w="7020" w:type="dxa"/>
            <w:shd w:val="clear" w:color="auto" w:fill="002776"/>
          </w:tcPr>
          <w:p w14:paraId="7F20D856" w14:textId="77777777" w:rsidR="00FA110C" w:rsidRPr="00033139" w:rsidRDefault="00FA110C" w:rsidP="00BD0921">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FA110C" w:rsidRPr="003C53BB" w14:paraId="65069F28" w14:textId="77777777" w:rsidTr="00BD0921">
        <w:tblPrEx>
          <w:tblLook w:val="04A0" w:firstRow="1" w:lastRow="0" w:firstColumn="1" w:lastColumn="0" w:noHBand="0" w:noVBand="1"/>
        </w:tblPrEx>
        <w:trPr>
          <w:trHeight w:val="282"/>
        </w:trPr>
        <w:tc>
          <w:tcPr>
            <w:tcW w:w="2538" w:type="dxa"/>
            <w:shd w:val="clear" w:color="auto" w:fill="FFFFFF"/>
          </w:tcPr>
          <w:p w14:paraId="0544E179" w14:textId="77777777" w:rsidR="00FA110C" w:rsidRPr="002A208F" w:rsidRDefault="00FA110C" w:rsidP="00BD0921">
            <w:pPr>
              <w:pStyle w:val="Tabletext"/>
            </w:pPr>
            <w:r w:rsidRPr="002A208F">
              <w:t>Form Content &amp;</w:t>
            </w:r>
            <w:r>
              <w:t xml:space="preserve"> </w:t>
            </w:r>
            <w:r w:rsidRPr="002A208F">
              <w:t>Triggers</w:t>
            </w:r>
          </w:p>
        </w:tc>
        <w:tc>
          <w:tcPr>
            <w:tcW w:w="7020" w:type="dxa"/>
            <w:shd w:val="clear" w:color="auto" w:fill="FFFFFF"/>
          </w:tcPr>
          <w:p w14:paraId="3E8A91C2" w14:textId="18868401" w:rsidR="00FA110C" w:rsidRPr="002A214A" w:rsidRDefault="00FA110C" w:rsidP="00BD0921">
            <w:pPr>
              <w:pStyle w:val="Documentname"/>
              <w:spacing w:before="60" w:after="60"/>
              <w:rPr>
                <w:rFonts w:cs="Arial"/>
              </w:rPr>
            </w:pPr>
            <w:r w:rsidRPr="00FA110C">
              <w:rPr>
                <w:rFonts w:eastAsia="Times New Roman" w:cs="Arial"/>
                <w:lang w:val="en-US"/>
              </w:rPr>
              <w:t>880-713KY Consolidated Form Content and Triggers -Nonrenewal Notice (AH65XX)</w:t>
            </w:r>
          </w:p>
        </w:tc>
      </w:tr>
      <w:tr w:rsidR="00FA110C" w:rsidRPr="003C53BB" w14:paraId="2218F200" w14:textId="77777777" w:rsidTr="00BD0921">
        <w:tblPrEx>
          <w:tblLook w:val="04A0" w:firstRow="1" w:lastRow="0" w:firstColumn="1" w:lastColumn="0" w:noHBand="0" w:noVBand="1"/>
        </w:tblPrEx>
        <w:trPr>
          <w:trHeight w:val="521"/>
        </w:trPr>
        <w:tc>
          <w:tcPr>
            <w:tcW w:w="2538" w:type="dxa"/>
          </w:tcPr>
          <w:p w14:paraId="4A14C003" w14:textId="77777777" w:rsidR="00FA110C" w:rsidRPr="002A208F" w:rsidRDefault="00FA110C" w:rsidP="00BD0921">
            <w:pPr>
              <w:pStyle w:val="Tabletext"/>
            </w:pPr>
            <w:r w:rsidRPr="002A208F">
              <w:t>Documents Page</w:t>
            </w:r>
          </w:p>
        </w:tc>
        <w:tc>
          <w:tcPr>
            <w:tcW w:w="7020" w:type="dxa"/>
          </w:tcPr>
          <w:p w14:paraId="1916FDF2" w14:textId="77777777" w:rsidR="00FA110C" w:rsidRPr="002A208F" w:rsidRDefault="00FA110C" w:rsidP="00BD0921">
            <w:pPr>
              <w:pStyle w:val="Documentname"/>
            </w:pPr>
            <w:r w:rsidRPr="002A208F">
              <w:t>N/A</w:t>
            </w:r>
          </w:p>
        </w:tc>
      </w:tr>
      <w:tr w:rsidR="00FA110C" w:rsidRPr="003C53BB" w14:paraId="19715D35" w14:textId="77777777" w:rsidTr="00BD0921">
        <w:tblPrEx>
          <w:tblLook w:val="04A0" w:firstRow="1" w:lastRow="0" w:firstColumn="1" w:lastColumn="0" w:noHBand="0" w:noVBand="1"/>
        </w:tblPrEx>
        <w:tc>
          <w:tcPr>
            <w:tcW w:w="2538" w:type="dxa"/>
          </w:tcPr>
          <w:p w14:paraId="3208AF9C" w14:textId="77777777" w:rsidR="00FA110C" w:rsidRPr="002A208F" w:rsidRDefault="00FA110C" w:rsidP="00BD0921">
            <w:pPr>
              <w:pStyle w:val="Tabletext"/>
            </w:pPr>
            <w:r w:rsidRPr="002A208F">
              <w:t>GODD Page</w:t>
            </w:r>
          </w:p>
        </w:tc>
        <w:tc>
          <w:tcPr>
            <w:tcW w:w="7020" w:type="dxa"/>
          </w:tcPr>
          <w:p w14:paraId="1245C3B3" w14:textId="77777777" w:rsidR="00FA110C" w:rsidRPr="002A208F" w:rsidRDefault="00FA110C" w:rsidP="00BD0921">
            <w:pPr>
              <w:pStyle w:val="Documentname"/>
            </w:pPr>
            <w:r w:rsidRPr="002A208F">
              <w:t>N/A</w:t>
            </w:r>
          </w:p>
        </w:tc>
      </w:tr>
      <w:tr w:rsidR="00FA110C" w:rsidRPr="003C53BB" w14:paraId="7692964E" w14:textId="77777777" w:rsidTr="00BD0921">
        <w:tblPrEx>
          <w:tblLook w:val="04A0" w:firstRow="1" w:lastRow="0" w:firstColumn="1" w:lastColumn="0" w:noHBand="0" w:noVBand="1"/>
        </w:tblPrEx>
        <w:tc>
          <w:tcPr>
            <w:tcW w:w="2538" w:type="dxa"/>
          </w:tcPr>
          <w:p w14:paraId="2D11700E" w14:textId="77777777" w:rsidR="00FA110C" w:rsidRPr="002A208F" w:rsidRDefault="00FA110C" w:rsidP="00BD0921">
            <w:pPr>
              <w:pStyle w:val="Tabletext"/>
            </w:pPr>
            <w:r w:rsidRPr="002A208F">
              <w:t>Forms Page</w:t>
            </w:r>
          </w:p>
        </w:tc>
        <w:tc>
          <w:tcPr>
            <w:tcW w:w="7020" w:type="dxa"/>
          </w:tcPr>
          <w:p w14:paraId="11048C99" w14:textId="77777777" w:rsidR="00FA110C" w:rsidRPr="002A208F" w:rsidRDefault="00FA110C" w:rsidP="00BD0921">
            <w:pPr>
              <w:pStyle w:val="Documentname"/>
            </w:pPr>
            <w:r w:rsidRPr="002A208F">
              <w:t>N/A</w:t>
            </w:r>
          </w:p>
        </w:tc>
      </w:tr>
      <w:tr w:rsidR="00FA110C" w:rsidRPr="003C53BB" w14:paraId="3792D92C" w14:textId="77777777" w:rsidTr="00BD0921">
        <w:tblPrEx>
          <w:tblLook w:val="04A0" w:firstRow="1" w:lastRow="0" w:firstColumn="1" w:lastColumn="0" w:noHBand="0" w:noVBand="1"/>
        </w:tblPrEx>
        <w:tc>
          <w:tcPr>
            <w:tcW w:w="2538" w:type="dxa"/>
          </w:tcPr>
          <w:p w14:paraId="709D2E89" w14:textId="77777777" w:rsidR="00FA110C" w:rsidRPr="002A208F" w:rsidRDefault="00FA110C" w:rsidP="00BD0921">
            <w:pPr>
              <w:pStyle w:val="Tabletext"/>
            </w:pPr>
            <w:r w:rsidRPr="002A208F">
              <w:t>RFI</w:t>
            </w:r>
          </w:p>
        </w:tc>
        <w:tc>
          <w:tcPr>
            <w:tcW w:w="7020" w:type="dxa"/>
          </w:tcPr>
          <w:p w14:paraId="590F35E1" w14:textId="77777777" w:rsidR="00FA110C" w:rsidRPr="002A208F" w:rsidRDefault="00FA110C" w:rsidP="00BD0921">
            <w:pPr>
              <w:pStyle w:val="Documentname"/>
            </w:pPr>
            <w:r w:rsidRPr="002A208F">
              <w:t>N/A</w:t>
            </w:r>
          </w:p>
        </w:tc>
      </w:tr>
      <w:tr w:rsidR="00FA110C" w:rsidRPr="003C53BB" w14:paraId="42C68A56" w14:textId="77777777" w:rsidTr="00BD0921">
        <w:tblPrEx>
          <w:tblLook w:val="04A0" w:firstRow="1" w:lastRow="0" w:firstColumn="1" w:lastColumn="0" w:noHBand="0" w:noVBand="1"/>
        </w:tblPrEx>
        <w:tc>
          <w:tcPr>
            <w:tcW w:w="2538" w:type="dxa"/>
          </w:tcPr>
          <w:p w14:paraId="17A23E0F" w14:textId="77777777" w:rsidR="00FA110C" w:rsidRPr="002A208F" w:rsidRDefault="00FA110C" w:rsidP="00BD0921">
            <w:pPr>
              <w:pStyle w:val="Tabletext"/>
            </w:pPr>
            <w:r w:rsidRPr="002A208F">
              <w:t xml:space="preserve">Packet/Print </w:t>
            </w:r>
            <w:r>
              <w:t>s</w:t>
            </w:r>
            <w:r w:rsidRPr="002A208F">
              <w:t>tory</w:t>
            </w:r>
          </w:p>
        </w:tc>
        <w:tc>
          <w:tcPr>
            <w:tcW w:w="7020" w:type="dxa"/>
          </w:tcPr>
          <w:p w14:paraId="46338D75" w14:textId="77777777" w:rsidR="00FA110C" w:rsidRPr="002A208F" w:rsidRDefault="00FA110C" w:rsidP="00BD0921">
            <w:pPr>
              <w:pStyle w:val="Documentname"/>
            </w:pPr>
            <w:r w:rsidRPr="002A208F">
              <w:t>N/A</w:t>
            </w:r>
          </w:p>
        </w:tc>
      </w:tr>
    </w:tbl>
    <w:p w14:paraId="55B5CDFF" w14:textId="77777777" w:rsidR="00FA110C" w:rsidRDefault="00FA110C" w:rsidP="00782E5F">
      <w:pPr>
        <w:pStyle w:val="Heading3"/>
        <w:numPr>
          <w:ilvl w:val="2"/>
          <w:numId w:val="53"/>
        </w:numPr>
      </w:pPr>
      <w:bookmarkStart w:id="38" w:name="_Toc366256722"/>
      <w:r w:rsidRPr="003454EA">
        <w:t>Signature Rules</w:t>
      </w:r>
      <w:bookmarkEnd w:id="38"/>
    </w:p>
    <w:p w14:paraId="3AAC97CA" w14:textId="77777777" w:rsidR="00FA110C" w:rsidRDefault="00FA110C" w:rsidP="00FA110C">
      <w:pPr>
        <w:pStyle w:val="Bodycopy"/>
        <w:ind w:firstLine="720"/>
        <w:rPr>
          <w:color w:val="auto"/>
        </w:rPr>
      </w:pPr>
      <w:r w:rsidRPr="00F8050B">
        <w:rPr>
          <w:color w:val="auto"/>
        </w:rPr>
        <w:t>N/A</w:t>
      </w:r>
    </w:p>
    <w:p w14:paraId="23402E94" w14:textId="77777777" w:rsidR="00FA110C" w:rsidRPr="00F8050B" w:rsidRDefault="00FA110C" w:rsidP="00FA110C">
      <w:pPr>
        <w:pStyle w:val="Bodycopy"/>
        <w:ind w:firstLine="720"/>
        <w:rPr>
          <w:color w:val="auto"/>
        </w:rPr>
      </w:pPr>
    </w:p>
    <w:p w14:paraId="0A47E64B" w14:textId="77777777" w:rsidR="00FA110C" w:rsidRDefault="00FA110C" w:rsidP="00782E5F">
      <w:pPr>
        <w:pStyle w:val="Heading3"/>
        <w:numPr>
          <w:ilvl w:val="2"/>
          <w:numId w:val="53"/>
        </w:numPr>
      </w:pPr>
      <w:bookmarkStart w:id="39" w:name="_Toc366256723"/>
      <w:r>
        <w:lastRenderedPageBreak/>
        <w:t xml:space="preserve">Document Content and </w:t>
      </w:r>
      <w:r w:rsidRPr="003454EA">
        <w:t>Applicable Triggers</w:t>
      </w:r>
      <w:bookmarkEnd w:id="39"/>
    </w:p>
    <w:p w14:paraId="30361EBA" w14:textId="17975262" w:rsidR="00FA110C" w:rsidRDefault="00FA110C" w:rsidP="00FA110C">
      <w:pPr>
        <w:pStyle w:val="Bodycopy"/>
        <w:spacing w:line="360" w:lineRule="auto"/>
        <w:ind w:left="720"/>
        <w:rPr>
          <w:color w:val="auto"/>
        </w:rPr>
      </w:pPr>
      <w:r>
        <w:rPr>
          <w:color w:val="auto"/>
        </w:rPr>
        <w:t>880-713KY story covers the content and triggers for this form.</w:t>
      </w:r>
    </w:p>
    <w:p w14:paraId="7047A759" w14:textId="4AEFDB47" w:rsidR="00FA110C" w:rsidRDefault="00FA110C" w:rsidP="00FA110C">
      <w:pPr>
        <w:pStyle w:val="Bodycopy"/>
        <w:spacing w:line="360" w:lineRule="auto"/>
        <w:ind w:left="720"/>
        <w:rPr>
          <w:color w:val="auto"/>
        </w:rPr>
      </w:pPr>
      <w:r>
        <w:rPr>
          <w:color w:val="auto"/>
        </w:rPr>
        <w:t>The delta here was that state specific notice is added for KY.</w:t>
      </w:r>
    </w:p>
    <w:p w14:paraId="03180120" w14:textId="6EBC048A" w:rsidR="00FA110C" w:rsidRDefault="00FA110C" w:rsidP="00FA110C">
      <w:pPr>
        <w:pStyle w:val="Bodycopy"/>
        <w:spacing w:line="360" w:lineRule="auto"/>
        <w:ind w:left="720"/>
        <w:rPr>
          <w:color w:val="auto"/>
        </w:rPr>
      </w:pPr>
      <w:r>
        <w:rPr>
          <w:color w:val="auto"/>
        </w:rPr>
        <w:t xml:space="preserve">Further, there was a delta </w:t>
      </w:r>
      <w:proofErr w:type="spellStart"/>
      <w:r>
        <w:rPr>
          <w:color w:val="auto"/>
        </w:rPr>
        <w:t>wrt</w:t>
      </w:r>
      <w:proofErr w:type="spellEnd"/>
      <w:r>
        <w:rPr>
          <w:color w:val="auto"/>
        </w:rPr>
        <w:t xml:space="preserve"> to number of days prior to Renewal Effective date, this notice is generated.</w:t>
      </w:r>
    </w:p>
    <w:tbl>
      <w:tblPr>
        <w:tblW w:w="4145"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161"/>
        <w:gridCol w:w="3060"/>
      </w:tblGrid>
      <w:tr w:rsidR="00FA110C" w:rsidRPr="00FA110C" w14:paraId="5FCB3AF1" w14:textId="77777777" w:rsidTr="00FA110C">
        <w:trPr>
          <w:trHeight w:val="20"/>
        </w:trPr>
        <w:tc>
          <w:tcPr>
            <w:tcW w:w="1712" w:type="pct"/>
            <w:shd w:val="clear" w:color="auto" w:fill="D9D9D9"/>
            <w:vAlign w:val="center"/>
          </w:tcPr>
          <w:p w14:paraId="1753A291" w14:textId="77777777" w:rsidR="00FA110C" w:rsidRPr="00FA110C" w:rsidRDefault="00FA110C" w:rsidP="00BD0921">
            <w:pPr>
              <w:jc w:val="center"/>
              <w:rPr>
                <w:b/>
                <w:szCs w:val="18"/>
              </w:rPr>
            </w:pPr>
            <w:r w:rsidRPr="00FA110C">
              <w:rPr>
                <w:b/>
                <w:szCs w:val="18"/>
              </w:rPr>
              <w:t>State/Product</w:t>
            </w:r>
          </w:p>
        </w:tc>
        <w:tc>
          <w:tcPr>
            <w:tcW w:w="1361" w:type="pct"/>
            <w:shd w:val="clear" w:color="auto" w:fill="D9D9D9"/>
            <w:vAlign w:val="center"/>
          </w:tcPr>
          <w:p w14:paraId="7E905B08" w14:textId="77777777" w:rsidR="00FA110C" w:rsidRPr="00FA110C" w:rsidRDefault="00FA110C" w:rsidP="00BD0921">
            <w:pPr>
              <w:jc w:val="center"/>
              <w:rPr>
                <w:b/>
                <w:szCs w:val="18"/>
              </w:rPr>
            </w:pPr>
            <w:r w:rsidRPr="00FA110C">
              <w:rPr>
                <w:b/>
                <w:szCs w:val="18"/>
              </w:rPr>
              <w:t>Notice Generates*</w:t>
            </w:r>
          </w:p>
        </w:tc>
        <w:tc>
          <w:tcPr>
            <w:tcW w:w="1927" w:type="pct"/>
            <w:shd w:val="clear" w:color="auto" w:fill="D9D9D9"/>
          </w:tcPr>
          <w:p w14:paraId="03013141" w14:textId="77777777" w:rsidR="00FA110C" w:rsidRPr="00FA110C" w:rsidRDefault="00FA110C" w:rsidP="00BD0921">
            <w:pPr>
              <w:jc w:val="center"/>
              <w:rPr>
                <w:b/>
                <w:szCs w:val="18"/>
              </w:rPr>
            </w:pPr>
            <w:r w:rsidRPr="00FA110C">
              <w:rPr>
                <w:b/>
                <w:szCs w:val="18"/>
              </w:rPr>
              <w:t>Regulatory Rule</w:t>
            </w:r>
          </w:p>
        </w:tc>
      </w:tr>
      <w:tr w:rsidR="00FA110C" w:rsidRPr="00FA110C" w14:paraId="6C7C8879" w14:textId="77777777" w:rsidTr="00FA110C">
        <w:trPr>
          <w:trHeight w:val="144"/>
        </w:trPr>
        <w:tc>
          <w:tcPr>
            <w:tcW w:w="1712" w:type="pct"/>
            <w:vAlign w:val="center"/>
          </w:tcPr>
          <w:p w14:paraId="12A10F77" w14:textId="77777777" w:rsidR="00FA110C" w:rsidRPr="00FA110C" w:rsidRDefault="00FA110C" w:rsidP="00BD0921">
            <w:pPr>
              <w:jc w:val="center"/>
              <w:rPr>
                <w:b/>
                <w:szCs w:val="18"/>
              </w:rPr>
            </w:pPr>
            <w:r w:rsidRPr="00FA110C">
              <w:rPr>
                <w:b/>
                <w:szCs w:val="18"/>
              </w:rPr>
              <w:t>Standard</w:t>
            </w:r>
          </w:p>
          <w:p w14:paraId="47DAFF87" w14:textId="77777777" w:rsidR="00FA110C" w:rsidRPr="00FA110C" w:rsidRDefault="00FA110C" w:rsidP="00BD0921">
            <w:pPr>
              <w:jc w:val="center"/>
              <w:rPr>
                <w:i/>
                <w:szCs w:val="16"/>
              </w:rPr>
            </w:pPr>
            <w:r w:rsidRPr="00FA110C">
              <w:rPr>
                <w:i/>
                <w:szCs w:val="16"/>
              </w:rPr>
              <w:t>All state/products follow the standard unless listed differently below.</w:t>
            </w:r>
          </w:p>
        </w:tc>
        <w:tc>
          <w:tcPr>
            <w:tcW w:w="1361" w:type="pct"/>
            <w:vAlign w:val="center"/>
          </w:tcPr>
          <w:p w14:paraId="3789B9D5" w14:textId="77777777" w:rsidR="00FA110C" w:rsidRPr="00FA110C" w:rsidRDefault="00FA110C" w:rsidP="00BD0921">
            <w:pPr>
              <w:jc w:val="center"/>
              <w:rPr>
                <w:szCs w:val="18"/>
              </w:rPr>
            </w:pPr>
            <w:r w:rsidRPr="00FA110C">
              <w:rPr>
                <w:szCs w:val="18"/>
              </w:rPr>
              <w:t>R-35</w:t>
            </w:r>
          </w:p>
        </w:tc>
        <w:tc>
          <w:tcPr>
            <w:tcW w:w="1927" w:type="pct"/>
            <w:vAlign w:val="center"/>
          </w:tcPr>
          <w:p w14:paraId="39AAE769" w14:textId="77777777" w:rsidR="00FA110C" w:rsidRPr="00FA110C" w:rsidRDefault="00FA110C" w:rsidP="00BD0921">
            <w:pPr>
              <w:rPr>
                <w:szCs w:val="18"/>
              </w:rPr>
            </w:pPr>
          </w:p>
        </w:tc>
      </w:tr>
      <w:tr w:rsidR="00FA110C" w:rsidRPr="00FA110C" w14:paraId="39D21BF9" w14:textId="77777777" w:rsidTr="00FA110C">
        <w:trPr>
          <w:trHeight w:val="144"/>
        </w:trPr>
        <w:tc>
          <w:tcPr>
            <w:tcW w:w="1712" w:type="pct"/>
            <w:vAlign w:val="center"/>
          </w:tcPr>
          <w:p w14:paraId="4014FA88" w14:textId="77777777" w:rsidR="00FA110C" w:rsidRPr="00FA110C" w:rsidRDefault="00FA110C" w:rsidP="00BD0921">
            <w:pPr>
              <w:jc w:val="center"/>
              <w:rPr>
                <w:rFonts w:cs="Arial"/>
                <w:color w:val="000000"/>
                <w:szCs w:val="18"/>
              </w:rPr>
            </w:pPr>
            <w:r w:rsidRPr="00FA110C">
              <w:rPr>
                <w:rFonts w:cs="Arial"/>
                <w:color w:val="000000"/>
                <w:szCs w:val="18"/>
              </w:rPr>
              <w:t>KY Auto &amp; Property</w:t>
            </w:r>
          </w:p>
        </w:tc>
        <w:tc>
          <w:tcPr>
            <w:tcW w:w="1361" w:type="pct"/>
            <w:vAlign w:val="center"/>
          </w:tcPr>
          <w:p w14:paraId="7FDC1B68" w14:textId="77777777" w:rsidR="00FA110C" w:rsidRPr="00FA110C" w:rsidRDefault="00FA110C" w:rsidP="00BD0921">
            <w:pPr>
              <w:jc w:val="center"/>
              <w:rPr>
                <w:rFonts w:cs="Arial"/>
                <w:color w:val="000000"/>
                <w:szCs w:val="18"/>
              </w:rPr>
            </w:pPr>
            <w:r w:rsidRPr="00FA110C">
              <w:rPr>
                <w:rFonts w:cs="Arial"/>
                <w:color w:val="000000"/>
                <w:szCs w:val="18"/>
              </w:rPr>
              <w:t xml:space="preserve"> -77</w:t>
            </w:r>
          </w:p>
        </w:tc>
        <w:tc>
          <w:tcPr>
            <w:tcW w:w="1927" w:type="pct"/>
            <w:vAlign w:val="center"/>
          </w:tcPr>
          <w:p w14:paraId="3A145A1F" w14:textId="77777777" w:rsidR="00FA110C" w:rsidRPr="00FA110C" w:rsidRDefault="00FA110C" w:rsidP="00BD0921">
            <w:pPr>
              <w:tabs>
                <w:tab w:val="center" w:pos="4320"/>
                <w:tab w:val="right" w:pos="8640"/>
              </w:tabs>
              <w:rPr>
                <w:rFonts w:cs="Arial"/>
                <w:szCs w:val="18"/>
              </w:rPr>
            </w:pPr>
            <w:r w:rsidRPr="00FA110C">
              <w:rPr>
                <w:rFonts w:cs="Arial"/>
                <w:szCs w:val="18"/>
              </w:rPr>
              <w:t>75 days + 2 mailing [AS400 is 72]</w:t>
            </w:r>
          </w:p>
        </w:tc>
      </w:tr>
    </w:tbl>
    <w:p w14:paraId="25E15C0D" w14:textId="77777777" w:rsidR="00FA110C" w:rsidRDefault="00FA110C" w:rsidP="00FA110C">
      <w:pPr>
        <w:pStyle w:val="Bodycopy"/>
        <w:spacing w:line="360" w:lineRule="auto"/>
        <w:ind w:left="720"/>
        <w:rPr>
          <w:color w:val="auto"/>
        </w:rPr>
      </w:pPr>
    </w:p>
    <w:p w14:paraId="1DC1228B" w14:textId="656AC593" w:rsidR="00FA110C" w:rsidRDefault="00FA110C" w:rsidP="008F29DD">
      <w:pPr>
        <w:pStyle w:val="Bodycopy"/>
        <w:spacing w:line="360" w:lineRule="auto"/>
        <w:ind w:left="720"/>
        <w:rPr>
          <w:color w:val="auto"/>
        </w:rPr>
      </w:pPr>
      <w:r>
        <w:rPr>
          <w:color w:val="auto"/>
        </w:rPr>
        <w:t>This was communicated to the Functional team which covered it in 130-161KY story.</w:t>
      </w:r>
    </w:p>
    <w:p w14:paraId="008EB527" w14:textId="4142C734" w:rsidR="008F29DD" w:rsidRDefault="008F29DD" w:rsidP="00782E5F">
      <w:pPr>
        <w:pStyle w:val="Bodycopy"/>
        <w:numPr>
          <w:ilvl w:val="2"/>
          <w:numId w:val="53"/>
        </w:numPr>
        <w:spacing w:before="240" w:line="360" w:lineRule="auto"/>
        <w:rPr>
          <w:b/>
          <w:color w:val="1F497D" w:themeColor="text2"/>
        </w:rPr>
      </w:pPr>
      <w:r w:rsidRPr="00853717">
        <w:rPr>
          <w:b/>
          <w:color w:val="1F497D" w:themeColor="text2"/>
        </w:rPr>
        <w:t>Key pointers to keep in mind</w:t>
      </w:r>
    </w:p>
    <w:p w14:paraId="33A20EC1" w14:textId="0A17B34A" w:rsidR="00FA110C" w:rsidRPr="00DE78C3" w:rsidRDefault="00FA110C" w:rsidP="00782E5F">
      <w:pPr>
        <w:pStyle w:val="Bodycopy"/>
        <w:numPr>
          <w:ilvl w:val="0"/>
          <w:numId w:val="56"/>
        </w:numPr>
      </w:pPr>
      <w:r>
        <w:rPr>
          <w:noProof/>
        </w:rPr>
        <w:t>Stories for NY and ID were written in a similar manner as explained above.</w:t>
      </w:r>
    </w:p>
    <w:p w14:paraId="7B601B4B" w14:textId="243B8D8B" w:rsidR="00FA110C" w:rsidRDefault="00FA110C" w:rsidP="00782E5F">
      <w:pPr>
        <w:pStyle w:val="Bodycopy"/>
        <w:numPr>
          <w:ilvl w:val="0"/>
          <w:numId w:val="56"/>
        </w:numPr>
      </w:pPr>
      <w:r>
        <w:t xml:space="preserve">The reasons for Nonrenewal </w:t>
      </w:r>
      <w:r w:rsidRPr="00A34249">
        <w:rPr>
          <w:color w:val="auto"/>
        </w:rPr>
        <w:t>should be added in Data Elements</w:t>
      </w:r>
      <w:r>
        <w:t xml:space="preserve"> from the Product Lookup for the state.</w:t>
      </w:r>
      <w:r w:rsidRPr="003454EA">
        <w:t xml:space="preserve"> </w:t>
      </w:r>
    </w:p>
    <w:p w14:paraId="50A21474" w14:textId="77777777" w:rsidR="00C70956" w:rsidRPr="003454EA" w:rsidRDefault="00C70956" w:rsidP="00C70956">
      <w:pPr>
        <w:pStyle w:val="Bodycopy"/>
        <w:ind w:left="360"/>
      </w:pPr>
    </w:p>
    <w:p w14:paraId="4A9568BB" w14:textId="1483762C" w:rsidR="00320A9E" w:rsidRDefault="00FD473A" w:rsidP="00782E5F">
      <w:pPr>
        <w:pStyle w:val="Heading2"/>
        <w:numPr>
          <w:ilvl w:val="1"/>
          <w:numId w:val="53"/>
        </w:numPr>
      </w:pPr>
      <w:bookmarkStart w:id="40" w:name="_Toc366256724"/>
      <w:proofErr w:type="gramStart"/>
      <w:r>
        <w:t>AA</w:t>
      </w:r>
      <w:r w:rsidR="00320A9E">
        <w:t>65MD  :</w:t>
      </w:r>
      <w:proofErr w:type="gramEnd"/>
      <w:r w:rsidR="00320A9E">
        <w:t xml:space="preserve">  Nonrenewal Notice</w:t>
      </w:r>
      <w:bookmarkEnd w:id="40"/>
    </w:p>
    <w:p w14:paraId="60DFB209" w14:textId="77777777" w:rsidR="00320A9E" w:rsidRPr="00F8050B" w:rsidRDefault="00320A9E" w:rsidP="00782E5F">
      <w:pPr>
        <w:pStyle w:val="Heading3"/>
        <w:numPr>
          <w:ilvl w:val="2"/>
          <w:numId w:val="53"/>
        </w:numPr>
      </w:pPr>
      <w:bookmarkStart w:id="41" w:name="_Toc366256725"/>
      <w:r w:rsidRPr="00F8050B">
        <w:t>System/UI Impact</w:t>
      </w:r>
      <w:bookmarkEnd w:id="41"/>
      <w:r w:rsidRPr="00F8050B">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350"/>
        <w:gridCol w:w="900"/>
        <w:gridCol w:w="7290"/>
        <w:gridCol w:w="18"/>
      </w:tblGrid>
      <w:tr w:rsidR="00320A9E" w:rsidRPr="007E4991" w14:paraId="2B403E67" w14:textId="77777777" w:rsidTr="007551AB">
        <w:trPr>
          <w:gridBefore w:val="1"/>
          <w:gridAfter w:val="1"/>
          <w:wBefore w:w="18" w:type="dxa"/>
          <w:wAfter w:w="18" w:type="dxa"/>
          <w:trHeight w:val="266"/>
          <w:tblHeader/>
        </w:trPr>
        <w:tc>
          <w:tcPr>
            <w:tcW w:w="1350" w:type="dxa"/>
            <w:shd w:val="clear" w:color="auto" w:fill="002776"/>
          </w:tcPr>
          <w:p w14:paraId="00BDF6E3" w14:textId="77777777" w:rsidR="00320A9E" w:rsidRPr="00033139" w:rsidRDefault="00320A9E" w:rsidP="007551AB">
            <w:pPr>
              <w:pStyle w:val="Tablehead1"/>
            </w:pPr>
            <w:r w:rsidRPr="007E37AD">
              <w:t>Page</w:t>
            </w:r>
          </w:p>
        </w:tc>
        <w:tc>
          <w:tcPr>
            <w:tcW w:w="900" w:type="dxa"/>
            <w:shd w:val="clear" w:color="auto" w:fill="002776"/>
          </w:tcPr>
          <w:p w14:paraId="12B5205C" w14:textId="77777777" w:rsidR="00320A9E" w:rsidRPr="00E7070B" w:rsidRDefault="00320A9E" w:rsidP="007551AB">
            <w:pPr>
              <w:pStyle w:val="Tablehead1"/>
              <w:rPr>
                <w:b w:val="0"/>
              </w:rPr>
            </w:pPr>
            <w:r w:rsidRPr="00E7070B">
              <w:rPr>
                <w:b w:val="0"/>
              </w:rPr>
              <w:t>Yes/No</w:t>
            </w:r>
          </w:p>
        </w:tc>
        <w:tc>
          <w:tcPr>
            <w:tcW w:w="7290" w:type="dxa"/>
            <w:shd w:val="clear" w:color="auto" w:fill="002776"/>
          </w:tcPr>
          <w:p w14:paraId="49A71E3F" w14:textId="77777777" w:rsidR="00320A9E" w:rsidRPr="00033139" w:rsidRDefault="00320A9E" w:rsidP="007551AB">
            <w:pPr>
              <w:pStyle w:val="Tablehead1"/>
            </w:pPr>
            <w:r w:rsidRPr="007E37AD">
              <w:t>Page Section</w:t>
            </w:r>
          </w:p>
        </w:tc>
      </w:tr>
      <w:tr w:rsidR="00320A9E" w:rsidRPr="00290371" w14:paraId="22E69D7F" w14:textId="77777777" w:rsidTr="007551AB">
        <w:tblPrEx>
          <w:tblLook w:val="04A0" w:firstRow="1" w:lastRow="0" w:firstColumn="1" w:lastColumn="0" w:noHBand="0" w:noVBand="1"/>
        </w:tblPrEx>
        <w:trPr>
          <w:trHeight w:val="512"/>
        </w:trPr>
        <w:tc>
          <w:tcPr>
            <w:tcW w:w="1368" w:type="dxa"/>
            <w:gridSpan w:val="2"/>
            <w:vMerge w:val="restart"/>
          </w:tcPr>
          <w:p w14:paraId="5AA6B9AD" w14:textId="77777777" w:rsidR="00320A9E" w:rsidRPr="0017323F" w:rsidRDefault="00320A9E" w:rsidP="007551AB">
            <w:pPr>
              <w:pStyle w:val="Tabletext"/>
            </w:pPr>
            <w:r w:rsidRPr="0017323F">
              <w:t>Forms</w:t>
            </w:r>
          </w:p>
        </w:tc>
        <w:tc>
          <w:tcPr>
            <w:tcW w:w="900" w:type="dxa"/>
            <w:vMerge w:val="restart"/>
          </w:tcPr>
          <w:p w14:paraId="492E0DE5" w14:textId="77777777" w:rsidR="00320A9E" w:rsidRPr="0017323F" w:rsidRDefault="00320A9E" w:rsidP="007551AB">
            <w:pPr>
              <w:pStyle w:val="Tabletext"/>
            </w:pPr>
            <w:r w:rsidRPr="0017323F">
              <w:t>No</w:t>
            </w:r>
          </w:p>
        </w:tc>
        <w:tc>
          <w:tcPr>
            <w:tcW w:w="7308" w:type="dxa"/>
            <w:gridSpan w:val="2"/>
          </w:tcPr>
          <w:p w14:paraId="06D7E130" w14:textId="77777777" w:rsidR="00320A9E" w:rsidRPr="0017323F" w:rsidRDefault="00320A9E" w:rsidP="007551AB">
            <w:pPr>
              <w:pStyle w:val="Documentname"/>
            </w:pPr>
            <w:r w:rsidRPr="0017323F">
              <w:t>N/A</w:t>
            </w:r>
          </w:p>
        </w:tc>
      </w:tr>
      <w:tr w:rsidR="00320A9E" w:rsidRPr="00290371" w14:paraId="04F2020C" w14:textId="77777777" w:rsidTr="007551AB">
        <w:tblPrEx>
          <w:tblLook w:val="04A0" w:firstRow="1" w:lastRow="0" w:firstColumn="1" w:lastColumn="0" w:noHBand="0" w:noVBand="1"/>
        </w:tblPrEx>
        <w:trPr>
          <w:trHeight w:val="282"/>
        </w:trPr>
        <w:tc>
          <w:tcPr>
            <w:tcW w:w="1368" w:type="dxa"/>
            <w:gridSpan w:val="2"/>
            <w:vMerge/>
          </w:tcPr>
          <w:p w14:paraId="0434C750" w14:textId="77777777" w:rsidR="00320A9E" w:rsidRPr="00AD5A99" w:rsidRDefault="00320A9E" w:rsidP="007551AB">
            <w:pPr>
              <w:pStyle w:val="Tabletext"/>
            </w:pPr>
          </w:p>
        </w:tc>
        <w:tc>
          <w:tcPr>
            <w:tcW w:w="900" w:type="dxa"/>
            <w:vMerge/>
          </w:tcPr>
          <w:p w14:paraId="77CF080C" w14:textId="77777777" w:rsidR="00320A9E" w:rsidRPr="00E7070B" w:rsidRDefault="00320A9E" w:rsidP="007551AB">
            <w:pPr>
              <w:pStyle w:val="Tabletext"/>
            </w:pPr>
          </w:p>
        </w:tc>
        <w:tc>
          <w:tcPr>
            <w:tcW w:w="7308" w:type="dxa"/>
            <w:gridSpan w:val="2"/>
          </w:tcPr>
          <w:p w14:paraId="5C74B935" w14:textId="77777777" w:rsidR="00320A9E" w:rsidRPr="00AD5A99" w:rsidRDefault="00320A9E" w:rsidP="007551AB">
            <w:pPr>
              <w:pStyle w:val="Instructions"/>
              <w:rPr>
                <w:i/>
                <w:sz w:val="18"/>
              </w:rPr>
            </w:pPr>
            <w:r w:rsidRPr="00AD5A99">
              <w:rPr>
                <w:i/>
              </w:rPr>
              <w:t>Note: Indicate section where form will display, if applies. See Policy, Driver, and Vehicle Endorsement tabs in the Product Lookup</w:t>
            </w:r>
            <w:r w:rsidRPr="00AD5A99">
              <w:rPr>
                <w:i/>
                <w:sz w:val="18"/>
              </w:rPr>
              <w:t>)</w:t>
            </w:r>
          </w:p>
        </w:tc>
      </w:tr>
      <w:tr w:rsidR="00320A9E" w:rsidRPr="00290371" w14:paraId="0345E9E4" w14:textId="77777777" w:rsidTr="00FD473A">
        <w:tblPrEx>
          <w:tblLook w:val="04A0" w:firstRow="1" w:lastRow="0" w:firstColumn="1" w:lastColumn="0" w:noHBand="0" w:noVBand="1"/>
        </w:tblPrEx>
        <w:trPr>
          <w:trHeight w:val="404"/>
        </w:trPr>
        <w:tc>
          <w:tcPr>
            <w:tcW w:w="1368" w:type="dxa"/>
            <w:gridSpan w:val="2"/>
            <w:vMerge w:val="restart"/>
          </w:tcPr>
          <w:p w14:paraId="53452707" w14:textId="77777777" w:rsidR="00320A9E" w:rsidRPr="0017323F" w:rsidRDefault="00320A9E" w:rsidP="007551AB">
            <w:pPr>
              <w:pStyle w:val="Tabletext"/>
            </w:pPr>
            <w:r w:rsidRPr="0017323F">
              <w:t>Documents</w:t>
            </w:r>
          </w:p>
        </w:tc>
        <w:tc>
          <w:tcPr>
            <w:tcW w:w="900" w:type="dxa"/>
            <w:vMerge w:val="restart"/>
          </w:tcPr>
          <w:p w14:paraId="1EF718E1" w14:textId="77777777" w:rsidR="00320A9E" w:rsidRPr="0017323F" w:rsidRDefault="00320A9E" w:rsidP="007551AB">
            <w:pPr>
              <w:pStyle w:val="Tabletext"/>
            </w:pPr>
            <w:r w:rsidRPr="0017323F">
              <w:t>No</w:t>
            </w:r>
          </w:p>
        </w:tc>
        <w:tc>
          <w:tcPr>
            <w:tcW w:w="7308" w:type="dxa"/>
            <w:gridSpan w:val="2"/>
          </w:tcPr>
          <w:p w14:paraId="08822158" w14:textId="77777777" w:rsidR="00320A9E" w:rsidRPr="0017323F" w:rsidRDefault="00320A9E" w:rsidP="007551AB">
            <w:pPr>
              <w:pStyle w:val="Documentname"/>
            </w:pPr>
            <w:r w:rsidRPr="0017323F">
              <w:t>N/A</w:t>
            </w:r>
          </w:p>
        </w:tc>
      </w:tr>
      <w:tr w:rsidR="00320A9E" w:rsidRPr="00290371" w14:paraId="278AE2A3" w14:textId="77777777" w:rsidTr="007551AB">
        <w:tblPrEx>
          <w:tblLook w:val="04A0" w:firstRow="1" w:lastRow="0" w:firstColumn="1" w:lastColumn="0" w:noHBand="0" w:noVBand="1"/>
        </w:tblPrEx>
        <w:trPr>
          <w:trHeight w:val="282"/>
        </w:trPr>
        <w:tc>
          <w:tcPr>
            <w:tcW w:w="1368" w:type="dxa"/>
            <w:gridSpan w:val="2"/>
            <w:vMerge/>
          </w:tcPr>
          <w:p w14:paraId="2C2A76CB" w14:textId="77777777" w:rsidR="00320A9E" w:rsidRPr="00AD5A99" w:rsidRDefault="00320A9E" w:rsidP="007551AB">
            <w:pPr>
              <w:pStyle w:val="Tabletext"/>
            </w:pPr>
          </w:p>
        </w:tc>
        <w:tc>
          <w:tcPr>
            <w:tcW w:w="900" w:type="dxa"/>
            <w:vMerge/>
          </w:tcPr>
          <w:p w14:paraId="741C0E9B" w14:textId="77777777" w:rsidR="00320A9E" w:rsidRPr="00E7070B" w:rsidRDefault="00320A9E" w:rsidP="007551AB">
            <w:pPr>
              <w:pStyle w:val="Tabletext"/>
            </w:pPr>
          </w:p>
        </w:tc>
        <w:tc>
          <w:tcPr>
            <w:tcW w:w="7308" w:type="dxa"/>
            <w:gridSpan w:val="2"/>
          </w:tcPr>
          <w:p w14:paraId="73693E60" w14:textId="77777777" w:rsidR="00320A9E" w:rsidRPr="00B5181F" w:rsidRDefault="00320A9E" w:rsidP="007551AB">
            <w:pPr>
              <w:pStyle w:val="Instructions"/>
              <w:rPr>
                <w:sz w:val="18"/>
              </w:rPr>
            </w:pPr>
            <w:r w:rsidRPr="00AD5A99">
              <w:rPr>
                <w:i/>
              </w:rPr>
              <w:t>Note: Indicate section/s where the form will display, defaults for “yes” and “no” button, if applies</w:t>
            </w:r>
          </w:p>
        </w:tc>
      </w:tr>
      <w:tr w:rsidR="00320A9E" w:rsidRPr="00290371" w14:paraId="22479A7F" w14:textId="77777777" w:rsidTr="007551AB">
        <w:tblPrEx>
          <w:tblLook w:val="04A0" w:firstRow="1" w:lastRow="0" w:firstColumn="1" w:lastColumn="0" w:noHBand="0" w:noVBand="1"/>
        </w:tblPrEx>
        <w:trPr>
          <w:trHeight w:val="269"/>
        </w:trPr>
        <w:tc>
          <w:tcPr>
            <w:tcW w:w="1368" w:type="dxa"/>
            <w:gridSpan w:val="2"/>
            <w:vMerge w:val="restart"/>
          </w:tcPr>
          <w:p w14:paraId="16254123" w14:textId="77777777" w:rsidR="00320A9E" w:rsidRPr="0017323F" w:rsidRDefault="00320A9E" w:rsidP="007551AB">
            <w:pPr>
              <w:pStyle w:val="Tabletext"/>
            </w:pPr>
            <w:r w:rsidRPr="0017323F">
              <w:t>GODD</w:t>
            </w:r>
          </w:p>
        </w:tc>
        <w:tc>
          <w:tcPr>
            <w:tcW w:w="900" w:type="dxa"/>
            <w:vMerge w:val="restart"/>
          </w:tcPr>
          <w:p w14:paraId="2E409EDA" w14:textId="77777777" w:rsidR="00320A9E" w:rsidRPr="0017323F" w:rsidRDefault="00320A9E" w:rsidP="007551AB">
            <w:pPr>
              <w:pStyle w:val="Tabletext"/>
            </w:pPr>
            <w:r w:rsidRPr="0017323F">
              <w:t>No</w:t>
            </w:r>
          </w:p>
        </w:tc>
        <w:tc>
          <w:tcPr>
            <w:tcW w:w="7308" w:type="dxa"/>
            <w:gridSpan w:val="2"/>
          </w:tcPr>
          <w:p w14:paraId="001AE173" w14:textId="77777777" w:rsidR="00320A9E" w:rsidRPr="0017323F" w:rsidRDefault="00320A9E" w:rsidP="007551AB">
            <w:pPr>
              <w:pStyle w:val="Documentname"/>
            </w:pPr>
            <w:r w:rsidRPr="0017323F">
              <w:t>N/A</w:t>
            </w:r>
          </w:p>
        </w:tc>
      </w:tr>
      <w:tr w:rsidR="00320A9E" w:rsidRPr="00290371" w14:paraId="45AE1F52" w14:textId="77777777" w:rsidTr="007551AB">
        <w:tblPrEx>
          <w:tblLook w:val="04A0" w:firstRow="1" w:lastRow="0" w:firstColumn="1" w:lastColumn="0" w:noHBand="0" w:noVBand="1"/>
        </w:tblPrEx>
        <w:trPr>
          <w:trHeight w:val="282"/>
        </w:trPr>
        <w:tc>
          <w:tcPr>
            <w:tcW w:w="1368" w:type="dxa"/>
            <w:gridSpan w:val="2"/>
            <w:vMerge/>
          </w:tcPr>
          <w:p w14:paraId="2FFEC9F0" w14:textId="77777777" w:rsidR="00320A9E" w:rsidRPr="00AD5A99" w:rsidRDefault="00320A9E" w:rsidP="007551AB">
            <w:pPr>
              <w:pStyle w:val="Tabletext"/>
            </w:pPr>
          </w:p>
        </w:tc>
        <w:tc>
          <w:tcPr>
            <w:tcW w:w="900" w:type="dxa"/>
            <w:vMerge/>
          </w:tcPr>
          <w:p w14:paraId="5C95CF35" w14:textId="77777777" w:rsidR="00320A9E" w:rsidRPr="00E7070B" w:rsidRDefault="00320A9E" w:rsidP="007551AB">
            <w:pPr>
              <w:pStyle w:val="Tabletext"/>
            </w:pPr>
          </w:p>
        </w:tc>
        <w:tc>
          <w:tcPr>
            <w:tcW w:w="7308" w:type="dxa"/>
            <w:gridSpan w:val="2"/>
          </w:tcPr>
          <w:p w14:paraId="7A3B07FB" w14:textId="77777777" w:rsidR="00320A9E" w:rsidRPr="00B5181F" w:rsidRDefault="00320A9E" w:rsidP="007551AB">
            <w:pPr>
              <w:pStyle w:val="Instructions"/>
              <w:rPr>
                <w:sz w:val="18"/>
              </w:rPr>
            </w:pPr>
            <w:r w:rsidRPr="00AD5A99">
              <w:rPr>
                <w:i/>
              </w:rPr>
              <w:t>Note: Indicate whether document will appear on the page from Quote and/or Policy consolidated view, also the order of where on the page if new document</w:t>
            </w:r>
          </w:p>
        </w:tc>
      </w:tr>
      <w:tr w:rsidR="00320A9E" w:rsidRPr="00290371" w14:paraId="799D50DF" w14:textId="77777777" w:rsidTr="007551AB">
        <w:tblPrEx>
          <w:tblLook w:val="04A0" w:firstRow="1" w:lastRow="0" w:firstColumn="1" w:lastColumn="0" w:noHBand="0" w:noVBand="1"/>
        </w:tblPrEx>
        <w:trPr>
          <w:trHeight w:val="288"/>
        </w:trPr>
        <w:tc>
          <w:tcPr>
            <w:tcW w:w="1368" w:type="dxa"/>
            <w:gridSpan w:val="2"/>
            <w:vMerge w:val="restart"/>
          </w:tcPr>
          <w:p w14:paraId="43F45F49" w14:textId="77777777" w:rsidR="00320A9E" w:rsidRPr="0017323F" w:rsidRDefault="00320A9E" w:rsidP="007551AB">
            <w:pPr>
              <w:pStyle w:val="Tabletext"/>
            </w:pPr>
            <w:r w:rsidRPr="0017323F">
              <w:t>Related UW Rule/Task</w:t>
            </w:r>
          </w:p>
        </w:tc>
        <w:tc>
          <w:tcPr>
            <w:tcW w:w="900" w:type="dxa"/>
            <w:vMerge w:val="restart"/>
          </w:tcPr>
          <w:p w14:paraId="10F84CD6" w14:textId="77777777" w:rsidR="00320A9E" w:rsidRPr="0017323F" w:rsidRDefault="00320A9E" w:rsidP="007551AB">
            <w:pPr>
              <w:pStyle w:val="Tabletext"/>
            </w:pPr>
            <w:r w:rsidRPr="0017323F">
              <w:t>No</w:t>
            </w:r>
          </w:p>
        </w:tc>
        <w:tc>
          <w:tcPr>
            <w:tcW w:w="7308" w:type="dxa"/>
            <w:gridSpan w:val="2"/>
          </w:tcPr>
          <w:p w14:paraId="20A87500" w14:textId="77777777" w:rsidR="00320A9E" w:rsidRPr="0017323F" w:rsidRDefault="00320A9E" w:rsidP="007551AB">
            <w:pPr>
              <w:pStyle w:val="Documentname"/>
              <w:rPr>
                <w:sz w:val="18"/>
              </w:rPr>
            </w:pPr>
            <w:r w:rsidRPr="0017323F">
              <w:t>N/A</w:t>
            </w:r>
          </w:p>
        </w:tc>
      </w:tr>
      <w:tr w:rsidR="00320A9E" w:rsidRPr="00290371" w14:paraId="246E7F0B" w14:textId="77777777" w:rsidTr="007551AB">
        <w:tblPrEx>
          <w:tblLook w:val="04A0" w:firstRow="1" w:lastRow="0" w:firstColumn="1" w:lastColumn="0" w:noHBand="0" w:noVBand="1"/>
        </w:tblPrEx>
        <w:trPr>
          <w:trHeight w:val="288"/>
        </w:trPr>
        <w:tc>
          <w:tcPr>
            <w:tcW w:w="1368" w:type="dxa"/>
            <w:gridSpan w:val="2"/>
            <w:vMerge/>
          </w:tcPr>
          <w:p w14:paraId="23346CFB" w14:textId="77777777" w:rsidR="00320A9E" w:rsidRPr="00B5181F" w:rsidRDefault="00320A9E" w:rsidP="007551AB">
            <w:pPr>
              <w:pStyle w:val="Tabletext"/>
            </w:pPr>
          </w:p>
        </w:tc>
        <w:tc>
          <w:tcPr>
            <w:tcW w:w="900" w:type="dxa"/>
            <w:vMerge/>
          </w:tcPr>
          <w:p w14:paraId="2D45974D" w14:textId="77777777" w:rsidR="00320A9E" w:rsidRPr="00E7070B" w:rsidRDefault="00320A9E" w:rsidP="007551AB">
            <w:pPr>
              <w:pStyle w:val="Tabletext"/>
            </w:pPr>
          </w:p>
        </w:tc>
        <w:tc>
          <w:tcPr>
            <w:tcW w:w="7308" w:type="dxa"/>
            <w:gridSpan w:val="2"/>
          </w:tcPr>
          <w:p w14:paraId="61CA2EB3" w14:textId="77777777" w:rsidR="00320A9E" w:rsidRPr="00B5181F" w:rsidRDefault="00320A9E" w:rsidP="007551AB">
            <w:pPr>
              <w:pStyle w:val="Instructions"/>
              <w:rPr>
                <w:sz w:val="18"/>
              </w:rPr>
            </w:pPr>
            <w:r w:rsidRPr="00AD5A99">
              <w:rPr>
                <w:i/>
              </w:rPr>
              <w:t>Note: This is a general reference to the related rule, if applicable.  The rule requirements will be addressed in the UW assessment</w:t>
            </w:r>
          </w:p>
        </w:tc>
      </w:tr>
    </w:tbl>
    <w:p w14:paraId="3E0C7FB2" w14:textId="77777777" w:rsidR="00320A9E" w:rsidRPr="002A214A" w:rsidRDefault="00320A9E" w:rsidP="00782E5F">
      <w:pPr>
        <w:pStyle w:val="Heading3"/>
        <w:numPr>
          <w:ilvl w:val="2"/>
          <w:numId w:val="53"/>
        </w:numPr>
      </w:pPr>
      <w:bookmarkStart w:id="42" w:name="_Toc366256726"/>
      <w:r w:rsidRPr="00F10310">
        <w:lastRenderedPageBreak/>
        <w:t>Impacted Stories</w:t>
      </w:r>
      <w:bookmarkEnd w:id="4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7020"/>
      </w:tblGrid>
      <w:tr w:rsidR="00320A9E" w:rsidRPr="007E4991" w14:paraId="1F36AAB0" w14:textId="77777777" w:rsidTr="007551AB">
        <w:trPr>
          <w:trHeight w:val="266"/>
          <w:tblHeader/>
        </w:trPr>
        <w:tc>
          <w:tcPr>
            <w:tcW w:w="2538" w:type="dxa"/>
            <w:shd w:val="clear" w:color="auto" w:fill="002776"/>
          </w:tcPr>
          <w:p w14:paraId="008B9A12" w14:textId="77777777" w:rsidR="00320A9E" w:rsidRPr="00033139" w:rsidRDefault="00320A9E" w:rsidP="007551AB">
            <w:pPr>
              <w:pStyle w:val="Tablehead1"/>
            </w:pPr>
            <w:r>
              <w:t>Type</w:t>
            </w:r>
          </w:p>
        </w:tc>
        <w:tc>
          <w:tcPr>
            <w:tcW w:w="7020" w:type="dxa"/>
            <w:shd w:val="clear" w:color="auto" w:fill="002776"/>
          </w:tcPr>
          <w:p w14:paraId="06A2662E" w14:textId="77777777" w:rsidR="00320A9E" w:rsidRPr="00033139" w:rsidRDefault="00320A9E" w:rsidP="007551AB">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320A9E" w:rsidRPr="003C53BB" w14:paraId="42BF44EC" w14:textId="77777777" w:rsidTr="007551AB">
        <w:tblPrEx>
          <w:tblLook w:val="04A0" w:firstRow="1" w:lastRow="0" w:firstColumn="1" w:lastColumn="0" w:noHBand="0" w:noVBand="1"/>
        </w:tblPrEx>
        <w:trPr>
          <w:trHeight w:val="282"/>
        </w:trPr>
        <w:tc>
          <w:tcPr>
            <w:tcW w:w="2538" w:type="dxa"/>
            <w:shd w:val="clear" w:color="auto" w:fill="FFFFFF"/>
          </w:tcPr>
          <w:p w14:paraId="0F3ED4DB" w14:textId="77777777" w:rsidR="00320A9E" w:rsidRPr="002A208F" w:rsidRDefault="00320A9E" w:rsidP="00C70956">
            <w:pPr>
              <w:pStyle w:val="Tabletext"/>
              <w:spacing w:line="276" w:lineRule="auto"/>
            </w:pPr>
            <w:r w:rsidRPr="002A208F">
              <w:t>Form Content &amp;</w:t>
            </w:r>
            <w:r>
              <w:t xml:space="preserve"> </w:t>
            </w:r>
            <w:r w:rsidRPr="002A208F">
              <w:t>Triggers</w:t>
            </w:r>
          </w:p>
        </w:tc>
        <w:tc>
          <w:tcPr>
            <w:tcW w:w="7020" w:type="dxa"/>
            <w:shd w:val="clear" w:color="auto" w:fill="FFFFFF"/>
          </w:tcPr>
          <w:p w14:paraId="78788625" w14:textId="0B256E01" w:rsidR="00320A9E" w:rsidRPr="002A214A" w:rsidRDefault="00FD473A" w:rsidP="00C70956">
            <w:pPr>
              <w:pStyle w:val="Documentname"/>
              <w:spacing w:before="60" w:after="60" w:line="276" w:lineRule="auto"/>
              <w:rPr>
                <w:rFonts w:cs="Arial"/>
              </w:rPr>
            </w:pPr>
            <w:r w:rsidRPr="00FD473A">
              <w:rPr>
                <w:rFonts w:eastAsia="Times New Roman" w:cs="Arial"/>
                <w:lang w:val="en-US"/>
              </w:rPr>
              <w:t>880-782MD Form Content and Triggers - PAS Form # AA65MD</w:t>
            </w:r>
          </w:p>
        </w:tc>
      </w:tr>
      <w:tr w:rsidR="00320A9E" w:rsidRPr="003C53BB" w14:paraId="2F719F49" w14:textId="77777777" w:rsidTr="007551AB">
        <w:tblPrEx>
          <w:tblLook w:val="04A0" w:firstRow="1" w:lastRow="0" w:firstColumn="1" w:lastColumn="0" w:noHBand="0" w:noVBand="1"/>
        </w:tblPrEx>
        <w:trPr>
          <w:trHeight w:val="521"/>
        </w:trPr>
        <w:tc>
          <w:tcPr>
            <w:tcW w:w="2538" w:type="dxa"/>
          </w:tcPr>
          <w:p w14:paraId="3EC3DD30" w14:textId="77777777" w:rsidR="00320A9E" w:rsidRPr="002A208F" w:rsidRDefault="00320A9E" w:rsidP="00C70956">
            <w:pPr>
              <w:pStyle w:val="Tabletext"/>
              <w:spacing w:line="276" w:lineRule="auto"/>
            </w:pPr>
            <w:r w:rsidRPr="002A208F">
              <w:t>Documents Page</w:t>
            </w:r>
          </w:p>
        </w:tc>
        <w:tc>
          <w:tcPr>
            <w:tcW w:w="7020" w:type="dxa"/>
          </w:tcPr>
          <w:p w14:paraId="7B0950E7" w14:textId="77777777" w:rsidR="00320A9E" w:rsidRPr="002A208F" w:rsidRDefault="00320A9E" w:rsidP="00C70956">
            <w:pPr>
              <w:pStyle w:val="Documentname"/>
              <w:spacing w:line="276" w:lineRule="auto"/>
            </w:pPr>
            <w:r w:rsidRPr="002A208F">
              <w:t>N/A</w:t>
            </w:r>
          </w:p>
        </w:tc>
      </w:tr>
      <w:tr w:rsidR="00320A9E" w:rsidRPr="003C53BB" w14:paraId="6C3B3BF2" w14:textId="77777777" w:rsidTr="007551AB">
        <w:tblPrEx>
          <w:tblLook w:val="04A0" w:firstRow="1" w:lastRow="0" w:firstColumn="1" w:lastColumn="0" w:noHBand="0" w:noVBand="1"/>
        </w:tblPrEx>
        <w:tc>
          <w:tcPr>
            <w:tcW w:w="2538" w:type="dxa"/>
          </w:tcPr>
          <w:p w14:paraId="34F8869E" w14:textId="77777777" w:rsidR="00320A9E" w:rsidRPr="002A208F" w:rsidRDefault="00320A9E" w:rsidP="00C70956">
            <w:pPr>
              <w:pStyle w:val="Tabletext"/>
              <w:spacing w:line="276" w:lineRule="auto"/>
            </w:pPr>
            <w:r w:rsidRPr="002A208F">
              <w:t>GODD Page</w:t>
            </w:r>
          </w:p>
        </w:tc>
        <w:tc>
          <w:tcPr>
            <w:tcW w:w="7020" w:type="dxa"/>
          </w:tcPr>
          <w:p w14:paraId="3D511FBC" w14:textId="77777777" w:rsidR="00320A9E" w:rsidRPr="002A208F" w:rsidRDefault="00320A9E" w:rsidP="00C70956">
            <w:pPr>
              <w:pStyle w:val="Documentname"/>
              <w:spacing w:line="276" w:lineRule="auto"/>
            </w:pPr>
            <w:r w:rsidRPr="002A208F">
              <w:t>N/A</w:t>
            </w:r>
          </w:p>
        </w:tc>
      </w:tr>
      <w:tr w:rsidR="00320A9E" w:rsidRPr="003C53BB" w14:paraId="6BDADD98" w14:textId="77777777" w:rsidTr="007551AB">
        <w:tblPrEx>
          <w:tblLook w:val="04A0" w:firstRow="1" w:lastRow="0" w:firstColumn="1" w:lastColumn="0" w:noHBand="0" w:noVBand="1"/>
        </w:tblPrEx>
        <w:tc>
          <w:tcPr>
            <w:tcW w:w="2538" w:type="dxa"/>
          </w:tcPr>
          <w:p w14:paraId="3777AC26" w14:textId="77777777" w:rsidR="00320A9E" w:rsidRPr="002A208F" w:rsidRDefault="00320A9E" w:rsidP="00C70956">
            <w:pPr>
              <w:pStyle w:val="Tabletext"/>
              <w:spacing w:line="276" w:lineRule="auto"/>
            </w:pPr>
            <w:r w:rsidRPr="002A208F">
              <w:t>Forms Page</w:t>
            </w:r>
          </w:p>
        </w:tc>
        <w:tc>
          <w:tcPr>
            <w:tcW w:w="7020" w:type="dxa"/>
          </w:tcPr>
          <w:p w14:paraId="0514039A" w14:textId="77777777" w:rsidR="00320A9E" w:rsidRPr="002A208F" w:rsidRDefault="00320A9E" w:rsidP="00C70956">
            <w:pPr>
              <w:pStyle w:val="Documentname"/>
              <w:spacing w:line="276" w:lineRule="auto"/>
            </w:pPr>
            <w:r w:rsidRPr="002A208F">
              <w:t>N/A</w:t>
            </w:r>
          </w:p>
        </w:tc>
      </w:tr>
      <w:tr w:rsidR="00320A9E" w:rsidRPr="003C53BB" w14:paraId="2DF7615A" w14:textId="77777777" w:rsidTr="007551AB">
        <w:tblPrEx>
          <w:tblLook w:val="04A0" w:firstRow="1" w:lastRow="0" w:firstColumn="1" w:lastColumn="0" w:noHBand="0" w:noVBand="1"/>
        </w:tblPrEx>
        <w:tc>
          <w:tcPr>
            <w:tcW w:w="2538" w:type="dxa"/>
          </w:tcPr>
          <w:p w14:paraId="46740854" w14:textId="77777777" w:rsidR="00320A9E" w:rsidRPr="002A208F" w:rsidRDefault="00320A9E" w:rsidP="00C70956">
            <w:pPr>
              <w:pStyle w:val="Tabletext"/>
              <w:spacing w:line="276" w:lineRule="auto"/>
            </w:pPr>
            <w:r w:rsidRPr="002A208F">
              <w:t>RFI</w:t>
            </w:r>
          </w:p>
        </w:tc>
        <w:tc>
          <w:tcPr>
            <w:tcW w:w="7020" w:type="dxa"/>
          </w:tcPr>
          <w:p w14:paraId="6C705EF2" w14:textId="77777777" w:rsidR="00320A9E" w:rsidRPr="002A208F" w:rsidRDefault="00320A9E" w:rsidP="00C70956">
            <w:pPr>
              <w:pStyle w:val="Documentname"/>
              <w:spacing w:line="276" w:lineRule="auto"/>
            </w:pPr>
            <w:r w:rsidRPr="002A208F">
              <w:t>N/A</w:t>
            </w:r>
          </w:p>
        </w:tc>
      </w:tr>
      <w:tr w:rsidR="00320A9E" w:rsidRPr="003C53BB" w14:paraId="63C31676" w14:textId="77777777" w:rsidTr="007551AB">
        <w:tblPrEx>
          <w:tblLook w:val="04A0" w:firstRow="1" w:lastRow="0" w:firstColumn="1" w:lastColumn="0" w:noHBand="0" w:noVBand="1"/>
        </w:tblPrEx>
        <w:tc>
          <w:tcPr>
            <w:tcW w:w="2538" w:type="dxa"/>
          </w:tcPr>
          <w:p w14:paraId="065E81B5" w14:textId="77777777" w:rsidR="00320A9E" w:rsidRPr="002A208F" w:rsidRDefault="00320A9E" w:rsidP="00C70956">
            <w:pPr>
              <w:pStyle w:val="Tabletext"/>
              <w:spacing w:line="276" w:lineRule="auto"/>
            </w:pPr>
            <w:r w:rsidRPr="002A208F">
              <w:t xml:space="preserve">Packet/Print </w:t>
            </w:r>
            <w:r>
              <w:t>s</w:t>
            </w:r>
            <w:r w:rsidRPr="002A208F">
              <w:t>tory</w:t>
            </w:r>
          </w:p>
        </w:tc>
        <w:tc>
          <w:tcPr>
            <w:tcW w:w="7020" w:type="dxa"/>
          </w:tcPr>
          <w:p w14:paraId="72A29F38" w14:textId="77777777" w:rsidR="00320A9E" w:rsidRPr="002A208F" w:rsidRDefault="00320A9E" w:rsidP="00C70956">
            <w:pPr>
              <w:pStyle w:val="Documentname"/>
              <w:spacing w:line="276" w:lineRule="auto"/>
            </w:pPr>
            <w:r w:rsidRPr="002A208F">
              <w:t>N/A</w:t>
            </w:r>
          </w:p>
        </w:tc>
      </w:tr>
    </w:tbl>
    <w:p w14:paraId="4E419518" w14:textId="77777777" w:rsidR="00320A9E" w:rsidRDefault="00320A9E" w:rsidP="00782E5F">
      <w:pPr>
        <w:pStyle w:val="Heading3"/>
        <w:numPr>
          <w:ilvl w:val="2"/>
          <w:numId w:val="53"/>
        </w:numPr>
      </w:pPr>
      <w:bookmarkStart w:id="43" w:name="_Toc366256727"/>
      <w:r w:rsidRPr="003454EA">
        <w:t>Signature Rules</w:t>
      </w:r>
      <w:bookmarkEnd w:id="43"/>
    </w:p>
    <w:p w14:paraId="45018698" w14:textId="77777777" w:rsidR="00320A9E" w:rsidRDefault="00320A9E" w:rsidP="00320A9E">
      <w:pPr>
        <w:pStyle w:val="Bodycopy"/>
        <w:ind w:firstLine="720"/>
        <w:rPr>
          <w:color w:val="auto"/>
        </w:rPr>
      </w:pPr>
      <w:r w:rsidRPr="00F8050B">
        <w:rPr>
          <w:color w:val="auto"/>
        </w:rPr>
        <w:t>N/A</w:t>
      </w:r>
    </w:p>
    <w:p w14:paraId="0B1D6C12" w14:textId="77777777" w:rsidR="00320A9E" w:rsidRDefault="00320A9E" w:rsidP="00782E5F">
      <w:pPr>
        <w:pStyle w:val="Heading3"/>
        <w:numPr>
          <w:ilvl w:val="2"/>
          <w:numId w:val="53"/>
        </w:numPr>
      </w:pPr>
      <w:bookmarkStart w:id="44" w:name="_Toc366256728"/>
      <w:r>
        <w:t xml:space="preserve">Document Content and </w:t>
      </w:r>
      <w:r w:rsidRPr="003454EA">
        <w:t>Applicable Triggers</w:t>
      </w:r>
      <w:bookmarkEnd w:id="44"/>
    </w:p>
    <w:p w14:paraId="02C7A252" w14:textId="66A9243E" w:rsidR="00320A9E" w:rsidRDefault="00320A9E" w:rsidP="00320A9E">
      <w:pPr>
        <w:pStyle w:val="Bodycopy"/>
        <w:spacing w:line="360" w:lineRule="auto"/>
        <w:ind w:left="720"/>
        <w:rPr>
          <w:color w:val="auto"/>
        </w:rPr>
      </w:pPr>
      <w:r>
        <w:rPr>
          <w:color w:val="auto"/>
        </w:rPr>
        <w:t>880-7</w:t>
      </w:r>
      <w:r w:rsidR="00FD473A">
        <w:rPr>
          <w:color w:val="auto"/>
        </w:rPr>
        <w:t>82MD</w:t>
      </w:r>
      <w:r>
        <w:rPr>
          <w:color w:val="auto"/>
        </w:rPr>
        <w:t xml:space="preserve"> story covers the content and triggers for this form.</w:t>
      </w:r>
    </w:p>
    <w:p w14:paraId="3FAAC49C" w14:textId="2F81EE1E" w:rsidR="00320A9E" w:rsidRDefault="00FD473A" w:rsidP="00320A9E">
      <w:pPr>
        <w:pStyle w:val="Bodycopy"/>
        <w:spacing w:line="360" w:lineRule="auto"/>
        <w:ind w:left="720"/>
        <w:rPr>
          <w:color w:val="auto"/>
        </w:rPr>
      </w:pPr>
      <w:r>
        <w:rPr>
          <w:color w:val="auto"/>
        </w:rPr>
        <w:t xml:space="preserve">880-713MD was initially written to capture the delta from CL version of the form. However, due to CR 408, the </w:t>
      </w:r>
      <w:proofErr w:type="spellStart"/>
      <w:r>
        <w:rPr>
          <w:color w:val="auto"/>
        </w:rPr>
        <w:t>VCss</w:t>
      </w:r>
      <w:proofErr w:type="spellEnd"/>
      <w:r>
        <w:rPr>
          <w:color w:val="auto"/>
        </w:rPr>
        <w:t xml:space="preserve"> were struck out and 880-713MD was made a light story</w:t>
      </w:r>
      <w:r w:rsidR="00320A9E">
        <w:rPr>
          <w:color w:val="auto"/>
        </w:rPr>
        <w:t>.</w:t>
      </w:r>
      <w:r>
        <w:rPr>
          <w:color w:val="auto"/>
        </w:rPr>
        <w:t xml:space="preserve"> </w:t>
      </w:r>
    </w:p>
    <w:p w14:paraId="16473237" w14:textId="099343A5" w:rsidR="00725611" w:rsidRDefault="00725611" w:rsidP="00320A9E">
      <w:pPr>
        <w:pStyle w:val="Bodycopy"/>
        <w:spacing w:line="360" w:lineRule="auto"/>
        <w:ind w:left="720"/>
        <w:rPr>
          <w:color w:val="auto"/>
        </w:rPr>
      </w:pPr>
      <w:r>
        <w:rPr>
          <w:color w:val="auto"/>
        </w:rPr>
        <w:t>AA65MD has state specific text on front and back pages and an offer to exclude drivers displayed on the notice.</w:t>
      </w:r>
    </w:p>
    <w:p w14:paraId="7196BDF8" w14:textId="0D86779D" w:rsidR="00725611" w:rsidRDefault="00725611" w:rsidP="00320A9E">
      <w:pPr>
        <w:pStyle w:val="Bodycopy"/>
        <w:spacing w:line="360" w:lineRule="auto"/>
        <w:ind w:left="720"/>
        <w:rPr>
          <w:color w:val="auto"/>
        </w:rPr>
      </w:pPr>
      <w:r>
        <w:rPr>
          <w:color w:val="auto"/>
        </w:rPr>
        <w:t>The state specific text has static, dynamic and variable text. It also includes a signature line which is static.</w:t>
      </w:r>
    </w:p>
    <w:p w14:paraId="15455D95" w14:textId="77777777" w:rsidR="00320A9E" w:rsidRDefault="00320A9E" w:rsidP="00320A9E">
      <w:pPr>
        <w:pStyle w:val="Bodycopy"/>
        <w:spacing w:line="360" w:lineRule="auto"/>
        <w:ind w:left="720"/>
        <w:rPr>
          <w:color w:val="auto"/>
        </w:rPr>
      </w:pPr>
      <w:r>
        <w:rPr>
          <w:color w:val="auto"/>
        </w:rPr>
        <w:t xml:space="preserve">Further, there was a delta </w:t>
      </w:r>
      <w:proofErr w:type="spellStart"/>
      <w:r>
        <w:rPr>
          <w:color w:val="auto"/>
        </w:rPr>
        <w:t>wrt</w:t>
      </w:r>
      <w:proofErr w:type="spellEnd"/>
      <w:r>
        <w:rPr>
          <w:color w:val="auto"/>
        </w:rPr>
        <w:t xml:space="preserve"> to number of days prior to Renewal Effective date, this notice is generated.</w:t>
      </w:r>
    </w:p>
    <w:tbl>
      <w:tblPr>
        <w:tblW w:w="3769"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877"/>
        <w:gridCol w:w="2977"/>
      </w:tblGrid>
      <w:tr w:rsidR="00725611" w14:paraId="0B9436D9" w14:textId="77777777" w:rsidTr="00725611">
        <w:trPr>
          <w:trHeight w:val="20"/>
        </w:trPr>
        <w:tc>
          <w:tcPr>
            <w:tcW w:w="1638"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C446878" w14:textId="77777777" w:rsidR="00725611" w:rsidRDefault="00725611">
            <w:pPr>
              <w:jc w:val="center"/>
              <w:rPr>
                <w:b/>
                <w:sz w:val="18"/>
                <w:szCs w:val="18"/>
              </w:rPr>
            </w:pPr>
            <w:r>
              <w:rPr>
                <w:b/>
                <w:sz w:val="18"/>
                <w:szCs w:val="18"/>
              </w:rPr>
              <w:t>State/Product</w:t>
            </w:r>
          </w:p>
        </w:tc>
        <w:tc>
          <w:tcPr>
            <w:tcW w:w="130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7688C6C" w14:textId="77777777" w:rsidR="00725611" w:rsidRDefault="00725611">
            <w:pPr>
              <w:jc w:val="center"/>
              <w:rPr>
                <w:b/>
                <w:sz w:val="18"/>
                <w:szCs w:val="18"/>
              </w:rPr>
            </w:pPr>
            <w:r>
              <w:rPr>
                <w:b/>
                <w:sz w:val="18"/>
                <w:szCs w:val="18"/>
              </w:rPr>
              <w:t>Notice Generates*</w:t>
            </w:r>
          </w:p>
        </w:tc>
        <w:tc>
          <w:tcPr>
            <w:tcW w:w="2062" w:type="pct"/>
            <w:tcBorders>
              <w:top w:val="single" w:sz="4" w:space="0" w:color="auto"/>
              <w:left w:val="single" w:sz="4" w:space="0" w:color="auto"/>
              <w:bottom w:val="single" w:sz="4" w:space="0" w:color="auto"/>
              <w:right w:val="single" w:sz="4" w:space="0" w:color="auto"/>
            </w:tcBorders>
            <w:shd w:val="clear" w:color="auto" w:fill="D9D9D9"/>
            <w:hideMark/>
          </w:tcPr>
          <w:p w14:paraId="60DFFA5A" w14:textId="77777777" w:rsidR="00725611" w:rsidRDefault="00725611">
            <w:pPr>
              <w:jc w:val="center"/>
              <w:rPr>
                <w:b/>
                <w:sz w:val="18"/>
                <w:szCs w:val="18"/>
              </w:rPr>
            </w:pPr>
            <w:r>
              <w:rPr>
                <w:b/>
                <w:sz w:val="18"/>
                <w:szCs w:val="18"/>
              </w:rPr>
              <w:t>Regulatory Rule</w:t>
            </w:r>
          </w:p>
        </w:tc>
      </w:tr>
      <w:tr w:rsidR="00725611" w14:paraId="3DB40E78" w14:textId="77777777" w:rsidTr="00725611">
        <w:trPr>
          <w:trHeight w:val="144"/>
        </w:trPr>
        <w:tc>
          <w:tcPr>
            <w:tcW w:w="1638" w:type="pct"/>
            <w:tcBorders>
              <w:top w:val="single" w:sz="4" w:space="0" w:color="auto"/>
              <w:left w:val="single" w:sz="4" w:space="0" w:color="auto"/>
              <w:bottom w:val="single" w:sz="4" w:space="0" w:color="auto"/>
              <w:right w:val="single" w:sz="4" w:space="0" w:color="auto"/>
            </w:tcBorders>
            <w:vAlign w:val="center"/>
            <w:hideMark/>
          </w:tcPr>
          <w:p w14:paraId="5008E8BD" w14:textId="77777777" w:rsidR="00725611" w:rsidRDefault="00725611">
            <w:pPr>
              <w:jc w:val="center"/>
              <w:rPr>
                <w:b/>
                <w:sz w:val="18"/>
                <w:szCs w:val="18"/>
              </w:rPr>
            </w:pPr>
            <w:r>
              <w:rPr>
                <w:b/>
                <w:sz w:val="18"/>
                <w:szCs w:val="18"/>
              </w:rPr>
              <w:t>Standard</w:t>
            </w:r>
          </w:p>
          <w:p w14:paraId="00D58690" w14:textId="77777777" w:rsidR="00725611" w:rsidRDefault="00725611">
            <w:pPr>
              <w:jc w:val="center"/>
              <w:rPr>
                <w:i/>
                <w:sz w:val="16"/>
                <w:szCs w:val="16"/>
              </w:rPr>
            </w:pPr>
            <w:r>
              <w:rPr>
                <w:i/>
                <w:sz w:val="16"/>
                <w:szCs w:val="16"/>
              </w:rPr>
              <w:t>All state/products follow the standard unless listed differently below.</w:t>
            </w:r>
          </w:p>
        </w:tc>
        <w:tc>
          <w:tcPr>
            <w:tcW w:w="1300" w:type="pct"/>
            <w:tcBorders>
              <w:top w:val="single" w:sz="4" w:space="0" w:color="auto"/>
              <w:left w:val="single" w:sz="4" w:space="0" w:color="auto"/>
              <w:bottom w:val="single" w:sz="4" w:space="0" w:color="auto"/>
              <w:right w:val="single" w:sz="4" w:space="0" w:color="auto"/>
            </w:tcBorders>
            <w:vAlign w:val="center"/>
            <w:hideMark/>
          </w:tcPr>
          <w:p w14:paraId="1A97E502" w14:textId="77777777" w:rsidR="00725611" w:rsidRDefault="00725611">
            <w:pPr>
              <w:jc w:val="center"/>
              <w:rPr>
                <w:sz w:val="18"/>
                <w:szCs w:val="18"/>
              </w:rPr>
            </w:pPr>
            <w:r>
              <w:rPr>
                <w:sz w:val="18"/>
                <w:szCs w:val="18"/>
              </w:rPr>
              <w:t>R-35</w:t>
            </w:r>
          </w:p>
        </w:tc>
        <w:tc>
          <w:tcPr>
            <w:tcW w:w="2062" w:type="pct"/>
            <w:tcBorders>
              <w:top w:val="single" w:sz="4" w:space="0" w:color="auto"/>
              <w:left w:val="single" w:sz="4" w:space="0" w:color="auto"/>
              <w:bottom w:val="single" w:sz="4" w:space="0" w:color="auto"/>
              <w:right w:val="single" w:sz="4" w:space="0" w:color="auto"/>
            </w:tcBorders>
            <w:vAlign w:val="center"/>
          </w:tcPr>
          <w:p w14:paraId="50393506" w14:textId="77777777" w:rsidR="00725611" w:rsidRDefault="00725611">
            <w:pPr>
              <w:rPr>
                <w:sz w:val="18"/>
                <w:szCs w:val="18"/>
              </w:rPr>
            </w:pPr>
          </w:p>
        </w:tc>
      </w:tr>
      <w:tr w:rsidR="00725611" w14:paraId="6F3F519D" w14:textId="77777777" w:rsidTr="00725611">
        <w:trPr>
          <w:trHeight w:val="144"/>
        </w:trPr>
        <w:tc>
          <w:tcPr>
            <w:tcW w:w="1638" w:type="pct"/>
            <w:tcBorders>
              <w:top w:val="single" w:sz="4" w:space="0" w:color="auto"/>
              <w:left w:val="single" w:sz="4" w:space="0" w:color="auto"/>
              <w:bottom w:val="single" w:sz="4" w:space="0" w:color="auto"/>
              <w:right w:val="single" w:sz="4" w:space="0" w:color="auto"/>
            </w:tcBorders>
            <w:vAlign w:val="center"/>
            <w:hideMark/>
          </w:tcPr>
          <w:p w14:paraId="3F9BE750" w14:textId="77777777" w:rsidR="00725611" w:rsidRDefault="00725611">
            <w:pPr>
              <w:jc w:val="center"/>
              <w:rPr>
                <w:rFonts w:cs="Arial"/>
                <w:b/>
                <w:bCs/>
                <w:color w:val="000000"/>
                <w:sz w:val="18"/>
                <w:szCs w:val="18"/>
              </w:rPr>
            </w:pPr>
            <w:r>
              <w:rPr>
                <w:rFonts w:cs="Arial"/>
                <w:b/>
                <w:bCs/>
                <w:color w:val="000000"/>
                <w:sz w:val="18"/>
                <w:szCs w:val="18"/>
              </w:rPr>
              <w:t xml:space="preserve">MD </w:t>
            </w:r>
            <w:r>
              <w:rPr>
                <w:rFonts w:cs="Arial"/>
                <w:color w:val="000000"/>
                <w:sz w:val="18"/>
                <w:szCs w:val="18"/>
              </w:rPr>
              <w:t>Auto &amp; Property</w:t>
            </w:r>
          </w:p>
        </w:tc>
        <w:tc>
          <w:tcPr>
            <w:tcW w:w="1300" w:type="pct"/>
            <w:tcBorders>
              <w:top w:val="single" w:sz="4" w:space="0" w:color="auto"/>
              <w:left w:val="single" w:sz="4" w:space="0" w:color="auto"/>
              <w:bottom w:val="single" w:sz="4" w:space="0" w:color="auto"/>
              <w:right w:val="single" w:sz="4" w:space="0" w:color="auto"/>
            </w:tcBorders>
            <w:vAlign w:val="center"/>
            <w:hideMark/>
          </w:tcPr>
          <w:p w14:paraId="5B05BA1C" w14:textId="77777777" w:rsidR="00725611" w:rsidRDefault="00725611">
            <w:pPr>
              <w:jc w:val="center"/>
              <w:rPr>
                <w:rFonts w:cs="Arial"/>
                <w:color w:val="000000"/>
                <w:sz w:val="18"/>
                <w:szCs w:val="18"/>
              </w:rPr>
            </w:pPr>
            <w:r>
              <w:rPr>
                <w:rFonts w:cs="Arial"/>
                <w:color w:val="000000"/>
                <w:sz w:val="18"/>
                <w:szCs w:val="18"/>
              </w:rPr>
              <w:t>-47</w:t>
            </w:r>
          </w:p>
        </w:tc>
        <w:tc>
          <w:tcPr>
            <w:tcW w:w="2062" w:type="pct"/>
            <w:tcBorders>
              <w:top w:val="single" w:sz="4" w:space="0" w:color="auto"/>
              <w:left w:val="single" w:sz="4" w:space="0" w:color="auto"/>
              <w:bottom w:val="single" w:sz="4" w:space="0" w:color="auto"/>
              <w:right w:val="single" w:sz="4" w:space="0" w:color="auto"/>
            </w:tcBorders>
            <w:vAlign w:val="center"/>
            <w:hideMark/>
          </w:tcPr>
          <w:p w14:paraId="05C19A0B" w14:textId="77777777" w:rsidR="00725611" w:rsidRDefault="00725611">
            <w:pPr>
              <w:tabs>
                <w:tab w:val="center" w:pos="4320"/>
                <w:tab w:val="right" w:pos="8640"/>
              </w:tabs>
              <w:rPr>
                <w:rFonts w:cs="Arial"/>
                <w:sz w:val="18"/>
                <w:szCs w:val="18"/>
              </w:rPr>
            </w:pPr>
            <w:r>
              <w:rPr>
                <w:rFonts w:cs="Arial"/>
                <w:sz w:val="18"/>
                <w:szCs w:val="18"/>
              </w:rPr>
              <w:t xml:space="preserve">45 </w:t>
            </w:r>
            <w:proofErr w:type="spellStart"/>
            <w:r>
              <w:rPr>
                <w:rFonts w:cs="Arial"/>
                <w:sz w:val="18"/>
                <w:szCs w:val="18"/>
              </w:rPr>
              <w:t>days notice</w:t>
            </w:r>
            <w:proofErr w:type="spellEnd"/>
            <w:r>
              <w:rPr>
                <w:rFonts w:cs="Arial"/>
                <w:sz w:val="18"/>
                <w:szCs w:val="18"/>
              </w:rPr>
              <w:t xml:space="preserve"> + 2 days mailing</w:t>
            </w:r>
          </w:p>
        </w:tc>
      </w:tr>
    </w:tbl>
    <w:p w14:paraId="45281376" w14:textId="77777777" w:rsidR="00320A9E" w:rsidRDefault="00320A9E" w:rsidP="00320A9E">
      <w:pPr>
        <w:pStyle w:val="Bodycopy"/>
        <w:spacing w:line="360" w:lineRule="auto"/>
        <w:ind w:left="720"/>
        <w:rPr>
          <w:color w:val="auto"/>
        </w:rPr>
      </w:pPr>
    </w:p>
    <w:p w14:paraId="090C846D" w14:textId="6B63891F" w:rsidR="00320A9E" w:rsidRPr="00725611" w:rsidRDefault="00320A9E" w:rsidP="00320A9E">
      <w:pPr>
        <w:pStyle w:val="Bodycopy"/>
        <w:spacing w:line="360" w:lineRule="auto"/>
        <w:ind w:left="720"/>
        <w:rPr>
          <w:b/>
          <w:color w:val="000000" w:themeColor="text1"/>
        </w:rPr>
      </w:pPr>
      <w:r>
        <w:rPr>
          <w:color w:val="auto"/>
        </w:rPr>
        <w:t>This was communicated to the Functional team which covered it in 130-161</w:t>
      </w:r>
      <w:r w:rsidR="00725611">
        <w:rPr>
          <w:color w:val="auto"/>
        </w:rPr>
        <w:t>MD</w:t>
      </w:r>
      <w:r>
        <w:rPr>
          <w:color w:val="auto"/>
        </w:rPr>
        <w:t xml:space="preserve"> story.</w:t>
      </w:r>
      <w:r w:rsidR="00725611" w:rsidRPr="00725611">
        <w:rPr>
          <w:b/>
          <w:color w:val="000000" w:themeColor="text1"/>
        </w:rPr>
        <w:t xml:space="preserve"> </w:t>
      </w:r>
      <w:r w:rsidRPr="00725611">
        <w:rPr>
          <w:b/>
          <w:color w:val="000000" w:themeColor="text1"/>
        </w:rPr>
        <w:t xml:space="preserve"> </w:t>
      </w:r>
    </w:p>
    <w:p w14:paraId="4520E64C" w14:textId="77777777" w:rsidR="00C70956" w:rsidRDefault="00C70956" w:rsidP="00782E5F">
      <w:pPr>
        <w:pStyle w:val="Bodycopy"/>
        <w:numPr>
          <w:ilvl w:val="2"/>
          <w:numId w:val="53"/>
        </w:numPr>
        <w:spacing w:before="240" w:line="360" w:lineRule="auto"/>
        <w:rPr>
          <w:b/>
          <w:color w:val="1F497D" w:themeColor="text2"/>
        </w:rPr>
      </w:pPr>
      <w:r w:rsidRPr="00853717">
        <w:rPr>
          <w:b/>
          <w:color w:val="1F497D" w:themeColor="text2"/>
        </w:rPr>
        <w:t>Key pointers to keep in mind</w:t>
      </w:r>
    </w:p>
    <w:p w14:paraId="778CB72E" w14:textId="1D13F1DE" w:rsidR="00320A9E" w:rsidRPr="003454EA" w:rsidRDefault="00725611" w:rsidP="00725611">
      <w:pPr>
        <w:pStyle w:val="Bodycopy"/>
        <w:ind w:left="720"/>
      </w:pPr>
      <w:r>
        <w:t>N/A</w:t>
      </w:r>
      <w:r w:rsidR="00320A9E" w:rsidRPr="003454EA">
        <w:t xml:space="preserve"> </w:t>
      </w:r>
    </w:p>
    <w:p w14:paraId="29F2A58E" w14:textId="77777777" w:rsidR="00F558BC" w:rsidRDefault="00F558BC" w:rsidP="00320A9E">
      <w:pPr>
        <w:pStyle w:val="Bodycopy"/>
        <w:rPr>
          <w:color w:val="auto"/>
        </w:rPr>
      </w:pPr>
    </w:p>
    <w:p w14:paraId="3CC2066E" w14:textId="77777777" w:rsidR="0005501A" w:rsidRDefault="0005501A" w:rsidP="00320A9E">
      <w:pPr>
        <w:pStyle w:val="Bodycopy"/>
        <w:rPr>
          <w:color w:val="auto"/>
        </w:rPr>
      </w:pPr>
    </w:p>
    <w:p w14:paraId="258C31CD" w14:textId="409EC44C" w:rsidR="0005501A" w:rsidRDefault="0005501A" w:rsidP="00782E5F">
      <w:pPr>
        <w:pStyle w:val="Heading2"/>
        <w:numPr>
          <w:ilvl w:val="1"/>
          <w:numId w:val="53"/>
        </w:numPr>
      </w:pPr>
      <w:bookmarkStart w:id="45" w:name="_Toc366256729"/>
      <w:proofErr w:type="gramStart"/>
      <w:r>
        <w:lastRenderedPageBreak/>
        <w:t>AA65</w:t>
      </w:r>
      <w:r w:rsidR="00C0191A">
        <w:t>PA</w:t>
      </w:r>
      <w:r>
        <w:t xml:space="preserve">  :</w:t>
      </w:r>
      <w:proofErr w:type="gramEnd"/>
      <w:r>
        <w:t xml:space="preserve">  Nonrenewal Notice</w:t>
      </w:r>
      <w:bookmarkEnd w:id="45"/>
    </w:p>
    <w:p w14:paraId="0E5F4085" w14:textId="77777777" w:rsidR="0005501A" w:rsidRPr="00F8050B" w:rsidRDefault="0005501A" w:rsidP="00782E5F">
      <w:pPr>
        <w:pStyle w:val="Heading3"/>
        <w:numPr>
          <w:ilvl w:val="2"/>
          <w:numId w:val="53"/>
        </w:numPr>
      </w:pPr>
      <w:bookmarkStart w:id="46" w:name="_Toc366256730"/>
      <w:r w:rsidRPr="00F8050B">
        <w:t>System/UI Impact</w:t>
      </w:r>
      <w:bookmarkEnd w:id="46"/>
      <w:r w:rsidRPr="00F8050B">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350"/>
        <w:gridCol w:w="900"/>
        <w:gridCol w:w="7290"/>
        <w:gridCol w:w="18"/>
      </w:tblGrid>
      <w:tr w:rsidR="0005501A" w:rsidRPr="007E4991" w14:paraId="29508A5B" w14:textId="77777777" w:rsidTr="007551AB">
        <w:trPr>
          <w:gridBefore w:val="1"/>
          <w:gridAfter w:val="1"/>
          <w:wBefore w:w="18" w:type="dxa"/>
          <w:wAfter w:w="18" w:type="dxa"/>
          <w:trHeight w:val="266"/>
          <w:tblHeader/>
        </w:trPr>
        <w:tc>
          <w:tcPr>
            <w:tcW w:w="1350" w:type="dxa"/>
            <w:shd w:val="clear" w:color="auto" w:fill="002776"/>
          </w:tcPr>
          <w:p w14:paraId="773AE6E2" w14:textId="77777777" w:rsidR="0005501A" w:rsidRPr="00033139" w:rsidRDefault="0005501A" w:rsidP="007551AB">
            <w:pPr>
              <w:pStyle w:val="Tablehead1"/>
            </w:pPr>
            <w:r w:rsidRPr="007E37AD">
              <w:t>Page</w:t>
            </w:r>
          </w:p>
        </w:tc>
        <w:tc>
          <w:tcPr>
            <w:tcW w:w="900" w:type="dxa"/>
            <w:shd w:val="clear" w:color="auto" w:fill="002776"/>
          </w:tcPr>
          <w:p w14:paraId="29B871A0" w14:textId="77777777" w:rsidR="0005501A" w:rsidRPr="00E7070B" w:rsidRDefault="0005501A" w:rsidP="007551AB">
            <w:pPr>
              <w:pStyle w:val="Tablehead1"/>
              <w:rPr>
                <w:b w:val="0"/>
              </w:rPr>
            </w:pPr>
            <w:r w:rsidRPr="00E7070B">
              <w:rPr>
                <w:b w:val="0"/>
              </w:rPr>
              <w:t>Yes/No</w:t>
            </w:r>
          </w:p>
        </w:tc>
        <w:tc>
          <w:tcPr>
            <w:tcW w:w="7290" w:type="dxa"/>
            <w:shd w:val="clear" w:color="auto" w:fill="002776"/>
          </w:tcPr>
          <w:p w14:paraId="23EBD4D4" w14:textId="77777777" w:rsidR="0005501A" w:rsidRPr="00033139" w:rsidRDefault="0005501A" w:rsidP="007551AB">
            <w:pPr>
              <w:pStyle w:val="Tablehead1"/>
            </w:pPr>
            <w:r w:rsidRPr="007E37AD">
              <w:t>Page Section</w:t>
            </w:r>
          </w:p>
        </w:tc>
      </w:tr>
      <w:tr w:rsidR="0005501A" w:rsidRPr="00290371" w14:paraId="261C46D5" w14:textId="77777777" w:rsidTr="007551AB">
        <w:tblPrEx>
          <w:tblLook w:val="04A0" w:firstRow="1" w:lastRow="0" w:firstColumn="1" w:lastColumn="0" w:noHBand="0" w:noVBand="1"/>
        </w:tblPrEx>
        <w:trPr>
          <w:trHeight w:val="512"/>
        </w:trPr>
        <w:tc>
          <w:tcPr>
            <w:tcW w:w="1368" w:type="dxa"/>
            <w:gridSpan w:val="2"/>
            <w:vMerge w:val="restart"/>
          </w:tcPr>
          <w:p w14:paraId="11D88786" w14:textId="77777777" w:rsidR="0005501A" w:rsidRPr="0017323F" w:rsidRDefault="0005501A" w:rsidP="007551AB">
            <w:pPr>
              <w:pStyle w:val="Tabletext"/>
            </w:pPr>
            <w:r w:rsidRPr="0017323F">
              <w:t>Forms</w:t>
            </w:r>
          </w:p>
        </w:tc>
        <w:tc>
          <w:tcPr>
            <w:tcW w:w="900" w:type="dxa"/>
            <w:vMerge w:val="restart"/>
          </w:tcPr>
          <w:p w14:paraId="3AD3D794" w14:textId="77777777" w:rsidR="0005501A" w:rsidRPr="0017323F" w:rsidRDefault="0005501A" w:rsidP="007551AB">
            <w:pPr>
              <w:pStyle w:val="Tabletext"/>
            </w:pPr>
            <w:r w:rsidRPr="0017323F">
              <w:t>No</w:t>
            </w:r>
          </w:p>
        </w:tc>
        <w:tc>
          <w:tcPr>
            <w:tcW w:w="7308" w:type="dxa"/>
            <w:gridSpan w:val="2"/>
          </w:tcPr>
          <w:p w14:paraId="6C020F92" w14:textId="77777777" w:rsidR="0005501A" w:rsidRPr="0017323F" w:rsidRDefault="0005501A" w:rsidP="007551AB">
            <w:pPr>
              <w:pStyle w:val="Documentname"/>
            </w:pPr>
            <w:r w:rsidRPr="0017323F">
              <w:t>N/A</w:t>
            </w:r>
          </w:p>
        </w:tc>
      </w:tr>
      <w:tr w:rsidR="0005501A" w:rsidRPr="00290371" w14:paraId="77A37043" w14:textId="77777777" w:rsidTr="007551AB">
        <w:tblPrEx>
          <w:tblLook w:val="04A0" w:firstRow="1" w:lastRow="0" w:firstColumn="1" w:lastColumn="0" w:noHBand="0" w:noVBand="1"/>
        </w:tblPrEx>
        <w:trPr>
          <w:trHeight w:val="282"/>
        </w:trPr>
        <w:tc>
          <w:tcPr>
            <w:tcW w:w="1368" w:type="dxa"/>
            <w:gridSpan w:val="2"/>
            <w:vMerge/>
          </w:tcPr>
          <w:p w14:paraId="25D61759" w14:textId="77777777" w:rsidR="0005501A" w:rsidRPr="00AD5A99" w:rsidRDefault="0005501A" w:rsidP="007551AB">
            <w:pPr>
              <w:pStyle w:val="Tabletext"/>
            </w:pPr>
          </w:p>
        </w:tc>
        <w:tc>
          <w:tcPr>
            <w:tcW w:w="900" w:type="dxa"/>
            <w:vMerge/>
          </w:tcPr>
          <w:p w14:paraId="214A6D21" w14:textId="77777777" w:rsidR="0005501A" w:rsidRPr="00E7070B" w:rsidRDefault="0005501A" w:rsidP="007551AB">
            <w:pPr>
              <w:pStyle w:val="Tabletext"/>
            </w:pPr>
          </w:p>
        </w:tc>
        <w:tc>
          <w:tcPr>
            <w:tcW w:w="7308" w:type="dxa"/>
            <w:gridSpan w:val="2"/>
          </w:tcPr>
          <w:p w14:paraId="3F493C84" w14:textId="77777777" w:rsidR="0005501A" w:rsidRPr="00AD5A99" w:rsidRDefault="0005501A" w:rsidP="007551AB">
            <w:pPr>
              <w:pStyle w:val="Instructions"/>
              <w:rPr>
                <w:i/>
                <w:sz w:val="18"/>
              </w:rPr>
            </w:pPr>
            <w:r w:rsidRPr="00AD5A99">
              <w:rPr>
                <w:i/>
              </w:rPr>
              <w:t>Note: Indicate section where form will display, if applies. See Policy, Driver, and Vehicle Endorsement tabs in the Product Lookup</w:t>
            </w:r>
            <w:r w:rsidRPr="00AD5A99">
              <w:rPr>
                <w:i/>
                <w:sz w:val="18"/>
              </w:rPr>
              <w:t>)</w:t>
            </w:r>
          </w:p>
        </w:tc>
      </w:tr>
      <w:tr w:rsidR="0005501A" w:rsidRPr="00290371" w14:paraId="7DCFCB7E" w14:textId="77777777" w:rsidTr="007551AB">
        <w:tblPrEx>
          <w:tblLook w:val="04A0" w:firstRow="1" w:lastRow="0" w:firstColumn="1" w:lastColumn="0" w:noHBand="0" w:noVBand="1"/>
        </w:tblPrEx>
        <w:trPr>
          <w:trHeight w:val="404"/>
        </w:trPr>
        <w:tc>
          <w:tcPr>
            <w:tcW w:w="1368" w:type="dxa"/>
            <w:gridSpan w:val="2"/>
            <w:vMerge w:val="restart"/>
          </w:tcPr>
          <w:p w14:paraId="5416B226" w14:textId="77777777" w:rsidR="0005501A" w:rsidRPr="0017323F" w:rsidRDefault="0005501A" w:rsidP="007551AB">
            <w:pPr>
              <w:pStyle w:val="Tabletext"/>
            </w:pPr>
            <w:r w:rsidRPr="0017323F">
              <w:t>Documents</w:t>
            </w:r>
          </w:p>
        </w:tc>
        <w:tc>
          <w:tcPr>
            <w:tcW w:w="900" w:type="dxa"/>
            <w:vMerge w:val="restart"/>
          </w:tcPr>
          <w:p w14:paraId="05BD46BB" w14:textId="77777777" w:rsidR="0005501A" w:rsidRPr="0017323F" w:rsidRDefault="0005501A" w:rsidP="007551AB">
            <w:pPr>
              <w:pStyle w:val="Tabletext"/>
            </w:pPr>
            <w:r w:rsidRPr="0017323F">
              <w:t>No</w:t>
            </w:r>
          </w:p>
        </w:tc>
        <w:tc>
          <w:tcPr>
            <w:tcW w:w="7308" w:type="dxa"/>
            <w:gridSpan w:val="2"/>
          </w:tcPr>
          <w:p w14:paraId="494F2F20" w14:textId="77777777" w:rsidR="0005501A" w:rsidRPr="0017323F" w:rsidRDefault="0005501A" w:rsidP="007551AB">
            <w:pPr>
              <w:pStyle w:val="Documentname"/>
            </w:pPr>
            <w:r w:rsidRPr="0017323F">
              <w:t>N/A</w:t>
            </w:r>
          </w:p>
        </w:tc>
      </w:tr>
      <w:tr w:rsidR="0005501A" w:rsidRPr="00290371" w14:paraId="70177893" w14:textId="77777777" w:rsidTr="007551AB">
        <w:tblPrEx>
          <w:tblLook w:val="04A0" w:firstRow="1" w:lastRow="0" w:firstColumn="1" w:lastColumn="0" w:noHBand="0" w:noVBand="1"/>
        </w:tblPrEx>
        <w:trPr>
          <w:trHeight w:val="282"/>
        </w:trPr>
        <w:tc>
          <w:tcPr>
            <w:tcW w:w="1368" w:type="dxa"/>
            <w:gridSpan w:val="2"/>
            <w:vMerge/>
          </w:tcPr>
          <w:p w14:paraId="27BE9E0E" w14:textId="77777777" w:rsidR="0005501A" w:rsidRPr="00AD5A99" w:rsidRDefault="0005501A" w:rsidP="007551AB">
            <w:pPr>
              <w:pStyle w:val="Tabletext"/>
            </w:pPr>
          </w:p>
        </w:tc>
        <w:tc>
          <w:tcPr>
            <w:tcW w:w="900" w:type="dxa"/>
            <w:vMerge/>
          </w:tcPr>
          <w:p w14:paraId="56C24D89" w14:textId="77777777" w:rsidR="0005501A" w:rsidRPr="00E7070B" w:rsidRDefault="0005501A" w:rsidP="007551AB">
            <w:pPr>
              <w:pStyle w:val="Tabletext"/>
            </w:pPr>
          </w:p>
        </w:tc>
        <w:tc>
          <w:tcPr>
            <w:tcW w:w="7308" w:type="dxa"/>
            <w:gridSpan w:val="2"/>
          </w:tcPr>
          <w:p w14:paraId="7725616D" w14:textId="77777777" w:rsidR="0005501A" w:rsidRPr="00B5181F" w:rsidRDefault="0005501A" w:rsidP="007551AB">
            <w:pPr>
              <w:pStyle w:val="Instructions"/>
              <w:rPr>
                <w:sz w:val="18"/>
              </w:rPr>
            </w:pPr>
            <w:r w:rsidRPr="00AD5A99">
              <w:rPr>
                <w:i/>
              </w:rPr>
              <w:t>Note: Indicate section/s where the form will display, defaults for “yes” and “no” button, if applies</w:t>
            </w:r>
          </w:p>
        </w:tc>
      </w:tr>
      <w:tr w:rsidR="0005501A" w:rsidRPr="00290371" w14:paraId="796FEA01" w14:textId="77777777" w:rsidTr="007551AB">
        <w:tblPrEx>
          <w:tblLook w:val="04A0" w:firstRow="1" w:lastRow="0" w:firstColumn="1" w:lastColumn="0" w:noHBand="0" w:noVBand="1"/>
        </w:tblPrEx>
        <w:trPr>
          <w:trHeight w:val="269"/>
        </w:trPr>
        <w:tc>
          <w:tcPr>
            <w:tcW w:w="1368" w:type="dxa"/>
            <w:gridSpan w:val="2"/>
            <w:vMerge w:val="restart"/>
          </w:tcPr>
          <w:p w14:paraId="4F79817C" w14:textId="77777777" w:rsidR="0005501A" w:rsidRPr="0017323F" w:rsidRDefault="0005501A" w:rsidP="007551AB">
            <w:pPr>
              <w:pStyle w:val="Tabletext"/>
            </w:pPr>
            <w:r w:rsidRPr="0017323F">
              <w:t>GODD</w:t>
            </w:r>
          </w:p>
        </w:tc>
        <w:tc>
          <w:tcPr>
            <w:tcW w:w="900" w:type="dxa"/>
            <w:vMerge w:val="restart"/>
          </w:tcPr>
          <w:p w14:paraId="0369430C" w14:textId="77777777" w:rsidR="0005501A" w:rsidRPr="0017323F" w:rsidRDefault="0005501A" w:rsidP="007551AB">
            <w:pPr>
              <w:pStyle w:val="Tabletext"/>
            </w:pPr>
            <w:r w:rsidRPr="0017323F">
              <w:t>No</w:t>
            </w:r>
          </w:p>
        </w:tc>
        <w:tc>
          <w:tcPr>
            <w:tcW w:w="7308" w:type="dxa"/>
            <w:gridSpan w:val="2"/>
          </w:tcPr>
          <w:p w14:paraId="783DE465" w14:textId="77777777" w:rsidR="0005501A" w:rsidRPr="0017323F" w:rsidRDefault="0005501A" w:rsidP="007551AB">
            <w:pPr>
              <w:pStyle w:val="Documentname"/>
            </w:pPr>
            <w:r w:rsidRPr="0017323F">
              <w:t>N/A</w:t>
            </w:r>
          </w:p>
        </w:tc>
      </w:tr>
      <w:tr w:rsidR="0005501A" w:rsidRPr="00290371" w14:paraId="15B50949" w14:textId="77777777" w:rsidTr="007551AB">
        <w:tblPrEx>
          <w:tblLook w:val="04A0" w:firstRow="1" w:lastRow="0" w:firstColumn="1" w:lastColumn="0" w:noHBand="0" w:noVBand="1"/>
        </w:tblPrEx>
        <w:trPr>
          <w:trHeight w:val="282"/>
        </w:trPr>
        <w:tc>
          <w:tcPr>
            <w:tcW w:w="1368" w:type="dxa"/>
            <w:gridSpan w:val="2"/>
            <w:vMerge/>
          </w:tcPr>
          <w:p w14:paraId="5571172E" w14:textId="77777777" w:rsidR="0005501A" w:rsidRPr="00AD5A99" w:rsidRDefault="0005501A" w:rsidP="007551AB">
            <w:pPr>
              <w:pStyle w:val="Tabletext"/>
            </w:pPr>
          </w:p>
        </w:tc>
        <w:tc>
          <w:tcPr>
            <w:tcW w:w="900" w:type="dxa"/>
            <w:vMerge/>
          </w:tcPr>
          <w:p w14:paraId="6E93326C" w14:textId="77777777" w:rsidR="0005501A" w:rsidRPr="00E7070B" w:rsidRDefault="0005501A" w:rsidP="007551AB">
            <w:pPr>
              <w:pStyle w:val="Tabletext"/>
            </w:pPr>
          </w:p>
        </w:tc>
        <w:tc>
          <w:tcPr>
            <w:tcW w:w="7308" w:type="dxa"/>
            <w:gridSpan w:val="2"/>
          </w:tcPr>
          <w:p w14:paraId="20025CF6" w14:textId="77777777" w:rsidR="0005501A" w:rsidRPr="00B5181F" w:rsidRDefault="0005501A" w:rsidP="007551AB">
            <w:pPr>
              <w:pStyle w:val="Instructions"/>
              <w:rPr>
                <w:sz w:val="18"/>
              </w:rPr>
            </w:pPr>
            <w:r w:rsidRPr="00AD5A99">
              <w:rPr>
                <w:i/>
              </w:rPr>
              <w:t>Note: Indicate whether document will appear on the page from Quote and/or Policy consolidated view, also the order of where on the page if new document</w:t>
            </w:r>
          </w:p>
        </w:tc>
      </w:tr>
      <w:tr w:rsidR="0005501A" w:rsidRPr="00290371" w14:paraId="3E1D4A4C" w14:textId="77777777" w:rsidTr="007551AB">
        <w:tblPrEx>
          <w:tblLook w:val="04A0" w:firstRow="1" w:lastRow="0" w:firstColumn="1" w:lastColumn="0" w:noHBand="0" w:noVBand="1"/>
        </w:tblPrEx>
        <w:trPr>
          <w:trHeight w:val="288"/>
        </w:trPr>
        <w:tc>
          <w:tcPr>
            <w:tcW w:w="1368" w:type="dxa"/>
            <w:gridSpan w:val="2"/>
            <w:vMerge w:val="restart"/>
          </w:tcPr>
          <w:p w14:paraId="5D31E6AC" w14:textId="77777777" w:rsidR="0005501A" w:rsidRPr="0017323F" w:rsidRDefault="0005501A" w:rsidP="007551AB">
            <w:pPr>
              <w:pStyle w:val="Tabletext"/>
            </w:pPr>
            <w:r w:rsidRPr="0017323F">
              <w:t>Related UW Rule/Task</w:t>
            </w:r>
          </w:p>
        </w:tc>
        <w:tc>
          <w:tcPr>
            <w:tcW w:w="900" w:type="dxa"/>
            <w:vMerge w:val="restart"/>
          </w:tcPr>
          <w:p w14:paraId="5E6B3451" w14:textId="77777777" w:rsidR="0005501A" w:rsidRPr="0017323F" w:rsidRDefault="0005501A" w:rsidP="007551AB">
            <w:pPr>
              <w:pStyle w:val="Tabletext"/>
            </w:pPr>
            <w:r w:rsidRPr="0017323F">
              <w:t>No</w:t>
            </w:r>
          </w:p>
        </w:tc>
        <w:tc>
          <w:tcPr>
            <w:tcW w:w="7308" w:type="dxa"/>
            <w:gridSpan w:val="2"/>
          </w:tcPr>
          <w:p w14:paraId="51C2ED7A" w14:textId="77777777" w:rsidR="0005501A" w:rsidRPr="0017323F" w:rsidRDefault="0005501A" w:rsidP="007551AB">
            <w:pPr>
              <w:pStyle w:val="Documentname"/>
              <w:rPr>
                <w:sz w:val="18"/>
              </w:rPr>
            </w:pPr>
            <w:r w:rsidRPr="0017323F">
              <w:t>N/A</w:t>
            </w:r>
          </w:p>
        </w:tc>
      </w:tr>
      <w:tr w:rsidR="0005501A" w:rsidRPr="00290371" w14:paraId="25890AB6" w14:textId="77777777" w:rsidTr="007551AB">
        <w:tblPrEx>
          <w:tblLook w:val="04A0" w:firstRow="1" w:lastRow="0" w:firstColumn="1" w:lastColumn="0" w:noHBand="0" w:noVBand="1"/>
        </w:tblPrEx>
        <w:trPr>
          <w:trHeight w:val="288"/>
        </w:trPr>
        <w:tc>
          <w:tcPr>
            <w:tcW w:w="1368" w:type="dxa"/>
            <w:gridSpan w:val="2"/>
            <w:vMerge/>
          </w:tcPr>
          <w:p w14:paraId="04B80B72" w14:textId="77777777" w:rsidR="0005501A" w:rsidRPr="00B5181F" w:rsidRDefault="0005501A" w:rsidP="007551AB">
            <w:pPr>
              <w:pStyle w:val="Tabletext"/>
            </w:pPr>
          </w:p>
        </w:tc>
        <w:tc>
          <w:tcPr>
            <w:tcW w:w="900" w:type="dxa"/>
            <w:vMerge/>
          </w:tcPr>
          <w:p w14:paraId="239BD2FB" w14:textId="77777777" w:rsidR="0005501A" w:rsidRPr="00E7070B" w:rsidRDefault="0005501A" w:rsidP="007551AB">
            <w:pPr>
              <w:pStyle w:val="Tabletext"/>
            </w:pPr>
          </w:p>
        </w:tc>
        <w:tc>
          <w:tcPr>
            <w:tcW w:w="7308" w:type="dxa"/>
            <w:gridSpan w:val="2"/>
          </w:tcPr>
          <w:p w14:paraId="2BF9B45C" w14:textId="77777777" w:rsidR="0005501A" w:rsidRPr="00B5181F" w:rsidRDefault="0005501A" w:rsidP="007551AB">
            <w:pPr>
              <w:pStyle w:val="Instructions"/>
              <w:rPr>
                <w:sz w:val="18"/>
              </w:rPr>
            </w:pPr>
            <w:r w:rsidRPr="00AD5A99">
              <w:rPr>
                <w:i/>
              </w:rPr>
              <w:t>Note: This is a general reference to the related rule, if applicable.  The rule requirements will be addressed in the UW assessment</w:t>
            </w:r>
          </w:p>
        </w:tc>
      </w:tr>
    </w:tbl>
    <w:p w14:paraId="156CA111" w14:textId="77777777" w:rsidR="0005501A" w:rsidRPr="002A214A" w:rsidRDefault="0005501A" w:rsidP="00782E5F">
      <w:pPr>
        <w:pStyle w:val="Heading3"/>
        <w:numPr>
          <w:ilvl w:val="2"/>
          <w:numId w:val="53"/>
        </w:numPr>
      </w:pPr>
      <w:bookmarkStart w:id="47" w:name="_Toc366256731"/>
      <w:r w:rsidRPr="00F10310">
        <w:t>Impacted Stories</w:t>
      </w:r>
      <w:bookmarkEnd w:id="4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7020"/>
      </w:tblGrid>
      <w:tr w:rsidR="0005501A" w:rsidRPr="007E4991" w14:paraId="69E5E45E" w14:textId="77777777" w:rsidTr="007551AB">
        <w:trPr>
          <w:trHeight w:val="266"/>
          <w:tblHeader/>
        </w:trPr>
        <w:tc>
          <w:tcPr>
            <w:tcW w:w="2538" w:type="dxa"/>
            <w:shd w:val="clear" w:color="auto" w:fill="002776"/>
          </w:tcPr>
          <w:p w14:paraId="036BBE74" w14:textId="77777777" w:rsidR="0005501A" w:rsidRPr="00033139" w:rsidRDefault="0005501A" w:rsidP="007551AB">
            <w:pPr>
              <w:pStyle w:val="Tablehead1"/>
            </w:pPr>
            <w:r>
              <w:t>Type</w:t>
            </w:r>
          </w:p>
        </w:tc>
        <w:tc>
          <w:tcPr>
            <w:tcW w:w="7020" w:type="dxa"/>
            <w:shd w:val="clear" w:color="auto" w:fill="002776"/>
          </w:tcPr>
          <w:p w14:paraId="5776213C" w14:textId="77777777" w:rsidR="0005501A" w:rsidRPr="00033139" w:rsidRDefault="0005501A" w:rsidP="007551AB">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05501A" w:rsidRPr="003C53BB" w14:paraId="10BC855E" w14:textId="77777777" w:rsidTr="007551AB">
        <w:tblPrEx>
          <w:tblLook w:val="04A0" w:firstRow="1" w:lastRow="0" w:firstColumn="1" w:lastColumn="0" w:noHBand="0" w:noVBand="1"/>
        </w:tblPrEx>
        <w:trPr>
          <w:trHeight w:val="282"/>
        </w:trPr>
        <w:tc>
          <w:tcPr>
            <w:tcW w:w="2538" w:type="dxa"/>
            <w:shd w:val="clear" w:color="auto" w:fill="FFFFFF"/>
          </w:tcPr>
          <w:p w14:paraId="3376E7BB" w14:textId="77777777" w:rsidR="0005501A" w:rsidRPr="002A208F" w:rsidRDefault="0005501A" w:rsidP="00C70956">
            <w:pPr>
              <w:pStyle w:val="Tabletext"/>
              <w:spacing w:line="276" w:lineRule="auto"/>
            </w:pPr>
            <w:r w:rsidRPr="002A208F">
              <w:t>Form Content &amp;</w:t>
            </w:r>
            <w:r>
              <w:t xml:space="preserve"> </w:t>
            </w:r>
            <w:r w:rsidRPr="002A208F">
              <w:t>Triggers</w:t>
            </w:r>
          </w:p>
        </w:tc>
        <w:tc>
          <w:tcPr>
            <w:tcW w:w="7020" w:type="dxa"/>
            <w:shd w:val="clear" w:color="auto" w:fill="FFFFFF"/>
          </w:tcPr>
          <w:p w14:paraId="73A4B4E4" w14:textId="002240C1" w:rsidR="0005501A" w:rsidRPr="002A214A" w:rsidRDefault="007551AB" w:rsidP="00C70956">
            <w:pPr>
              <w:pStyle w:val="Documentname"/>
              <w:spacing w:before="60" w:after="60" w:line="276" w:lineRule="auto"/>
              <w:rPr>
                <w:rFonts w:cs="Arial"/>
              </w:rPr>
            </w:pPr>
            <w:r w:rsidRPr="007551AB">
              <w:rPr>
                <w:rFonts w:eastAsia="Times New Roman" w:cs="Arial"/>
                <w:lang w:val="en-US"/>
              </w:rPr>
              <w:t>880-782PA Form Content and Triggers - PAS Form AA65PA</w:t>
            </w:r>
          </w:p>
        </w:tc>
      </w:tr>
      <w:tr w:rsidR="0005501A" w:rsidRPr="003C53BB" w14:paraId="13BDDC9A" w14:textId="77777777" w:rsidTr="00D64959">
        <w:tblPrEx>
          <w:tblLook w:val="04A0" w:firstRow="1" w:lastRow="0" w:firstColumn="1" w:lastColumn="0" w:noHBand="0" w:noVBand="1"/>
        </w:tblPrEx>
        <w:trPr>
          <w:trHeight w:val="404"/>
        </w:trPr>
        <w:tc>
          <w:tcPr>
            <w:tcW w:w="2538" w:type="dxa"/>
          </w:tcPr>
          <w:p w14:paraId="2B552843" w14:textId="77777777" w:rsidR="0005501A" w:rsidRPr="002A208F" w:rsidRDefault="0005501A" w:rsidP="00C70956">
            <w:pPr>
              <w:pStyle w:val="Tabletext"/>
              <w:spacing w:line="276" w:lineRule="auto"/>
            </w:pPr>
            <w:r w:rsidRPr="002A208F">
              <w:t>Documents Page</w:t>
            </w:r>
          </w:p>
        </w:tc>
        <w:tc>
          <w:tcPr>
            <w:tcW w:w="7020" w:type="dxa"/>
          </w:tcPr>
          <w:p w14:paraId="7CF66642" w14:textId="77777777" w:rsidR="0005501A" w:rsidRPr="002A208F" w:rsidRDefault="0005501A" w:rsidP="00C70956">
            <w:pPr>
              <w:pStyle w:val="Documentname"/>
              <w:spacing w:line="276" w:lineRule="auto"/>
            </w:pPr>
            <w:r w:rsidRPr="002A208F">
              <w:t>N/A</w:t>
            </w:r>
          </w:p>
        </w:tc>
      </w:tr>
      <w:tr w:rsidR="0005501A" w:rsidRPr="003C53BB" w14:paraId="1A6D15FF" w14:textId="77777777" w:rsidTr="007551AB">
        <w:tblPrEx>
          <w:tblLook w:val="04A0" w:firstRow="1" w:lastRow="0" w:firstColumn="1" w:lastColumn="0" w:noHBand="0" w:noVBand="1"/>
        </w:tblPrEx>
        <w:tc>
          <w:tcPr>
            <w:tcW w:w="2538" w:type="dxa"/>
          </w:tcPr>
          <w:p w14:paraId="75C4C5B3" w14:textId="77777777" w:rsidR="0005501A" w:rsidRPr="002A208F" w:rsidRDefault="0005501A" w:rsidP="00C70956">
            <w:pPr>
              <w:pStyle w:val="Tabletext"/>
              <w:spacing w:line="276" w:lineRule="auto"/>
            </w:pPr>
            <w:r w:rsidRPr="002A208F">
              <w:t>GODD Page</w:t>
            </w:r>
          </w:p>
        </w:tc>
        <w:tc>
          <w:tcPr>
            <w:tcW w:w="7020" w:type="dxa"/>
          </w:tcPr>
          <w:p w14:paraId="18E1685A" w14:textId="77777777" w:rsidR="0005501A" w:rsidRPr="002A208F" w:rsidRDefault="0005501A" w:rsidP="00C70956">
            <w:pPr>
              <w:pStyle w:val="Documentname"/>
              <w:spacing w:line="276" w:lineRule="auto"/>
            </w:pPr>
            <w:r w:rsidRPr="002A208F">
              <w:t>N/A</w:t>
            </w:r>
          </w:p>
        </w:tc>
      </w:tr>
      <w:tr w:rsidR="0005501A" w:rsidRPr="003C53BB" w14:paraId="39192529" w14:textId="77777777" w:rsidTr="007551AB">
        <w:tblPrEx>
          <w:tblLook w:val="04A0" w:firstRow="1" w:lastRow="0" w:firstColumn="1" w:lastColumn="0" w:noHBand="0" w:noVBand="1"/>
        </w:tblPrEx>
        <w:tc>
          <w:tcPr>
            <w:tcW w:w="2538" w:type="dxa"/>
          </w:tcPr>
          <w:p w14:paraId="65F18E2F" w14:textId="77777777" w:rsidR="0005501A" w:rsidRPr="002A208F" w:rsidRDefault="0005501A" w:rsidP="00C70956">
            <w:pPr>
              <w:pStyle w:val="Tabletext"/>
              <w:spacing w:line="276" w:lineRule="auto"/>
            </w:pPr>
            <w:r w:rsidRPr="002A208F">
              <w:t>Forms Page</w:t>
            </w:r>
          </w:p>
        </w:tc>
        <w:tc>
          <w:tcPr>
            <w:tcW w:w="7020" w:type="dxa"/>
          </w:tcPr>
          <w:p w14:paraId="7EE883E7" w14:textId="77777777" w:rsidR="0005501A" w:rsidRPr="002A208F" w:rsidRDefault="0005501A" w:rsidP="00C70956">
            <w:pPr>
              <w:pStyle w:val="Documentname"/>
              <w:spacing w:line="276" w:lineRule="auto"/>
            </w:pPr>
            <w:r w:rsidRPr="002A208F">
              <w:t>N/A</w:t>
            </w:r>
          </w:p>
        </w:tc>
      </w:tr>
      <w:tr w:rsidR="0005501A" w:rsidRPr="003C53BB" w14:paraId="2339C205" w14:textId="77777777" w:rsidTr="007551AB">
        <w:tblPrEx>
          <w:tblLook w:val="04A0" w:firstRow="1" w:lastRow="0" w:firstColumn="1" w:lastColumn="0" w:noHBand="0" w:noVBand="1"/>
        </w:tblPrEx>
        <w:tc>
          <w:tcPr>
            <w:tcW w:w="2538" w:type="dxa"/>
          </w:tcPr>
          <w:p w14:paraId="14B3737C" w14:textId="77777777" w:rsidR="0005501A" w:rsidRPr="002A208F" w:rsidRDefault="0005501A" w:rsidP="00C70956">
            <w:pPr>
              <w:pStyle w:val="Tabletext"/>
              <w:spacing w:line="276" w:lineRule="auto"/>
            </w:pPr>
            <w:r w:rsidRPr="002A208F">
              <w:t>RFI</w:t>
            </w:r>
          </w:p>
        </w:tc>
        <w:tc>
          <w:tcPr>
            <w:tcW w:w="7020" w:type="dxa"/>
          </w:tcPr>
          <w:p w14:paraId="43620A81" w14:textId="77777777" w:rsidR="0005501A" w:rsidRPr="002A208F" w:rsidRDefault="0005501A" w:rsidP="00C70956">
            <w:pPr>
              <w:pStyle w:val="Documentname"/>
              <w:spacing w:line="276" w:lineRule="auto"/>
            </w:pPr>
            <w:r w:rsidRPr="002A208F">
              <w:t>N/A</w:t>
            </w:r>
          </w:p>
        </w:tc>
      </w:tr>
      <w:tr w:rsidR="0005501A" w:rsidRPr="003C53BB" w14:paraId="1F498773" w14:textId="77777777" w:rsidTr="007551AB">
        <w:tblPrEx>
          <w:tblLook w:val="04A0" w:firstRow="1" w:lastRow="0" w:firstColumn="1" w:lastColumn="0" w:noHBand="0" w:noVBand="1"/>
        </w:tblPrEx>
        <w:tc>
          <w:tcPr>
            <w:tcW w:w="2538" w:type="dxa"/>
          </w:tcPr>
          <w:p w14:paraId="79D4F468" w14:textId="77777777" w:rsidR="0005501A" w:rsidRPr="002A208F" w:rsidRDefault="0005501A" w:rsidP="00C70956">
            <w:pPr>
              <w:pStyle w:val="Tabletext"/>
              <w:spacing w:line="276" w:lineRule="auto"/>
            </w:pPr>
            <w:r w:rsidRPr="002A208F">
              <w:t xml:space="preserve">Packet/Print </w:t>
            </w:r>
            <w:r>
              <w:t>s</w:t>
            </w:r>
            <w:r w:rsidRPr="002A208F">
              <w:t>tory</w:t>
            </w:r>
          </w:p>
        </w:tc>
        <w:tc>
          <w:tcPr>
            <w:tcW w:w="7020" w:type="dxa"/>
          </w:tcPr>
          <w:p w14:paraId="79B13BA1" w14:textId="77777777" w:rsidR="0005501A" w:rsidRPr="002A208F" w:rsidRDefault="0005501A" w:rsidP="00C70956">
            <w:pPr>
              <w:pStyle w:val="Documentname"/>
              <w:spacing w:line="276" w:lineRule="auto"/>
            </w:pPr>
            <w:r w:rsidRPr="002A208F">
              <w:t>N/A</w:t>
            </w:r>
          </w:p>
        </w:tc>
      </w:tr>
    </w:tbl>
    <w:p w14:paraId="62DE1946" w14:textId="77777777" w:rsidR="0005501A" w:rsidRDefault="0005501A" w:rsidP="00782E5F">
      <w:pPr>
        <w:pStyle w:val="Heading3"/>
        <w:numPr>
          <w:ilvl w:val="2"/>
          <w:numId w:val="53"/>
        </w:numPr>
      </w:pPr>
      <w:bookmarkStart w:id="48" w:name="_Toc366256732"/>
      <w:r w:rsidRPr="003454EA">
        <w:t>Signature Rules</w:t>
      </w:r>
      <w:bookmarkEnd w:id="48"/>
    </w:p>
    <w:p w14:paraId="7D7C6BBE" w14:textId="77777777" w:rsidR="0005501A" w:rsidRDefault="0005501A" w:rsidP="00D64959">
      <w:pPr>
        <w:pStyle w:val="Bodycopy"/>
        <w:spacing w:after="0"/>
        <w:ind w:firstLine="720"/>
        <w:rPr>
          <w:color w:val="auto"/>
        </w:rPr>
      </w:pPr>
      <w:r w:rsidRPr="00F8050B">
        <w:rPr>
          <w:color w:val="auto"/>
        </w:rPr>
        <w:t>N/A</w:t>
      </w:r>
    </w:p>
    <w:p w14:paraId="293E45A5" w14:textId="77777777" w:rsidR="0005501A" w:rsidRDefault="0005501A" w:rsidP="00782E5F">
      <w:pPr>
        <w:pStyle w:val="Heading3"/>
        <w:numPr>
          <w:ilvl w:val="2"/>
          <w:numId w:val="53"/>
        </w:numPr>
      </w:pPr>
      <w:bookmarkStart w:id="49" w:name="_Toc366256733"/>
      <w:r>
        <w:t xml:space="preserve">Document Content and </w:t>
      </w:r>
      <w:r w:rsidRPr="003454EA">
        <w:t>Applicable Triggers</w:t>
      </w:r>
      <w:bookmarkEnd w:id="49"/>
    </w:p>
    <w:p w14:paraId="55029AE4" w14:textId="17730EF0" w:rsidR="0005501A" w:rsidRDefault="0005501A" w:rsidP="0005501A">
      <w:pPr>
        <w:pStyle w:val="Bodycopy"/>
        <w:spacing w:line="360" w:lineRule="auto"/>
        <w:ind w:left="720"/>
        <w:rPr>
          <w:color w:val="auto"/>
        </w:rPr>
      </w:pPr>
      <w:r>
        <w:rPr>
          <w:color w:val="auto"/>
        </w:rPr>
        <w:t>880-782</w:t>
      </w:r>
      <w:r w:rsidR="007551AB">
        <w:rPr>
          <w:color w:val="auto"/>
        </w:rPr>
        <w:t>PA</w:t>
      </w:r>
      <w:r>
        <w:rPr>
          <w:color w:val="auto"/>
        </w:rPr>
        <w:t xml:space="preserve"> story covers the content and triggers for this form.</w:t>
      </w:r>
    </w:p>
    <w:p w14:paraId="4075EE65" w14:textId="77777777" w:rsidR="00D64959" w:rsidRDefault="0005501A" w:rsidP="00D8308A">
      <w:pPr>
        <w:pStyle w:val="Bodycopy"/>
        <w:spacing w:line="360" w:lineRule="auto"/>
        <w:ind w:left="720"/>
        <w:rPr>
          <w:color w:val="auto"/>
        </w:rPr>
      </w:pPr>
      <w:r>
        <w:rPr>
          <w:color w:val="auto"/>
        </w:rPr>
        <w:t>880-713MD was initially written to capture the delta from CL version of the form. However, due to CR 408, the V</w:t>
      </w:r>
      <w:r w:rsidR="007551AB">
        <w:rPr>
          <w:color w:val="auto"/>
        </w:rPr>
        <w:t>Cs were struck out and 880-713PA</w:t>
      </w:r>
      <w:r>
        <w:rPr>
          <w:color w:val="auto"/>
        </w:rPr>
        <w:t xml:space="preserve"> was made a light story. </w:t>
      </w:r>
    </w:p>
    <w:p w14:paraId="0D7558BF" w14:textId="074771C9" w:rsidR="0005501A" w:rsidRDefault="0005501A" w:rsidP="00D8308A">
      <w:pPr>
        <w:pStyle w:val="Bodycopy"/>
        <w:spacing w:line="360" w:lineRule="auto"/>
        <w:ind w:left="720"/>
        <w:rPr>
          <w:color w:val="auto"/>
        </w:rPr>
      </w:pPr>
      <w:r>
        <w:rPr>
          <w:color w:val="auto"/>
        </w:rPr>
        <w:t>AA65</w:t>
      </w:r>
      <w:r w:rsidR="007551AB">
        <w:rPr>
          <w:color w:val="auto"/>
        </w:rPr>
        <w:t>PA</w:t>
      </w:r>
      <w:r>
        <w:rPr>
          <w:color w:val="auto"/>
        </w:rPr>
        <w:t xml:space="preserve"> has state specific text on front and back pages and </w:t>
      </w:r>
      <w:r w:rsidR="007551AB">
        <w:rPr>
          <w:color w:val="auto"/>
        </w:rPr>
        <w:t>includes a signature line. However, signa</w:t>
      </w:r>
      <w:r w:rsidR="00D8308A">
        <w:rPr>
          <w:color w:val="auto"/>
        </w:rPr>
        <w:t>ture validation is not required</w:t>
      </w:r>
      <w:r>
        <w:rPr>
          <w:color w:val="auto"/>
        </w:rPr>
        <w:t>.</w:t>
      </w:r>
    </w:p>
    <w:p w14:paraId="69DA4145" w14:textId="77777777" w:rsidR="0005501A" w:rsidRDefault="0005501A" w:rsidP="0005501A">
      <w:pPr>
        <w:pStyle w:val="Bodycopy"/>
        <w:spacing w:line="360" w:lineRule="auto"/>
        <w:ind w:left="720"/>
        <w:rPr>
          <w:color w:val="auto"/>
        </w:rPr>
      </w:pPr>
      <w:r>
        <w:rPr>
          <w:color w:val="auto"/>
        </w:rPr>
        <w:lastRenderedPageBreak/>
        <w:t xml:space="preserve">Further, there was a delta </w:t>
      </w:r>
      <w:proofErr w:type="spellStart"/>
      <w:r>
        <w:rPr>
          <w:color w:val="auto"/>
        </w:rPr>
        <w:t>wrt</w:t>
      </w:r>
      <w:proofErr w:type="spellEnd"/>
      <w:r>
        <w:rPr>
          <w:color w:val="auto"/>
        </w:rPr>
        <w:t xml:space="preserve"> to number of days prior to Renewal Effective date, this notice is generated.</w:t>
      </w:r>
    </w:p>
    <w:tbl>
      <w:tblPr>
        <w:tblW w:w="4951"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1877"/>
        <w:gridCol w:w="5242"/>
      </w:tblGrid>
      <w:tr w:rsidR="00D8308A" w14:paraId="2DEEA18B" w14:textId="77777777" w:rsidTr="00D8308A">
        <w:trPr>
          <w:trHeight w:val="20"/>
        </w:trPr>
        <w:tc>
          <w:tcPr>
            <w:tcW w:w="124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5066260" w14:textId="77777777" w:rsidR="00D8308A" w:rsidRDefault="00D8308A">
            <w:pPr>
              <w:jc w:val="center"/>
              <w:rPr>
                <w:b/>
                <w:sz w:val="18"/>
                <w:szCs w:val="18"/>
              </w:rPr>
            </w:pPr>
            <w:r>
              <w:rPr>
                <w:b/>
                <w:sz w:val="18"/>
                <w:szCs w:val="18"/>
              </w:rPr>
              <w:t>State/Product</w:t>
            </w:r>
          </w:p>
        </w:tc>
        <w:tc>
          <w:tcPr>
            <w:tcW w:w="99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0F8F223" w14:textId="77777777" w:rsidR="00D8308A" w:rsidRDefault="00D8308A">
            <w:pPr>
              <w:jc w:val="center"/>
              <w:rPr>
                <w:b/>
                <w:sz w:val="18"/>
                <w:szCs w:val="18"/>
              </w:rPr>
            </w:pPr>
            <w:r>
              <w:rPr>
                <w:b/>
                <w:sz w:val="18"/>
                <w:szCs w:val="18"/>
              </w:rPr>
              <w:t>Notice Generates*</w:t>
            </w:r>
          </w:p>
        </w:tc>
        <w:tc>
          <w:tcPr>
            <w:tcW w:w="2764" w:type="pct"/>
            <w:tcBorders>
              <w:top w:val="single" w:sz="4" w:space="0" w:color="auto"/>
              <w:left w:val="single" w:sz="4" w:space="0" w:color="auto"/>
              <w:bottom w:val="single" w:sz="4" w:space="0" w:color="auto"/>
              <w:right w:val="single" w:sz="4" w:space="0" w:color="auto"/>
            </w:tcBorders>
            <w:shd w:val="clear" w:color="auto" w:fill="D9D9D9"/>
            <w:hideMark/>
          </w:tcPr>
          <w:p w14:paraId="196E0CD2" w14:textId="77777777" w:rsidR="00D8308A" w:rsidRDefault="00D8308A">
            <w:pPr>
              <w:jc w:val="center"/>
              <w:rPr>
                <w:b/>
                <w:sz w:val="18"/>
                <w:szCs w:val="18"/>
              </w:rPr>
            </w:pPr>
            <w:r>
              <w:rPr>
                <w:b/>
                <w:sz w:val="18"/>
                <w:szCs w:val="18"/>
              </w:rPr>
              <w:t>Regulatory Rule</w:t>
            </w:r>
          </w:p>
        </w:tc>
      </w:tr>
      <w:tr w:rsidR="00D8308A" w14:paraId="63857D46" w14:textId="77777777" w:rsidTr="00D8308A">
        <w:trPr>
          <w:trHeight w:val="144"/>
        </w:trPr>
        <w:tc>
          <w:tcPr>
            <w:tcW w:w="1246" w:type="pct"/>
            <w:tcBorders>
              <w:top w:val="single" w:sz="4" w:space="0" w:color="auto"/>
              <w:left w:val="single" w:sz="4" w:space="0" w:color="auto"/>
              <w:bottom w:val="single" w:sz="4" w:space="0" w:color="auto"/>
              <w:right w:val="single" w:sz="4" w:space="0" w:color="auto"/>
            </w:tcBorders>
            <w:vAlign w:val="center"/>
            <w:hideMark/>
          </w:tcPr>
          <w:p w14:paraId="36B80F63" w14:textId="77777777" w:rsidR="00D8308A" w:rsidRDefault="00D8308A">
            <w:pPr>
              <w:jc w:val="center"/>
              <w:rPr>
                <w:b/>
                <w:sz w:val="18"/>
                <w:szCs w:val="18"/>
              </w:rPr>
            </w:pPr>
            <w:r>
              <w:rPr>
                <w:b/>
                <w:sz w:val="18"/>
                <w:szCs w:val="18"/>
              </w:rPr>
              <w:t>Standard</w:t>
            </w:r>
          </w:p>
          <w:p w14:paraId="4E332427" w14:textId="77777777" w:rsidR="00D8308A" w:rsidRDefault="00D8308A">
            <w:pPr>
              <w:jc w:val="center"/>
              <w:rPr>
                <w:i/>
                <w:sz w:val="16"/>
                <w:szCs w:val="16"/>
              </w:rPr>
            </w:pPr>
            <w:r>
              <w:rPr>
                <w:i/>
                <w:sz w:val="16"/>
                <w:szCs w:val="16"/>
              </w:rPr>
              <w:t>All state/products follow the standard unless listed differently below.</w:t>
            </w:r>
          </w:p>
        </w:tc>
        <w:tc>
          <w:tcPr>
            <w:tcW w:w="990" w:type="pct"/>
            <w:tcBorders>
              <w:top w:val="single" w:sz="4" w:space="0" w:color="auto"/>
              <w:left w:val="single" w:sz="4" w:space="0" w:color="auto"/>
              <w:bottom w:val="single" w:sz="4" w:space="0" w:color="auto"/>
              <w:right w:val="single" w:sz="4" w:space="0" w:color="auto"/>
            </w:tcBorders>
            <w:vAlign w:val="center"/>
            <w:hideMark/>
          </w:tcPr>
          <w:p w14:paraId="1AFEC82F" w14:textId="77777777" w:rsidR="00D8308A" w:rsidRDefault="00D8308A">
            <w:pPr>
              <w:jc w:val="center"/>
              <w:rPr>
                <w:sz w:val="18"/>
                <w:szCs w:val="18"/>
              </w:rPr>
            </w:pPr>
            <w:r>
              <w:rPr>
                <w:sz w:val="18"/>
                <w:szCs w:val="18"/>
              </w:rPr>
              <w:t>R-35</w:t>
            </w:r>
          </w:p>
        </w:tc>
        <w:tc>
          <w:tcPr>
            <w:tcW w:w="2764" w:type="pct"/>
            <w:tcBorders>
              <w:top w:val="single" w:sz="4" w:space="0" w:color="auto"/>
              <w:left w:val="single" w:sz="4" w:space="0" w:color="auto"/>
              <w:bottom w:val="single" w:sz="4" w:space="0" w:color="auto"/>
              <w:right w:val="single" w:sz="4" w:space="0" w:color="auto"/>
            </w:tcBorders>
            <w:vAlign w:val="center"/>
          </w:tcPr>
          <w:p w14:paraId="3B5268A6" w14:textId="77777777" w:rsidR="00D8308A" w:rsidRDefault="00D8308A">
            <w:pPr>
              <w:rPr>
                <w:sz w:val="18"/>
                <w:szCs w:val="18"/>
              </w:rPr>
            </w:pPr>
          </w:p>
        </w:tc>
      </w:tr>
      <w:tr w:rsidR="00D8308A" w14:paraId="5DE447E6" w14:textId="77777777" w:rsidTr="00D8308A">
        <w:trPr>
          <w:trHeight w:val="144"/>
        </w:trPr>
        <w:tc>
          <w:tcPr>
            <w:tcW w:w="1246" w:type="pct"/>
            <w:tcBorders>
              <w:top w:val="single" w:sz="4" w:space="0" w:color="auto"/>
              <w:left w:val="single" w:sz="4" w:space="0" w:color="auto"/>
              <w:bottom w:val="single" w:sz="4" w:space="0" w:color="auto"/>
              <w:right w:val="single" w:sz="4" w:space="0" w:color="auto"/>
            </w:tcBorders>
            <w:vAlign w:val="center"/>
            <w:hideMark/>
          </w:tcPr>
          <w:p w14:paraId="2ADE6040" w14:textId="77777777" w:rsidR="00D8308A" w:rsidRDefault="00D8308A">
            <w:pPr>
              <w:jc w:val="center"/>
              <w:rPr>
                <w:rFonts w:cs="Arial"/>
                <w:b/>
                <w:color w:val="0000FF"/>
                <w:sz w:val="18"/>
                <w:szCs w:val="18"/>
              </w:rPr>
            </w:pPr>
            <w:r>
              <w:rPr>
                <w:rFonts w:cs="Arial"/>
                <w:b/>
                <w:color w:val="0000FF"/>
                <w:sz w:val="18"/>
                <w:szCs w:val="18"/>
              </w:rPr>
              <w:t xml:space="preserve">PA </w:t>
            </w:r>
            <w:r>
              <w:rPr>
                <w:rFonts w:cs="Arial"/>
                <w:color w:val="0000FF"/>
                <w:sz w:val="18"/>
                <w:szCs w:val="18"/>
              </w:rPr>
              <w:t>Auto &amp; Property</w:t>
            </w:r>
          </w:p>
        </w:tc>
        <w:tc>
          <w:tcPr>
            <w:tcW w:w="990" w:type="pct"/>
            <w:tcBorders>
              <w:top w:val="single" w:sz="4" w:space="0" w:color="auto"/>
              <w:left w:val="single" w:sz="4" w:space="0" w:color="auto"/>
              <w:bottom w:val="single" w:sz="4" w:space="0" w:color="auto"/>
              <w:right w:val="single" w:sz="4" w:space="0" w:color="auto"/>
            </w:tcBorders>
            <w:vAlign w:val="center"/>
            <w:hideMark/>
          </w:tcPr>
          <w:p w14:paraId="301F4AF2" w14:textId="77777777" w:rsidR="00D8308A" w:rsidRDefault="00D8308A">
            <w:pPr>
              <w:jc w:val="center"/>
              <w:rPr>
                <w:rFonts w:cs="Arial"/>
                <w:color w:val="0000FF"/>
                <w:sz w:val="18"/>
                <w:szCs w:val="18"/>
              </w:rPr>
            </w:pPr>
            <w:r>
              <w:rPr>
                <w:rFonts w:cs="Arial"/>
                <w:color w:val="0000FF"/>
                <w:sz w:val="18"/>
                <w:szCs w:val="18"/>
              </w:rPr>
              <w:t>-60</w:t>
            </w:r>
          </w:p>
        </w:tc>
        <w:tc>
          <w:tcPr>
            <w:tcW w:w="2764" w:type="pct"/>
            <w:tcBorders>
              <w:top w:val="single" w:sz="4" w:space="0" w:color="auto"/>
              <w:left w:val="single" w:sz="4" w:space="0" w:color="auto"/>
              <w:bottom w:val="single" w:sz="4" w:space="0" w:color="auto"/>
              <w:right w:val="single" w:sz="4" w:space="0" w:color="auto"/>
            </w:tcBorders>
            <w:vAlign w:val="center"/>
            <w:hideMark/>
          </w:tcPr>
          <w:p w14:paraId="3B8AFBA2" w14:textId="77777777" w:rsidR="00D8308A" w:rsidRDefault="00D8308A">
            <w:pPr>
              <w:rPr>
                <w:rFonts w:cs="Arial"/>
                <w:color w:val="0000FF"/>
                <w:sz w:val="18"/>
                <w:szCs w:val="18"/>
              </w:rPr>
            </w:pPr>
            <w:r>
              <w:rPr>
                <w:rFonts w:cs="Arial"/>
                <w:color w:val="0000FF"/>
                <w:sz w:val="18"/>
                <w:szCs w:val="18"/>
              </w:rPr>
              <w:t xml:space="preserve">60 days = 2 days </w:t>
            </w:r>
            <w:proofErr w:type="gramStart"/>
            <w:r>
              <w:rPr>
                <w:rFonts w:cs="Arial"/>
                <w:color w:val="0000FF"/>
                <w:sz w:val="18"/>
                <w:szCs w:val="18"/>
              </w:rPr>
              <w:t>mailing ??</w:t>
            </w:r>
            <w:proofErr w:type="gramEnd"/>
          </w:p>
        </w:tc>
      </w:tr>
    </w:tbl>
    <w:p w14:paraId="1B76902C" w14:textId="77777777" w:rsidR="0005501A" w:rsidRDefault="0005501A" w:rsidP="0005501A">
      <w:pPr>
        <w:pStyle w:val="Bodycopy"/>
        <w:spacing w:line="360" w:lineRule="auto"/>
        <w:ind w:left="720"/>
        <w:rPr>
          <w:color w:val="auto"/>
        </w:rPr>
      </w:pPr>
    </w:p>
    <w:p w14:paraId="2E85B6F6" w14:textId="35B000B5" w:rsidR="0005501A" w:rsidRDefault="0005501A" w:rsidP="0005501A">
      <w:pPr>
        <w:pStyle w:val="Bodycopy"/>
        <w:spacing w:line="360" w:lineRule="auto"/>
        <w:ind w:left="720"/>
        <w:rPr>
          <w:color w:val="auto"/>
        </w:rPr>
      </w:pPr>
      <w:r>
        <w:rPr>
          <w:color w:val="auto"/>
        </w:rPr>
        <w:t>This was communicated to the Functional team which covered it in 130-161</w:t>
      </w:r>
      <w:r w:rsidR="00D8308A">
        <w:rPr>
          <w:color w:val="auto"/>
        </w:rPr>
        <w:t>PA</w:t>
      </w:r>
      <w:r>
        <w:rPr>
          <w:color w:val="auto"/>
        </w:rPr>
        <w:t xml:space="preserve"> story.</w:t>
      </w:r>
    </w:p>
    <w:p w14:paraId="043C8F75" w14:textId="77777777" w:rsidR="0005501A" w:rsidRDefault="0005501A" w:rsidP="00782E5F">
      <w:pPr>
        <w:pStyle w:val="Bodycopy"/>
        <w:numPr>
          <w:ilvl w:val="2"/>
          <w:numId w:val="53"/>
        </w:numPr>
        <w:spacing w:before="240" w:line="360" w:lineRule="auto"/>
        <w:rPr>
          <w:b/>
          <w:color w:val="1F497D" w:themeColor="text2"/>
        </w:rPr>
      </w:pPr>
      <w:r w:rsidRPr="00853717">
        <w:rPr>
          <w:b/>
          <w:color w:val="1F497D" w:themeColor="text2"/>
        </w:rPr>
        <w:t>Key pointers to keep in mind</w:t>
      </w:r>
    </w:p>
    <w:p w14:paraId="22583EDE" w14:textId="77777777" w:rsidR="0005501A" w:rsidRDefault="0005501A" w:rsidP="0005501A">
      <w:pPr>
        <w:pStyle w:val="Bodycopy"/>
        <w:ind w:left="720"/>
      </w:pPr>
      <w:r>
        <w:t>N/A</w:t>
      </w:r>
      <w:r w:rsidRPr="003454EA">
        <w:t xml:space="preserve"> </w:t>
      </w:r>
    </w:p>
    <w:p w14:paraId="108A5283" w14:textId="0F3E3EB4" w:rsidR="0005501A" w:rsidRDefault="00CB69F8" w:rsidP="00320A9E">
      <w:pPr>
        <w:pStyle w:val="Bodycopy"/>
        <w:rPr>
          <w:rStyle w:val="Heading1Char"/>
          <w:rFonts w:eastAsia="Times New Roman"/>
        </w:rPr>
      </w:pPr>
      <w:bookmarkStart w:id="50" w:name="_Toc366256734"/>
      <w:r>
        <w:rPr>
          <w:rStyle w:val="Heading1Char"/>
          <w:rFonts w:eastAsia="Times New Roman"/>
        </w:rPr>
        <w:t>6. Reference Documents</w:t>
      </w:r>
      <w:bookmarkEnd w:id="50"/>
    </w:p>
    <w:tbl>
      <w:tblPr>
        <w:tblW w:w="815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294"/>
        <w:gridCol w:w="4860"/>
      </w:tblGrid>
      <w:tr w:rsidR="00CB69F8" w:rsidRPr="007E4991" w14:paraId="2CF70F69" w14:textId="77777777" w:rsidTr="006C6C7C">
        <w:trPr>
          <w:cantSplit/>
          <w:trHeight w:val="367"/>
          <w:tblHeader/>
        </w:trPr>
        <w:tc>
          <w:tcPr>
            <w:tcW w:w="3294" w:type="dxa"/>
            <w:tcBorders>
              <w:top w:val="single" w:sz="4" w:space="0" w:color="FFFFFF"/>
              <w:left w:val="single" w:sz="4" w:space="0" w:color="FFFFFF"/>
              <w:bottom w:val="single" w:sz="4" w:space="0" w:color="FFFFFF"/>
              <w:right w:val="single" w:sz="4" w:space="0" w:color="FFFFFF"/>
            </w:tcBorders>
            <w:shd w:val="clear" w:color="auto" w:fill="002776"/>
          </w:tcPr>
          <w:p w14:paraId="29ABE196" w14:textId="77777777" w:rsidR="00CB69F8" w:rsidRPr="00033139" w:rsidRDefault="00CB69F8" w:rsidP="006C6C7C">
            <w:pPr>
              <w:pStyle w:val="Tablehead1"/>
            </w:pPr>
            <w:r>
              <w:t>Document Name</w:t>
            </w:r>
          </w:p>
        </w:tc>
        <w:tc>
          <w:tcPr>
            <w:tcW w:w="4860" w:type="dxa"/>
            <w:tcBorders>
              <w:top w:val="single" w:sz="4" w:space="0" w:color="FFFFFF"/>
              <w:left w:val="single" w:sz="4" w:space="0" w:color="FFFFFF"/>
              <w:bottom w:val="single" w:sz="4" w:space="0" w:color="FFFFFF"/>
              <w:right w:val="single" w:sz="4" w:space="0" w:color="FFFFFF"/>
            </w:tcBorders>
            <w:shd w:val="clear" w:color="auto" w:fill="002776"/>
          </w:tcPr>
          <w:p w14:paraId="41F9F349" w14:textId="77777777" w:rsidR="00CB69F8" w:rsidRPr="00033139" w:rsidRDefault="00CB69F8" w:rsidP="006C6C7C">
            <w:pPr>
              <w:pStyle w:val="Tablehead1"/>
              <w:jc w:val="left"/>
            </w:pPr>
            <w:r>
              <w:t>Document Description</w:t>
            </w:r>
          </w:p>
        </w:tc>
      </w:tr>
      <w:tr w:rsidR="00CB69F8" w:rsidRPr="007E4991" w14:paraId="05A44D21" w14:textId="77777777" w:rsidTr="006C6C7C">
        <w:tc>
          <w:tcPr>
            <w:tcW w:w="3294" w:type="dxa"/>
            <w:tcBorders>
              <w:top w:val="single" w:sz="4" w:space="0" w:color="FFFFFF"/>
            </w:tcBorders>
            <w:vAlign w:val="center"/>
          </w:tcPr>
          <w:p w14:paraId="1D170B75" w14:textId="08508A45" w:rsidR="00CB69F8" w:rsidRPr="004E0B5E" w:rsidRDefault="006C6C7C" w:rsidP="006C6C7C">
            <w:pPr>
              <w:pStyle w:val="Heading2"/>
            </w:pPr>
            <w:hyperlink r:id="rId17" w:history="1">
              <w:bookmarkStart w:id="51" w:name="_Toc366256735"/>
              <w:r w:rsidR="00CB69F8" w:rsidRPr="006C6C7C">
                <w:rPr>
                  <w:rStyle w:val="Hyperlink"/>
                </w:rPr>
                <w:t>880-713CL</w:t>
              </w:r>
              <w:bookmarkEnd w:id="51"/>
            </w:hyperlink>
          </w:p>
        </w:tc>
        <w:tc>
          <w:tcPr>
            <w:tcW w:w="4860" w:type="dxa"/>
            <w:tcBorders>
              <w:top w:val="single" w:sz="4" w:space="0" w:color="FFFFFF"/>
            </w:tcBorders>
            <w:vAlign w:val="center"/>
          </w:tcPr>
          <w:p w14:paraId="181F58F4" w14:textId="67EE12D8" w:rsidR="00CB69F8" w:rsidRPr="00B860FD" w:rsidRDefault="00CB69F8" w:rsidP="00CB69F8">
            <w:pPr>
              <w:pStyle w:val="Bodycopy"/>
              <w:rPr>
                <w:color w:val="auto"/>
                <w:sz w:val="18"/>
              </w:rPr>
            </w:pPr>
            <w:r>
              <w:t>Link for 880-713CL and AH65XX document</w:t>
            </w:r>
          </w:p>
        </w:tc>
      </w:tr>
      <w:tr w:rsidR="006C6C7C" w:rsidRPr="007E4991" w14:paraId="0BBF3235" w14:textId="77777777" w:rsidTr="006C6C7C">
        <w:tc>
          <w:tcPr>
            <w:tcW w:w="3294" w:type="dxa"/>
            <w:shd w:val="clear" w:color="auto" w:fill="FFFFFF"/>
            <w:vAlign w:val="center"/>
          </w:tcPr>
          <w:p w14:paraId="59BBFBE7" w14:textId="2AAA3AD5" w:rsidR="006C6C7C" w:rsidRDefault="006C6C7C" w:rsidP="006C6C7C">
            <w:pPr>
              <w:pStyle w:val="Heading2"/>
            </w:pPr>
            <w:hyperlink r:id="rId18" w:history="1">
              <w:r w:rsidRPr="006C6C7C">
                <w:rPr>
                  <w:rStyle w:val="Hyperlink"/>
                </w:rPr>
                <w:t>130-161CL</w:t>
              </w:r>
            </w:hyperlink>
          </w:p>
        </w:tc>
        <w:tc>
          <w:tcPr>
            <w:tcW w:w="4860" w:type="dxa"/>
            <w:shd w:val="clear" w:color="auto" w:fill="FFFFFF"/>
            <w:vAlign w:val="center"/>
          </w:tcPr>
          <w:p w14:paraId="1BBBB944" w14:textId="5F9FB6EC" w:rsidR="006C6C7C" w:rsidRDefault="006C6C7C" w:rsidP="006C6C7C">
            <w:pPr>
              <w:pStyle w:val="Bodycopy"/>
            </w:pPr>
            <w:r>
              <w:t>Link to 130-161CL Assessment</w:t>
            </w:r>
          </w:p>
        </w:tc>
      </w:tr>
      <w:tr w:rsidR="00CB69F8" w:rsidRPr="007E4991" w14:paraId="22BEF637" w14:textId="77777777" w:rsidTr="006C6C7C">
        <w:tc>
          <w:tcPr>
            <w:tcW w:w="3294" w:type="dxa"/>
            <w:shd w:val="clear" w:color="auto" w:fill="FFFFFF"/>
            <w:vAlign w:val="center"/>
          </w:tcPr>
          <w:p w14:paraId="0B2F9F38" w14:textId="353D9458" w:rsidR="00CB69F8" w:rsidRPr="006C6C7C" w:rsidRDefault="006C6C7C" w:rsidP="006C6C7C">
            <w:pPr>
              <w:pStyle w:val="Heading2"/>
            </w:pPr>
            <w:hyperlink r:id="rId19" w:history="1">
              <w:r w:rsidRPr="006C6C7C">
                <w:rPr>
                  <w:rStyle w:val="Hyperlink"/>
                </w:rPr>
                <w:t>CR383</w:t>
              </w:r>
            </w:hyperlink>
          </w:p>
        </w:tc>
        <w:tc>
          <w:tcPr>
            <w:tcW w:w="4860" w:type="dxa"/>
            <w:shd w:val="clear" w:color="auto" w:fill="FFFFFF"/>
            <w:vAlign w:val="center"/>
          </w:tcPr>
          <w:p w14:paraId="3CFBCB9C" w14:textId="1537C16F" w:rsidR="00CB69F8" w:rsidRPr="00B860FD" w:rsidRDefault="006C6C7C" w:rsidP="006C6C7C">
            <w:pPr>
              <w:pStyle w:val="Bodycopy"/>
              <w:rPr>
                <w:color w:val="auto"/>
                <w:sz w:val="18"/>
              </w:rPr>
            </w:pPr>
            <w:r>
              <w:t>Link for CR</w:t>
            </w:r>
            <w:r w:rsidR="00CB69F8">
              <w:t>3</w:t>
            </w:r>
            <w:r>
              <w:t>83</w:t>
            </w:r>
            <w:r w:rsidR="00CB69F8">
              <w:t xml:space="preserve"> Assessment document</w:t>
            </w:r>
          </w:p>
        </w:tc>
      </w:tr>
      <w:tr w:rsidR="006C6C7C" w:rsidRPr="007E4991" w14:paraId="1723B927" w14:textId="77777777" w:rsidTr="006C6C7C">
        <w:tc>
          <w:tcPr>
            <w:tcW w:w="3294" w:type="dxa"/>
            <w:shd w:val="clear" w:color="auto" w:fill="FFFFFF"/>
            <w:vAlign w:val="center"/>
          </w:tcPr>
          <w:p w14:paraId="07CA162F" w14:textId="2129FD7B" w:rsidR="006C6C7C" w:rsidRPr="004E0B5E" w:rsidRDefault="006C6C7C" w:rsidP="006C6C7C">
            <w:pPr>
              <w:pStyle w:val="Heading2"/>
            </w:pPr>
            <w:hyperlink r:id="rId20" w:history="1">
              <w:r w:rsidRPr="006C6C7C">
                <w:rPr>
                  <w:rStyle w:val="Hyperlink"/>
                </w:rPr>
                <w:t>CR0408</w:t>
              </w:r>
            </w:hyperlink>
          </w:p>
        </w:tc>
        <w:tc>
          <w:tcPr>
            <w:tcW w:w="4860" w:type="dxa"/>
            <w:shd w:val="clear" w:color="auto" w:fill="FFFFFF"/>
            <w:vAlign w:val="center"/>
          </w:tcPr>
          <w:p w14:paraId="6EC1AD56" w14:textId="1E8062F9" w:rsidR="006C6C7C" w:rsidRPr="00B860FD" w:rsidRDefault="006C6C7C" w:rsidP="006C6C7C">
            <w:pPr>
              <w:pStyle w:val="Bodycopy"/>
              <w:rPr>
                <w:color w:val="auto"/>
                <w:sz w:val="18"/>
              </w:rPr>
            </w:pPr>
            <w:r>
              <w:t>Link for CR0408 Assessment document</w:t>
            </w:r>
          </w:p>
        </w:tc>
      </w:tr>
      <w:tr w:rsidR="006C6C7C" w:rsidRPr="007E4991" w14:paraId="3C379ACC" w14:textId="77777777" w:rsidTr="006C6C7C">
        <w:tc>
          <w:tcPr>
            <w:tcW w:w="3294" w:type="dxa"/>
            <w:tcBorders>
              <w:top w:val="single" w:sz="4" w:space="0" w:color="FFFFFF"/>
            </w:tcBorders>
            <w:vAlign w:val="center"/>
          </w:tcPr>
          <w:p w14:paraId="5082B8DA" w14:textId="3987764D" w:rsidR="006C6C7C" w:rsidRPr="004E0B5E" w:rsidRDefault="006C6C7C" w:rsidP="006C6C7C">
            <w:pPr>
              <w:pStyle w:val="Heading2"/>
            </w:pPr>
            <w:hyperlink r:id="rId21" w:history="1">
              <w:r w:rsidRPr="006C6C7C">
                <w:rPr>
                  <w:rStyle w:val="Hyperlink"/>
                </w:rPr>
                <w:t>880-713DE</w:t>
              </w:r>
            </w:hyperlink>
          </w:p>
        </w:tc>
        <w:tc>
          <w:tcPr>
            <w:tcW w:w="4860" w:type="dxa"/>
            <w:tcBorders>
              <w:top w:val="single" w:sz="4" w:space="0" w:color="FFFFFF"/>
            </w:tcBorders>
            <w:vAlign w:val="center"/>
          </w:tcPr>
          <w:p w14:paraId="41FA5910" w14:textId="12CC16B6" w:rsidR="006C6C7C" w:rsidRPr="00B860FD" w:rsidRDefault="006C6C7C" w:rsidP="006C6C7C">
            <w:pPr>
              <w:pStyle w:val="Bodycopy"/>
              <w:rPr>
                <w:color w:val="auto"/>
                <w:sz w:val="18"/>
              </w:rPr>
            </w:pPr>
            <w:r>
              <w:t>Link for 880-713DE document</w:t>
            </w:r>
          </w:p>
        </w:tc>
      </w:tr>
      <w:tr w:rsidR="006C6C7C" w:rsidRPr="007E4991" w14:paraId="577C4B7D" w14:textId="77777777" w:rsidTr="006C6C7C">
        <w:tc>
          <w:tcPr>
            <w:tcW w:w="3294" w:type="dxa"/>
            <w:shd w:val="clear" w:color="auto" w:fill="FFFFFF"/>
            <w:vAlign w:val="center"/>
          </w:tcPr>
          <w:p w14:paraId="3C3A51BC" w14:textId="706ADF6C" w:rsidR="006C6C7C" w:rsidRPr="004E0B5E" w:rsidRDefault="006C6C7C" w:rsidP="006C6C7C">
            <w:pPr>
              <w:pStyle w:val="Heading2"/>
            </w:pPr>
            <w:hyperlink r:id="rId22" w:history="1">
              <w:r w:rsidRPr="006C6C7C">
                <w:rPr>
                  <w:rStyle w:val="Hyperlink"/>
                </w:rPr>
                <w:t>880-782DE</w:t>
              </w:r>
            </w:hyperlink>
          </w:p>
        </w:tc>
        <w:tc>
          <w:tcPr>
            <w:tcW w:w="4860" w:type="dxa"/>
            <w:shd w:val="clear" w:color="auto" w:fill="FFFFFF"/>
            <w:vAlign w:val="center"/>
          </w:tcPr>
          <w:p w14:paraId="245E7A08" w14:textId="5106A52A" w:rsidR="006C6C7C" w:rsidRPr="00B860FD" w:rsidRDefault="006C6C7C" w:rsidP="006C6C7C">
            <w:pPr>
              <w:pStyle w:val="Bodycopy"/>
              <w:rPr>
                <w:color w:val="auto"/>
                <w:sz w:val="18"/>
              </w:rPr>
            </w:pPr>
            <w:r>
              <w:t>Link for 880-782DE and AH65XX document</w:t>
            </w:r>
          </w:p>
        </w:tc>
      </w:tr>
      <w:tr w:rsidR="006C6C7C" w:rsidRPr="007E4991" w14:paraId="7170C938" w14:textId="77777777" w:rsidTr="006C6C7C">
        <w:tc>
          <w:tcPr>
            <w:tcW w:w="3294" w:type="dxa"/>
            <w:tcBorders>
              <w:top w:val="single" w:sz="4" w:space="0" w:color="FFFFFF"/>
            </w:tcBorders>
            <w:vAlign w:val="center"/>
          </w:tcPr>
          <w:p w14:paraId="5668D84B" w14:textId="6721D2E5" w:rsidR="006C6C7C" w:rsidRPr="004E0B5E" w:rsidRDefault="00B15783" w:rsidP="006C6C7C">
            <w:pPr>
              <w:pStyle w:val="Heading2"/>
            </w:pPr>
            <w:hyperlink r:id="rId23" w:history="1">
              <w:r w:rsidRPr="00B15783">
                <w:rPr>
                  <w:rStyle w:val="Hyperlink"/>
                </w:rPr>
                <w:t>880-713ID</w:t>
              </w:r>
            </w:hyperlink>
          </w:p>
        </w:tc>
        <w:tc>
          <w:tcPr>
            <w:tcW w:w="4860" w:type="dxa"/>
            <w:tcBorders>
              <w:top w:val="single" w:sz="4" w:space="0" w:color="FFFFFF"/>
            </w:tcBorders>
            <w:vAlign w:val="center"/>
          </w:tcPr>
          <w:p w14:paraId="0F3EA5F1" w14:textId="336A1F5F" w:rsidR="006C6C7C" w:rsidRPr="00B860FD" w:rsidRDefault="006C6C7C" w:rsidP="00B15783">
            <w:pPr>
              <w:pStyle w:val="Bodycopy"/>
              <w:rPr>
                <w:color w:val="auto"/>
                <w:sz w:val="18"/>
              </w:rPr>
            </w:pPr>
            <w:r>
              <w:t>Link for 880-713</w:t>
            </w:r>
            <w:r w:rsidR="00B15783">
              <w:t>ID</w:t>
            </w:r>
            <w:r>
              <w:t xml:space="preserve"> and AH65XX document</w:t>
            </w:r>
          </w:p>
        </w:tc>
      </w:tr>
      <w:tr w:rsidR="006C6C7C" w:rsidRPr="007E4991" w14:paraId="21599134" w14:textId="77777777" w:rsidTr="006C6C7C">
        <w:tc>
          <w:tcPr>
            <w:tcW w:w="3294" w:type="dxa"/>
            <w:shd w:val="clear" w:color="auto" w:fill="FFFFFF"/>
            <w:vAlign w:val="center"/>
          </w:tcPr>
          <w:p w14:paraId="0EE44BCE" w14:textId="3E0DAA19" w:rsidR="006C6C7C" w:rsidRPr="004E0B5E" w:rsidRDefault="00B15783" w:rsidP="006C6C7C">
            <w:pPr>
              <w:pStyle w:val="Heading2"/>
            </w:pPr>
            <w:hyperlink r:id="rId24" w:history="1">
              <w:r w:rsidRPr="00B15783">
                <w:rPr>
                  <w:rStyle w:val="Hyperlink"/>
                </w:rPr>
                <w:t>880-713KY</w:t>
              </w:r>
            </w:hyperlink>
          </w:p>
        </w:tc>
        <w:tc>
          <w:tcPr>
            <w:tcW w:w="4860" w:type="dxa"/>
            <w:shd w:val="clear" w:color="auto" w:fill="FFFFFF"/>
            <w:vAlign w:val="center"/>
          </w:tcPr>
          <w:p w14:paraId="673CC4DF" w14:textId="20FDE282" w:rsidR="006C6C7C" w:rsidRPr="00B860FD" w:rsidRDefault="00B15783" w:rsidP="00B15783">
            <w:pPr>
              <w:pStyle w:val="Bodycopy"/>
              <w:rPr>
                <w:color w:val="auto"/>
                <w:sz w:val="18"/>
              </w:rPr>
            </w:pPr>
            <w:r>
              <w:t>Link for 880-713</w:t>
            </w:r>
            <w:r>
              <w:t>KY</w:t>
            </w:r>
            <w:r>
              <w:t xml:space="preserve"> and AH65XX document</w:t>
            </w:r>
          </w:p>
        </w:tc>
      </w:tr>
      <w:tr w:rsidR="00B15783" w:rsidRPr="007E4991" w14:paraId="5576784A" w14:textId="77777777" w:rsidTr="003F6537">
        <w:tc>
          <w:tcPr>
            <w:tcW w:w="3294" w:type="dxa"/>
            <w:shd w:val="clear" w:color="auto" w:fill="FFFFFF"/>
            <w:vAlign w:val="center"/>
          </w:tcPr>
          <w:p w14:paraId="63ED6B98" w14:textId="4CC1B790" w:rsidR="00B15783" w:rsidRDefault="00B15783" w:rsidP="003F6537">
            <w:pPr>
              <w:pStyle w:val="Heading2"/>
            </w:pPr>
            <w:hyperlink r:id="rId25" w:history="1">
              <w:r w:rsidRPr="00B15783">
                <w:rPr>
                  <w:rStyle w:val="Hyperlink"/>
                </w:rPr>
                <w:t>130-161KY</w:t>
              </w:r>
            </w:hyperlink>
          </w:p>
        </w:tc>
        <w:tc>
          <w:tcPr>
            <w:tcW w:w="4860" w:type="dxa"/>
            <w:shd w:val="clear" w:color="auto" w:fill="FFFFFF"/>
            <w:vAlign w:val="center"/>
          </w:tcPr>
          <w:p w14:paraId="26458E72" w14:textId="2A6A00F3" w:rsidR="00B15783" w:rsidRDefault="00B15783" w:rsidP="00B15783">
            <w:pPr>
              <w:pStyle w:val="Bodycopy"/>
            </w:pPr>
            <w:r>
              <w:t>Link to 130-161KY</w:t>
            </w:r>
            <w:r>
              <w:t xml:space="preserve"> Assessment</w:t>
            </w:r>
          </w:p>
        </w:tc>
      </w:tr>
      <w:tr w:rsidR="00B15783" w:rsidRPr="007E4991" w14:paraId="7F8672C2" w14:textId="77777777" w:rsidTr="006C6C7C">
        <w:tc>
          <w:tcPr>
            <w:tcW w:w="3294" w:type="dxa"/>
            <w:tcBorders>
              <w:top w:val="single" w:sz="4" w:space="0" w:color="FFFFFF"/>
            </w:tcBorders>
            <w:vAlign w:val="center"/>
          </w:tcPr>
          <w:p w14:paraId="0EAD9594" w14:textId="34A2E099" w:rsidR="00B15783" w:rsidRDefault="00B15783" w:rsidP="006C6C7C">
            <w:pPr>
              <w:pStyle w:val="Heading2"/>
            </w:pPr>
            <w:hyperlink r:id="rId26" w:history="1">
              <w:r w:rsidRPr="00B15783">
                <w:rPr>
                  <w:rStyle w:val="Hyperlink"/>
                </w:rPr>
                <w:t>880-713NY</w:t>
              </w:r>
            </w:hyperlink>
          </w:p>
        </w:tc>
        <w:tc>
          <w:tcPr>
            <w:tcW w:w="4860" w:type="dxa"/>
            <w:tcBorders>
              <w:top w:val="single" w:sz="4" w:space="0" w:color="FFFFFF"/>
            </w:tcBorders>
            <w:vAlign w:val="center"/>
          </w:tcPr>
          <w:p w14:paraId="345016C6" w14:textId="0E4C17E0" w:rsidR="00B15783" w:rsidRDefault="00B15783" w:rsidP="00B15783">
            <w:pPr>
              <w:pStyle w:val="Bodycopy"/>
            </w:pPr>
            <w:r>
              <w:t>Link for 880-713NY and AH65XX document</w:t>
            </w:r>
          </w:p>
        </w:tc>
      </w:tr>
      <w:tr w:rsidR="00B15783" w:rsidRPr="007E4991" w14:paraId="66E6B9C1" w14:textId="77777777" w:rsidTr="006C6C7C">
        <w:tc>
          <w:tcPr>
            <w:tcW w:w="3294" w:type="dxa"/>
            <w:tcBorders>
              <w:top w:val="single" w:sz="4" w:space="0" w:color="FFFFFF"/>
            </w:tcBorders>
            <w:vAlign w:val="center"/>
          </w:tcPr>
          <w:p w14:paraId="04244AD7" w14:textId="3481FF89" w:rsidR="00B15783" w:rsidRPr="004E0B5E" w:rsidRDefault="00B15783" w:rsidP="006C6C7C">
            <w:pPr>
              <w:pStyle w:val="Heading2"/>
            </w:pPr>
            <w:hyperlink r:id="rId27" w:history="1">
              <w:r w:rsidRPr="00B15783">
                <w:rPr>
                  <w:rStyle w:val="Hyperlink"/>
                </w:rPr>
                <w:t>130-161NY</w:t>
              </w:r>
            </w:hyperlink>
          </w:p>
        </w:tc>
        <w:tc>
          <w:tcPr>
            <w:tcW w:w="4860" w:type="dxa"/>
            <w:tcBorders>
              <w:top w:val="single" w:sz="4" w:space="0" w:color="FFFFFF"/>
            </w:tcBorders>
            <w:vAlign w:val="center"/>
          </w:tcPr>
          <w:p w14:paraId="7F57D080" w14:textId="49991A2A" w:rsidR="00B15783" w:rsidRPr="00B860FD" w:rsidRDefault="00B15783" w:rsidP="006C6C7C">
            <w:pPr>
              <w:pStyle w:val="Bodycopy"/>
              <w:rPr>
                <w:color w:val="auto"/>
                <w:sz w:val="18"/>
              </w:rPr>
            </w:pPr>
            <w:r>
              <w:t>Link to 130-161</w:t>
            </w:r>
            <w:r>
              <w:t>N</w:t>
            </w:r>
            <w:r>
              <w:t>Y Assessment</w:t>
            </w:r>
          </w:p>
        </w:tc>
      </w:tr>
      <w:tr w:rsidR="00B15783" w:rsidRPr="007E4991" w14:paraId="265CB575" w14:textId="77777777" w:rsidTr="003F6537">
        <w:tc>
          <w:tcPr>
            <w:tcW w:w="3294" w:type="dxa"/>
            <w:tcBorders>
              <w:top w:val="single" w:sz="4" w:space="0" w:color="FFFFFF"/>
            </w:tcBorders>
            <w:vAlign w:val="center"/>
          </w:tcPr>
          <w:p w14:paraId="77BC550E" w14:textId="184EBA27" w:rsidR="00B15783" w:rsidRPr="004E0B5E" w:rsidRDefault="00B15783" w:rsidP="003F6537">
            <w:pPr>
              <w:pStyle w:val="Heading2"/>
            </w:pPr>
            <w:hyperlink r:id="rId28" w:history="1">
              <w:r w:rsidRPr="00B15783">
                <w:rPr>
                  <w:rStyle w:val="Hyperlink"/>
                </w:rPr>
                <w:t>880-713MD</w:t>
              </w:r>
            </w:hyperlink>
          </w:p>
        </w:tc>
        <w:tc>
          <w:tcPr>
            <w:tcW w:w="4860" w:type="dxa"/>
            <w:tcBorders>
              <w:top w:val="single" w:sz="4" w:space="0" w:color="FFFFFF"/>
            </w:tcBorders>
            <w:vAlign w:val="center"/>
          </w:tcPr>
          <w:p w14:paraId="0F17FD4A" w14:textId="2AF393BB" w:rsidR="00B15783" w:rsidRPr="00B860FD" w:rsidRDefault="00B15783" w:rsidP="00B15783">
            <w:pPr>
              <w:pStyle w:val="Bodycopy"/>
              <w:rPr>
                <w:color w:val="auto"/>
                <w:sz w:val="18"/>
              </w:rPr>
            </w:pPr>
            <w:r>
              <w:t>Link for 880-713MD</w:t>
            </w:r>
            <w:r>
              <w:t xml:space="preserve"> document</w:t>
            </w:r>
          </w:p>
        </w:tc>
      </w:tr>
      <w:tr w:rsidR="00B15783" w:rsidRPr="007E4991" w14:paraId="79C78EC0" w14:textId="77777777" w:rsidTr="006C6C7C">
        <w:tc>
          <w:tcPr>
            <w:tcW w:w="3294" w:type="dxa"/>
            <w:shd w:val="clear" w:color="auto" w:fill="FFFFFF"/>
            <w:vAlign w:val="center"/>
          </w:tcPr>
          <w:p w14:paraId="1BF11F72" w14:textId="125361CB" w:rsidR="00B15783" w:rsidRDefault="00B15783" w:rsidP="006C6C7C">
            <w:pPr>
              <w:pStyle w:val="Heading2"/>
              <w:rPr>
                <w:b w:val="0"/>
              </w:rPr>
            </w:pPr>
            <w:hyperlink r:id="rId29" w:history="1">
              <w:r w:rsidRPr="00B15783">
                <w:rPr>
                  <w:rStyle w:val="Hyperlink"/>
                </w:rPr>
                <w:t>880-782MD</w:t>
              </w:r>
            </w:hyperlink>
          </w:p>
        </w:tc>
        <w:tc>
          <w:tcPr>
            <w:tcW w:w="4860" w:type="dxa"/>
            <w:shd w:val="clear" w:color="auto" w:fill="FFFFFF"/>
            <w:vAlign w:val="center"/>
          </w:tcPr>
          <w:p w14:paraId="0C5025D2" w14:textId="17AADF45" w:rsidR="00B15783" w:rsidRDefault="00B15783" w:rsidP="00D64959">
            <w:pPr>
              <w:pStyle w:val="Bodycopy"/>
            </w:pPr>
            <w:r>
              <w:t>Link for 880-7</w:t>
            </w:r>
            <w:r w:rsidR="00D64959">
              <w:t>82MD</w:t>
            </w:r>
            <w:r>
              <w:t xml:space="preserve"> and AH65XX document</w:t>
            </w:r>
          </w:p>
        </w:tc>
      </w:tr>
      <w:tr w:rsidR="00B15783" w:rsidRPr="007E4991" w14:paraId="50A151A0" w14:textId="77777777" w:rsidTr="006C6C7C">
        <w:tc>
          <w:tcPr>
            <w:tcW w:w="3294" w:type="dxa"/>
            <w:shd w:val="clear" w:color="auto" w:fill="FFFFFF"/>
            <w:vAlign w:val="center"/>
          </w:tcPr>
          <w:p w14:paraId="3C7119AC" w14:textId="7112F28D" w:rsidR="00B15783" w:rsidRPr="004E0B5E" w:rsidRDefault="00B15783" w:rsidP="006C6C7C">
            <w:pPr>
              <w:pStyle w:val="Heading2"/>
            </w:pPr>
            <w:hyperlink r:id="rId30" w:history="1">
              <w:r w:rsidRPr="00B15783">
                <w:rPr>
                  <w:rStyle w:val="Hyperlink"/>
                </w:rPr>
                <w:t>130-161MD</w:t>
              </w:r>
            </w:hyperlink>
          </w:p>
        </w:tc>
        <w:tc>
          <w:tcPr>
            <w:tcW w:w="4860" w:type="dxa"/>
            <w:shd w:val="clear" w:color="auto" w:fill="FFFFFF"/>
            <w:vAlign w:val="center"/>
          </w:tcPr>
          <w:p w14:paraId="59F2BF4A" w14:textId="40DFA203" w:rsidR="00B15783" w:rsidRPr="00B860FD" w:rsidRDefault="00B15783" w:rsidP="00B15783">
            <w:pPr>
              <w:pStyle w:val="Bodycopy"/>
              <w:rPr>
                <w:color w:val="auto"/>
                <w:sz w:val="18"/>
              </w:rPr>
            </w:pPr>
            <w:r>
              <w:t>Link for 130-161MD Assessment document</w:t>
            </w:r>
          </w:p>
        </w:tc>
      </w:tr>
      <w:tr w:rsidR="00D64959" w:rsidRPr="007E4991" w14:paraId="4712D3D5" w14:textId="77777777" w:rsidTr="006C6C7C">
        <w:tc>
          <w:tcPr>
            <w:tcW w:w="3294" w:type="dxa"/>
            <w:shd w:val="clear" w:color="auto" w:fill="FFFFFF"/>
            <w:vAlign w:val="center"/>
          </w:tcPr>
          <w:p w14:paraId="06E58553" w14:textId="43D55DF1" w:rsidR="00D64959" w:rsidRDefault="00D64959" w:rsidP="006C6C7C">
            <w:pPr>
              <w:pStyle w:val="Heading2"/>
            </w:pPr>
            <w:hyperlink r:id="rId31" w:history="1">
              <w:r w:rsidRPr="00D64959">
                <w:rPr>
                  <w:rStyle w:val="Hyperlink"/>
                </w:rPr>
                <w:t>880-713PA</w:t>
              </w:r>
            </w:hyperlink>
          </w:p>
        </w:tc>
        <w:tc>
          <w:tcPr>
            <w:tcW w:w="4860" w:type="dxa"/>
            <w:shd w:val="clear" w:color="auto" w:fill="FFFFFF"/>
            <w:vAlign w:val="center"/>
          </w:tcPr>
          <w:p w14:paraId="2E3875FA" w14:textId="10D83AE8" w:rsidR="00D64959" w:rsidRDefault="00D64959" w:rsidP="00D64959">
            <w:pPr>
              <w:pStyle w:val="Bodycopy"/>
            </w:pPr>
            <w:r>
              <w:t>Link for 880-713</w:t>
            </w:r>
            <w:r>
              <w:t>PA</w:t>
            </w:r>
            <w:r>
              <w:t xml:space="preserve"> document</w:t>
            </w:r>
          </w:p>
        </w:tc>
      </w:tr>
      <w:tr w:rsidR="00D64959" w:rsidRPr="007E4991" w14:paraId="4210FBB0" w14:textId="77777777" w:rsidTr="006C6C7C">
        <w:tc>
          <w:tcPr>
            <w:tcW w:w="3294" w:type="dxa"/>
            <w:shd w:val="clear" w:color="auto" w:fill="FFFFFF"/>
            <w:vAlign w:val="center"/>
          </w:tcPr>
          <w:p w14:paraId="38F40324" w14:textId="27D8195D" w:rsidR="00D64959" w:rsidRDefault="00D64959" w:rsidP="006C6C7C">
            <w:pPr>
              <w:pStyle w:val="Heading2"/>
            </w:pPr>
            <w:hyperlink r:id="rId32" w:history="1">
              <w:r w:rsidRPr="00D64959">
                <w:rPr>
                  <w:rStyle w:val="Hyperlink"/>
                </w:rPr>
                <w:t>880-782PA</w:t>
              </w:r>
            </w:hyperlink>
          </w:p>
        </w:tc>
        <w:tc>
          <w:tcPr>
            <w:tcW w:w="4860" w:type="dxa"/>
            <w:shd w:val="clear" w:color="auto" w:fill="FFFFFF"/>
            <w:vAlign w:val="center"/>
          </w:tcPr>
          <w:p w14:paraId="04295E3D" w14:textId="44F82AD7" w:rsidR="00D64959" w:rsidRDefault="00D64959" w:rsidP="006C6C7C">
            <w:pPr>
              <w:pStyle w:val="Bodycopy"/>
            </w:pPr>
            <w:r>
              <w:t>Link for 880-7</w:t>
            </w:r>
            <w:r>
              <w:t>82PA</w:t>
            </w:r>
            <w:r>
              <w:t xml:space="preserve"> and AH65XX document</w:t>
            </w:r>
          </w:p>
        </w:tc>
      </w:tr>
      <w:tr w:rsidR="00D64959" w:rsidRPr="007E4991" w14:paraId="5A5646A8" w14:textId="77777777" w:rsidTr="006C6C7C">
        <w:tc>
          <w:tcPr>
            <w:tcW w:w="3294" w:type="dxa"/>
            <w:shd w:val="clear" w:color="auto" w:fill="FFFFFF"/>
            <w:vAlign w:val="center"/>
          </w:tcPr>
          <w:p w14:paraId="0CAAD8EC" w14:textId="6285F22B" w:rsidR="00D64959" w:rsidRDefault="00D64959" w:rsidP="006C6C7C">
            <w:pPr>
              <w:pStyle w:val="Heading2"/>
            </w:pPr>
            <w:hyperlink r:id="rId33" w:history="1">
              <w:r w:rsidRPr="00D64959">
                <w:rPr>
                  <w:rStyle w:val="Hyperlink"/>
                </w:rPr>
                <w:t>130-161PA</w:t>
              </w:r>
            </w:hyperlink>
            <w:bookmarkStart w:id="52" w:name="_GoBack"/>
            <w:bookmarkEnd w:id="52"/>
          </w:p>
        </w:tc>
        <w:tc>
          <w:tcPr>
            <w:tcW w:w="4860" w:type="dxa"/>
            <w:shd w:val="clear" w:color="auto" w:fill="FFFFFF"/>
            <w:vAlign w:val="center"/>
          </w:tcPr>
          <w:p w14:paraId="11508DA2" w14:textId="031AB08F" w:rsidR="00D64959" w:rsidRDefault="00D64959" w:rsidP="006C6C7C">
            <w:pPr>
              <w:pStyle w:val="Bodycopy"/>
            </w:pPr>
            <w:r>
              <w:t>Link to 130-161NY Assessment</w:t>
            </w:r>
          </w:p>
        </w:tc>
      </w:tr>
    </w:tbl>
    <w:p w14:paraId="08019856" w14:textId="77777777" w:rsidR="00006C5E" w:rsidRPr="00FD27CC" w:rsidRDefault="00006C5E" w:rsidP="0015255D">
      <w:pPr>
        <w:pStyle w:val="CopyrightDeloitteBold"/>
      </w:pPr>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34"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35"/>
      <w:footerReference w:type="default" r:id="rId36"/>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A207D0" w14:textId="77777777" w:rsidR="00782E5F" w:rsidRDefault="00782E5F">
      <w:r>
        <w:separator/>
      </w:r>
    </w:p>
    <w:p w14:paraId="3512BF9B" w14:textId="77777777" w:rsidR="00782E5F" w:rsidRDefault="00782E5F"/>
    <w:p w14:paraId="2B4D7FB1" w14:textId="77777777" w:rsidR="00782E5F" w:rsidRDefault="00782E5F"/>
  </w:endnote>
  <w:endnote w:type="continuationSeparator" w:id="0">
    <w:p w14:paraId="45534F3F" w14:textId="77777777" w:rsidR="00782E5F" w:rsidRDefault="00782E5F">
      <w:r>
        <w:continuationSeparator/>
      </w:r>
    </w:p>
    <w:p w14:paraId="2813F676" w14:textId="77777777" w:rsidR="00782E5F" w:rsidRDefault="00782E5F"/>
    <w:p w14:paraId="20E2C6CA" w14:textId="77777777" w:rsidR="00782E5F" w:rsidRDefault="00782E5F"/>
  </w:endnote>
  <w:endnote w:type="continuationNotice" w:id="1">
    <w:p w14:paraId="552E1C90" w14:textId="77777777" w:rsidR="00782E5F" w:rsidRDefault="00782E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6C6C7C" w:rsidRDefault="006C6C7C"/>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6C6C7C" w14:paraId="0801987B" w14:textId="77777777" w:rsidTr="000F0914">
      <w:trPr>
        <w:tblCellSpacing w:w="20" w:type="dxa"/>
      </w:trPr>
      <w:tc>
        <w:tcPr>
          <w:tcW w:w="3167" w:type="dxa"/>
        </w:tcPr>
        <w:p w14:paraId="08019876" w14:textId="77777777" w:rsidR="006C6C7C" w:rsidRPr="000F0914" w:rsidRDefault="006C6C7C" w:rsidP="000F0914">
          <w:pPr>
            <w:pStyle w:val="Footer"/>
            <w:jc w:val="both"/>
            <w:rPr>
              <w:rFonts w:cs="Arial"/>
            </w:rPr>
          </w:pPr>
          <w:fldSimple w:instr=" STYLEREF  &quot;Document Control Information&quot;  \* MERGEFORMAT ">
            <w:r w:rsidR="00D64959">
              <w:rPr>
                <w:noProof/>
              </w:rPr>
              <w:t>Document Control Information</w:t>
            </w:r>
          </w:fldSimple>
        </w:p>
        <w:p w14:paraId="08019877" w14:textId="610F1EEE" w:rsidR="006C6C7C" w:rsidRPr="000F0914" w:rsidRDefault="006C6C7C" w:rsidP="006D038E">
          <w:pPr>
            <w:pStyle w:val="Footer"/>
            <w:jc w:val="both"/>
            <w:rPr>
              <w:rFonts w:cs="Arial"/>
            </w:rPr>
          </w:pPr>
        </w:p>
      </w:tc>
      <w:tc>
        <w:tcPr>
          <w:tcW w:w="3162" w:type="dxa"/>
        </w:tcPr>
        <w:p w14:paraId="08019878" w14:textId="77777777" w:rsidR="006C6C7C" w:rsidRPr="000F0914" w:rsidRDefault="006C6C7C"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D64959">
            <w:rPr>
              <w:rFonts w:cs="Arial"/>
              <w:noProof/>
            </w:rPr>
            <w:t>ii</w:t>
          </w:r>
          <w:r w:rsidRPr="000F0914">
            <w:rPr>
              <w:rFonts w:cs="Arial"/>
            </w:rPr>
            <w:fldChar w:fldCharType="end"/>
          </w:r>
        </w:p>
      </w:tc>
      <w:tc>
        <w:tcPr>
          <w:tcW w:w="3167" w:type="dxa"/>
        </w:tcPr>
        <w:p w14:paraId="0801987A" w14:textId="183C7B34" w:rsidR="006C6C7C" w:rsidRPr="002C5890" w:rsidRDefault="006C6C7C" w:rsidP="009F0D60">
          <w:pPr>
            <w:pStyle w:val="Footer"/>
            <w:jc w:val="right"/>
            <w:rPr>
              <w:rFonts w:cs="Arial"/>
            </w:rPr>
          </w:pPr>
        </w:p>
      </w:tc>
    </w:tr>
  </w:tbl>
  <w:p w14:paraId="0801987C" w14:textId="77777777" w:rsidR="006C6C7C" w:rsidRDefault="006C6C7C"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6C6C7C" w:rsidRDefault="006C6C7C"/>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6C6C7C" w14:paraId="08019889" w14:textId="77777777" w:rsidTr="000F0914">
      <w:trPr>
        <w:tblCellSpacing w:w="20" w:type="dxa"/>
      </w:trPr>
      <w:tc>
        <w:tcPr>
          <w:tcW w:w="3192" w:type="dxa"/>
        </w:tcPr>
        <w:p w14:paraId="08019884" w14:textId="77777777" w:rsidR="006C6C7C" w:rsidRPr="000F0914" w:rsidRDefault="006C6C7C" w:rsidP="000F0914">
          <w:pPr>
            <w:pStyle w:val="Footer"/>
            <w:jc w:val="both"/>
            <w:rPr>
              <w:rFonts w:cs="Arial"/>
            </w:rPr>
          </w:pPr>
          <w:r>
            <w:t>Table of Contents</w:t>
          </w:r>
        </w:p>
        <w:p w14:paraId="08019885" w14:textId="07B3915F" w:rsidR="006C6C7C" w:rsidRPr="000F0914" w:rsidRDefault="006C6C7C" w:rsidP="000F0914">
          <w:pPr>
            <w:pStyle w:val="Footer"/>
            <w:jc w:val="both"/>
            <w:rPr>
              <w:rFonts w:cs="Arial"/>
            </w:rPr>
          </w:pPr>
        </w:p>
      </w:tc>
      <w:tc>
        <w:tcPr>
          <w:tcW w:w="3192" w:type="dxa"/>
        </w:tcPr>
        <w:p w14:paraId="08019886" w14:textId="77777777" w:rsidR="006C6C7C" w:rsidRPr="000F0914" w:rsidRDefault="006C6C7C"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D64959">
            <w:rPr>
              <w:rFonts w:cs="Arial"/>
              <w:noProof/>
            </w:rPr>
            <w:t>iii</w:t>
          </w:r>
          <w:r w:rsidRPr="000F0914">
            <w:rPr>
              <w:rFonts w:cs="Arial"/>
            </w:rPr>
            <w:fldChar w:fldCharType="end"/>
          </w:r>
        </w:p>
      </w:tc>
      <w:tc>
        <w:tcPr>
          <w:tcW w:w="3192" w:type="dxa"/>
        </w:tcPr>
        <w:p w14:paraId="08019888" w14:textId="0EDCA083" w:rsidR="006C6C7C" w:rsidRDefault="006C6C7C" w:rsidP="000F0914">
          <w:pPr>
            <w:pStyle w:val="Footer"/>
            <w:jc w:val="right"/>
          </w:pPr>
        </w:p>
      </w:tc>
    </w:tr>
  </w:tbl>
  <w:p w14:paraId="0801988A" w14:textId="77777777" w:rsidR="006C6C7C" w:rsidRDefault="006C6C7C"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6C6C7C" w:rsidRDefault="006C6C7C"/>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6C6C7C" w14:paraId="08019896" w14:textId="77777777" w:rsidTr="000F1D88">
      <w:trPr>
        <w:tblCellSpacing w:w="20" w:type="dxa"/>
      </w:trPr>
      <w:tc>
        <w:tcPr>
          <w:tcW w:w="3708" w:type="dxa"/>
        </w:tcPr>
        <w:p w14:paraId="08019892" w14:textId="7BC0CB0E" w:rsidR="006C6C7C" w:rsidRPr="004A3C97" w:rsidRDefault="006C6C7C" w:rsidP="00035DDE">
          <w:pPr>
            <w:pStyle w:val="Footer"/>
            <w:spacing w:after="100" w:afterAutospacing="1"/>
            <w:rPr>
              <w:rFonts w:cs="Arial"/>
              <w:b/>
              <w:szCs w:val="18"/>
            </w:rPr>
          </w:pPr>
        </w:p>
      </w:tc>
      <w:tc>
        <w:tcPr>
          <w:tcW w:w="2160" w:type="dxa"/>
        </w:tcPr>
        <w:p w14:paraId="08019893" w14:textId="77777777" w:rsidR="006C6C7C" w:rsidRPr="00894E56" w:rsidRDefault="006C6C7C"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D64959">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D64959">
            <w:rPr>
              <w:rFonts w:cs="Arial"/>
              <w:noProof/>
              <w:szCs w:val="18"/>
            </w:rPr>
            <w:t>17</w:t>
          </w:r>
          <w:r w:rsidRPr="00894E56">
            <w:rPr>
              <w:rFonts w:cs="Arial"/>
              <w:szCs w:val="18"/>
            </w:rPr>
            <w:fldChar w:fldCharType="end"/>
          </w:r>
        </w:p>
      </w:tc>
      <w:tc>
        <w:tcPr>
          <w:tcW w:w="3600" w:type="dxa"/>
        </w:tcPr>
        <w:p w14:paraId="08019895" w14:textId="2E3ACC27" w:rsidR="006C6C7C" w:rsidRPr="00894E56" w:rsidRDefault="006C6C7C" w:rsidP="00894E56">
          <w:pPr>
            <w:pStyle w:val="Footer"/>
            <w:jc w:val="right"/>
            <w:rPr>
              <w:rFonts w:cs="Arial"/>
              <w:szCs w:val="18"/>
            </w:rPr>
          </w:pPr>
        </w:p>
      </w:tc>
    </w:tr>
  </w:tbl>
  <w:p w14:paraId="08019897" w14:textId="77777777" w:rsidR="006C6C7C" w:rsidRDefault="006C6C7C"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553F3F" w14:textId="77777777" w:rsidR="00782E5F" w:rsidRDefault="00782E5F">
      <w:r>
        <w:separator/>
      </w:r>
    </w:p>
    <w:p w14:paraId="01680771" w14:textId="77777777" w:rsidR="00782E5F" w:rsidRDefault="00782E5F"/>
    <w:p w14:paraId="0EF22C55" w14:textId="77777777" w:rsidR="00782E5F" w:rsidRDefault="00782E5F"/>
  </w:footnote>
  <w:footnote w:type="continuationSeparator" w:id="0">
    <w:p w14:paraId="13E96420" w14:textId="77777777" w:rsidR="00782E5F" w:rsidRDefault="00782E5F">
      <w:r>
        <w:continuationSeparator/>
      </w:r>
    </w:p>
    <w:p w14:paraId="7BB2D01A" w14:textId="77777777" w:rsidR="00782E5F" w:rsidRDefault="00782E5F"/>
    <w:p w14:paraId="15E6634B" w14:textId="77777777" w:rsidR="00782E5F" w:rsidRDefault="00782E5F"/>
  </w:footnote>
  <w:footnote w:type="continuationNotice" w:id="1">
    <w:p w14:paraId="28192300" w14:textId="77777777" w:rsidR="00782E5F" w:rsidRDefault="00782E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6C6C7C" w:rsidRPr="0084165C" w14:paraId="08019873" w14:textId="77777777" w:rsidTr="00FF14E1">
      <w:tc>
        <w:tcPr>
          <w:tcW w:w="2268" w:type="dxa"/>
        </w:tcPr>
        <w:p w14:paraId="08019870" w14:textId="77777777" w:rsidR="006C6C7C" w:rsidRPr="00E03656" w:rsidRDefault="006C6C7C"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10" name="Picture 10"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6C6C7C" w:rsidRPr="009D569E" w:rsidRDefault="006C6C7C" w:rsidP="00983C6A">
          <w:pPr>
            <w:pStyle w:val="Header"/>
            <w:rPr>
              <w:rFonts w:cs="Arial"/>
              <w:b w:val="0"/>
              <w:bCs/>
              <w:smallCaps/>
            </w:rPr>
          </w:pPr>
        </w:p>
      </w:tc>
      <w:tc>
        <w:tcPr>
          <w:tcW w:w="2160" w:type="dxa"/>
        </w:tcPr>
        <w:p w14:paraId="08019872" w14:textId="3C2BACF7" w:rsidR="006C6C7C" w:rsidRPr="0049677E" w:rsidRDefault="006C6C7C" w:rsidP="00C12538">
          <w:pPr>
            <w:pStyle w:val="Header"/>
            <w:jc w:val="right"/>
            <w:rPr>
              <w:b w:val="0"/>
            </w:rPr>
          </w:pPr>
        </w:p>
      </w:tc>
    </w:tr>
  </w:tbl>
  <w:p w14:paraId="08019874" w14:textId="77777777" w:rsidR="006C6C7C" w:rsidRDefault="006C6C7C" w:rsidP="00F04864">
    <w:pPr>
      <w:tabs>
        <w:tab w:val="left" w:pos="7230"/>
      </w:tabs>
    </w:pPr>
    <w:r>
      <w:pict w14:anchorId="0801989A">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6C6C7C" w:rsidRDefault="006C6C7C"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11"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6C6C7C" w:rsidRPr="00F023A2" w14:paraId="08019881" w14:textId="77777777" w:rsidTr="00FB5D85">
      <w:tc>
        <w:tcPr>
          <w:tcW w:w="2268" w:type="dxa"/>
        </w:tcPr>
        <w:p w14:paraId="0801987E" w14:textId="77777777" w:rsidR="006C6C7C" w:rsidRPr="00E03656" w:rsidRDefault="006C6C7C"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16" name="Picture 16"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6C6C7C" w:rsidRDefault="006C6C7C" w:rsidP="005960C4">
    <w:pPr>
      <w:tabs>
        <w:tab w:val="left" w:pos="7230"/>
      </w:tabs>
      <w:jc w:val="right"/>
    </w:pPr>
    <w:r>
      <w:pict w14:anchorId="0801989F">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6C6C7C" w14:paraId="0801988E" w14:textId="77777777" w:rsidTr="00FB5D85">
      <w:tc>
        <w:tcPr>
          <w:tcW w:w="2268" w:type="dxa"/>
        </w:tcPr>
        <w:p w14:paraId="0801988B" w14:textId="77777777" w:rsidR="006C6C7C" w:rsidRPr="00E03656" w:rsidRDefault="006C6C7C"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2"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1C51B732" w:rsidR="006C6C7C" w:rsidRPr="009D569E" w:rsidRDefault="006C6C7C" w:rsidP="00DE78C3">
          <w:pPr>
            <w:pStyle w:val="Header"/>
            <w:rPr>
              <w:rFonts w:cs="Arial"/>
              <w:b w:val="0"/>
              <w:bCs/>
              <w:smallCaps/>
            </w:rPr>
          </w:pPr>
          <w:r>
            <w:rPr>
              <w:rFonts w:cs="Arial"/>
              <w:b w:val="0"/>
              <w:bCs/>
              <w:smallCaps/>
            </w:rPr>
            <w:t>Nonrenewal Notice Analysis</w:t>
          </w:r>
        </w:p>
      </w:tc>
      <w:tc>
        <w:tcPr>
          <w:tcW w:w="2160" w:type="dxa"/>
        </w:tcPr>
        <w:p w14:paraId="0801988D" w14:textId="01466B36" w:rsidR="006C6C7C" w:rsidRPr="0049677E" w:rsidRDefault="006C6C7C" w:rsidP="003C287A">
          <w:pPr>
            <w:pStyle w:val="Header"/>
            <w:jc w:val="right"/>
            <w:rPr>
              <w:b w:val="0"/>
            </w:rPr>
          </w:pPr>
        </w:p>
      </w:tc>
    </w:tr>
  </w:tbl>
  <w:p w14:paraId="0801988F" w14:textId="77777777" w:rsidR="006C6C7C" w:rsidRDefault="006C6C7C" w:rsidP="00D93098">
    <w:pPr>
      <w:tabs>
        <w:tab w:val="left" w:pos="7230"/>
      </w:tabs>
    </w:pPr>
    <w:r>
      <w:pict w14:anchorId="080198A2">
        <v:rect id="_x0000_i1027"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2621AE9"/>
    <w:multiLevelType w:val="hybridMultilevel"/>
    <w:tmpl w:val="19F0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080A16D4"/>
    <w:multiLevelType w:val="multilevel"/>
    <w:tmpl w:val="02364D62"/>
    <w:numStyleLink w:val="List1"/>
  </w:abstractNum>
  <w:abstractNum w:abstractNumId="13">
    <w:nsid w:val="0E993503"/>
    <w:multiLevelType w:val="multilevel"/>
    <w:tmpl w:val="E39A26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0FC65A91"/>
    <w:multiLevelType w:val="multilevel"/>
    <w:tmpl w:val="A7981C22"/>
    <w:lvl w:ilvl="0">
      <w:start w:val="1"/>
      <w:numFmt w:val="decimal"/>
      <w:lvlText w:val="%1)"/>
      <w:lvlJc w:val="left"/>
      <w:pPr>
        <w:ind w:left="360" w:hanging="360"/>
      </w:pPr>
      <w:rPr>
        <w:i w:val="0"/>
      </w:rPr>
    </w:lvl>
    <w:lvl w:ilvl="1">
      <w:start w:val="1"/>
      <w:numFmt w:val="lowerLetter"/>
      <w:lvlText w:val="%2)"/>
      <w:lvlJc w:val="left"/>
      <w:pPr>
        <w:ind w:left="720" w:hanging="360"/>
      </w:pPr>
      <w:rPr>
        <w:color w:val="auto"/>
        <w:sz w:val="20"/>
        <w:szCs w:val="20"/>
      </w:rPr>
    </w:lvl>
    <w:lvl w:ilvl="2">
      <w:start w:val="1"/>
      <w:numFmt w:val="lowerRoman"/>
      <w:lvlText w:val="%3)"/>
      <w:lvlJc w:val="left"/>
      <w:pPr>
        <w:ind w:left="1080" w:hanging="360"/>
      </w:pPr>
      <w:rPr>
        <w:b w:val="0"/>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0EA2274"/>
    <w:multiLevelType w:val="hybridMultilevel"/>
    <w:tmpl w:val="E514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7DB57A7"/>
    <w:multiLevelType w:val="hybridMultilevel"/>
    <w:tmpl w:val="7A326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1F0B86"/>
    <w:multiLevelType w:val="hybridMultilevel"/>
    <w:tmpl w:val="6B5E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22595A29"/>
    <w:multiLevelType w:val="hybridMultilevel"/>
    <w:tmpl w:val="48F4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7504F4F"/>
    <w:multiLevelType w:val="hybridMultilevel"/>
    <w:tmpl w:val="BDA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2BCC62D0"/>
    <w:multiLevelType w:val="multilevel"/>
    <w:tmpl w:val="057A64F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2C7E27E5"/>
    <w:multiLevelType w:val="hybridMultilevel"/>
    <w:tmpl w:val="8098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F2525F"/>
    <w:multiLevelType w:val="multilevel"/>
    <w:tmpl w:val="008C5ADE"/>
    <w:numStyleLink w:val="Style3"/>
  </w:abstractNum>
  <w:abstractNum w:abstractNumId="30">
    <w:nsid w:val="2F7025AB"/>
    <w:multiLevelType w:val="multilevel"/>
    <w:tmpl w:val="3A567150"/>
    <w:numStyleLink w:val="Letterbullets"/>
  </w:abstractNum>
  <w:abstractNum w:abstractNumId="31">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32">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39E00767"/>
    <w:multiLevelType w:val="multilevel"/>
    <w:tmpl w:val="E39A26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7">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8">
    <w:nsid w:val="4B2E78D3"/>
    <w:multiLevelType w:val="multilevel"/>
    <w:tmpl w:val="3A567150"/>
    <w:numStyleLink w:val="Letterbullets"/>
  </w:abstractNum>
  <w:abstractNum w:abstractNumId="39">
    <w:nsid w:val="4DE04FF2"/>
    <w:multiLevelType w:val="hybridMultilevel"/>
    <w:tmpl w:val="AF34D532"/>
    <w:lvl w:ilvl="0" w:tplc="0AD4CA70">
      <w:start w:val="1"/>
      <w:numFmt w:val="decimal"/>
      <w:lvlText w:val="%1."/>
      <w:lvlJc w:val="left"/>
      <w:pPr>
        <w:ind w:left="720" w:hanging="360"/>
      </w:pPr>
      <w:rPr>
        <w:rFonts w:asciiTheme="minorHAnsi" w:hAnsiTheme="minorHAnsi" w:cstheme="min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1">
    <w:nsid w:val="631C6A7C"/>
    <w:multiLevelType w:val="multilevel"/>
    <w:tmpl w:val="B9FA465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5D608CA"/>
    <w:multiLevelType w:val="multilevel"/>
    <w:tmpl w:val="54BACF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67352DCF"/>
    <w:multiLevelType w:val="hybridMultilevel"/>
    <w:tmpl w:val="B83A3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852D1F"/>
    <w:multiLevelType w:val="multilevel"/>
    <w:tmpl w:val="3A567150"/>
    <w:numStyleLink w:val="Letterbullets"/>
  </w:abstractNum>
  <w:abstractNum w:abstractNumId="45">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3EE4E33"/>
    <w:multiLevelType w:val="hybridMultilevel"/>
    <w:tmpl w:val="2814FEF0"/>
    <w:lvl w:ilvl="0" w:tplc="76FADD74">
      <w:start w:val="1"/>
      <w:numFmt w:val="decimal"/>
      <w:lvlText w:val="%1."/>
      <w:lvlJc w:val="left"/>
      <w:pPr>
        <w:ind w:left="720" w:hanging="360"/>
      </w:pPr>
      <w:rPr>
        <w:rFonts w:asciiTheme="minorHAnsi" w:hAnsiTheme="minorHAnsi" w:cstheme="min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8FD57FF"/>
    <w:multiLevelType w:val="hybridMultilevel"/>
    <w:tmpl w:val="1F569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0"/>
  </w:num>
  <w:num w:numId="3">
    <w:abstractNumId w:val="17"/>
  </w:num>
  <w:num w:numId="4">
    <w:abstractNumId w:val="49"/>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20"/>
  </w:num>
  <w:num w:numId="14">
    <w:abstractNumId w:val="33"/>
  </w:num>
  <w:num w:numId="15">
    <w:abstractNumId w:val="51"/>
  </w:num>
  <w:num w:numId="16">
    <w:abstractNumId w:val="24"/>
  </w:num>
  <w:num w:numId="17">
    <w:abstractNumId w:val="12"/>
  </w:num>
  <w:num w:numId="18">
    <w:abstractNumId w:val="10"/>
  </w:num>
  <w:num w:numId="19">
    <w:abstractNumId w:val="50"/>
  </w:num>
  <w:num w:numId="20">
    <w:abstractNumId w:val="47"/>
  </w:num>
  <w:num w:numId="21">
    <w:abstractNumId w:val="45"/>
  </w:num>
  <w:num w:numId="22">
    <w:abstractNumId w:val="3"/>
  </w:num>
  <w:num w:numId="23">
    <w:abstractNumId w:val="32"/>
  </w:num>
  <w:num w:numId="24">
    <w:abstractNumId w:val="52"/>
  </w:num>
  <w:num w:numId="25">
    <w:abstractNumId w:val="46"/>
  </w:num>
  <w:num w:numId="26">
    <w:abstractNumId w:val="37"/>
  </w:num>
  <w:num w:numId="27">
    <w:abstractNumId w:val="54"/>
  </w:num>
  <w:num w:numId="28">
    <w:abstractNumId w:val="16"/>
  </w:num>
  <w:num w:numId="29">
    <w:abstractNumId w:val="21"/>
  </w:num>
  <w:num w:numId="30">
    <w:abstractNumId w:val="34"/>
  </w:num>
  <w:num w:numId="31">
    <w:abstractNumId w:val="29"/>
  </w:num>
  <w:num w:numId="32">
    <w:abstractNumId w:val="26"/>
  </w:num>
  <w:num w:numId="33">
    <w:abstractNumId w:val="11"/>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6"/>
  </w:num>
  <w:num w:numId="35">
    <w:abstractNumId w:val="31"/>
  </w:num>
  <w:num w:numId="36">
    <w:abstractNumId w:val="30"/>
  </w:num>
  <w:num w:numId="37">
    <w:abstractNumId w:val="38"/>
  </w:num>
  <w:num w:numId="38">
    <w:abstractNumId w:val="44"/>
  </w:num>
  <w:num w:numId="39">
    <w:abstractNumId w:val="55"/>
  </w:num>
  <w:num w:numId="40">
    <w:abstractNumId w:val="42"/>
  </w:num>
  <w:num w:numId="41">
    <w:abstractNumId w:val="22"/>
  </w:num>
  <w:num w:numId="42">
    <w:abstractNumId w:val="48"/>
  </w:num>
  <w:num w:numId="43">
    <w:abstractNumId w:val="39"/>
  </w:num>
  <w:num w:numId="44">
    <w:abstractNumId w:val="43"/>
  </w:num>
  <w:num w:numId="45">
    <w:abstractNumId w:val="15"/>
  </w:num>
  <w:num w:numId="46">
    <w:abstractNumId w:val="18"/>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53"/>
  </w:num>
  <w:num w:numId="50">
    <w:abstractNumId w:val="28"/>
  </w:num>
  <w:num w:numId="51">
    <w:abstractNumId w:val="25"/>
  </w:num>
  <w:num w:numId="52">
    <w:abstractNumId w:val="41"/>
  </w:num>
  <w:num w:numId="53">
    <w:abstractNumId w:val="27"/>
  </w:num>
  <w:num w:numId="54">
    <w:abstractNumId w:val="9"/>
  </w:num>
  <w:num w:numId="55">
    <w:abstractNumId w:val="13"/>
  </w:num>
  <w:num w:numId="56">
    <w:abstractNumId w:val="3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C5E"/>
    <w:rsid w:val="000070C0"/>
    <w:rsid w:val="00007E92"/>
    <w:rsid w:val="00010523"/>
    <w:rsid w:val="00012065"/>
    <w:rsid w:val="000120A8"/>
    <w:rsid w:val="000125D5"/>
    <w:rsid w:val="00012E57"/>
    <w:rsid w:val="00015418"/>
    <w:rsid w:val="00016B5D"/>
    <w:rsid w:val="000228FD"/>
    <w:rsid w:val="0002381C"/>
    <w:rsid w:val="000240BB"/>
    <w:rsid w:val="00024837"/>
    <w:rsid w:val="00027470"/>
    <w:rsid w:val="000322DF"/>
    <w:rsid w:val="00032B34"/>
    <w:rsid w:val="00033139"/>
    <w:rsid w:val="0003318C"/>
    <w:rsid w:val="000348FC"/>
    <w:rsid w:val="0003495A"/>
    <w:rsid w:val="00034BA5"/>
    <w:rsid w:val="00034D29"/>
    <w:rsid w:val="00035DDE"/>
    <w:rsid w:val="00035EA1"/>
    <w:rsid w:val="00036FF6"/>
    <w:rsid w:val="00042038"/>
    <w:rsid w:val="00042B3B"/>
    <w:rsid w:val="000430CE"/>
    <w:rsid w:val="000447F2"/>
    <w:rsid w:val="0005501A"/>
    <w:rsid w:val="00055C6B"/>
    <w:rsid w:val="000564E7"/>
    <w:rsid w:val="000569A6"/>
    <w:rsid w:val="000609AB"/>
    <w:rsid w:val="00060BDB"/>
    <w:rsid w:val="00061C11"/>
    <w:rsid w:val="00061D97"/>
    <w:rsid w:val="0006203A"/>
    <w:rsid w:val="00062751"/>
    <w:rsid w:val="00064DC3"/>
    <w:rsid w:val="00067498"/>
    <w:rsid w:val="000708B4"/>
    <w:rsid w:val="00071AB4"/>
    <w:rsid w:val="000730A7"/>
    <w:rsid w:val="00073956"/>
    <w:rsid w:val="000762ED"/>
    <w:rsid w:val="0007689F"/>
    <w:rsid w:val="0007733A"/>
    <w:rsid w:val="00077738"/>
    <w:rsid w:val="00077A25"/>
    <w:rsid w:val="000839ED"/>
    <w:rsid w:val="0008430B"/>
    <w:rsid w:val="000847F2"/>
    <w:rsid w:val="00084B85"/>
    <w:rsid w:val="00084E59"/>
    <w:rsid w:val="00084F1E"/>
    <w:rsid w:val="000850D5"/>
    <w:rsid w:val="000853A5"/>
    <w:rsid w:val="00087865"/>
    <w:rsid w:val="00094087"/>
    <w:rsid w:val="00094AEC"/>
    <w:rsid w:val="00094BEF"/>
    <w:rsid w:val="0009527F"/>
    <w:rsid w:val="0009600C"/>
    <w:rsid w:val="000965FC"/>
    <w:rsid w:val="00096DB7"/>
    <w:rsid w:val="00097157"/>
    <w:rsid w:val="000A1684"/>
    <w:rsid w:val="000A3F84"/>
    <w:rsid w:val="000A4074"/>
    <w:rsid w:val="000A4895"/>
    <w:rsid w:val="000A651D"/>
    <w:rsid w:val="000A6718"/>
    <w:rsid w:val="000A688E"/>
    <w:rsid w:val="000A6DA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E8"/>
    <w:rsid w:val="000C7704"/>
    <w:rsid w:val="000D1627"/>
    <w:rsid w:val="000D3FB1"/>
    <w:rsid w:val="000D4936"/>
    <w:rsid w:val="000D4C9D"/>
    <w:rsid w:val="000D501A"/>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04"/>
    <w:rsid w:val="00111089"/>
    <w:rsid w:val="00111AFE"/>
    <w:rsid w:val="00111BB7"/>
    <w:rsid w:val="00112DA4"/>
    <w:rsid w:val="00115412"/>
    <w:rsid w:val="001157BF"/>
    <w:rsid w:val="001159B8"/>
    <w:rsid w:val="001168D6"/>
    <w:rsid w:val="00116B96"/>
    <w:rsid w:val="00116FE3"/>
    <w:rsid w:val="00117EB7"/>
    <w:rsid w:val="00120898"/>
    <w:rsid w:val="001223D8"/>
    <w:rsid w:val="0012250A"/>
    <w:rsid w:val="001234AE"/>
    <w:rsid w:val="0012390B"/>
    <w:rsid w:val="0012477D"/>
    <w:rsid w:val="00124EEE"/>
    <w:rsid w:val="00125B30"/>
    <w:rsid w:val="00125C8B"/>
    <w:rsid w:val="00126EE4"/>
    <w:rsid w:val="0012736F"/>
    <w:rsid w:val="00130AB9"/>
    <w:rsid w:val="00130C5D"/>
    <w:rsid w:val="0013198F"/>
    <w:rsid w:val="00131FB9"/>
    <w:rsid w:val="00132E57"/>
    <w:rsid w:val="00132E97"/>
    <w:rsid w:val="00134F1E"/>
    <w:rsid w:val="00136306"/>
    <w:rsid w:val="00136E8B"/>
    <w:rsid w:val="00142957"/>
    <w:rsid w:val="00143246"/>
    <w:rsid w:val="00143BE7"/>
    <w:rsid w:val="00146EA2"/>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1585"/>
    <w:rsid w:val="00172DDE"/>
    <w:rsid w:val="001733CF"/>
    <w:rsid w:val="00173EC8"/>
    <w:rsid w:val="00174AF8"/>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B11"/>
    <w:rsid w:val="0019203D"/>
    <w:rsid w:val="00193179"/>
    <w:rsid w:val="00194820"/>
    <w:rsid w:val="00194D0A"/>
    <w:rsid w:val="001959D4"/>
    <w:rsid w:val="00195B91"/>
    <w:rsid w:val="001968E2"/>
    <w:rsid w:val="00196A42"/>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787"/>
    <w:rsid w:val="001C0C74"/>
    <w:rsid w:val="001C293A"/>
    <w:rsid w:val="001C3436"/>
    <w:rsid w:val="001C3E18"/>
    <w:rsid w:val="001C4986"/>
    <w:rsid w:val="001C6CEB"/>
    <w:rsid w:val="001C7C6A"/>
    <w:rsid w:val="001D2004"/>
    <w:rsid w:val="001D2D56"/>
    <w:rsid w:val="001D4074"/>
    <w:rsid w:val="001D4C72"/>
    <w:rsid w:val="001D4D06"/>
    <w:rsid w:val="001D5846"/>
    <w:rsid w:val="001D6102"/>
    <w:rsid w:val="001D69E4"/>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6FB"/>
    <w:rsid w:val="001F5E80"/>
    <w:rsid w:val="001F6BD3"/>
    <w:rsid w:val="001F6C20"/>
    <w:rsid w:val="001F6D0E"/>
    <w:rsid w:val="00201244"/>
    <w:rsid w:val="0020308E"/>
    <w:rsid w:val="00204542"/>
    <w:rsid w:val="002048B1"/>
    <w:rsid w:val="00205933"/>
    <w:rsid w:val="002104FE"/>
    <w:rsid w:val="00210E72"/>
    <w:rsid w:val="002125D5"/>
    <w:rsid w:val="00214E73"/>
    <w:rsid w:val="002156A3"/>
    <w:rsid w:val="00216A3B"/>
    <w:rsid w:val="002174FD"/>
    <w:rsid w:val="002216FD"/>
    <w:rsid w:val="0022194B"/>
    <w:rsid w:val="0022426C"/>
    <w:rsid w:val="00224604"/>
    <w:rsid w:val="00225101"/>
    <w:rsid w:val="0022656E"/>
    <w:rsid w:val="002274B9"/>
    <w:rsid w:val="00227B84"/>
    <w:rsid w:val="00227EC1"/>
    <w:rsid w:val="00231E66"/>
    <w:rsid w:val="002335EC"/>
    <w:rsid w:val="00234348"/>
    <w:rsid w:val="002348A3"/>
    <w:rsid w:val="002369CF"/>
    <w:rsid w:val="00241A36"/>
    <w:rsid w:val="0024299A"/>
    <w:rsid w:val="00243861"/>
    <w:rsid w:val="00243D98"/>
    <w:rsid w:val="0024669D"/>
    <w:rsid w:val="00247288"/>
    <w:rsid w:val="0024766B"/>
    <w:rsid w:val="00247E06"/>
    <w:rsid w:val="0025004E"/>
    <w:rsid w:val="00250797"/>
    <w:rsid w:val="00252C3E"/>
    <w:rsid w:val="0025304E"/>
    <w:rsid w:val="00253160"/>
    <w:rsid w:val="00253688"/>
    <w:rsid w:val="0025390F"/>
    <w:rsid w:val="00254965"/>
    <w:rsid w:val="00254AC3"/>
    <w:rsid w:val="00254ECB"/>
    <w:rsid w:val="00256202"/>
    <w:rsid w:val="0025627D"/>
    <w:rsid w:val="00260F38"/>
    <w:rsid w:val="002616EB"/>
    <w:rsid w:val="00262A41"/>
    <w:rsid w:val="002634A4"/>
    <w:rsid w:val="00263887"/>
    <w:rsid w:val="00263A77"/>
    <w:rsid w:val="00264FFA"/>
    <w:rsid w:val="0026637B"/>
    <w:rsid w:val="002700CE"/>
    <w:rsid w:val="0027081B"/>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46C4"/>
    <w:rsid w:val="00295F6D"/>
    <w:rsid w:val="00296835"/>
    <w:rsid w:val="00296F00"/>
    <w:rsid w:val="002A00BD"/>
    <w:rsid w:val="002A08E5"/>
    <w:rsid w:val="002A1A20"/>
    <w:rsid w:val="002A208F"/>
    <w:rsid w:val="002A214A"/>
    <w:rsid w:val="002A227C"/>
    <w:rsid w:val="002A527E"/>
    <w:rsid w:val="002A57D4"/>
    <w:rsid w:val="002A6E73"/>
    <w:rsid w:val="002B2A9C"/>
    <w:rsid w:val="002B2D52"/>
    <w:rsid w:val="002B3E84"/>
    <w:rsid w:val="002B40F1"/>
    <w:rsid w:val="002B4216"/>
    <w:rsid w:val="002B5029"/>
    <w:rsid w:val="002B5395"/>
    <w:rsid w:val="002B6749"/>
    <w:rsid w:val="002B6AA1"/>
    <w:rsid w:val="002C014C"/>
    <w:rsid w:val="002C0C97"/>
    <w:rsid w:val="002C157D"/>
    <w:rsid w:val="002C3EE5"/>
    <w:rsid w:val="002C47B4"/>
    <w:rsid w:val="002C5890"/>
    <w:rsid w:val="002C5999"/>
    <w:rsid w:val="002C6CED"/>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1EB"/>
    <w:rsid w:val="002E1297"/>
    <w:rsid w:val="002E3142"/>
    <w:rsid w:val="002E4784"/>
    <w:rsid w:val="002E71D8"/>
    <w:rsid w:val="002E723D"/>
    <w:rsid w:val="002E73BC"/>
    <w:rsid w:val="002E7D96"/>
    <w:rsid w:val="002F016D"/>
    <w:rsid w:val="002F026F"/>
    <w:rsid w:val="002F11BE"/>
    <w:rsid w:val="002F427E"/>
    <w:rsid w:val="002F55F0"/>
    <w:rsid w:val="002F6746"/>
    <w:rsid w:val="002F67B8"/>
    <w:rsid w:val="0030086D"/>
    <w:rsid w:val="0030173E"/>
    <w:rsid w:val="00305EB5"/>
    <w:rsid w:val="00306B6B"/>
    <w:rsid w:val="003073B5"/>
    <w:rsid w:val="0031023E"/>
    <w:rsid w:val="00310DAE"/>
    <w:rsid w:val="00310DE1"/>
    <w:rsid w:val="003111A4"/>
    <w:rsid w:val="00311598"/>
    <w:rsid w:val="0031310F"/>
    <w:rsid w:val="00313719"/>
    <w:rsid w:val="003146F0"/>
    <w:rsid w:val="00316B33"/>
    <w:rsid w:val="00317030"/>
    <w:rsid w:val="00317059"/>
    <w:rsid w:val="00317735"/>
    <w:rsid w:val="00320A9E"/>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75A7"/>
    <w:rsid w:val="003C7676"/>
    <w:rsid w:val="003C7AAA"/>
    <w:rsid w:val="003D083F"/>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73EC"/>
    <w:rsid w:val="004002CE"/>
    <w:rsid w:val="0040086D"/>
    <w:rsid w:val="00401EE0"/>
    <w:rsid w:val="0040305D"/>
    <w:rsid w:val="00403BC3"/>
    <w:rsid w:val="00405B94"/>
    <w:rsid w:val="00406195"/>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6B56"/>
    <w:rsid w:val="004372AF"/>
    <w:rsid w:val="00437D79"/>
    <w:rsid w:val="00437DC0"/>
    <w:rsid w:val="00437ED6"/>
    <w:rsid w:val="00441049"/>
    <w:rsid w:val="00442DF0"/>
    <w:rsid w:val="004434B7"/>
    <w:rsid w:val="0044365E"/>
    <w:rsid w:val="00443A9C"/>
    <w:rsid w:val="0044412D"/>
    <w:rsid w:val="00445650"/>
    <w:rsid w:val="004458A3"/>
    <w:rsid w:val="0045010D"/>
    <w:rsid w:val="004502E7"/>
    <w:rsid w:val="004506E7"/>
    <w:rsid w:val="004518B7"/>
    <w:rsid w:val="00452344"/>
    <w:rsid w:val="004524E6"/>
    <w:rsid w:val="00452568"/>
    <w:rsid w:val="00453009"/>
    <w:rsid w:val="004541B2"/>
    <w:rsid w:val="00454D0E"/>
    <w:rsid w:val="00456306"/>
    <w:rsid w:val="00457641"/>
    <w:rsid w:val="00460FC2"/>
    <w:rsid w:val="004613D7"/>
    <w:rsid w:val="00462220"/>
    <w:rsid w:val="004629A1"/>
    <w:rsid w:val="004630CF"/>
    <w:rsid w:val="00465F49"/>
    <w:rsid w:val="00467247"/>
    <w:rsid w:val="0047054F"/>
    <w:rsid w:val="00471D2C"/>
    <w:rsid w:val="00474E8C"/>
    <w:rsid w:val="00477B13"/>
    <w:rsid w:val="0048064A"/>
    <w:rsid w:val="00484036"/>
    <w:rsid w:val="00484EB5"/>
    <w:rsid w:val="00485087"/>
    <w:rsid w:val="00485394"/>
    <w:rsid w:val="004874DA"/>
    <w:rsid w:val="004907A5"/>
    <w:rsid w:val="00490D1F"/>
    <w:rsid w:val="004911D3"/>
    <w:rsid w:val="0049236B"/>
    <w:rsid w:val="00492D88"/>
    <w:rsid w:val="00494278"/>
    <w:rsid w:val="00494670"/>
    <w:rsid w:val="0049677E"/>
    <w:rsid w:val="004A025B"/>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C0D20"/>
    <w:rsid w:val="004C362A"/>
    <w:rsid w:val="004C38B5"/>
    <w:rsid w:val="004C471D"/>
    <w:rsid w:val="004C5126"/>
    <w:rsid w:val="004C5578"/>
    <w:rsid w:val="004C7D22"/>
    <w:rsid w:val="004D22BE"/>
    <w:rsid w:val="004D3EFB"/>
    <w:rsid w:val="004D451E"/>
    <w:rsid w:val="004D4BEA"/>
    <w:rsid w:val="004D5409"/>
    <w:rsid w:val="004D6597"/>
    <w:rsid w:val="004D6A65"/>
    <w:rsid w:val="004D707C"/>
    <w:rsid w:val="004E08F5"/>
    <w:rsid w:val="004E4847"/>
    <w:rsid w:val="004E5964"/>
    <w:rsid w:val="004E5FEE"/>
    <w:rsid w:val="004E6976"/>
    <w:rsid w:val="004E73E1"/>
    <w:rsid w:val="004E78D9"/>
    <w:rsid w:val="004F1916"/>
    <w:rsid w:val="004F2707"/>
    <w:rsid w:val="004F67C1"/>
    <w:rsid w:val="004F7CC7"/>
    <w:rsid w:val="005004AF"/>
    <w:rsid w:val="00500E4C"/>
    <w:rsid w:val="005033CC"/>
    <w:rsid w:val="0050414D"/>
    <w:rsid w:val="0050573D"/>
    <w:rsid w:val="005104E5"/>
    <w:rsid w:val="00513A66"/>
    <w:rsid w:val="005161A7"/>
    <w:rsid w:val="005208F4"/>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DDE"/>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37"/>
    <w:rsid w:val="00557100"/>
    <w:rsid w:val="00562D3A"/>
    <w:rsid w:val="00563A42"/>
    <w:rsid w:val="005646F3"/>
    <w:rsid w:val="00564B7E"/>
    <w:rsid w:val="00572587"/>
    <w:rsid w:val="0057352F"/>
    <w:rsid w:val="00574EBF"/>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2D43"/>
    <w:rsid w:val="00593E93"/>
    <w:rsid w:val="005960C4"/>
    <w:rsid w:val="005960E2"/>
    <w:rsid w:val="0059686B"/>
    <w:rsid w:val="00596B37"/>
    <w:rsid w:val="00597443"/>
    <w:rsid w:val="005A129D"/>
    <w:rsid w:val="005A39BD"/>
    <w:rsid w:val="005A6535"/>
    <w:rsid w:val="005A665F"/>
    <w:rsid w:val="005A7196"/>
    <w:rsid w:val="005A7919"/>
    <w:rsid w:val="005B06E7"/>
    <w:rsid w:val="005B0707"/>
    <w:rsid w:val="005B2BFB"/>
    <w:rsid w:val="005B3413"/>
    <w:rsid w:val="005B3804"/>
    <w:rsid w:val="005B40EA"/>
    <w:rsid w:val="005B5496"/>
    <w:rsid w:val="005B577A"/>
    <w:rsid w:val="005B6B38"/>
    <w:rsid w:val="005C0D07"/>
    <w:rsid w:val="005C1AED"/>
    <w:rsid w:val="005C2744"/>
    <w:rsid w:val="005C4A4F"/>
    <w:rsid w:val="005C4F79"/>
    <w:rsid w:val="005C4FE7"/>
    <w:rsid w:val="005C5731"/>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20D0"/>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5015"/>
    <w:rsid w:val="00655F91"/>
    <w:rsid w:val="00660A55"/>
    <w:rsid w:val="00661483"/>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6538"/>
    <w:rsid w:val="00686B70"/>
    <w:rsid w:val="00690CCE"/>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6C7C"/>
    <w:rsid w:val="006C7867"/>
    <w:rsid w:val="006D038E"/>
    <w:rsid w:val="006D05AB"/>
    <w:rsid w:val="006D130B"/>
    <w:rsid w:val="006D181B"/>
    <w:rsid w:val="006D4F07"/>
    <w:rsid w:val="006D5226"/>
    <w:rsid w:val="006D619A"/>
    <w:rsid w:val="006D768A"/>
    <w:rsid w:val="006D7A19"/>
    <w:rsid w:val="006E00D3"/>
    <w:rsid w:val="006E0C67"/>
    <w:rsid w:val="006E1830"/>
    <w:rsid w:val="006E1D19"/>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02A"/>
    <w:rsid w:val="006F745B"/>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5D17"/>
    <w:rsid w:val="00716241"/>
    <w:rsid w:val="007200AF"/>
    <w:rsid w:val="00721207"/>
    <w:rsid w:val="00723D1C"/>
    <w:rsid w:val="00724563"/>
    <w:rsid w:val="00724B73"/>
    <w:rsid w:val="00724D95"/>
    <w:rsid w:val="00725611"/>
    <w:rsid w:val="00725944"/>
    <w:rsid w:val="00726958"/>
    <w:rsid w:val="0073060D"/>
    <w:rsid w:val="007308DA"/>
    <w:rsid w:val="00730AAF"/>
    <w:rsid w:val="00730E44"/>
    <w:rsid w:val="007326AD"/>
    <w:rsid w:val="007332E0"/>
    <w:rsid w:val="007350B6"/>
    <w:rsid w:val="0073535E"/>
    <w:rsid w:val="007359CC"/>
    <w:rsid w:val="00737542"/>
    <w:rsid w:val="00737698"/>
    <w:rsid w:val="00741D43"/>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1AB"/>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1360"/>
    <w:rsid w:val="00781E15"/>
    <w:rsid w:val="0078203B"/>
    <w:rsid w:val="00782991"/>
    <w:rsid w:val="00782E5F"/>
    <w:rsid w:val="00783526"/>
    <w:rsid w:val="00784E33"/>
    <w:rsid w:val="00785909"/>
    <w:rsid w:val="00786B4A"/>
    <w:rsid w:val="00786B66"/>
    <w:rsid w:val="00787A63"/>
    <w:rsid w:val="0079132F"/>
    <w:rsid w:val="00793684"/>
    <w:rsid w:val="00793CE2"/>
    <w:rsid w:val="00794E5C"/>
    <w:rsid w:val="00795588"/>
    <w:rsid w:val="007A17F8"/>
    <w:rsid w:val="007A30B4"/>
    <w:rsid w:val="007A3451"/>
    <w:rsid w:val="007A384A"/>
    <w:rsid w:val="007A3F6C"/>
    <w:rsid w:val="007A4793"/>
    <w:rsid w:val="007A4A14"/>
    <w:rsid w:val="007A532A"/>
    <w:rsid w:val="007A548C"/>
    <w:rsid w:val="007A7D0D"/>
    <w:rsid w:val="007B00A7"/>
    <w:rsid w:val="007B013B"/>
    <w:rsid w:val="007B1E65"/>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13F"/>
    <w:rsid w:val="007E2C3C"/>
    <w:rsid w:val="007E4713"/>
    <w:rsid w:val="007E4991"/>
    <w:rsid w:val="007E73A0"/>
    <w:rsid w:val="007F2660"/>
    <w:rsid w:val="007F465A"/>
    <w:rsid w:val="007F5AB8"/>
    <w:rsid w:val="007F7510"/>
    <w:rsid w:val="00800EEB"/>
    <w:rsid w:val="008015A9"/>
    <w:rsid w:val="00802564"/>
    <w:rsid w:val="008039F1"/>
    <w:rsid w:val="008042CC"/>
    <w:rsid w:val="00805F83"/>
    <w:rsid w:val="00806D92"/>
    <w:rsid w:val="008073B0"/>
    <w:rsid w:val="00810D12"/>
    <w:rsid w:val="00810E2C"/>
    <w:rsid w:val="008113A0"/>
    <w:rsid w:val="008126BD"/>
    <w:rsid w:val="00817CEF"/>
    <w:rsid w:val="00817D37"/>
    <w:rsid w:val="00820701"/>
    <w:rsid w:val="0082075C"/>
    <w:rsid w:val="008211BE"/>
    <w:rsid w:val="0082154E"/>
    <w:rsid w:val="00821BC2"/>
    <w:rsid w:val="00822BE7"/>
    <w:rsid w:val="00826426"/>
    <w:rsid w:val="00827085"/>
    <w:rsid w:val="008272CA"/>
    <w:rsid w:val="0083694D"/>
    <w:rsid w:val="0083705C"/>
    <w:rsid w:val="0083768C"/>
    <w:rsid w:val="0083787D"/>
    <w:rsid w:val="0084165C"/>
    <w:rsid w:val="00842532"/>
    <w:rsid w:val="008456A7"/>
    <w:rsid w:val="00846B34"/>
    <w:rsid w:val="00853717"/>
    <w:rsid w:val="008537CA"/>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422F"/>
    <w:rsid w:val="0087467D"/>
    <w:rsid w:val="0087471A"/>
    <w:rsid w:val="008747E0"/>
    <w:rsid w:val="00875165"/>
    <w:rsid w:val="008754DC"/>
    <w:rsid w:val="00875CEF"/>
    <w:rsid w:val="0087668A"/>
    <w:rsid w:val="00877A63"/>
    <w:rsid w:val="00877BE3"/>
    <w:rsid w:val="0088052C"/>
    <w:rsid w:val="00880DB5"/>
    <w:rsid w:val="00881B26"/>
    <w:rsid w:val="00882B38"/>
    <w:rsid w:val="00882DD3"/>
    <w:rsid w:val="00882DF1"/>
    <w:rsid w:val="00883138"/>
    <w:rsid w:val="00885B32"/>
    <w:rsid w:val="00885BF8"/>
    <w:rsid w:val="00886087"/>
    <w:rsid w:val="00886568"/>
    <w:rsid w:val="00890A02"/>
    <w:rsid w:val="00890B54"/>
    <w:rsid w:val="00891B7C"/>
    <w:rsid w:val="0089478F"/>
    <w:rsid w:val="008947A1"/>
    <w:rsid w:val="00894E56"/>
    <w:rsid w:val="008950DD"/>
    <w:rsid w:val="00895A50"/>
    <w:rsid w:val="00896E02"/>
    <w:rsid w:val="00897785"/>
    <w:rsid w:val="008A21B2"/>
    <w:rsid w:val="008A3C1C"/>
    <w:rsid w:val="008A498C"/>
    <w:rsid w:val="008A77C5"/>
    <w:rsid w:val="008A77F7"/>
    <w:rsid w:val="008A7814"/>
    <w:rsid w:val="008B0FE0"/>
    <w:rsid w:val="008B2B23"/>
    <w:rsid w:val="008B53AC"/>
    <w:rsid w:val="008B7492"/>
    <w:rsid w:val="008B7FD5"/>
    <w:rsid w:val="008C1B75"/>
    <w:rsid w:val="008C226B"/>
    <w:rsid w:val="008C28E0"/>
    <w:rsid w:val="008C5FA3"/>
    <w:rsid w:val="008C6205"/>
    <w:rsid w:val="008C768F"/>
    <w:rsid w:val="008C78A7"/>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29DD"/>
    <w:rsid w:val="008F43CD"/>
    <w:rsid w:val="009041FE"/>
    <w:rsid w:val="009049D2"/>
    <w:rsid w:val="009061C9"/>
    <w:rsid w:val="00906588"/>
    <w:rsid w:val="00906782"/>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36D8F"/>
    <w:rsid w:val="00937504"/>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603E"/>
    <w:rsid w:val="0096628A"/>
    <w:rsid w:val="0096635F"/>
    <w:rsid w:val="00972B65"/>
    <w:rsid w:val="00974DCD"/>
    <w:rsid w:val="00975AF1"/>
    <w:rsid w:val="00975FBB"/>
    <w:rsid w:val="0097661D"/>
    <w:rsid w:val="00977201"/>
    <w:rsid w:val="00977661"/>
    <w:rsid w:val="00977A85"/>
    <w:rsid w:val="00977DCF"/>
    <w:rsid w:val="00977E18"/>
    <w:rsid w:val="00980C23"/>
    <w:rsid w:val="009818A3"/>
    <w:rsid w:val="00981C70"/>
    <w:rsid w:val="00983C6A"/>
    <w:rsid w:val="0098489D"/>
    <w:rsid w:val="00985BD7"/>
    <w:rsid w:val="009861C0"/>
    <w:rsid w:val="00990C3E"/>
    <w:rsid w:val="00991174"/>
    <w:rsid w:val="00991979"/>
    <w:rsid w:val="00992FE9"/>
    <w:rsid w:val="009937DA"/>
    <w:rsid w:val="00993DCC"/>
    <w:rsid w:val="00994746"/>
    <w:rsid w:val="009947C6"/>
    <w:rsid w:val="00994D5C"/>
    <w:rsid w:val="009976F2"/>
    <w:rsid w:val="009978FD"/>
    <w:rsid w:val="00997AC0"/>
    <w:rsid w:val="009A05E8"/>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B9A"/>
    <w:rsid w:val="009E6D0D"/>
    <w:rsid w:val="009E7E95"/>
    <w:rsid w:val="009F0D60"/>
    <w:rsid w:val="009F0EAD"/>
    <w:rsid w:val="009F147E"/>
    <w:rsid w:val="009F1747"/>
    <w:rsid w:val="009F1DA4"/>
    <w:rsid w:val="009F1E5D"/>
    <w:rsid w:val="009F3936"/>
    <w:rsid w:val="009F3E6C"/>
    <w:rsid w:val="009F4702"/>
    <w:rsid w:val="009F5627"/>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0B5B"/>
    <w:rsid w:val="00A13A5E"/>
    <w:rsid w:val="00A13DA0"/>
    <w:rsid w:val="00A13ECF"/>
    <w:rsid w:val="00A140BF"/>
    <w:rsid w:val="00A14415"/>
    <w:rsid w:val="00A1595D"/>
    <w:rsid w:val="00A17B5E"/>
    <w:rsid w:val="00A20F8D"/>
    <w:rsid w:val="00A21B4B"/>
    <w:rsid w:val="00A22EDB"/>
    <w:rsid w:val="00A237CB"/>
    <w:rsid w:val="00A23B4C"/>
    <w:rsid w:val="00A242A0"/>
    <w:rsid w:val="00A25E7A"/>
    <w:rsid w:val="00A270E5"/>
    <w:rsid w:val="00A271A8"/>
    <w:rsid w:val="00A30BEE"/>
    <w:rsid w:val="00A30C28"/>
    <w:rsid w:val="00A30D62"/>
    <w:rsid w:val="00A31C0C"/>
    <w:rsid w:val="00A3350A"/>
    <w:rsid w:val="00A34249"/>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677DE"/>
    <w:rsid w:val="00A7053D"/>
    <w:rsid w:val="00A70DB8"/>
    <w:rsid w:val="00A71829"/>
    <w:rsid w:val="00A718BD"/>
    <w:rsid w:val="00A718C3"/>
    <w:rsid w:val="00A72482"/>
    <w:rsid w:val="00A75202"/>
    <w:rsid w:val="00A77542"/>
    <w:rsid w:val="00A77B37"/>
    <w:rsid w:val="00A8286A"/>
    <w:rsid w:val="00A83631"/>
    <w:rsid w:val="00A8449A"/>
    <w:rsid w:val="00A847AB"/>
    <w:rsid w:val="00A85289"/>
    <w:rsid w:val="00A86A05"/>
    <w:rsid w:val="00A872A6"/>
    <w:rsid w:val="00A87990"/>
    <w:rsid w:val="00A902D6"/>
    <w:rsid w:val="00A93C09"/>
    <w:rsid w:val="00A96539"/>
    <w:rsid w:val="00A96D0C"/>
    <w:rsid w:val="00A9719A"/>
    <w:rsid w:val="00AA1DC1"/>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6A6"/>
    <w:rsid w:val="00AC0CDC"/>
    <w:rsid w:val="00AC1626"/>
    <w:rsid w:val="00AC3C01"/>
    <w:rsid w:val="00AC4650"/>
    <w:rsid w:val="00AC513C"/>
    <w:rsid w:val="00AC634C"/>
    <w:rsid w:val="00AD02AF"/>
    <w:rsid w:val="00AD2007"/>
    <w:rsid w:val="00AD35F5"/>
    <w:rsid w:val="00AD531C"/>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10370"/>
    <w:rsid w:val="00B104A4"/>
    <w:rsid w:val="00B133DC"/>
    <w:rsid w:val="00B1388A"/>
    <w:rsid w:val="00B14022"/>
    <w:rsid w:val="00B15783"/>
    <w:rsid w:val="00B16BEB"/>
    <w:rsid w:val="00B212F5"/>
    <w:rsid w:val="00B23948"/>
    <w:rsid w:val="00B24B2B"/>
    <w:rsid w:val="00B25ECD"/>
    <w:rsid w:val="00B25FA0"/>
    <w:rsid w:val="00B271FE"/>
    <w:rsid w:val="00B27218"/>
    <w:rsid w:val="00B273A1"/>
    <w:rsid w:val="00B30EF7"/>
    <w:rsid w:val="00B320AC"/>
    <w:rsid w:val="00B324C0"/>
    <w:rsid w:val="00B34C6E"/>
    <w:rsid w:val="00B36B3B"/>
    <w:rsid w:val="00B406CA"/>
    <w:rsid w:val="00B409C7"/>
    <w:rsid w:val="00B41E9F"/>
    <w:rsid w:val="00B42BA6"/>
    <w:rsid w:val="00B42FE0"/>
    <w:rsid w:val="00B437DB"/>
    <w:rsid w:val="00B449F1"/>
    <w:rsid w:val="00B45BF2"/>
    <w:rsid w:val="00B46687"/>
    <w:rsid w:val="00B47931"/>
    <w:rsid w:val="00B47E04"/>
    <w:rsid w:val="00B502FA"/>
    <w:rsid w:val="00B50488"/>
    <w:rsid w:val="00B51647"/>
    <w:rsid w:val="00B51751"/>
    <w:rsid w:val="00B5181F"/>
    <w:rsid w:val="00B54987"/>
    <w:rsid w:val="00B5609B"/>
    <w:rsid w:val="00B56DD6"/>
    <w:rsid w:val="00B5712F"/>
    <w:rsid w:val="00B576C0"/>
    <w:rsid w:val="00B57E7D"/>
    <w:rsid w:val="00B57E91"/>
    <w:rsid w:val="00B60B0D"/>
    <w:rsid w:val="00B60D96"/>
    <w:rsid w:val="00B61188"/>
    <w:rsid w:val="00B619A6"/>
    <w:rsid w:val="00B63B5A"/>
    <w:rsid w:val="00B65468"/>
    <w:rsid w:val="00B6577D"/>
    <w:rsid w:val="00B703DF"/>
    <w:rsid w:val="00B7174E"/>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38D0"/>
    <w:rsid w:val="00B93A66"/>
    <w:rsid w:val="00B94155"/>
    <w:rsid w:val="00B951F9"/>
    <w:rsid w:val="00B95948"/>
    <w:rsid w:val="00B97BF3"/>
    <w:rsid w:val="00BA0134"/>
    <w:rsid w:val="00BA02D4"/>
    <w:rsid w:val="00BA2A56"/>
    <w:rsid w:val="00BA2E6E"/>
    <w:rsid w:val="00BA3A9D"/>
    <w:rsid w:val="00BA43D7"/>
    <w:rsid w:val="00BA59CC"/>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884"/>
    <w:rsid w:val="00BC39F1"/>
    <w:rsid w:val="00BC4E3F"/>
    <w:rsid w:val="00BC64E3"/>
    <w:rsid w:val="00BC76C0"/>
    <w:rsid w:val="00BC78BE"/>
    <w:rsid w:val="00BD05EF"/>
    <w:rsid w:val="00BD0921"/>
    <w:rsid w:val="00BD2711"/>
    <w:rsid w:val="00BD2A13"/>
    <w:rsid w:val="00BD2D2C"/>
    <w:rsid w:val="00BD3351"/>
    <w:rsid w:val="00BD3418"/>
    <w:rsid w:val="00BD528D"/>
    <w:rsid w:val="00BD58C9"/>
    <w:rsid w:val="00BD7A31"/>
    <w:rsid w:val="00BD7D62"/>
    <w:rsid w:val="00BD7E20"/>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191A"/>
    <w:rsid w:val="00C03FE6"/>
    <w:rsid w:val="00C064A2"/>
    <w:rsid w:val="00C112D6"/>
    <w:rsid w:val="00C11539"/>
    <w:rsid w:val="00C11D6E"/>
    <w:rsid w:val="00C11F06"/>
    <w:rsid w:val="00C12538"/>
    <w:rsid w:val="00C1260D"/>
    <w:rsid w:val="00C12D02"/>
    <w:rsid w:val="00C13834"/>
    <w:rsid w:val="00C139B0"/>
    <w:rsid w:val="00C168DD"/>
    <w:rsid w:val="00C21566"/>
    <w:rsid w:val="00C21CD0"/>
    <w:rsid w:val="00C23014"/>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723"/>
    <w:rsid w:val="00C45A4A"/>
    <w:rsid w:val="00C479F4"/>
    <w:rsid w:val="00C50933"/>
    <w:rsid w:val="00C50C52"/>
    <w:rsid w:val="00C50EF3"/>
    <w:rsid w:val="00C50FC6"/>
    <w:rsid w:val="00C53611"/>
    <w:rsid w:val="00C53648"/>
    <w:rsid w:val="00C53786"/>
    <w:rsid w:val="00C5543A"/>
    <w:rsid w:val="00C55E4A"/>
    <w:rsid w:val="00C56E69"/>
    <w:rsid w:val="00C571ED"/>
    <w:rsid w:val="00C576C2"/>
    <w:rsid w:val="00C60D75"/>
    <w:rsid w:val="00C6170F"/>
    <w:rsid w:val="00C64677"/>
    <w:rsid w:val="00C657A3"/>
    <w:rsid w:val="00C703A4"/>
    <w:rsid w:val="00C7074B"/>
    <w:rsid w:val="00C70956"/>
    <w:rsid w:val="00C723A8"/>
    <w:rsid w:val="00C736F5"/>
    <w:rsid w:val="00C73B39"/>
    <w:rsid w:val="00C75E5C"/>
    <w:rsid w:val="00C81A2C"/>
    <w:rsid w:val="00C8284F"/>
    <w:rsid w:val="00C8298F"/>
    <w:rsid w:val="00C83B8C"/>
    <w:rsid w:val="00C83E66"/>
    <w:rsid w:val="00C83F5B"/>
    <w:rsid w:val="00C8446B"/>
    <w:rsid w:val="00C862F5"/>
    <w:rsid w:val="00C86C0D"/>
    <w:rsid w:val="00C87873"/>
    <w:rsid w:val="00C90121"/>
    <w:rsid w:val="00C90A56"/>
    <w:rsid w:val="00C925C1"/>
    <w:rsid w:val="00C92E76"/>
    <w:rsid w:val="00C936B6"/>
    <w:rsid w:val="00C94DA9"/>
    <w:rsid w:val="00C957DF"/>
    <w:rsid w:val="00C963C2"/>
    <w:rsid w:val="00C97D63"/>
    <w:rsid w:val="00CA14A7"/>
    <w:rsid w:val="00CA22F2"/>
    <w:rsid w:val="00CA380D"/>
    <w:rsid w:val="00CA7034"/>
    <w:rsid w:val="00CA7863"/>
    <w:rsid w:val="00CA7DC3"/>
    <w:rsid w:val="00CB0467"/>
    <w:rsid w:val="00CB099A"/>
    <w:rsid w:val="00CB0B16"/>
    <w:rsid w:val="00CB0CDC"/>
    <w:rsid w:val="00CB2C9B"/>
    <w:rsid w:val="00CB3A26"/>
    <w:rsid w:val="00CB4154"/>
    <w:rsid w:val="00CB4A10"/>
    <w:rsid w:val="00CB514C"/>
    <w:rsid w:val="00CB5B33"/>
    <w:rsid w:val="00CB6263"/>
    <w:rsid w:val="00CB69F8"/>
    <w:rsid w:val="00CB7D3A"/>
    <w:rsid w:val="00CC0D6D"/>
    <w:rsid w:val="00CC4149"/>
    <w:rsid w:val="00CC41C6"/>
    <w:rsid w:val="00CC44F1"/>
    <w:rsid w:val="00CC612B"/>
    <w:rsid w:val="00CC6856"/>
    <w:rsid w:val="00CC73E2"/>
    <w:rsid w:val="00CC78B1"/>
    <w:rsid w:val="00CD0D97"/>
    <w:rsid w:val="00CD1115"/>
    <w:rsid w:val="00CD2BF7"/>
    <w:rsid w:val="00CD2FC6"/>
    <w:rsid w:val="00CD4F13"/>
    <w:rsid w:val="00CD5B99"/>
    <w:rsid w:val="00CD6433"/>
    <w:rsid w:val="00CD6DC5"/>
    <w:rsid w:val="00CD6F8C"/>
    <w:rsid w:val="00CE2C5D"/>
    <w:rsid w:val="00CE37E6"/>
    <w:rsid w:val="00CE3A4D"/>
    <w:rsid w:val="00CE455E"/>
    <w:rsid w:val="00CE47D9"/>
    <w:rsid w:val="00CE65A2"/>
    <w:rsid w:val="00CE665D"/>
    <w:rsid w:val="00CF0395"/>
    <w:rsid w:val="00CF0494"/>
    <w:rsid w:val="00CF1D73"/>
    <w:rsid w:val="00CF6A27"/>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379BF"/>
    <w:rsid w:val="00D43778"/>
    <w:rsid w:val="00D43EC7"/>
    <w:rsid w:val="00D4582B"/>
    <w:rsid w:val="00D46519"/>
    <w:rsid w:val="00D470F4"/>
    <w:rsid w:val="00D50694"/>
    <w:rsid w:val="00D50AD4"/>
    <w:rsid w:val="00D51040"/>
    <w:rsid w:val="00D536DA"/>
    <w:rsid w:val="00D53BD6"/>
    <w:rsid w:val="00D549D9"/>
    <w:rsid w:val="00D5560F"/>
    <w:rsid w:val="00D578A3"/>
    <w:rsid w:val="00D57D78"/>
    <w:rsid w:val="00D6148F"/>
    <w:rsid w:val="00D61644"/>
    <w:rsid w:val="00D634F4"/>
    <w:rsid w:val="00D63FDF"/>
    <w:rsid w:val="00D64959"/>
    <w:rsid w:val="00D65A59"/>
    <w:rsid w:val="00D66023"/>
    <w:rsid w:val="00D67BDE"/>
    <w:rsid w:val="00D7014C"/>
    <w:rsid w:val="00D701CE"/>
    <w:rsid w:val="00D70329"/>
    <w:rsid w:val="00D70A17"/>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08A"/>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6B57"/>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E00CE"/>
    <w:rsid w:val="00DE0660"/>
    <w:rsid w:val="00DE0E92"/>
    <w:rsid w:val="00DE196A"/>
    <w:rsid w:val="00DE1DC5"/>
    <w:rsid w:val="00DE39A9"/>
    <w:rsid w:val="00DE5298"/>
    <w:rsid w:val="00DE58F1"/>
    <w:rsid w:val="00DE5F60"/>
    <w:rsid w:val="00DE64F3"/>
    <w:rsid w:val="00DE7156"/>
    <w:rsid w:val="00DE7242"/>
    <w:rsid w:val="00DE78C3"/>
    <w:rsid w:val="00DE7A34"/>
    <w:rsid w:val="00DE7EDE"/>
    <w:rsid w:val="00DF1ACA"/>
    <w:rsid w:val="00DF1C99"/>
    <w:rsid w:val="00DF3E44"/>
    <w:rsid w:val="00DF54B0"/>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1EC"/>
    <w:rsid w:val="00E177E5"/>
    <w:rsid w:val="00E17D10"/>
    <w:rsid w:val="00E20AEC"/>
    <w:rsid w:val="00E21155"/>
    <w:rsid w:val="00E24955"/>
    <w:rsid w:val="00E26AC7"/>
    <w:rsid w:val="00E26C27"/>
    <w:rsid w:val="00E27694"/>
    <w:rsid w:val="00E3043D"/>
    <w:rsid w:val="00E31B90"/>
    <w:rsid w:val="00E31D26"/>
    <w:rsid w:val="00E3336C"/>
    <w:rsid w:val="00E33D7E"/>
    <w:rsid w:val="00E3450D"/>
    <w:rsid w:val="00E35074"/>
    <w:rsid w:val="00E358C0"/>
    <w:rsid w:val="00E36ECC"/>
    <w:rsid w:val="00E4031D"/>
    <w:rsid w:val="00E40BE8"/>
    <w:rsid w:val="00E42151"/>
    <w:rsid w:val="00E427C2"/>
    <w:rsid w:val="00E45887"/>
    <w:rsid w:val="00E47A5B"/>
    <w:rsid w:val="00E47BE2"/>
    <w:rsid w:val="00E47ECD"/>
    <w:rsid w:val="00E501F6"/>
    <w:rsid w:val="00E50882"/>
    <w:rsid w:val="00E50BF6"/>
    <w:rsid w:val="00E51049"/>
    <w:rsid w:val="00E510E4"/>
    <w:rsid w:val="00E51C8F"/>
    <w:rsid w:val="00E522AA"/>
    <w:rsid w:val="00E530A8"/>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7B93"/>
    <w:rsid w:val="00E97BD2"/>
    <w:rsid w:val="00EA05CC"/>
    <w:rsid w:val="00EA1BAC"/>
    <w:rsid w:val="00EA1FCA"/>
    <w:rsid w:val="00EA346B"/>
    <w:rsid w:val="00EA5647"/>
    <w:rsid w:val="00EA5763"/>
    <w:rsid w:val="00EA5A43"/>
    <w:rsid w:val="00EA5E6B"/>
    <w:rsid w:val="00EA693F"/>
    <w:rsid w:val="00EA7F5F"/>
    <w:rsid w:val="00EB0AB6"/>
    <w:rsid w:val="00EB0CC2"/>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74D7"/>
    <w:rsid w:val="00EE015B"/>
    <w:rsid w:val="00EE0684"/>
    <w:rsid w:val="00EE07EB"/>
    <w:rsid w:val="00EE0B42"/>
    <w:rsid w:val="00EE1238"/>
    <w:rsid w:val="00EE141A"/>
    <w:rsid w:val="00EE1EC8"/>
    <w:rsid w:val="00EE4ADD"/>
    <w:rsid w:val="00EE56A1"/>
    <w:rsid w:val="00EE59C3"/>
    <w:rsid w:val="00EF1D17"/>
    <w:rsid w:val="00EF2B6B"/>
    <w:rsid w:val="00EF4DB7"/>
    <w:rsid w:val="00EF5CDF"/>
    <w:rsid w:val="00EF5D44"/>
    <w:rsid w:val="00EF656E"/>
    <w:rsid w:val="00EF73B9"/>
    <w:rsid w:val="00EF7F76"/>
    <w:rsid w:val="00F01D34"/>
    <w:rsid w:val="00F023A2"/>
    <w:rsid w:val="00F02CC6"/>
    <w:rsid w:val="00F02ED9"/>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3D67"/>
    <w:rsid w:val="00F24363"/>
    <w:rsid w:val="00F24366"/>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3759E"/>
    <w:rsid w:val="00F41B69"/>
    <w:rsid w:val="00F42BA6"/>
    <w:rsid w:val="00F42F93"/>
    <w:rsid w:val="00F435E1"/>
    <w:rsid w:val="00F45107"/>
    <w:rsid w:val="00F45820"/>
    <w:rsid w:val="00F45E62"/>
    <w:rsid w:val="00F46030"/>
    <w:rsid w:val="00F4650E"/>
    <w:rsid w:val="00F46698"/>
    <w:rsid w:val="00F468B5"/>
    <w:rsid w:val="00F472F6"/>
    <w:rsid w:val="00F503D8"/>
    <w:rsid w:val="00F50825"/>
    <w:rsid w:val="00F512FA"/>
    <w:rsid w:val="00F5197F"/>
    <w:rsid w:val="00F52CAA"/>
    <w:rsid w:val="00F533CA"/>
    <w:rsid w:val="00F53BD7"/>
    <w:rsid w:val="00F53EF4"/>
    <w:rsid w:val="00F53FB4"/>
    <w:rsid w:val="00F543D1"/>
    <w:rsid w:val="00F54A71"/>
    <w:rsid w:val="00F557CF"/>
    <w:rsid w:val="00F558BC"/>
    <w:rsid w:val="00F55DE4"/>
    <w:rsid w:val="00F55DE6"/>
    <w:rsid w:val="00F56A34"/>
    <w:rsid w:val="00F56E45"/>
    <w:rsid w:val="00F576E8"/>
    <w:rsid w:val="00F60EDF"/>
    <w:rsid w:val="00F62B96"/>
    <w:rsid w:val="00F63DED"/>
    <w:rsid w:val="00F63E6B"/>
    <w:rsid w:val="00F64A48"/>
    <w:rsid w:val="00F64F46"/>
    <w:rsid w:val="00F65DE4"/>
    <w:rsid w:val="00F660C5"/>
    <w:rsid w:val="00F666D2"/>
    <w:rsid w:val="00F67CAB"/>
    <w:rsid w:val="00F67CC2"/>
    <w:rsid w:val="00F704C9"/>
    <w:rsid w:val="00F70B77"/>
    <w:rsid w:val="00F71819"/>
    <w:rsid w:val="00F7212D"/>
    <w:rsid w:val="00F721DC"/>
    <w:rsid w:val="00F72904"/>
    <w:rsid w:val="00F74CFB"/>
    <w:rsid w:val="00F7530F"/>
    <w:rsid w:val="00F765C2"/>
    <w:rsid w:val="00F76C06"/>
    <w:rsid w:val="00F8050B"/>
    <w:rsid w:val="00F80F2C"/>
    <w:rsid w:val="00F812E3"/>
    <w:rsid w:val="00F834DD"/>
    <w:rsid w:val="00F844E2"/>
    <w:rsid w:val="00F85BDF"/>
    <w:rsid w:val="00F87B6C"/>
    <w:rsid w:val="00F95D04"/>
    <w:rsid w:val="00F96166"/>
    <w:rsid w:val="00F96402"/>
    <w:rsid w:val="00F96473"/>
    <w:rsid w:val="00FA110C"/>
    <w:rsid w:val="00FA2081"/>
    <w:rsid w:val="00FA20CC"/>
    <w:rsid w:val="00FA2464"/>
    <w:rsid w:val="00FA3E96"/>
    <w:rsid w:val="00FA52CE"/>
    <w:rsid w:val="00FA5403"/>
    <w:rsid w:val="00FA5924"/>
    <w:rsid w:val="00FA6203"/>
    <w:rsid w:val="00FB297D"/>
    <w:rsid w:val="00FB3D03"/>
    <w:rsid w:val="00FB4D0E"/>
    <w:rsid w:val="00FB55B2"/>
    <w:rsid w:val="00FB58E9"/>
    <w:rsid w:val="00FB5D85"/>
    <w:rsid w:val="00FB64F4"/>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73A"/>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6C6C7C"/>
    <w:pPr>
      <w:keepNext/>
      <w:spacing w:before="100" w:line="360" w:lineRule="auto"/>
      <w:ind w:left="1080"/>
      <w:contextualSpacing/>
      <w:outlineLvl w:val="1"/>
    </w:pPr>
    <w:rPr>
      <w:rFonts w:ascii="Arial" w:eastAsia="Times" w:hAnsi="Arial"/>
      <w:b/>
      <w:color w:val="002776"/>
      <w:u w:val="single"/>
      <w:lang w:val="en-GB"/>
    </w:rPr>
  </w:style>
  <w:style w:type="paragraph" w:styleId="Heading3">
    <w:name w:val="heading 3"/>
    <w:next w:val="Bodycopy"/>
    <w:link w:val="Heading3Char"/>
    <w:autoRedefine/>
    <w:qFormat/>
    <w:rsid w:val="00F8050B"/>
    <w:pPr>
      <w:keepNext/>
      <w:numPr>
        <w:ilvl w:val="2"/>
        <w:numId w:val="40"/>
      </w:numPr>
      <w:spacing w:before="240" w:after="120" w:line="360" w:lineRule="auto"/>
      <w:outlineLvl w:val="2"/>
    </w:pPr>
    <w:rPr>
      <w:rFonts w:ascii="Arial Bold" w:hAnsi="Arial Bold" w:cs="Arial"/>
      <w:b/>
      <w:color w:val="1F497D" w:themeColor="text2"/>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7E213F"/>
    <w:pPr>
      <w:spacing w:before="60" w:after="60" w:line="480" w:lineRule="auto"/>
      <w:jc w:val="center"/>
    </w:pPr>
    <w:rPr>
      <w:rFonts w:eastAsia="Times"/>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1C7C6A"/>
    <w:pPr>
      <w:spacing w:after="120" w:line="280" w:lineRule="exact"/>
    </w:pPr>
    <w:rPr>
      <w:rFonts w:ascii="Arial" w:eastAsia="Times" w:hAnsi="Arial"/>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F8050B"/>
    <w:rPr>
      <w:rFonts w:ascii="Arial Bold" w:hAnsi="Arial Bold" w:cs="Arial"/>
      <w:b/>
      <w:color w:val="1F497D" w:themeColor="text2"/>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character" w:customStyle="1" w:styleId="apple-style-span">
    <w:name w:val="apple-style-span"/>
    <w:basedOn w:val="DefaultParagraphFont"/>
    <w:rsid w:val="00FA11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6C6C7C"/>
    <w:pPr>
      <w:keepNext/>
      <w:spacing w:before="100" w:line="360" w:lineRule="auto"/>
      <w:ind w:left="1080"/>
      <w:contextualSpacing/>
      <w:outlineLvl w:val="1"/>
    </w:pPr>
    <w:rPr>
      <w:rFonts w:ascii="Arial" w:eastAsia="Times" w:hAnsi="Arial"/>
      <w:b/>
      <w:color w:val="002776"/>
      <w:u w:val="single"/>
      <w:lang w:val="en-GB"/>
    </w:rPr>
  </w:style>
  <w:style w:type="paragraph" w:styleId="Heading3">
    <w:name w:val="heading 3"/>
    <w:next w:val="Bodycopy"/>
    <w:link w:val="Heading3Char"/>
    <w:autoRedefine/>
    <w:qFormat/>
    <w:rsid w:val="00F8050B"/>
    <w:pPr>
      <w:keepNext/>
      <w:numPr>
        <w:ilvl w:val="2"/>
        <w:numId w:val="40"/>
      </w:numPr>
      <w:spacing w:before="240" w:after="120" w:line="360" w:lineRule="auto"/>
      <w:outlineLvl w:val="2"/>
    </w:pPr>
    <w:rPr>
      <w:rFonts w:ascii="Arial Bold" w:hAnsi="Arial Bold" w:cs="Arial"/>
      <w:b/>
      <w:color w:val="1F497D" w:themeColor="text2"/>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7E213F"/>
    <w:pPr>
      <w:spacing w:before="60" w:after="60" w:line="480" w:lineRule="auto"/>
      <w:jc w:val="center"/>
    </w:pPr>
    <w:rPr>
      <w:rFonts w:eastAsia="Times"/>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1C7C6A"/>
    <w:pPr>
      <w:spacing w:after="120" w:line="280" w:lineRule="exact"/>
    </w:pPr>
    <w:rPr>
      <w:rFonts w:ascii="Arial" w:eastAsia="Times" w:hAnsi="Arial"/>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F8050B"/>
    <w:rPr>
      <w:rFonts w:ascii="Arial Bold" w:hAnsi="Arial Bold" w:cs="Arial"/>
      <w:b/>
      <w:color w:val="1F497D" w:themeColor="text2"/>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character" w:customStyle="1" w:styleId="apple-style-span">
    <w:name w:val="apple-style-span"/>
    <w:basedOn w:val="DefaultParagraphFont"/>
    <w:rsid w:val="00FA1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6015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8382556">
      <w:bodyDiv w:val="1"/>
      <w:marLeft w:val="0"/>
      <w:marRight w:val="0"/>
      <w:marTop w:val="0"/>
      <w:marBottom w:val="0"/>
      <w:divBdr>
        <w:top w:val="none" w:sz="0" w:space="0" w:color="auto"/>
        <w:left w:val="none" w:sz="0" w:space="0" w:color="auto"/>
        <w:bottom w:val="none" w:sz="0" w:space="0" w:color="auto"/>
        <w:right w:val="none" w:sz="0" w:space="0" w:color="auto"/>
      </w:divBdr>
    </w:div>
    <w:div w:id="44389118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356836">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55331039">
      <w:bodyDiv w:val="1"/>
      <w:marLeft w:val="0"/>
      <w:marRight w:val="0"/>
      <w:marTop w:val="0"/>
      <w:marBottom w:val="0"/>
      <w:divBdr>
        <w:top w:val="none" w:sz="0" w:space="0" w:color="auto"/>
        <w:left w:val="none" w:sz="0" w:space="0" w:color="auto"/>
        <w:bottom w:val="none" w:sz="0" w:space="0" w:color="auto"/>
        <w:right w:val="none" w:sz="0" w:space="0" w:color="auto"/>
      </w:divBdr>
    </w:div>
    <w:div w:id="2034650655">
      <w:bodyDiv w:val="1"/>
      <w:marLeft w:val="0"/>
      <w:marRight w:val="0"/>
      <w:marTop w:val="0"/>
      <w:marBottom w:val="0"/>
      <w:divBdr>
        <w:top w:val="none" w:sz="0" w:space="0" w:color="auto"/>
        <w:left w:val="none" w:sz="0" w:space="0" w:color="auto"/>
        <w:bottom w:val="none" w:sz="0" w:space="0" w:color="auto"/>
        <w:right w:val="none" w:sz="0" w:space="0" w:color="auto"/>
      </w:divBdr>
    </w:div>
    <w:div w:id="212410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km1.stage.exigengroup.com/EKMWiki/index.php/130-161CL_Ability_to_determine_number_of_days_notice_required_for_legal_notice_of_non-renewal" TargetMode="External"/><Relationship Id="rId26" Type="http://schemas.openxmlformats.org/officeDocument/2006/relationships/hyperlink" Target="https://ekm1.stage.exigengroup.com/EKMWiki/index.php/880-713NY_-_Form_Contents_and_Triggers_-_PAS_Form_AH65XX" TargetMode="External"/><Relationship Id="rId39" Type="http://schemas.openxmlformats.org/officeDocument/2006/relationships/customXml" Target="../customXml/item2.xml"/><Relationship Id="rId21" Type="http://schemas.openxmlformats.org/officeDocument/2006/relationships/hyperlink" Target="https://ekm1.stage.exigengroup.com/EKMWiki/index.php/880-713DE_-_Form_Contents_and_Triggers_-_PAS_Form_AH65XX" TargetMode="External"/><Relationship Id="rId34" Type="http://schemas.openxmlformats.org/officeDocument/2006/relationships/hyperlink" Target="http://www.deloitte.com/us/about"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km1.stage.exigengroup.com/EKMWiki/index.php/CR0408_-_Common_Forms_AH61XX_and_AH65XX" TargetMode="External"/><Relationship Id="rId29" Type="http://schemas.openxmlformats.org/officeDocument/2006/relationships/hyperlink" Target="https://ekm1.stage.exigengroup.com/EKMWiki/index.php/880-782MD_Form_Content_and_Triggers_-_PAS_Form_AA65MD" TargetMode="External"/><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ekm1.stage.exigengroup.com/EKMWiki/index.php/880-713KY_-_Form_Contents_and_Triggers_-_Nonrenewal_Notice" TargetMode="External"/><Relationship Id="rId32" Type="http://schemas.openxmlformats.org/officeDocument/2006/relationships/hyperlink" Target="https://ekm1.stage.exigengroup.com/EKMWiki/index.php/880-782PA_-_Form_Content_and_Triggers_-_PAS_Form_AA65PA" TargetMode="External"/><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ekm1.stage.exigengroup.com/EKMWiki/index.php/880-713ID_-_Form_Contents_and_Triggers_-_Nonrenewal_Notice" TargetMode="External"/><Relationship Id="rId28" Type="http://schemas.openxmlformats.org/officeDocument/2006/relationships/hyperlink" Target="https://ekm1.stage.exigengroup.com/EKMWiki/index.php/880-713MD_-_Form_Contents_and_Triggers_-_PAS_Form_AH65XX" TargetMode="External"/><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ekm1.stage.exigengroup.com/EKMWiki/index.php/CR383_Non_Renewal_and_Cancellation_Notice" TargetMode="External"/><Relationship Id="rId31" Type="http://schemas.openxmlformats.org/officeDocument/2006/relationships/hyperlink" Target="https://ekm1.stage.exigengroup.com/EKMWiki/index.php/880-713PA_-_Form_Contents_and_Triggers_-_PAS_Form_AH65X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ekm1.stage.exigengroup.com/EKMWiki/index.php/880-782DE_Form_Content_and_Triggers_-_PAS_Form_AA65DE" TargetMode="External"/><Relationship Id="rId27" Type="http://schemas.openxmlformats.org/officeDocument/2006/relationships/hyperlink" Target="https://ekm1.stage.exigengroup.com/EKMWiki/index.php/130-161NY_Ability_to_determine_Number_of_Days_Notice_required_for_Legal_Notice_of_Non-Renewal" TargetMode="External"/><Relationship Id="rId30" Type="http://schemas.openxmlformats.org/officeDocument/2006/relationships/hyperlink" Target="https://ekm1.stage.exigengroup.com/EKMWiki/index.php/130-161MD_Ability_to_determine_number_of_days_notice_required_for_legal_notice_of_non-renewal" TargetMode="External"/><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ekm1.stage.exigengroup.com/EKMWiki/index.php/880-713CL_Form_Contents_and_Triggers_-_PAS_form_AH65XX" TargetMode="External"/><Relationship Id="rId25" Type="http://schemas.openxmlformats.org/officeDocument/2006/relationships/hyperlink" Target="https://ekm1.stage.exigengroup.com/EKMWiki/index.php/130-161KY_Ability_to_determine_number_of_days_notice_required_for_legal_notice_of_non-renewal" TargetMode="External"/><Relationship Id="rId33" Type="http://schemas.openxmlformats.org/officeDocument/2006/relationships/hyperlink" Target="https://ekm1.stage.exigengroup.com/EKMWiki/index.php/130-161PA_Ability_to_determine_Number_of_Days_Notice_required_for_Legal_Notice_of_Non-Renewal" TargetMode="External"/><Relationship Id="rId3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F07F33-E748-4AE0-B94D-011C1DC1CF6E}"/>
</file>

<file path=customXml/itemProps2.xml><?xml version="1.0" encoding="utf-8"?>
<ds:datastoreItem xmlns:ds="http://schemas.openxmlformats.org/officeDocument/2006/customXml" ds:itemID="{FA54BC58-0EBD-43AB-8471-0681C0790D58}"/>
</file>

<file path=customXml/itemProps3.xml><?xml version="1.0" encoding="utf-8"?>
<ds:datastoreItem xmlns:ds="http://schemas.openxmlformats.org/officeDocument/2006/customXml" ds:itemID="{D507DE61-6B8C-4DB2-9A53-6252E981940B}"/>
</file>

<file path=customXml/itemProps4.xml><?xml version="1.0" encoding="utf-8"?>
<ds:datastoreItem xmlns:ds="http://schemas.openxmlformats.org/officeDocument/2006/customXml" ds:itemID="{B1E8DD32-65AD-4249-A99A-13050A574B91}"/>
</file>

<file path=docProps/app.xml><?xml version="1.0" encoding="utf-8"?>
<Properties xmlns="http://schemas.openxmlformats.org/officeDocument/2006/extended-properties" xmlns:vt="http://schemas.openxmlformats.org/officeDocument/2006/docPropsVTypes">
  <Template>Normal.dotm</Template>
  <TotalTime>0</TotalTime>
  <Pages>17</Pages>
  <Words>3558</Words>
  <Characters>20285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23796</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2013-07-29T07:29:00Z</dcterms:created>
  <dcterms:modified xsi:type="dcterms:W3CDTF">2013-09-06T13:44:00Z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