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EB7" w:rsidRDefault="00551725">
      <w:pPr>
        <w:rPr>
          <w:b/>
          <w:color w:val="FF0000"/>
        </w:rPr>
      </w:pPr>
      <w:r w:rsidRPr="00536F9E">
        <w:rPr>
          <w:b/>
          <w:color w:val="00B050"/>
        </w:rPr>
        <w:t>DEFECT PROCESS</w:t>
      </w:r>
      <w:r w:rsidR="004F0B4B" w:rsidRPr="00536F9E">
        <w:rPr>
          <w:b/>
          <w:color w:val="00B050"/>
        </w:rPr>
        <w:t xml:space="preserve"> </w:t>
      </w:r>
      <w:r w:rsidRPr="00536F9E">
        <w:rPr>
          <w:b/>
          <w:color w:val="00B050"/>
        </w:rPr>
        <w:t>(CERT ANALYSIS)</w:t>
      </w:r>
    </w:p>
    <w:p w:rsidR="00B8099C" w:rsidRDefault="00B8099C" w:rsidP="00B8099C">
      <w:pPr>
        <w:pStyle w:val="ListParagraph"/>
        <w:numPr>
          <w:ilvl w:val="0"/>
          <w:numId w:val="6"/>
        </w:numPr>
      </w:pPr>
      <w:r w:rsidRPr="00B8099C">
        <w:rPr>
          <w:b/>
        </w:rPr>
        <w:t>Initiate Defect</w:t>
      </w:r>
      <w:r>
        <w:t xml:space="preserve"> : tester identified defect, fills in template(aligned with fields in QC)- all required info including screenshots(Cloud test-Break fix test(production environment))</w:t>
      </w:r>
    </w:p>
    <w:p w:rsidR="00B8099C" w:rsidRDefault="00B8099C" w:rsidP="00B8099C">
      <w:pPr>
        <w:pStyle w:val="ListParagraph"/>
        <w:numPr>
          <w:ilvl w:val="0"/>
          <w:numId w:val="6"/>
        </w:numPr>
      </w:pPr>
      <w:r w:rsidRPr="00B8099C">
        <w:rPr>
          <w:b/>
        </w:rPr>
        <w:t>Defect Review</w:t>
      </w:r>
      <w:r>
        <w:t>-Template review(Co-coordinator) and Functional review(Functional review of the defects as per the reviewer’s checklist including identifying appropriate user story and steps to reproduce)</w:t>
      </w:r>
    </w:p>
    <w:p w:rsidR="00B8099C" w:rsidRPr="00B8099C" w:rsidRDefault="00B8099C" w:rsidP="00B8099C">
      <w:pPr>
        <w:pStyle w:val="ListParagraph"/>
        <w:numPr>
          <w:ilvl w:val="0"/>
          <w:numId w:val="6"/>
        </w:numPr>
        <w:rPr>
          <w:b/>
        </w:rPr>
      </w:pPr>
      <w:r w:rsidRPr="00B8099C">
        <w:rPr>
          <w:b/>
        </w:rPr>
        <w:t>Defect Logging in Quality Center (QC)</w:t>
      </w:r>
    </w:p>
    <w:p w:rsidR="00B8099C" w:rsidRDefault="00B8099C" w:rsidP="00B8099C">
      <w:pPr>
        <w:pStyle w:val="ListParagraph"/>
        <w:numPr>
          <w:ilvl w:val="0"/>
          <w:numId w:val="6"/>
        </w:numPr>
        <w:rPr>
          <w:i/>
          <w:sz w:val="16"/>
        </w:rPr>
      </w:pPr>
      <w:r>
        <w:t xml:space="preserve">Defect Management Life Cycle process </w:t>
      </w:r>
    </w:p>
    <w:p w:rsidR="00B8099C" w:rsidRDefault="00B8099C" w:rsidP="00B8099C">
      <w:pPr>
        <w:pStyle w:val="ListParagraph"/>
        <w:numPr>
          <w:ilvl w:val="0"/>
          <w:numId w:val="6"/>
        </w:numPr>
      </w:pPr>
      <w:r>
        <w:t>Defect Closure (Existing Process)</w:t>
      </w:r>
    </w:p>
    <w:p w:rsidR="00B8099C" w:rsidRDefault="00B8099C" w:rsidP="00B8099C">
      <w:r w:rsidRPr="00B8099C">
        <w:rPr>
          <w:b/>
        </w:rPr>
        <w:t>Clarifications:</w:t>
      </w:r>
      <w:r>
        <w:t xml:space="preserve"> Defects reported by tester – In case of unclear requirement or other details would be raised to Business SME for </w:t>
      </w:r>
      <w:r w:rsidR="00111AE7">
        <w:t>clarifications (</w:t>
      </w:r>
      <w:r>
        <w:t>Using RCT for this.)</w:t>
      </w:r>
    </w:p>
    <w:p w:rsidR="00B8099C" w:rsidRPr="001D26B8" w:rsidRDefault="00B8099C">
      <w:pPr>
        <w:rPr>
          <w:b/>
          <w:color w:val="FF0000"/>
        </w:rPr>
      </w:pPr>
    </w:p>
    <w:p w:rsidR="00930E6D" w:rsidRPr="009B0882" w:rsidRDefault="00551725">
      <w:pPr>
        <w:rPr>
          <w:b/>
          <w:color w:val="00B050"/>
        </w:rPr>
      </w:pPr>
      <w:r w:rsidRPr="009B0882">
        <w:rPr>
          <w:b/>
          <w:color w:val="00B050"/>
        </w:rPr>
        <w:t>BROWSER COMPATABILITY TESTING</w:t>
      </w:r>
      <w:r w:rsidR="004F0B4B" w:rsidRPr="009B0882">
        <w:rPr>
          <w:b/>
          <w:color w:val="00B050"/>
        </w:rPr>
        <w:t>:</w:t>
      </w:r>
    </w:p>
    <w:p w:rsidR="004F0B4B" w:rsidRDefault="004F0B4B"/>
    <w:p w:rsidR="004F0B4B" w:rsidRDefault="004F0B4B">
      <w:r>
        <w:t>We pick up scenarios covering major functionalities from the Regression scope and test them across multiple browsers to understand i</w:t>
      </w:r>
      <w:r w:rsidR="00886100">
        <w:t>ssues faced with browser compati</w:t>
      </w:r>
      <w:r>
        <w:t>bility.</w:t>
      </w:r>
    </w:p>
    <w:p w:rsidR="004F0B4B" w:rsidRDefault="004F0B4B" w:rsidP="004F0B4B">
      <w:pPr>
        <w:pStyle w:val="Tabletext"/>
        <w:rPr>
          <w:rStyle w:val="BodycopyChar"/>
        </w:rPr>
      </w:pPr>
      <w:r w:rsidRPr="000816DC">
        <w:rPr>
          <w:rStyle w:val="BodycopyChar"/>
        </w:rPr>
        <w:t>(Browsers in scope: IE9, IE10, IE11, Firefox 37, Chrome 41)</w:t>
      </w:r>
    </w:p>
    <w:p w:rsidR="00C126EC" w:rsidRDefault="00C126EC" w:rsidP="004F0B4B">
      <w:pPr>
        <w:pStyle w:val="Tabletext"/>
        <w:rPr>
          <w:rStyle w:val="BodycopyChar"/>
        </w:rPr>
      </w:pPr>
      <w:r>
        <w:rPr>
          <w:rStyle w:val="BodycopyChar"/>
        </w:rPr>
        <w:t>Property:</w:t>
      </w:r>
    </w:p>
    <w:p w:rsidR="00D961B2" w:rsidRDefault="00D961B2" w:rsidP="004F0B4B">
      <w:pPr>
        <w:pStyle w:val="Tabletext"/>
        <w:rPr>
          <w:rStyle w:val="BodycopyChar"/>
        </w:rPr>
      </w:pPr>
    </w:p>
    <w:tbl>
      <w:tblPr>
        <w:tblW w:w="9483"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83"/>
      </w:tblGrid>
      <w:tr w:rsidR="00D961B2" w:rsidRPr="003A5282" w:rsidTr="00D14930">
        <w:trPr>
          <w:trHeight w:val="301"/>
        </w:trPr>
        <w:tc>
          <w:tcPr>
            <w:tcW w:w="9483" w:type="dxa"/>
            <w:shd w:val="clear" w:color="auto" w:fill="FFC000" w:themeFill="accent4"/>
            <w:noWrap/>
            <w:tcMar>
              <w:top w:w="0" w:type="dxa"/>
              <w:left w:w="108" w:type="dxa"/>
              <w:bottom w:w="0" w:type="dxa"/>
              <w:right w:w="108" w:type="dxa"/>
            </w:tcMar>
            <w:vAlign w:val="bottom"/>
            <w:hideMark/>
          </w:tcPr>
          <w:p w:rsidR="00D961B2" w:rsidRPr="003A5282" w:rsidRDefault="00D961B2" w:rsidP="002B76A3">
            <w:pPr>
              <w:rPr>
                <w:rFonts w:cs="Arial"/>
                <w:b/>
                <w:bCs/>
                <w:color w:val="FFFFFF" w:themeColor="background1"/>
              </w:rPr>
            </w:pPr>
            <w:r w:rsidRPr="003A5282">
              <w:rPr>
                <w:rFonts w:cs="Arial"/>
                <w:b/>
                <w:bCs/>
                <w:color w:val="FFFFFF" w:themeColor="background1"/>
              </w:rPr>
              <w:t>Business Functionalities covered</w:t>
            </w:r>
          </w:p>
        </w:tc>
      </w:tr>
      <w:tr w:rsidR="00D961B2" w:rsidRPr="00C54F12" w:rsidTr="002B76A3">
        <w:trPr>
          <w:trHeight w:val="301"/>
        </w:trPr>
        <w:tc>
          <w:tcPr>
            <w:tcW w:w="4851" w:type="dxa"/>
            <w:noWrap/>
            <w:tcMar>
              <w:top w:w="0" w:type="dxa"/>
              <w:left w:w="108" w:type="dxa"/>
              <w:bottom w:w="0" w:type="dxa"/>
              <w:right w:w="108" w:type="dxa"/>
            </w:tcMar>
            <w:vAlign w:val="bottom"/>
            <w:hideMark/>
          </w:tcPr>
          <w:p w:rsidR="00D961B2" w:rsidRPr="00C54F12" w:rsidRDefault="00D961B2" w:rsidP="002B76A3">
            <w:pPr>
              <w:rPr>
                <w:rFonts w:cs="Arial"/>
                <w:sz w:val="18"/>
              </w:rPr>
            </w:pPr>
            <w:r w:rsidRPr="00C54F12">
              <w:rPr>
                <w:rFonts w:cs="Arial"/>
                <w:sz w:val="18"/>
              </w:rPr>
              <w:t>Cancellation/Rewrite</w:t>
            </w:r>
          </w:p>
        </w:tc>
      </w:tr>
      <w:tr w:rsidR="00D961B2" w:rsidRPr="00C54F12" w:rsidTr="002B76A3">
        <w:trPr>
          <w:trHeight w:val="301"/>
        </w:trPr>
        <w:tc>
          <w:tcPr>
            <w:tcW w:w="4851" w:type="dxa"/>
            <w:noWrap/>
            <w:tcMar>
              <w:top w:w="0" w:type="dxa"/>
              <w:left w:w="108" w:type="dxa"/>
              <w:bottom w:w="0" w:type="dxa"/>
              <w:right w:w="108" w:type="dxa"/>
            </w:tcMar>
            <w:vAlign w:val="bottom"/>
            <w:hideMark/>
          </w:tcPr>
          <w:p w:rsidR="00D961B2" w:rsidRPr="00C54F12" w:rsidRDefault="00D961B2" w:rsidP="002B76A3">
            <w:pPr>
              <w:rPr>
                <w:rFonts w:cs="Arial"/>
                <w:sz w:val="18"/>
              </w:rPr>
            </w:pPr>
            <w:r w:rsidRPr="00C54F12">
              <w:rPr>
                <w:rFonts w:cs="Arial"/>
                <w:sz w:val="18"/>
              </w:rPr>
              <w:t>Cancellation/Reinstatement</w:t>
            </w:r>
          </w:p>
        </w:tc>
      </w:tr>
      <w:tr w:rsidR="00D961B2" w:rsidRPr="00C54F12" w:rsidTr="002B76A3">
        <w:trPr>
          <w:trHeight w:val="301"/>
        </w:trPr>
        <w:tc>
          <w:tcPr>
            <w:tcW w:w="4851" w:type="dxa"/>
            <w:noWrap/>
            <w:tcMar>
              <w:top w:w="0" w:type="dxa"/>
              <w:left w:w="108" w:type="dxa"/>
              <w:bottom w:w="0" w:type="dxa"/>
              <w:right w:w="108" w:type="dxa"/>
            </w:tcMar>
            <w:vAlign w:val="bottom"/>
            <w:hideMark/>
          </w:tcPr>
          <w:p w:rsidR="00D961B2" w:rsidRPr="00C54F12" w:rsidRDefault="00D961B2" w:rsidP="002B76A3">
            <w:pPr>
              <w:rPr>
                <w:rFonts w:cs="Arial"/>
                <w:sz w:val="18"/>
              </w:rPr>
            </w:pPr>
            <w:r w:rsidRPr="00C54F12">
              <w:rPr>
                <w:rFonts w:cs="Arial"/>
                <w:sz w:val="18"/>
              </w:rPr>
              <w:t>Renewal/Fast lane</w:t>
            </w:r>
          </w:p>
        </w:tc>
      </w:tr>
      <w:tr w:rsidR="00D961B2" w:rsidRPr="00C54F12" w:rsidTr="002B76A3">
        <w:trPr>
          <w:trHeight w:val="301"/>
        </w:trPr>
        <w:tc>
          <w:tcPr>
            <w:tcW w:w="4851" w:type="dxa"/>
            <w:noWrap/>
            <w:tcMar>
              <w:top w:w="0" w:type="dxa"/>
              <w:left w:w="108" w:type="dxa"/>
              <w:bottom w:w="0" w:type="dxa"/>
              <w:right w:w="108" w:type="dxa"/>
            </w:tcMar>
            <w:vAlign w:val="bottom"/>
            <w:hideMark/>
          </w:tcPr>
          <w:p w:rsidR="00D961B2" w:rsidRPr="00C54F12" w:rsidRDefault="00D961B2" w:rsidP="002B76A3">
            <w:pPr>
              <w:rPr>
                <w:rFonts w:cs="Arial"/>
                <w:sz w:val="18"/>
              </w:rPr>
            </w:pPr>
            <w:r w:rsidRPr="00C54F12">
              <w:rPr>
                <w:rFonts w:cs="Arial"/>
                <w:sz w:val="18"/>
              </w:rPr>
              <w:t> Cancellation Rewrite</w:t>
            </w:r>
          </w:p>
        </w:tc>
      </w:tr>
      <w:tr w:rsidR="00D961B2" w:rsidRPr="00C54F12" w:rsidTr="002B76A3">
        <w:trPr>
          <w:trHeight w:val="301"/>
        </w:trPr>
        <w:tc>
          <w:tcPr>
            <w:tcW w:w="4851" w:type="dxa"/>
            <w:noWrap/>
            <w:tcMar>
              <w:top w:w="0" w:type="dxa"/>
              <w:left w:w="108" w:type="dxa"/>
              <w:bottom w:w="0" w:type="dxa"/>
              <w:right w:w="108" w:type="dxa"/>
            </w:tcMar>
            <w:vAlign w:val="bottom"/>
            <w:hideMark/>
          </w:tcPr>
          <w:p w:rsidR="00D961B2" w:rsidRPr="00C54F12" w:rsidRDefault="00D961B2" w:rsidP="002B76A3">
            <w:pPr>
              <w:rPr>
                <w:rFonts w:cs="Arial"/>
                <w:sz w:val="18"/>
              </w:rPr>
            </w:pPr>
            <w:r w:rsidRPr="00C54F12">
              <w:rPr>
                <w:rFonts w:cs="Arial"/>
                <w:sz w:val="18"/>
              </w:rPr>
              <w:t>RP Endorsement ,Recurring</w:t>
            </w:r>
          </w:p>
        </w:tc>
      </w:tr>
      <w:tr w:rsidR="00D961B2" w:rsidRPr="00C54F12" w:rsidTr="002B76A3">
        <w:trPr>
          <w:trHeight w:val="301"/>
        </w:trPr>
        <w:tc>
          <w:tcPr>
            <w:tcW w:w="4851" w:type="dxa"/>
            <w:noWrap/>
            <w:tcMar>
              <w:top w:w="0" w:type="dxa"/>
              <w:left w:w="108" w:type="dxa"/>
              <w:bottom w:w="0" w:type="dxa"/>
              <w:right w:w="108" w:type="dxa"/>
            </w:tcMar>
            <w:vAlign w:val="bottom"/>
            <w:hideMark/>
          </w:tcPr>
          <w:p w:rsidR="00D961B2" w:rsidRPr="00C54F12" w:rsidRDefault="00D961B2" w:rsidP="002B76A3">
            <w:pPr>
              <w:rPr>
                <w:rFonts w:cs="Arial"/>
                <w:sz w:val="18"/>
              </w:rPr>
            </w:pPr>
            <w:r w:rsidRPr="00C54F12">
              <w:rPr>
                <w:rFonts w:cs="Arial"/>
                <w:sz w:val="18"/>
              </w:rPr>
              <w:t>Cancellation Rewrite Renewals</w:t>
            </w:r>
          </w:p>
        </w:tc>
      </w:tr>
      <w:tr w:rsidR="00D961B2" w:rsidRPr="00C54F12" w:rsidTr="002B76A3">
        <w:trPr>
          <w:trHeight w:val="301"/>
        </w:trPr>
        <w:tc>
          <w:tcPr>
            <w:tcW w:w="4851" w:type="dxa"/>
            <w:noWrap/>
            <w:tcMar>
              <w:top w:w="0" w:type="dxa"/>
              <w:left w:w="108" w:type="dxa"/>
              <w:bottom w:w="0" w:type="dxa"/>
              <w:right w:w="108" w:type="dxa"/>
            </w:tcMar>
            <w:vAlign w:val="bottom"/>
            <w:hideMark/>
          </w:tcPr>
          <w:p w:rsidR="00D961B2" w:rsidRPr="00C54F12" w:rsidRDefault="00D961B2" w:rsidP="002B76A3">
            <w:pPr>
              <w:rPr>
                <w:rFonts w:cs="Arial"/>
                <w:sz w:val="18"/>
              </w:rPr>
            </w:pPr>
            <w:r w:rsidRPr="00C54F12">
              <w:rPr>
                <w:rFonts w:cs="Arial"/>
                <w:sz w:val="18"/>
              </w:rPr>
              <w:t>Endorsements at different time points</w:t>
            </w:r>
          </w:p>
        </w:tc>
      </w:tr>
      <w:tr w:rsidR="00D961B2" w:rsidRPr="00C54F12" w:rsidTr="002B76A3">
        <w:trPr>
          <w:trHeight w:val="301"/>
        </w:trPr>
        <w:tc>
          <w:tcPr>
            <w:tcW w:w="4851" w:type="dxa"/>
            <w:noWrap/>
            <w:tcMar>
              <w:top w:w="0" w:type="dxa"/>
              <w:left w:w="108" w:type="dxa"/>
              <w:bottom w:w="0" w:type="dxa"/>
              <w:right w:w="108" w:type="dxa"/>
            </w:tcMar>
            <w:vAlign w:val="bottom"/>
            <w:hideMark/>
          </w:tcPr>
          <w:p w:rsidR="00D961B2" w:rsidRPr="00C54F12" w:rsidRDefault="00D961B2" w:rsidP="002B76A3">
            <w:pPr>
              <w:rPr>
                <w:rFonts w:cs="Arial"/>
                <w:sz w:val="18"/>
              </w:rPr>
            </w:pPr>
            <w:r w:rsidRPr="00C54F12">
              <w:rPr>
                <w:rFonts w:cs="Arial"/>
                <w:sz w:val="18"/>
              </w:rPr>
              <w:t>AP Endorsement Off cycle Bill, Cancellation</w:t>
            </w:r>
          </w:p>
        </w:tc>
      </w:tr>
      <w:tr w:rsidR="00D14930" w:rsidRPr="00C54F12" w:rsidTr="002B76A3">
        <w:trPr>
          <w:trHeight w:val="301"/>
        </w:trPr>
        <w:tc>
          <w:tcPr>
            <w:tcW w:w="4851" w:type="dxa"/>
            <w:noWrap/>
            <w:tcMar>
              <w:top w:w="0" w:type="dxa"/>
              <w:left w:w="108" w:type="dxa"/>
              <w:bottom w:w="0" w:type="dxa"/>
              <w:right w:w="108" w:type="dxa"/>
            </w:tcMar>
            <w:vAlign w:val="bottom"/>
          </w:tcPr>
          <w:p w:rsidR="00D14930" w:rsidRPr="00C54F12" w:rsidRDefault="00D14930" w:rsidP="00D14930">
            <w:pPr>
              <w:rPr>
                <w:rFonts w:cs="Arial"/>
                <w:sz w:val="18"/>
              </w:rPr>
            </w:pPr>
            <w:r w:rsidRPr="00C54F12">
              <w:rPr>
                <w:rFonts w:cs="Arial"/>
                <w:sz w:val="18"/>
              </w:rPr>
              <w:t>Renewals</w:t>
            </w:r>
          </w:p>
        </w:tc>
      </w:tr>
    </w:tbl>
    <w:p w:rsidR="00D961B2" w:rsidRDefault="00D961B2" w:rsidP="004F0B4B">
      <w:pPr>
        <w:pStyle w:val="Tabletext"/>
        <w:rPr>
          <w:rStyle w:val="BodycopyChar"/>
        </w:rPr>
      </w:pPr>
    </w:p>
    <w:p w:rsidR="00C126EC" w:rsidRDefault="00C126EC" w:rsidP="004F0B4B">
      <w:pPr>
        <w:pStyle w:val="Tabletext"/>
        <w:rPr>
          <w:rStyle w:val="BodycopyChar"/>
        </w:rPr>
      </w:pPr>
      <w:r>
        <w:rPr>
          <w:rStyle w:val="BodycopyChar"/>
        </w:rPr>
        <w:t>Auto:</w:t>
      </w:r>
    </w:p>
    <w:tbl>
      <w:tblPr>
        <w:tblW w:w="9559"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559"/>
      </w:tblGrid>
      <w:tr w:rsidR="00D14930" w:rsidRPr="003A5282" w:rsidTr="002B76A3">
        <w:trPr>
          <w:trHeight w:val="295"/>
        </w:trPr>
        <w:tc>
          <w:tcPr>
            <w:tcW w:w="4890" w:type="dxa"/>
            <w:shd w:val="clear" w:color="auto" w:fill="FFC000" w:themeFill="accent4"/>
            <w:noWrap/>
            <w:tcMar>
              <w:top w:w="0" w:type="dxa"/>
              <w:left w:w="108" w:type="dxa"/>
              <w:bottom w:w="0" w:type="dxa"/>
              <w:right w:w="108" w:type="dxa"/>
            </w:tcMar>
            <w:vAlign w:val="bottom"/>
            <w:hideMark/>
          </w:tcPr>
          <w:p w:rsidR="00D14930" w:rsidRPr="003A5282" w:rsidRDefault="00D14930" w:rsidP="002B76A3">
            <w:pPr>
              <w:rPr>
                <w:rFonts w:cs="Arial"/>
                <w:b/>
                <w:bCs/>
                <w:color w:val="FFFFFF" w:themeColor="background1"/>
              </w:rPr>
            </w:pPr>
            <w:r w:rsidRPr="003A5282">
              <w:rPr>
                <w:rFonts w:cs="Arial"/>
                <w:b/>
                <w:bCs/>
                <w:color w:val="FFFFFF" w:themeColor="background1"/>
              </w:rPr>
              <w:t>Business Functionalities covered</w:t>
            </w:r>
          </w:p>
        </w:tc>
      </w:tr>
      <w:tr w:rsidR="00D14930" w:rsidRPr="00C54F12" w:rsidTr="002B76A3">
        <w:trPr>
          <w:trHeight w:val="295"/>
        </w:trPr>
        <w:tc>
          <w:tcPr>
            <w:tcW w:w="4890" w:type="dxa"/>
            <w:noWrap/>
            <w:tcMar>
              <w:top w:w="0" w:type="dxa"/>
              <w:left w:w="108" w:type="dxa"/>
              <w:bottom w:w="0" w:type="dxa"/>
              <w:right w:w="108" w:type="dxa"/>
            </w:tcMar>
            <w:vAlign w:val="bottom"/>
            <w:hideMark/>
          </w:tcPr>
          <w:p w:rsidR="00D14930" w:rsidRPr="00C54F12" w:rsidRDefault="00D14930" w:rsidP="002B76A3">
            <w:pPr>
              <w:rPr>
                <w:rFonts w:cs="Arial"/>
                <w:sz w:val="18"/>
              </w:rPr>
            </w:pPr>
            <w:r w:rsidRPr="00C54F12">
              <w:rPr>
                <w:rFonts w:cs="Arial"/>
                <w:sz w:val="18"/>
              </w:rPr>
              <w:t>New Business/Endorsement/Renewal</w:t>
            </w:r>
          </w:p>
        </w:tc>
      </w:tr>
      <w:tr w:rsidR="00D14930" w:rsidRPr="00C54F12" w:rsidTr="002B76A3">
        <w:trPr>
          <w:trHeight w:val="295"/>
        </w:trPr>
        <w:tc>
          <w:tcPr>
            <w:tcW w:w="4890" w:type="dxa"/>
            <w:noWrap/>
            <w:tcMar>
              <w:top w:w="0" w:type="dxa"/>
              <w:left w:w="108" w:type="dxa"/>
              <w:bottom w:w="0" w:type="dxa"/>
              <w:right w:w="108" w:type="dxa"/>
            </w:tcMar>
            <w:vAlign w:val="bottom"/>
            <w:hideMark/>
          </w:tcPr>
          <w:p w:rsidR="00D14930" w:rsidRPr="00C54F12" w:rsidRDefault="00D14930" w:rsidP="002B76A3">
            <w:pPr>
              <w:rPr>
                <w:rFonts w:cs="Arial"/>
                <w:sz w:val="18"/>
              </w:rPr>
            </w:pPr>
            <w:r w:rsidRPr="00C54F12">
              <w:rPr>
                <w:rFonts w:cs="Arial"/>
                <w:sz w:val="18"/>
              </w:rPr>
              <w:t>Manual Cancellation/Rewrite</w:t>
            </w:r>
          </w:p>
        </w:tc>
      </w:tr>
      <w:tr w:rsidR="00D14930" w:rsidRPr="00C54F12" w:rsidTr="002B76A3">
        <w:trPr>
          <w:trHeight w:val="295"/>
        </w:trPr>
        <w:tc>
          <w:tcPr>
            <w:tcW w:w="4890" w:type="dxa"/>
            <w:noWrap/>
            <w:tcMar>
              <w:top w:w="0" w:type="dxa"/>
              <w:left w:w="108" w:type="dxa"/>
              <w:bottom w:w="0" w:type="dxa"/>
              <w:right w:w="108" w:type="dxa"/>
            </w:tcMar>
            <w:vAlign w:val="bottom"/>
            <w:hideMark/>
          </w:tcPr>
          <w:p w:rsidR="00D14930" w:rsidRPr="00C54F12" w:rsidRDefault="00D14930" w:rsidP="002B76A3">
            <w:pPr>
              <w:rPr>
                <w:rFonts w:cs="Arial"/>
                <w:sz w:val="18"/>
              </w:rPr>
            </w:pPr>
            <w:r w:rsidRPr="00C54F12">
              <w:rPr>
                <w:rFonts w:cs="Arial"/>
                <w:sz w:val="18"/>
              </w:rPr>
              <w:lastRenderedPageBreak/>
              <w:t>Non Pay Cancellation/Reinstatement/Renewal</w:t>
            </w:r>
          </w:p>
        </w:tc>
      </w:tr>
      <w:tr w:rsidR="00D14930" w:rsidRPr="00C54F12" w:rsidTr="002B76A3">
        <w:trPr>
          <w:trHeight w:val="295"/>
        </w:trPr>
        <w:tc>
          <w:tcPr>
            <w:tcW w:w="4890" w:type="dxa"/>
            <w:noWrap/>
            <w:tcMar>
              <w:top w:w="0" w:type="dxa"/>
              <w:left w:w="108" w:type="dxa"/>
              <w:bottom w:w="0" w:type="dxa"/>
              <w:right w:w="108" w:type="dxa"/>
            </w:tcMar>
            <w:vAlign w:val="bottom"/>
            <w:hideMark/>
          </w:tcPr>
          <w:p w:rsidR="00D14930" w:rsidRPr="00C54F12" w:rsidRDefault="00D14930" w:rsidP="002B76A3">
            <w:pPr>
              <w:rPr>
                <w:rFonts w:cs="Arial"/>
                <w:sz w:val="18"/>
              </w:rPr>
            </w:pPr>
            <w:r w:rsidRPr="00C54F12">
              <w:rPr>
                <w:rFonts w:cs="Arial"/>
                <w:sz w:val="18"/>
              </w:rPr>
              <w:t>New Business with Credit card/cancellation notice</w:t>
            </w:r>
          </w:p>
        </w:tc>
      </w:tr>
      <w:tr w:rsidR="00D14930" w:rsidRPr="00C54F12" w:rsidTr="002B76A3">
        <w:trPr>
          <w:trHeight w:val="295"/>
        </w:trPr>
        <w:tc>
          <w:tcPr>
            <w:tcW w:w="4890" w:type="dxa"/>
            <w:noWrap/>
            <w:tcMar>
              <w:top w:w="0" w:type="dxa"/>
              <w:left w:w="108" w:type="dxa"/>
              <w:bottom w:w="0" w:type="dxa"/>
              <w:right w:w="108" w:type="dxa"/>
            </w:tcMar>
            <w:vAlign w:val="bottom"/>
            <w:hideMark/>
          </w:tcPr>
          <w:p w:rsidR="00D14930" w:rsidRPr="00C54F12" w:rsidRDefault="00D14930" w:rsidP="002B76A3">
            <w:pPr>
              <w:rPr>
                <w:rFonts w:cs="Arial"/>
                <w:sz w:val="18"/>
              </w:rPr>
            </w:pPr>
            <w:r w:rsidRPr="00C54F12">
              <w:rPr>
                <w:rFonts w:cs="Arial"/>
                <w:sz w:val="18"/>
              </w:rPr>
              <w:t>New Business with NANO Policy/Cancellation/Rewrite</w:t>
            </w:r>
          </w:p>
        </w:tc>
      </w:tr>
      <w:tr w:rsidR="00D14930" w:rsidRPr="00C54F12" w:rsidTr="002B76A3">
        <w:trPr>
          <w:trHeight w:val="295"/>
        </w:trPr>
        <w:tc>
          <w:tcPr>
            <w:tcW w:w="4890" w:type="dxa"/>
            <w:noWrap/>
            <w:tcMar>
              <w:top w:w="0" w:type="dxa"/>
              <w:left w:w="108" w:type="dxa"/>
              <w:bottom w:w="0" w:type="dxa"/>
              <w:right w:w="108" w:type="dxa"/>
            </w:tcMar>
            <w:vAlign w:val="bottom"/>
            <w:hideMark/>
          </w:tcPr>
          <w:p w:rsidR="00D14930" w:rsidRPr="00C54F12" w:rsidRDefault="00D14930" w:rsidP="002B76A3">
            <w:pPr>
              <w:rPr>
                <w:rFonts w:cs="Arial"/>
                <w:sz w:val="18"/>
              </w:rPr>
            </w:pPr>
            <w:r w:rsidRPr="00C54F12">
              <w:rPr>
                <w:rFonts w:cs="Arial"/>
                <w:sz w:val="18"/>
              </w:rPr>
              <w:t>New Business/Cancellation/EP Write off</w:t>
            </w:r>
          </w:p>
        </w:tc>
      </w:tr>
      <w:tr w:rsidR="00D14930" w:rsidRPr="00C54F12" w:rsidTr="002B76A3">
        <w:trPr>
          <w:trHeight w:val="295"/>
        </w:trPr>
        <w:tc>
          <w:tcPr>
            <w:tcW w:w="4890" w:type="dxa"/>
            <w:noWrap/>
            <w:tcMar>
              <w:top w:w="0" w:type="dxa"/>
              <w:left w:w="108" w:type="dxa"/>
              <w:bottom w:w="0" w:type="dxa"/>
              <w:right w:w="108" w:type="dxa"/>
            </w:tcMar>
            <w:vAlign w:val="bottom"/>
            <w:hideMark/>
          </w:tcPr>
          <w:p w:rsidR="00D14930" w:rsidRPr="00C54F12" w:rsidRDefault="00D14930" w:rsidP="002B76A3">
            <w:pPr>
              <w:rPr>
                <w:rFonts w:cs="Arial"/>
                <w:sz w:val="18"/>
              </w:rPr>
            </w:pPr>
            <w:r w:rsidRPr="00C54F12">
              <w:rPr>
                <w:rFonts w:cs="Arial"/>
                <w:sz w:val="18"/>
              </w:rPr>
              <w:t>New Business/Spin/Error validation</w:t>
            </w:r>
          </w:p>
        </w:tc>
      </w:tr>
      <w:tr w:rsidR="00D14930" w:rsidRPr="00C54F12" w:rsidTr="002B76A3">
        <w:trPr>
          <w:trHeight w:val="295"/>
        </w:trPr>
        <w:tc>
          <w:tcPr>
            <w:tcW w:w="4890" w:type="dxa"/>
            <w:noWrap/>
            <w:tcMar>
              <w:top w:w="0" w:type="dxa"/>
              <w:left w:w="108" w:type="dxa"/>
              <w:bottom w:w="0" w:type="dxa"/>
              <w:right w:w="108" w:type="dxa"/>
            </w:tcMar>
            <w:vAlign w:val="bottom"/>
            <w:hideMark/>
          </w:tcPr>
          <w:p w:rsidR="00D14930" w:rsidRPr="00C54F12" w:rsidRDefault="00D14930" w:rsidP="002B76A3">
            <w:pPr>
              <w:rPr>
                <w:rFonts w:cs="Arial"/>
                <w:sz w:val="18"/>
              </w:rPr>
            </w:pPr>
            <w:r w:rsidRPr="00C54F12">
              <w:rPr>
                <w:rFonts w:cs="Arial"/>
                <w:sz w:val="18"/>
              </w:rPr>
              <w:t>New Business/Refund Approval</w:t>
            </w:r>
          </w:p>
        </w:tc>
      </w:tr>
    </w:tbl>
    <w:p w:rsidR="00D961B2" w:rsidRPr="000816DC" w:rsidRDefault="00D961B2" w:rsidP="004F0B4B">
      <w:pPr>
        <w:pStyle w:val="Tabletext"/>
        <w:rPr>
          <w:rStyle w:val="BodycopyChar"/>
        </w:rPr>
      </w:pPr>
    </w:p>
    <w:p w:rsidR="00551725" w:rsidRDefault="00551725">
      <w:r>
        <w:br/>
      </w:r>
      <w:r w:rsidRPr="003726B9">
        <w:rPr>
          <w:b/>
          <w:color w:val="00B050"/>
        </w:rPr>
        <w:t>BCT</w:t>
      </w:r>
      <w:r w:rsidR="003726B9" w:rsidRPr="003726B9">
        <w:rPr>
          <w:b/>
          <w:color w:val="00B050"/>
        </w:rPr>
        <w:t>:</w:t>
      </w:r>
    </w:p>
    <w:p w:rsidR="003726B9" w:rsidRDefault="003726B9">
      <w:r w:rsidRPr="00526C85">
        <w:rPr>
          <w:rStyle w:val="BodycopyChar"/>
        </w:rPr>
        <w:t xml:space="preserve">BCT </w:t>
      </w:r>
      <w:r w:rsidRPr="00136BF7">
        <w:rPr>
          <w:rStyle w:val="BodycopyChar"/>
        </w:rPr>
        <w:t>is</w:t>
      </w:r>
      <w:r w:rsidRPr="00136BF7">
        <w:t xml:space="preserve"> performed to determine how older polices perform with the latest PAS software release. It includes policies issued in older versions of the PAS system, as well as policies previously converted from legacy policy administration systems. Backward compatibility testing is conducted for Auto and Property policies.  </w:t>
      </w:r>
    </w:p>
    <w:p w:rsidR="003464F5" w:rsidRPr="00930E6D" w:rsidRDefault="00800652" w:rsidP="00930E6D">
      <w:pPr>
        <w:numPr>
          <w:ilvl w:val="0"/>
          <w:numId w:val="5"/>
        </w:numPr>
      </w:pPr>
      <w:r w:rsidRPr="00930E6D">
        <w:rPr>
          <w:b/>
          <w:bCs/>
        </w:rPr>
        <w:t xml:space="preserve">Test production </w:t>
      </w:r>
      <w:proofErr w:type="gramStart"/>
      <w:r w:rsidRPr="00930E6D">
        <w:rPr>
          <w:b/>
          <w:bCs/>
        </w:rPr>
        <w:t>data(</w:t>
      </w:r>
      <w:proofErr w:type="gramEnd"/>
      <w:r w:rsidRPr="00930E6D">
        <w:rPr>
          <w:b/>
          <w:bCs/>
        </w:rPr>
        <w:t xml:space="preserve">created on </w:t>
      </w:r>
      <w:proofErr w:type="spellStart"/>
      <w:r w:rsidRPr="00930E6D">
        <w:rPr>
          <w:b/>
          <w:bCs/>
        </w:rPr>
        <w:t>a</w:t>
      </w:r>
      <w:proofErr w:type="spellEnd"/>
      <w:r w:rsidRPr="00930E6D">
        <w:rPr>
          <w:b/>
          <w:bCs/>
        </w:rPr>
        <w:t xml:space="preserve"> existing release) behavior on future releases.</w:t>
      </w:r>
    </w:p>
    <w:p w:rsidR="003464F5" w:rsidRPr="00930E6D" w:rsidRDefault="00800652" w:rsidP="00930E6D">
      <w:pPr>
        <w:numPr>
          <w:ilvl w:val="0"/>
          <w:numId w:val="5"/>
        </w:numPr>
      </w:pPr>
      <w:r w:rsidRPr="00930E6D">
        <w:rPr>
          <w:b/>
          <w:bCs/>
        </w:rPr>
        <w:t>Test real time behavior –Business effective</w:t>
      </w:r>
    </w:p>
    <w:p w:rsidR="003464F5" w:rsidRPr="00930E6D" w:rsidRDefault="00800652" w:rsidP="00930E6D">
      <w:pPr>
        <w:numPr>
          <w:ilvl w:val="0"/>
          <w:numId w:val="5"/>
        </w:numPr>
      </w:pPr>
      <w:r w:rsidRPr="00930E6D">
        <w:rPr>
          <w:b/>
          <w:bCs/>
        </w:rPr>
        <w:t>Unfolds critical production defects.</w:t>
      </w:r>
    </w:p>
    <w:p w:rsidR="00930E6D" w:rsidRDefault="00930E6D"/>
    <w:p w:rsidR="00551725" w:rsidRPr="006B73D5" w:rsidRDefault="00551725">
      <w:pPr>
        <w:rPr>
          <w:b/>
          <w:color w:val="00B050"/>
        </w:rPr>
      </w:pPr>
      <w:r w:rsidRPr="006B73D5">
        <w:rPr>
          <w:b/>
          <w:color w:val="00B050"/>
        </w:rPr>
        <w:t>HVT</w:t>
      </w:r>
      <w:r w:rsidR="006B73D5" w:rsidRPr="006B73D5">
        <w:rPr>
          <w:b/>
          <w:color w:val="00B050"/>
        </w:rPr>
        <w:t>:</w:t>
      </w:r>
    </w:p>
    <w:p w:rsidR="006B73D5" w:rsidRPr="00AC17E6" w:rsidRDefault="006B73D5" w:rsidP="006B73D5">
      <w:pPr>
        <w:pStyle w:val="Tabletext"/>
        <w:rPr>
          <w:szCs w:val="18"/>
        </w:rPr>
      </w:pPr>
      <w:r>
        <w:rPr>
          <w:lang w:val="en-GB"/>
        </w:rPr>
        <w:t>P</w:t>
      </w:r>
      <w:r w:rsidRPr="00B44F76">
        <w:rPr>
          <w:lang w:val="en-GB"/>
        </w:rPr>
        <w:t xml:space="preserve">acket </w:t>
      </w:r>
      <w:r>
        <w:rPr>
          <w:lang w:val="en-GB"/>
        </w:rPr>
        <w:t>Print T</w:t>
      </w:r>
      <w:r w:rsidRPr="00B44F76">
        <w:rPr>
          <w:lang w:val="en-GB"/>
        </w:rPr>
        <w:t>esting test</w:t>
      </w:r>
      <w:r>
        <w:rPr>
          <w:lang w:val="en-GB"/>
        </w:rPr>
        <w:t>s</w:t>
      </w:r>
      <w:r w:rsidRPr="00B44F76">
        <w:rPr>
          <w:lang w:val="en-GB"/>
        </w:rPr>
        <w:t xml:space="preserve"> that printed policy packets, including inserts</w:t>
      </w:r>
      <w:r>
        <w:rPr>
          <w:lang w:val="en-GB"/>
        </w:rPr>
        <w:t>,</w:t>
      </w:r>
      <w:r w:rsidRPr="00B44F76">
        <w:rPr>
          <w:lang w:val="en-GB"/>
        </w:rPr>
        <w:t xml:space="preserve"> are produced correctly</w:t>
      </w:r>
      <w:r>
        <w:rPr>
          <w:lang w:val="en-GB"/>
        </w:rPr>
        <w:t xml:space="preserve"> through CSAA’s fulfilment </w:t>
      </w:r>
      <w:r w:rsidRPr="00E623A6">
        <w:t>center</w:t>
      </w:r>
      <w:r w:rsidRPr="00B44F76">
        <w:rPr>
          <w:lang w:val="en-GB"/>
        </w:rPr>
        <w:t xml:space="preserve">. </w:t>
      </w:r>
      <w:r w:rsidRPr="00B44F76">
        <w:t>The following types of documents are tested as part of high volume testing for auto and property:</w:t>
      </w:r>
    </w:p>
    <w:p w:rsidR="006B73D5" w:rsidRPr="00AC17E6" w:rsidRDefault="006B73D5" w:rsidP="006B73D5">
      <w:pPr>
        <w:pStyle w:val="Bodycopy"/>
        <w:numPr>
          <w:ilvl w:val="0"/>
          <w:numId w:val="1"/>
        </w:numPr>
        <w:spacing w:after="0"/>
        <w:rPr>
          <w:sz w:val="18"/>
          <w:szCs w:val="18"/>
        </w:rPr>
      </w:pPr>
      <w:r w:rsidRPr="00AC17E6">
        <w:rPr>
          <w:sz w:val="18"/>
          <w:szCs w:val="18"/>
        </w:rPr>
        <w:t>New Business</w:t>
      </w:r>
    </w:p>
    <w:p w:rsidR="006B73D5" w:rsidRPr="00AC17E6" w:rsidRDefault="006B73D5" w:rsidP="006B73D5">
      <w:pPr>
        <w:pStyle w:val="Bodycopy"/>
        <w:numPr>
          <w:ilvl w:val="0"/>
          <w:numId w:val="1"/>
        </w:numPr>
        <w:spacing w:after="0"/>
        <w:rPr>
          <w:sz w:val="18"/>
          <w:szCs w:val="18"/>
        </w:rPr>
      </w:pPr>
      <w:r w:rsidRPr="00AC17E6">
        <w:rPr>
          <w:sz w:val="18"/>
          <w:szCs w:val="18"/>
        </w:rPr>
        <w:t>Billing</w:t>
      </w:r>
    </w:p>
    <w:p w:rsidR="006B73D5" w:rsidRPr="00AC17E6" w:rsidRDefault="006B73D5" w:rsidP="006B73D5">
      <w:pPr>
        <w:pStyle w:val="Bodycopy"/>
        <w:numPr>
          <w:ilvl w:val="0"/>
          <w:numId w:val="1"/>
        </w:numPr>
        <w:spacing w:after="0"/>
        <w:rPr>
          <w:sz w:val="18"/>
          <w:szCs w:val="18"/>
        </w:rPr>
      </w:pPr>
      <w:r w:rsidRPr="00AC17E6">
        <w:rPr>
          <w:sz w:val="18"/>
          <w:szCs w:val="18"/>
        </w:rPr>
        <w:t>Cancellations</w:t>
      </w:r>
    </w:p>
    <w:p w:rsidR="006B73D5" w:rsidRDefault="006B73D5" w:rsidP="006B73D5">
      <w:r w:rsidRPr="00AC17E6">
        <w:rPr>
          <w:sz w:val="18"/>
          <w:szCs w:val="18"/>
        </w:rPr>
        <w:t>Renewals</w:t>
      </w:r>
    </w:p>
    <w:p w:rsidR="00551725" w:rsidRPr="003726B9" w:rsidRDefault="00551725">
      <w:pPr>
        <w:rPr>
          <w:b/>
          <w:color w:val="00B050"/>
        </w:rPr>
      </w:pPr>
      <w:r w:rsidRPr="003726B9">
        <w:rPr>
          <w:b/>
          <w:color w:val="00B050"/>
        </w:rPr>
        <w:t>CFT</w:t>
      </w:r>
      <w:r w:rsidR="003726B9" w:rsidRPr="003726B9">
        <w:rPr>
          <w:b/>
          <w:color w:val="00B050"/>
        </w:rPr>
        <w:t>:</w:t>
      </w:r>
    </w:p>
    <w:p w:rsidR="003726B9" w:rsidRDefault="003726B9" w:rsidP="003726B9">
      <w:pPr>
        <w:pStyle w:val="Tabletext"/>
      </w:pPr>
      <w:r w:rsidRPr="00B44F76">
        <w:t>Controlled Financial Testing (CFT) tests the Accounts Receivable and Accounts Payable balancing of the General ledger with respect to the various billing transaction</w:t>
      </w:r>
      <w:r>
        <w:t>s</w:t>
      </w:r>
      <w:r w:rsidRPr="00B44F76">
        <w:t xml:space="preserve"> occurring in </w:t>
      </w:r>
      <w:r>
        <w:t xml:space="preserve">the </w:t>
      </w:r>
      <w:r w:rsidRPr="00B44F76">
        <w:t>PAS ap</w:t>
      </w:r>
      <w:r>
        <w:t>plication</w:t>
      </w:r>
      <w:r w:rsidRPr="00B44F76">
        <w:t>. This testing is done in a controlled envi</w:t>
      </w:r>
      <w:r>
        <w:t xml:space="preserve">ronment </w:t>
      </w:r>
      <w:r w:rsidRPr="00B44F76">
        <w:t xml:space="preserve">to </w:t>
      </w:r>
      <w:r>
        <w:t xml:space="preserve">enable reconciliation of the financial transactions between the policy and accounting systems. </w:t>
      </w:r>
      <w:r w:rsidRPr="00C86D3F">
        <w:t>There is no real time integration between PAS and GL system. However, the GL feed file generated by PAS system is processed manually into the PeopleSoft based GL system by the Finance team.</w:t>
      </w:r>
    </w:p>
    <w:p w:rsidR="003726B9" w:rsidRDefault="003726B9" w:rsidP="003726B9">
      <w:pPr>
        <w:pStyle w:val="Tabletext"/>
      </w:pPr>
    </w:p>
    <w:p w:rsidR="003726B9" w:rsidRDefault="003726B9" w:rsidP="003726B9">
      <w:r>
        <w:t xml:space="preserve">Current release additions to the </w:t>
      </w:r>
      <w:r w:rsidRPr="00B44F76">
        <w:t xml:space="preserve">scope of CFT </w:t>
      </w:r>
      <w:r>
        <w:t>w</w:t>
      </w:r>
      <w:r w:rsidRPr="00B44F76">
        <w:t xml:space="preserve">ill be </w:t>
      </w:r>
      <w:r>
        <w:t>recommended</w:t>
      </w:r>
      <w:r w:rsidRPr="00B44F76">
        <w:t xml:space="preserve"> by the C</w:t>
      </w:r>
      <w:r>
        <w:t>SAA Finance team</w:t>
      </w:r>
      <w:r w:rsidRPr="00B44F76">
        <w:t>.</w:t>
      </w:r>
    </w:p>
    <w:p w:rsidR="00551725" w:rsidRDefault="00551725">
      <w:pPr>
        <w:rPr>
          <w:b/>
          <w:color w:val="00B050"/>
        </w:rPr>
      </w:pPr>
      <w:r w:rsidRPr="00C228C4">
        <w:rPr>
          <w:b/>
          <w:color w:val="00B050"/>
        </w:rPr>
        <w:t>EXPLORATORY TESTING</w:t>
      </w:r>
      <w:r w:rsidR="000C533C">
        <w:rPr>
          <w:b/>
          <w:color w:val="00B050"/>
        </w:rPr>
        <w:t>:</w:t>
      </w:r>
    </w:p>
    <w:p w:rsidR="003464F5" w:rsidRPr="000C533C" w:rsidRDefault="00800652" w:rsidP="000C533C">
      <w:pPr>
        <w:pStyle w:val="Tabletext"/>
      </w:pPr>
      <w:r w:rsidRPr="000C533C">
        <w:t xml:space="preserve">In this type of testing we aim to prioritize the testing of business critical functions, based on the risk of failure, and its impact. These scenarios are generic flows which are most likely to cover major functionalities. We identified the areas by analyzing what are most defect prone areas from our past experiences. </w:t>
      </w:r>
    </w:p>
    <w:p w:rsidR="007A6329" w:rsidRDefault="007A6329" w:rsidP="007F40F7">
      <w:pPr>
        <w:rPr>
          <w:b/>
          <w:color w:val="00B050"/>
        </w:rPr>
      </w:pPr>
    </w:p>
    <w:p w:rsidR="007F40F7" w:rsidRDefault="00551725" w:rsidP="007F40F7">
      <w:pPr>
        <w:rPr>
          <w:b/>
          <w:color w:val="00B050"/>
        </w:rPr>
      </w:pPr>
      <w:r w:rsidRPr="00024827">
        <w:rPr>
          <w:b/>
          <w:color w:val="00B050"/>
        </w:rPr>
        <w:t>INTEGRATION</w:t>
      </w:r>
      <w:r w:rsidR="00024827" w:rsidRPr="00024827">
        <w:rPr>
          <w:b/>
          <w:color w:val="00B050"/>
        </w:rPr>
        <w:t>:</w:t>
      </w:r>
    </w:p>
    <w:p w:rsidR="00024827" w:rsidRPr="007F40F7" w:rsidRDefault="00024827" w:rsidP="007F40F7">
      <w:pPr>
        <w:rPr>
          <w:b/>
          <w:color w:val="00B050"/>
        </w:rPr>
      </w:pPr>
      <w:r>
        <w:lastRenderedPageBreak/>
        <w:t>V</w:t>
      </w:r>
      <w:r w:rsidRPr="00B44F76">
        <w:t>alidates that all integrated systems are working in support of an end-to-end business process. This testing will be distributed across states, validating these processes for each state. If the connectivity to the integrating systems is not established in the cloud environments, then stubs will be used for testing.</w:t>
      </w:r>
    </w:p>
    <w:p w:rsidR="00024827" w:rsidRDefault="00024827"/>
    <w:p w:rsidR="00551725" w:rsidRPr="004F0B4B" w:rsidRDefault="00551725">
      <w:pPr>
        <w:rPr>
          <w:b/>
          <w:color w:val="00B050"/>
        </w:rPr>
      </w:pPr>
      <w:r w:rsidRPr="004F0B4B">
        <w:rPr>
          <w:b/>
          <w:color w:val="00B050"/>
        </w:rPr>
        <w:t>AUTOMATED DOC TESTING</w:t>
      </w:r>
      <w:r w:rsidR="004F0B4B" w:rsidRPr="004F0B4B">
        <w:rPr>
          <w:b/>
          <w:color w:val="00B050"/>
        </w:rPr>
        <w:t>:</w:t>
      </w:r>
    </w:p>
    <w:p w:rsidR="004F0B4B" w:rsidRDefault="004F0B4B">
      <w:r w:rsidRPr="00551DCA">
        <w:t>Drastically reduce time required to test document format and content by comparing test documents with approved baseline documents.</w:t>
      </w:r>
    </w:p>
    <w:p w:rsidR="00551725" w:rsidRPr="00C228C4" w:rsidRDefault="00551725">
      <w:pPr>
        <w:rPr>
          <w:b/>
          <w:color w:val="00B050"/>
        </w:rPr>
      </w:pPr>
      <w:r w:rsidRPr="00C228C4">
        <w:rPr>
          <w:b/>
          <w:color w:val="00B050"/>
        </w:rPr>
        <w:t>RCA</w:t>
      </w:r>
      <w:r w:rsidR="00C228C4" w:rsidRPr="00C228C4">
        <w:rPr>
          <w:b/>
          <w:color w:val="00B050"/>
        </w:rPr>
        <w:t>:</w:t>
      </w:r>
    </w:p>
    <w:p w:rsidR="003464F5" w:rsidRDefault="00800652" w:rsidP="00C228C4">
      <w:pPr>
        <w:pStyle w:val="Tabletext"/>
      </w:pPr>
      <w:r w:rsidRPr="00C228C4">
        <w:t>As part of stabilization testing, regression testing team runs automated tests each night on a new</w:t>
      </w:r>
      <w:r w:rsidR="00C228C4">
        <w:t xml:space="preserve"> </w:t>
      </w:r>
      <w:r w:rsidRPr="00C228C4">
        <w:t>(or existing) PAS build. The results of these tests are analyzed to determine if the failures in the nightly run are specific to application defects or due to other factors. (This is an iterative process done throughout stabilization phase)</w:t>
      </w:r>
      <w:r w:rsidR="00C228C4">
        <w:t>.</w:t>
      </w:r>
    </w:p>
    <w:p w:rsidR="003464F5" w:rsidRPr="00C228C4" w:rsidRDefault="00EF7482" w:rsidP="00C228C4">
      <w:pPr>
        <w:pStyle w:val="Tabletext"/>
        <w:numPr>
          <w:ilvl w:val="0"/>
          <w:numId w:val="3"/>
        </w:numPr>
      </w:pPr>
      <w:proofErr w:type="gramStart"/>
      <w:r>
        <w:rPr>
          <w:b/>
          <w:bCs/>
        </w:rPr>
        <w:t>1.Identify</w:t>
      </w:r>
      <w:proofErr w:type="gramEnd"/>
      <w:r w:rsidR="00800652" w:rsidRPr="00C228C4">
        <w:rPr>
          <w:b/>
          <w:bCs/>
        </w:rPr>
        <w:t xml:space="preserve"> High Priority/High Impact/Blocker Defects.</w:t>
      </w:r>
    </w:p>
    <w:p w:rsidR="003464F5" w:rsidRPr="00C228C4" w:rsidRDefault="00800652" w:rsidP="00C228C4">
      <w:pPr>
        <w:pStyle w:val="Tabletext"/>
        <w:numPr>
          <w:ilvl w:val="0"/>
          <w:numId w:val="3"/>
        </w:numPr>
      </w:pPr>
      <w:r w:rsidRPr="00C228C4">
        <w:rPr>
          <w:b/>
          <w:bCs/>
        </w:rPr>
        <w:t>2. Faster Script Maintenance Activity at a Bulk level</w:t>
      </w:r>
      <w:proofErr w:type="gramStart"/>
      <w:r w:rsidRPr="00C228C4">
        <w:rPr>
          <w:b/>
          <w:bCs/>
        </w:rPr>
        <w:t>.(</w:t>
      </w:r>
      <w:proofErr w:type="gramEnd"/>
      <w:r w:rsidRPr="00C228C4">
        <w:rPr>
          <w:b/>
          <w:bCs/>
        </w:rPr>
        <w:t>Both changes from the application perspective as well as Framework related).</w:t>
      </w:r>
    </w:p>
    <w:p w:rsidR="003464F5" w:rsidRPr="00C228C4" w:rsidRDefault="00800652" w:rsidP="00C228C4">
      <w:pPr>
        <w:pStyle w:val="Tabletext"/>
        <w:numPr>
          <w:ilvl w:val="0"/>
          <w:numId w:val="3"/>
        </w:numPr>
      </w:pPr>
      <w:r w:rsidRPr="00C228C4">
        <w:rPr>
          <w:b/>
          <w:bCs/>
        </w:rPr>
        <w:t>3.Analyze Application Stability and Environment Behavior</w:t>
      </w:r>
    </w:p>
    <w:p w:rsidR="00C228C4" w:rsidRPr="00C228C4" w:rsidRDefault="00C228C4" w:rsidP="00C228C4">
      <w:pPr>
        <w:pStyle w:val="Tabletext"/>
      </w:pPr>
    </w:p>
    <w:p w:rsidR="00C228C4" w:rsidRDefault="00C228C4"/>
    <w:p w:rsidR="00551725" w:rsidRPr="004F0B4B" w:rsidRDefault="00551725">
      <w:pPr>
        <w:rPr>
          <w:b/>
          <w:color w:val="00B050"/>
        </w:rPr>
      </w:pPr>
      <w:r w:rsidRPr="004F0B4B">
        <w:rPr>
          <w:b/>
          <w:color w:val="00B050"/>
        </w:rPr>
        <w:t>CONVERSIONS</w:t>
      </w:r>
      <w:r w:rsidR="004F0B4B" w:rsidRPr="004F0B4B">
        <w:rPr>
          <w:b/>
          <w:color w:val="00B050"/>
        </w:rPr>
        <w:t>:</w:t>
      </w:r>
    </w:p>
    <w:p w:rsidR="004F0B4B" w:rsidRDefault="004F0B4B" w:rsidP="004F0B4B">
      <w:pPr>
        <w:pStyle w:val="Tabletext"/>
      </w:pPr>
      <w:r w:rsidRPr="00B44F76">
        <w:t>Execu</w:t>
      </w:r>
      <w:r>
        <w:t>ting a set of tests to validate</w:t>
      </w:r>
      <w:r w:rsidRPr="00B44F76">
        <w:t xml:space="preserve"> </w:t>
      </w:r>
      <w:r>
        <w:t xml:space="preserve">that </w:t>
      </w:r>
      <w:r w:rsidRPr="00B44F76">
        <w:t>conve</w:t>
      </w:r>
      <w:r>
        <w:t>rted</w:t>
      </w:r>
      <w:r w:rsidRPr="00B44F76">
        <w:t xml:space="preserve"> policies</w:t>
      </w:r>
      <w:r>
        <w:t xml:space="preserve"> from legacy systems</w:t>
      </w:r>
      <w:r w:rsidRPr="00B44F76">
        <w:t xml:space="preserve"> are properly functioning in PAS.</w:t>
      </w:r>
      <w:r>
        <w:t xml:space="preserve"> </w:t>
      </w:r>
      <w:r w:rsidRPr="00C10FB7">
        <w:t>Design re-usable test automation patterns for the new Manual Conversion Support and Capping capabilities. Implement automated regression tests covering PAS</w:t>
      </w:r>
      <w:r>
        <w:t>8</w:t>
      </w:r>
      <w:r w:rsidRPr="00C10FB7">
        <w:t xml:space="preserve"> Manual Conversion Support and </w:t>
      </w:r>
      <w:proofErr w:type="gramStart"/>
      <w:r w:rsidRPr="00C10FB7">
        <w:t>Capping</w:t>
      </w:r>
      <w:proofErr w:type="gramEnd"/>
      <w:r w:rsidRPr="00C10FB7">
        <w:t xml:space="preserve"> scope.</w:t>
      </w:r>
    </w:p>
    <w:p w:rsidR="004F0B4B" w:rsidRPr="00DB1325" w:rsidRDefault="004F0B4B">
      <w:pPr>
        <w:rPr>
          <w:b/>
          <w:color w:val="FF0000"/>
        </w:rPr>
      </w:pPr>
    </w:p>
    <w:p w:rsidR="00016C40" w:rsidRPr="00DB1325" w:rsidRDefault="00016C40">
      <w:pPr>
        <w:rPr>
          <w:b/>
          <w:color w:val="FF0000"/>
        </w:rPr>
      </w:pPr>
      <w:r w:rsidRPr="00DB1325">
        <w:rPr>
          <w:b/>
          <w:color w:val="FF0000"/>
        </w:rPr>
        <w:t>MANUAL:</w:t>
      </w:r>
    </w:p>
    <w:p w:rsidR="00016C40" w:rsidRDefault="00016C40"/>
    <w:p w:rsidR="00016C40" w:rsidRPr="00380CFA" w:rsidRDefault="00016C40">
      <w:pPr>
        <w:rPr>
          <w:b/>
          <w:color w:val="00B050"/>
        </w:rPr>
      </w:pPr>
      <w:r w:rsidRPr="00380CFA">
        <w:rPr>
          <w:b/>
          <w:color w:val="00B050"/>
        </w:rPr>
        <w:t>AUTOMATION:</w:t>
      </w:r>
    </w:p>
    <w:p w:rsidR="00380CFA" w:rsidRDefault="00380CFA" w:rsidP="00380CFA">
      <w:r>
        <w:t>Page object model:</w:t>
      </w:r>
    </w:p>
    <w:p w:rsidR="00380CFA" w:rsidRDefault="00427DD9" w:rsidP="00380CFA">
      <w:r>
        <w:t>L</w:t>
      </w:r>
      <w:r w:rsidR="00380CFA">
        <w:t>ocators</w:t>
      </w:r>
      <w:r>
        <w:t xml:space="preserve"> </w:t>
      </w:r>
      <w:r w:rsidR="00380CFA">
        <w:t>(</w:t>
      </w:r>
      <w:proofErr w:type="spellStart"/>
      <w:r w:rsidR="00380CFA">
        <w:t>Uid</w:t>
      </w:r>
      <w:proofErr w:type="spellEnd"/>
      <w:r w:rsidR="00380CFA">
        <w:t>)</w:t>
      </w:r>
      <w:proofErr w:type="gramStart"/>
      <w:r w:rsidR="00380CFA">
        <w:t>,handlers</w:t>
      </w:r>
      <w:proofErr w:type="gramEnd"/>
      <w:r w:rsidR="00684EA0">
        <w:t xml:space="preserve"> </w:t>
      </w:r>
      <w:r w:rsidR="00380CFA">
        <w:t>(</w:t>
      </w:r>
      <w:proofErr w:type="spellStart"/>
      <w:r w:rsidR="00380CFA">
        <w:t>Ui</w:t>
      </w:r>
      <w:proofErr w:type="spellEnd"/>
      <w:r w:rsidR="00380CFA">
        <w:t>),functions(filling)</w:t>
      </w:r>
    </w:p>
    <w:p w:rsidR="00380CFA" w:rsidRDefault="00380CFA" w:rsidP="00380CFA"/>
    <w:p w:rsidR="00380CFA" w:rsidRDefault="00380CFA" w:rsidP="00380CFA">
      <w:r>
        <w:t>Name</w:t>
      </w:r>
      <w:r w:rsidR="00427DD9">
        <w:t>-</w:t>
      </w:r>
      <w:proofErr w:type="gramStart"/>
      <w:r>
        <w:t>space(</w:t>
      </w:r>
      <w:proofErr w:type="gramEnd"/>
      <w:r>
        <w:t>2012):</w:t>
      </w:r>
    </w:p>
    <w:p w:rsidR="00380CFA" w:rsidRDefault="00427DD9" w:rsidP="00380CFA">
      <w:r>
        <w:t>V</w:t>
      </w:r>
      <w:r w:rsidR="00380CFA">
        <w:t xml:space="preserve">alue filled for non </w:t>
      </w:r>
      <w:proofErr w:type="spellStart"/>
      <w:r w:rsidR="00380CFA">
        <w:t>iphen</w:t>
      </w:r>
      <w:proofErr w:type="spellEnd"/>
      <w:r w:rsidR="00380CFA">
        <w:t xml:space="preserve"> </w:t>
      </w:r>
      <w:proofErr w:type="gramStart"/>
      <w:r w:rsidR="00380CFA">
        <w:t>value</w:t>
      </w:r>
      <w:r w:rsidR="00C8297A">
        <w:t>s</w:t>
      </w:r>
      <w:r w:rsidR="00380CFA">
        <w:t>(</w:t>
      </w:r>
      <w:proofErr w:type="gramEnd"/>
      <w:r w:rsidR="00380CFA">
        <w:t>Data driven)</w:t>
      </w:r>
    </w:p>
    <w:p w:rsidR="00380CFA" w:rsidRDefault="00380CFA" w:rsidP="00380CFA">
      <w:r>
        <w:t>API uses and converts namespace into array list of key -value pair</w:t>
      </w:r>
    </w:p>
    <w:p w:rsidR="00380CFA" w:rsidRDefault="00380CFA" w:rsidP="00380CFA"/>
    <w:p w:rsidR="00380CFA" w:rsidRDefault="00380CFA" w:rsidP="00380CFA"/>
    <w:p w:rsidR="00380CFA" w:rsidRDefault="00C8297A" w:rsidP="00380CFA">
      <w:proofErr w:type="gramStart"/>
      <w:r>
        <w:t>assertions</w:t>
      </w:r>
      <w:proofErr w:type="gramEnd"/>
      <w:r>
        <w:t xml:space="preserve"> :</w:t>
      </w:r>
      <w:r w:rsidR="00380CFA">
        <w:t>(</w:t>
      </w:r>
      <w:proofErr w:type="spellStart"/>
      <w:r w:rsidR="00380CFA">
        <w:t>Testng</w:t>
      </w:r>
      <w:proofErr w:type="spellEnd"/>
      <w:r w:rsidR="00380CFA">
        <w:t xml:space="preserve"> capability instead of Junit)</w:t>
      </w:r>
    </w:p>
    <w:p w:rsidR="00380CFA" w:rsidRDefault="00380CFA" w:rsidP="00380CFA">
      <w:proofErr w:type="spellStart"/>
      <w:proofErr w:type="gramStart"/>
      <w:r>
        <w:t>verifytext</w:t>
      </w:r>
      <w:proofErr w:type="spellEnd"/>
      <w:proofErr w:type="gramEnd"/>
      <w:r>
        <w:t xml:space="preserve"> present=</w:t>
      </w:r>
      <w:proofErr w:type="spellStart"/>
      <w:r>
        <w:t>driver.getsource.ispresent</w:t>
      </w:r>
      <w:proofErr w:type="spellEnd"/>
      <w:r>
        <w:t xml:space="preserve">---irrespective of no of </w:t>
      </w:r>
      <w:proofErr w:type="spellStart"/>
      <w:r>
        <w:t>occurences</w:t>
      </w:r>
      <w:proofErr w:type="spellEnd"/>
    </w:p>
    <w:p w:rsidR="00380CFA" w:rsidRDefault="00380CFA" w:rsidP="00380CFA">
      <w:proofErr w:type="spellStart"/>
      <w:proofErr w:type="gramStart"/>
      <w:r>
        <w:lastRenderedPageBreak/>
        <w:t>verifyText</w:t>
      </w:r>
      <w:proofErr w:type="spellEnd"/>
      <w:proofErr w:type="gramEnd"/>
      <w:r>
        <w:t xml:space="preserve"> </w:t>
      </w:r>
      <w:proofErr w:type="spellStart"/>
      <w:r>
        <w:t>ofelement</w:t>
      </w:r>
      <w:proofErr w:type="spellEnd"/>
      <w:r>
        <w:t>--locator driven</w:t>
      </w:r>
    </w:p>
    <w:p w:rsidR="00380CFA" w:rsidRDefault="00380CFA" w:rsidP="00380CFA">
      <w:proofErr w:type="gramStart"/>
      <w:r>
        <w:t>dropdown-(</w:t>
      </w:r>
      <w:proofErr w:type="gramEnd"/>
      <w:r>
        <w:t>class to handle)---</w:t>
      </w:r>
      <w:proofErr w:type="spellStart"/>
      <w:r>
        <w:t>value,id</w:t>
      </w:r>
      <w:proofErr w:type="spellEnd"/>
      <w:r>
        <w:t>,</w:t>
      </w:r>
    </w:p>
    <w:p w:rsidR="00380CFA" w:rsidRDefault="00380CFA" w:rsidP="00380CFA"/>
    <w:p w:rsidR="00380CFA" w:rsidRDefault="00380CFA" w:rsidP="00380CFA"/>
    <w:p w:rsidR="00380CFA" w:rsidRDefault="00380CFA" w:rsidP="00380CFA">
      <w:r>
        <w:t>Reporting:</w:t>
      </w:r>
    </w:p>
    <w:p w:rsidR="00380CFA" w:rsidRDefault="00380CFA" w:rsidP="00380CFA"/>
    <w:p w:rsidR="00380CFA" w:rsidRDefault="00380CFA" w:rsidP="00380CFA">
      <w:proofErr w:type="spellStart"/>
      <w:proofErr w:type="gramStart"/>
      <w:r>
        <w:t>Customreportrer</w:t>
      </w:r>
      <w:proofErr w:type="spellEnd"/>
      <w:r>
        <w:t>(</w:t>
      </w:r>
      <w:proofErr w:type="gramEnd"/>
      <w:r>
        <w:t>Customized)-</w:t>
      </w:r>
      <w:proofErr w:type="spellStart"/>
      <w:r>
        <w:t>overided</w:t>
      </w:r>
      <w:proofErr w:type="spellEnd"/>
      <w:r>
        <w:t xml:space="preserve"> class of existing </w:t>
      </w:r>
      <w:proofErr w:type="spellStart"/>
      <w:r>
        <w:t>testng</w:t>
      </w:r>
      <w:proofErr w:type="spellEnd"/>
      <w:r>
        <w:t xml:space="preserve"> capability.</w:t>
      </w:r>
    </w:p>
    <w:p w:rsidR="008053F1" w:rsidRPr="008053F1" w:rsidRDefault="008053F1" w:rsidP="008053F1">
      <w:pPr>
        <w:rPr>
          <w:b/>
          <w:color w:val="FF0000"/>
        </w:rPr>
      </w:pPr>
    </w:p>
    <w:p w:rsidR="008053F1" w:rsidRPr="00FE6D14" w:rsidRDefault="008053F1" w:rsidP="008053F1">
      <w:r w:rsidRPr="00FE6D14">
        <w:t>Jenkins job:</w:t>
      </w:r>
    </w:p>
    <w:p w:rsidR="008053F1" w:rsidRPr="00FE6D14" w:rsidRDefault="008053F1" w:rsidP="008053F1">
      <w:proofErr w:type="gramStart"/>
      <w:r w:rsidRPr="00FE6D14">
        <w:t>connect</w:t>
      </w:r>
      <w:proofErr w:type="gramEnd"/>
      <w:r w:rsidRPr="00FE6D14">
        <w:t xml:space="preserve"> to VM</w:t>
      </w:r>
    </w:p>
    <w:p w:rsidR="008053F1" w:rsidRPr="00FE6D14" w:rsidRDefault="008053F1" w:rsidP="008053F1">
      <w:r w:rsidRPr="00FE6D14">
        <w:t>login,</w:t>
      </w:r>
      <w:r w:rsidR="00554888">
        <w:t xml:space="preserve"> </w:t>
      </w:r>
      <w:bookmarkStart w:id="0" w:name="_GoBack"/>
      <w:bookmarkEnd w:id="0"/>
      <w:r w:rsidRPr="00FE6D14">
        <w:t>latest code checkout from SVN</w:t>
      </w:r>
    </w:p>
    <w:p w:rsidR="008053F1" w:rsidRPr="00FE6D14" w:rsidRDefault="008053F1" w:rsidP="008053F1">
      <w:proofErr w:type="gramStart"/>
      <w:r w:rsidRPr="00FE6D14">
        <w:t>xml</w:t>
      </w:r>
      <w:proofErr w:type="gramEnd"/>
      <w:r w:rsidRPr="00FE6D14">
        <w:t xml:space="preserve"> run with command prompt</w:t>
      </w:r>
    </w:p>
    <w:p w:rsidR="008053F1" w:rsidRPr="00FE6D14" w:rsidRDefault="008053F1" w:rsidP="008053F1">
      <w:r w:rsidRPr="00FE6D14">
        <w:t>(</w:t>
      </w:r>
      <w:proofErr w:type="gramStart"/>
      <w:r w:rsidRPr="00FE6D14">
        <w:t>java</w:t>
      </w:r>
      <w:proofErr w:type="gramEnd"/>
      <w:r w:rsidRPr="00FE6D14">
        <w:t xml:space="preserve"> </w:t>
      </w:r>
      <w:proofErr w:type="spellStart"/>
      <w:r w:rsidRPr="00FE6D14">
        <w:t>path,testng</w:t>
      </w:r>
      <w:proofErr w:type="spellEnd"/>
      <w:r w:rsidRPr="00FE6D14">
        <w:t xml:space="preserve"> </w:t>
      </w:r>
      <w:proofErr w:type="spellStart"/>
      <w:r w:rsidRPr="00FE6D14">
        <w:t>path,maven</w:t>
      </w:r>
      <w:proofErr w:type="spellEnd"/>
      <w:r w:rsidRPr="00FE6D14">
        <w:t xml:space="preserve"> path)</w:t>
      </w:r>
    </w:p>
    <w:p w:rsidR="008053F1" w:rsidRPr="00FE6D14" w:rsidRDefault="008053F1" w:rsidP="008053F1">
      <w:proofErr w:type="gramStart"/>
      <w:r w:rsidRPr="00FE6D14">
        <w:t>application</w:t>
      </w:r>
      <w:proofErr w:type="gramEnd"/>
      <w:r w:rsidRPr="00FE6D14">
        <w:t xml:space="preserve"> instance</w:t>
      </w:r>
    </w:p>
    <w:p w:rsidR="00D8514E" w:rsidRPr="00D8514E" w:rsidRDefault="00D8514E">
      <w:pPr>
        <w:rPr>
          <w:b/>
          <w:color w:val="00B050"/>
        </w:rPr>
      </w:pPr>
    </w:p>
    <w:p w:rsidR="00D8514E" w:rsidRPr="00D8514E" w:rsidRDefault="00D8514E">
      <w:pPr>
        <w:rPr>
          <w:b/>
          <w:color w:val="00B050"/>
        </w:rPr>
      </w:pPr>
      <w:r w:rsidRPr="00D8514E">
        <w:rPr>
          <w:b/>
          <w:color w:val="00B050"/>
        </w:rPr>
        <w:t>TOOLS:</w:t>
      </w:r>
    </w:p>
    <w:p w:rsidR="00D8514E" w:rsidRPr="00FF1F9E" w:rsidRDefault="00D8514E" w:rsidP="00D8514E">
      <w:pPr>
        <w:pStyle w:val="Bodycopy"/>
      </w:pPr>
      <w:r w:rsidRPr="00FF1F9E">
        <w:t xml:space="preserve">The following tools will be employed to support the test process for </w:t>
      </w:r>
      <w:r>
        <w:t>the Regression</w:t>
      </w:r>
      <w:r w:rsidRPr="00FF1F9E">
        <w:t xml:space="preserve"> </w:t>
      </w:r>
      <w:r w:rsidRPr="00FF1F9E">
        <w:rPr>
          <w:iCs/>
        </w:rPr>
        <w:t>Test Plan</w:t>
      </w:r>
      <w:r w:rsidRPr="00FF1F9E">
        <w:t>.</w:t>
      </w:r>
    </w:p>
    <w:tbl>
      <w:tblPr>
        <w:tblW w:w="9384" w:type="dxa"/>
        <w:tblInd w:w="-10" w:type="dxa"/>
        <w:tblCellMar>
          <w:left w:w="0" w:type="dxa"/>
          <w:right w:w="0" w:type="dxa"/>
        </w:tblCellMar>
        <w:tblLook w:val="04A0" w:firstRow="1" w:lastRow="0" w:firstColumn="1" w:lastColumn="0" w:noHBand="0" w:noVBand="1"/>
      </w:tblPr>
      <w:tblGrid>
        <w:gridCol w:w="1651"/>
        <w:gridCol w:w="1541"/>
        <w:gridCol w:w="6192"/>
      </w:tblGrid>
      <w:tr w:rsidR="00D8514E" w:rsidTr="002B76A3">
        <w:trPr>
          <w:trHeight w:val="258"/>
          <w:tblHeader/>
        </w:trPr>
        <w:tc>
          <w:tcPr>
            <w:tcW w:w="1651" w:type="dxa"/>
            <w:tcBorders>
              <w:top w:val="single" w:sz="8" w:space="0" w:color="FFFFFF"/>
              <w:left w:val="single" w:sz="8" w:space="0" w:color="FFFFFF"/>
              <w:bottom w:val="single" w:sz="4" w:space="0" w:color="000000"/>
              <w:right w:val="single" w:sz="8" w:space="0" w:color="FFFFFF"/>
            </w:tcBorders>
            <w:shd w:val="clear" w:color="auto" w:fill="002776"/>
            <w:tcMar>
              <w:top w:w="0" w:type="dxa"/>
              <w:left w:w="108" w:type="dxa"/>
              <w:bottom w:w="0" w:type="dxa"/>
              <w:right w:w="108" w:type="dxa"/>
            </w:tcMar>
            <w:vAlign w:val="center"/>
            <w:hideMark/>
          </w:tcPr>
          <w:p w:rsidR="00D8514E" w:rsidRDefault="00D8514E" w:rsidP="002B76A3">
            <w:pPr>
              <w:pStyle w:val="Tablehead1"/>
            </w:pPr>
            <w:r>
              <w:t>Tool Category or Type</w:t>
            </w:r>
          </w:p>
        </w:tc>
        <w:tc>
          <w:tcPr>
            <w:tcW w:w="1541" w:type="dxa"/>
            <w:tcBorders>
              <w:top w:val="single" w:sz="8" w:space="0" w:color="FFFFFF"/>
              <w:left w:val="nil"/>
              <w:bottom w:val="single" w:sz="4" w:space="0" w:color="000000"/>
              <w:right w:val="single" w:sz="8" w:space="0" w:color="FFFFFF"/>
            </w:tcBorders>
            <w:shd w:val="clear" w:color="auto" w:fill="002776"/>
            <w:tcMar>
              <w:top w:w="0" w:type="dxa"/>
              <w:left w:w="108" w:type="dxa"/>
              <w:bottom w:w="0" w:type="dxa"/>
              <w:right w:w="108" w:type="dxa"/>
            </w:tcMar>
            <w:vAlign w:val="center"/>
            <w:hideMark/>
          </w:tcPr>
          <w:p w:rsidR="00D8514E" w:rsidRDefault="00D8514E" w:rsidP="002B76A3">
            <w:pPr>
              <w:pStyle w:val="Tablehead1"/>
            </w:pPr>
            <w:r>
              <w:t>Tool Brand Name</w:t>
            </w:r>
          </w:p>
        </w:tc>
        <w:tc>
          <w:tcPr>
            <w:tcW w:w="6192" w:type="dxa"/>
            <w:tcBorders>
              <w:top w:val="single" w:sz="8" w:space="0" w:color="FFFFFF"/>
              <w:left w:val="nil"/>
              <w:bottom w:val="single" w:sz="4" w:space="0" w:color="000000"/>
              <w:right w:val="single" w:sz="8" w:space="0" w:color="FFFFFF"/>
            </w:tcBorders>
            <w:shd w:val="clear" w:color="auto" w:fill="002776"/>
            <w:tcMar>
              <w:top w:w="0" w:type="dxa"/>
              <w:left w:w="108" w:type="dxa"/>
              <w:bottom w:w="0" w:type="dxa"/>
              <w:right w:w="108" w:type="dxa"/>
            </w:tcMar>
            <w:vAlign w:val="center"/>
            <w:hideMark/>
          </w:tcPr>
          <w:p w:rsidR="00D8514E" w:rsidRDefault="00D8514E" w:rsidP="002B76A3">
            <w:pPr>
              <w:pStyle w:val="Tablehead1"/>
            </w:pPr>
            <w:r>
              <w:t>Description</w:t>
            </w:r>
          </w:p>
        </w:tc>
      </w:tr>
      <w:tr w:rsidR="00D8514E" w:rsidTr="002B76A3">
        <w:trPr>
          <w:trHeight w:val="310"/>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Project / Work Management</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JIRA</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JIRA is used to track work items including test case and automated test scenarios</w:t>
            </w:r>
          </w:p>
        </w:tc>
      </w:tr>
      <w:tr w:rsidR="00D8514E" w:rsidTr="002B76A3">
        <w:trPr>
          <w:trHeight w:val="310"/>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Test Management</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HP Quality Center</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HPQC is test management and defect management tool that will be used as central repository for tests and defects</w:t>
            </w:r>
          </w:p>
        </w:tc>
      </w:tr>
      <w:tr w:rsidR="00D8514E" w:rsidTr="002B76A3">
        <w:trPr>
          <w:trHeight w:val="310"/>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Repository</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SVN</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SVN is central repository for the code that is generated for automated tests</w:t>
            </w:r>
          </w:p>
        </w:tc>
      </w:tr>
      <w:tr w:rsidR="00D8514E" w:rsidTr="002B76A3">
        <w:trPr>
          <w:trHeight w:val="310"/>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Build &amp; Deploy</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Jenkins</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Plan and manage builds that trigger automated execution of nightly runs for certain regression tests as well as specialized tests</w:t>
            </w:r>
            <w:r w:rsidRPr="004E6F6C">
              <w:rPr>
                <w:sz w:val="18"/>
                <w:szCs w:val="18"/>
              </w:rPr>
              <w:t xml:space="preserve"> including business exploratory</w:t>
            </w:r>
          </w:p>
        </w:tc>
      </w:tr>
      <w:tr w:rsidR="00D8514E" w:rsidTr="002B76A3">
        <w:trPr>
          <w:trHeight w:val="322"/>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Development</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Eclipse</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Integrated Development Environment for building automated testing code</w:t>
            </w:r>
          </w:p>
        </w:tc>
      </w:tr>
      <w:tr w:rsidR="00D8514E" w:rsidTr="002B76A3">
        <w:trPr>
          <w:trHeight w:val="322"/>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Database</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SQL Developer</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 xml:space="preserve">Database </w:t>
            </w:r>
          </w:p>
        </w:tc>
      </w:tr>
      <w:tr w:rsidR="00D8514E" w:rsidTr="002B76A3">
        <w:trPr>
          <w:trHeight w:val="322"/>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File Manager and Synchronization</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proofErr w:type="spellStart"/>
            <w:r>
              <w:rPr>
                <w:sz w:val="18"/>
                <w:szCs w:val="18"/>
              </w:rPr>
              <w:t>WinSCP</w:t>
            </w:r>
            <w:proofErr w:type="spellEnd"/>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FTP solution to manage files and synchronization between environments</w:t>
            </w:r>
          </w:p>
        </w:tc>
      </w:tr>
      <w:tr w:rsidR="00D8514E" w:rsidTr="002B76A3">
        <w:trPr>
          <w:trHeight w:val="322"/>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Web Services (SOA)</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SOAP UI</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8514E" w:rsidRDefault="00D8514E" w:rsidP="002B76A3">
            <w:pPr>
              <w:spacing w:before="40" w:after="40"/>
              <w:rPr>
                <w:sz w:val="18"/>
                <w:szCs w:val="18"/>
              </w:rPr>
            </w:pPr>
            <w:r>
              <w:rPr>
                <w:sz w:val="18"/>
                <w:szCs w:val="18"/>
              </w:rPr>
              <w:t>COTS tool used to test real time web services</w:t>
            </w:r>
          </w:p>
        </w:tc>
      </w:tr>
    </w:tbl>
    <w:p w:rsidR="00D8514E" w:rsidRDefault="00D8514E">
      <w:pPr>
        <w:rPr>
          <w:b/>
          <w:color w:val="FF0000"/>
        </w:rPr>
      </w:pPr>
    </w:p>
    <w:p w:rsidR="00800652" w:rsidRDefault="00800652" w:rsidP="00800652">
      <w:pPr>
        <w:pStyle w:val="Heading2"/>
      </w:pPr>
      <w:bookmarkStart w:id="1" w:name="_Toc441303412"/>
      <w:r>
        <w:lastRenderedPageBreak/>
        <w:t>CSAA IE Test Environments</w:t>
      </w:r>
      <w:bookmarkEnd w:id="1"/>
    </w:p>
    <w:tbl>
      <w:tblPr>
        <w:tblStyle w:val="ListTable3-Accent4"/>
        <w:tblW w:w="9355" w:type="dxa"/>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2562"/>
        <w:gridCol w:w="6352"/>
      </w:tblGrid>
      <w:tr w:rsidR="00800652" w:rsidTr="002B76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 w:type="dxa"/>
            <w:tcBorders>
              <w:bottom w:val="none" w:sz="0" w:space="0" w:color="auto"/>
              <w:right w:val="none" w:sz="0" w:space="0" w:color="auto"/>
            </w:tcBorders>
          </w:tcPr>
          <w:p w:rsidR="00800652" w:rsidRDefault="00800652" w:rsidP="002B76A3">
            <w:pPr>
              <w:pStyle w:val="Tablehead1"/>
            </w:pPr>
          </w:p>
        </w:tc>
        <w:tc>
          <w:tcPr>
            <w:tcW w:w="2562" w:type="dxa"/>
            <w:hideMark/>
          </w:tcPr>
          <w:p w:rsidR="00800652" w:rsidRDefault="00800652" w:rsidP="002B76A3">
            <w:pPr>
              <w:pStyle w:val="Tablehead1"/>
              <w:cnfStyle w:val="100000000000" w:firstRow="1" w:lastRow="0" w:firstColumn="0" w:lastColumn="0" w:oddVBand="0" w:evenVBand="0" w:oddHBand="0" w:evenHBand="0" w:firstRowFirstColumn="0" w:firstRowLastColumn="0" w:lastRowFirstColumn="0" w:lastRowLastColumn="0"/>
              <w:rPr>
                <w:b/>
                <w:bCs/>
              </w:rPr>
            </w:pPr>
            <w:r>
              <w:rPr>
                <w:b/>
                <w:bCs/>
              </w:rPr>
              <w:t>Environment Name</w:t>
            </w:r>
          </w:p>
        </w:tc>
        <w:tc>
          <w:tcPr>
            <w:tcW w:w="6352" w:type="dxa"/>
            <w:hideMark/>
          </w:tcPr>
          <w:p w:rsidR="00800652" w:rsidRDefault="00800652" w:rsidP="002B76A3">
            <w:pPr>
              <w:pStyle w:val="Tablehead1"/>
              <w:cnfStyle w:val="100000000000" w:firstRow="1" w:lastRow="0" w:firstColumn="0" w:lastColumn="0" w:oddVBand="0" w:evenVBand="0" w:oddHBand="0" w:evenHBand="0" w:firstRowFirstColumn="0" w:firstRowLastColumn="0" w:lastRowFirstColumn="0" w:lastRowLastColumn="0"/>
              <w:rPr>
                <w:b/>
                <w:bCs/>
              </w:rPr>
            </w:pPr>
            <w:r>
              <w:rPr>
                <w:b/>
                <w:bCs/>
              </w:rPr>
              <w:t>Usage</w:t>
            </w:r>
          </w:p>
        </w:tc>
      </w:tr>
      <w:tr w:rsidR="00800652" w:rsidTr="002B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none" w:sz="0" w:space="0" w:color="auto"/>
              <w:bottom w:val="none" w:sz="0" w:space="0" w:color="auto"/>
              <w:right w:val="none" w:sz="0" w:space="0" w:color="auto"/>
            </w:tcBorders>
            <w:hideMark/>
          </w:tcPr>
          <w:p w:rsidR="00800652" w:rsidRPr="001A000E" w:rsidRDefault="00800652" w:rsidP="002B76A3">
            <w:pPr>
              <w:rPr>
                <w:b w:val="0"/>
                <w:bCs w:val="0"/>
                <w:sz w:val="18"/>
                <w:szCs w:val="18"/>
              </w:rPr>
            </w:pPr>
            <w:r w:rsidRPr="001A000E">
              <w:rPr>
                <w:b w:val="0"/>
                <w:bCs w:val="0"/>
                <w:sz w:val="18"/>
                <w:szCs w:val="18"/>
              </w:rPr>
              <w:t>1</w:t>
            </w:r>
          </w:p>
        </w:tc>
        <w:tc>
          <w:tcPr>
            <w:tcW w:w="2562" w:type="dxa"/>
            <w:tcBorders>
              <w:top w:val="none" w:sz="0" w:space="0" w:color="auto"/>
              <w:bottom w:val="none" w:sz="0" w:space="0" w:color="auto"/>
            </w:tcBorders>
            <w:hideMark/>
          </w:tcPr>
          <w:p w:rsidR="00800652" w:rsidRPr="001A000E" w:rsidRDefault="00800652" w:rsidP="002B76A3">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PASQA201</w:t>
            </w:r>
          </w:p>
          <w:p w:rsidR="00800652" w:rsidRPr="001A000E" w:rsidRDefault="00800652" w:rsidP="002B76A3">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PASQA203</w:t>
            </w:r>
          </w:p>
        </w:tc>
        <w:tc>
          <w:tcPr>
            <w:tcW w:w="6352" w:type="dxa"/>
            <w:tcBorders>
              <w:top w:val="none" w:sz="0" w:space="0" w:color="auto"/>
              <w:bottom w:val="none" w:sz="0" w:space="0" w:color="auto"/>
            </w:tcBorders>
            <w:hideMark/>
          </w:tcPr>
          <w:p w:rsidR="00800652" w:rsidRPr="001A000E" w:rsidRDefault="00800652" w:rsidP="002B76A3">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ETL and non-PAS batch jobs that use the PAS database</w:t>
            </w:r>
          </w:p>
        </w:tc>
      </w:tr>
      <w:tr w:rsidR="00800652" w:rsidTr="002B76A3">
        <w:tc>
          <w:tcPr>
            <w:cnfStyle w:val="001000000000" w:firstRow="0" w:lastRow="0" w:firstColumn="1" w:lastColumn="0" w:oddVBand="0" w:evenVBand="0" w:oddHBand="0" w:evenHBand="0" w:firstRowFirstColumn="0" w:firstRowLastColumn="0" w:lastRowFirstColumn="0" w:lastRowLastColumn="0"/>
            <w:tcW w:w="441" w:type="dxa"/>
            <w:tcBorders>
              <w:right w:val="none" w:sz="0" w:space="0" w:color="auto"/>
            </w:tcBorders>
            <w:hideMark/>
          </w:tcPr>
          <w:p w:rsidR="00800652" w:rsidRPr="001A000E" w:rsidRDefault="00800652" w:rsidP="002B76A3">
            <w:pPr>
              <w:rPr>
                <w:b w:val="0"/>
                <w:bCs w:val="0"/>
                <w:sz w:val="18"/>
                <w:szCs w:val="18"/>
              </w:rPr>
            </w:pPr>
            <w:r w:rsidRPr="001A000E">
              <w:rPr>
                <w:b w:val="0"/>
                <w:bCs w:val="0"/>
                <w:sz w:val="18"/>
                <w:szCs w:val="18"/>
              </w:rPr>
              <w:t>2</w:t>
            </w:r>
          </w:p>
        </w:tc>
        <w:tc>
          <w:tcPr>
            <w:tcW w:w="2562" w:type="dxa"/>
            <w:hideMark/>
          </w:tcPr>
          <w:p w:rsidR="00800652" w:rsidRPr="001A000E" w:rsidRDefault="00800652" w:rsidP="002B76A3">
            <w:pPr>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PASQA207</w:t>
            </w:r>
          </w:p>
        </w:tc>
        <w:tc>
          <w:tcPr>
            <w:tcW w:w="6352" w:type="dxa"/>
            <w:hideMark/>
          </w:tcPr>
          <w:p w:rsidR="00800652" w:rsidRPr="001A000E" w:rsidRDefault="00800652" w:rsidP="002B76A3">
            <w:pPr>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A test environment to validate Comparison Rater testing for the following:</w:t>
            </w:r>
          </w:p>
          <w:p w:rsidR="00800652" w:rsidRPr="001A000E" w:rsidRDefault="00800652" w:rsidP="00800652">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Silver Plume</w:t>
            </w:r>
          </w:p>
          <w:p w:rsidR="00800652" w:rsidRPr="001A000E" w:rsidRDefault="00800652" w:rsidP="00800652">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1A000E">
              <w:rPr>
                <w:sz w:val="18"/>
                <w:szCs w:val="18"/>
              </w:rPr>
              <w:t>EZLynx</w:t>
            </w:r>
            <w:proofErr w:type="spellEnd"/>
          </w:p>
          <w:p w:rsidR="00800652" w:rsidRPr="001A000E" w:rsidRDefault="00800652" w:rsidP="00800652">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1A000E">
              <w:rPr>
                <w:sz w:val="18"/>
                <w:szCs w:val="18"/>
              </w:rPr>
              <w:t>MultiCo</w:t>
            </w:r>
            <w:proofErr w:type="spellEnd"/>
          </w:p>
          <w:p w:rsidR="00800652" w:rsidRPr="001A000E" w:rsidRDefault="00800652" w:rsidP="00800652">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Quomation (Arizona only)</w:t>
            </w:r>
          </w:p>
          <w:p w:rsidR="00800652" w:rsidRPr="001A000E" w:rsidRDefault="00800652" w:rsidP="00800652">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SAM</w:t>
            </w:r>
          </w:p>
          <w:p w:rsidR="00800652" w:rsidRPr="001A000E" w:rsidRDefault="00800652" w:rsidP="00800652">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SFDC</w:t>
            </w:r>
          </w:p>
        </w:tc>
      </w:tr>
      <w:tr w:rsidR="00800652" w:rsidTr="002B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none" w:sz="0" w:space="0" w:color="auto"/>
              <w:bottom w:val="none" w:sz="0" w:space="0" w:color="auto"/>
              <w:right w:val="none" w:sz="0" w:space="0" w:color="auto"/>
            </w:tcBorders>
            <w:hideMark/>
          </w:tcPr>
          <w:p w:rsidR="00800652" w:rsidRPr="001A000E" w:rsidRDefault="00800652" w:rsidP="002B76A3">
            <w:pPr>
              <w:rPr>
                <w:b w:val="0"/>
                <w:bCs w:val="0"/>
                <w:sz w:val="18"/>
                <w:szCs w:val="18"/>
              </w:rPr>
            </w:pPr>
            <w:r w:rsidRPr="001A000E">
              <w:rPr>
                <w:b w:val="0"/>
                <w:bCs w:val="0"/>
                <w:sz w:val="18"/>
                <w:szCs w:val="18"/>
              </w:rPr>
              <w:t>3</w:t>
            </w:r>
          </w:p>
        </w:tc>
        <w:tc>
          <w:tcPr>
            <w:tcW w:w="2562" w:type="dxa"/>
            <w:tcBorders>
              <w:top w:val="none" w:sz="0" w:space="0" w:color="auto"/>
              <w:bottom w:val="none" w:sz="0" w:space="0" w:color="auto"/>
            </w:tcBorders>
            <w:hideMark/>
          </w:tcPr>
          <w:p w:rsidR="00800652" w:rsidRPr="001A000E" w:rsidRDefault="00554888" w:rsidP="002B76A3">
            <w:pPr>
              <w:cnfStyle w:val="000000100000" w:firstRow="0" w:lastRow="0" w:firstColumn="0" w:lastColumn="0" w:oddVBand="0" w:evenVBand="0" w:oddHBand="1" w:evenHBand="0" w:firstRowFirstColumn="0" w:firstRowLastColumn="0" w:lastRowFirstColumn="0" w:lastRowLastColumn="0"/>
              <w:rPr>
                <w:sz w:val="18"/>
                <w:szCs w:val="18"/>
              </w:rPr>
            </w:pPr>
            <w:hyperlink r:id="rId5" w:history="1">
              <w:r w:rsidR="00800652" w:rsidRPr="001A000E">
                <w:rPr>
                  <w:b/>
                </w:rPr>
                <w:t>https://pas-reg2-web.tent.trt.csaa.pri/aaa-app/login.xhtml</w:t>
              </w:r>
            </w:hyperlink>
          </w:p>
        </w:tc>
        <w:tc>
          <w:tcPr>
            <w:tcW w:w="6352" w:type="dxa"/>
            <w:tcBorders>
              <w:top w:val="none" w:sz="0" w:space="0" w:color="auto"/>
              <w:bottom w:val="none" w:sz="0" w:space="0" w:color="auto"/>
            </w:tcBorders>
          </w:tcPr>
          <w:p w:rsidR="00800652" w:rsidRPr="001A000E" w:rsidRDefault="00800652" w:rsidP="002B76A3">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Staging the production database subset process used to obtain and cleanse data used in Backwards Compatibility Testing</w:t>
            </w:r>
          </w:p>
          <w:p w:rsidR="00800652" w:rsidRPr="001A000E" w:rsidRDefault="00800652" w:rsidP="002B76A3">
            <w:pPr>
              <w:cnfStyle w:val="000000100000" w:firstRow="0" w:lastRow="0" w:firstColumn="0" w:lastColumn="0" w:oddVBand="0" w:evenVBand="0" w:oddHBand="1" w:evenHBand="0" w:firstRowFirstColumn="0" w:firstRowLastColumn="0" w:lastRowFirstColumn="0" w:lastRowLastColumn="0"/>
              <w:rPr>
                <w:sz w:val="18"/>
                <w:szCs w:val="18"/>
              </w:rPr>
            </w:pPr>
          </w:p>
        </w:tc>
      </w:tr>
      <w:tr w:rsidR="00800652" w:rsidTr="002B76A3">
        <w:tc>
          <w:tcPr>
            <w:cnfStyle w:val="001000000000" w:firstRow="0" w:lastRow="0" w:firstColumn="1" w:lastColumn="0" w:oddVBand="0" w:evenVBand="0" w:oddHBand="0" w:evenHBand="0" w:firstRowFirstColumn="0" w:firstRowLastColumn="0" w:lastRowFirstColumn="0" w:lastRowLastColumn="0"/>
            <w:tcW w:w="441" w:type="dxa"/>
            <w:tcBorders>
              <w:right w:val="none" w:sz="0" w:space="0" w:color="auto"/>
            </w:tcBorders>
            <w:hideMark/>
          </w:tcPr>
          <w:p w:rsidR="00800652" w:rsidRPr="001A000E" w:rsidRDefault="00800652" w:rsidP="002B76A3">
            <w:pPr>
              <w:rPr>
                <w:b w:val="0"/>
                <w:bCs w:val="0"/>
                <w:sz w:val="18"/>
                <w:szCs w:val="18"/>
              </w:rPr>
            </w:pPr>
            <w:r w:rsidRPr="001A000E">
              <w:rPr>
                <w:b w:val="0"/>
                <w:bCs w:val="0"/>
                <w:sz w:val="18"/>
                <w:szCs w:val="18"/>
              </w:rPr>
              <w:t>4</w:t>
            </w:r>
          </w:p>
        </w:tc>
        <w:tc>
          <w:tcPr>
            <w:tcW w:w="2562" w:type="dxa"/>
            <w:hideMark/>
          </w:tcPr>
          <w:p w:rsidR="00800652" w:rsidRPr="001A000E" w:rsidRDefault="00800652" w:rsidP="002B76A3">
            <w:pPr>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PASQA204</w:t>
            </w:r>
          </w:p>
        </w:tc>
        <w:tc>
          <w:tcPr>
            <w:tcW w:w="6352" w:type="dxa"/>
            <w:hideMark/>
          </w:tcPr>
          <w:p w:rsidR="00800652" w:rsidRPr="001A000E" w:rsidRDefault="00800652" w:rsidP="002B76A3">
            <w:pPr>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The Break-Fix environment, featuring a copy of the current PAS production system build, used for non-time point tests</w:t>
            </w:r>
          </w:p>
        </w:tc>
      </w:tr>
      <w:tr w:rsidR="00800652" w:rsidTr="002B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none" w:sz="0" w:space="0" w:color="auto"/>
              <w:bottom w:val="none" w:sz="0" w:space="0" w:color="auto"/>
              <w:right w:val="none" w:sz="0" w:space="0" w:color="auto"/>
            </w:tcBorders>
            <w:hideMark/>
          </w:tcPr>
          <w:p w:rsidR="00800652" w:rsidRPr="001A000E" w:rsidRDefault="00800652" w:rsidP="002B76A3">
            <w:pPr>
              <w:rPr>
                <w:b w:val="0"/>
                <w:bCs w:val="0"/>
                <w:sz w:val="18"/>
                <w:szCs w:val="18"/>
              </w:rPr>
            </w:pPr>
            <w:r w:rsidRPr="001A000E">
              <w:rPr>
                <w:b w:val="0"/>
                <w:bCs w:val="0"/>
                <w:sz w:val="18"/>
                <w:szCs w:val="18"/>
              </w:rPr>
              <w:t>5</w:t>
            </w:r>
          </w:p>
        </w:tc>
        <w:tc>
          <w:tcPr>
            <w:tcW w:w="2562" w:type="dxa"/>
            <w:tcBorders>
              <w:top w:val="none" w:sz="0" w:space="0" w:color="auto"/>
              <w:bottom w:val="none" w:sz="0" w:space="0" w:color="auto"/>
            </w:tcBorders>
          </w:tcPr>
          <w:p w:rsidR="00800652" w:rsidRPr="001A000E" w:rsidRDefault="00800652" w:rsidP="002B76A3">
            <w:pPr>
              <w:autoSpaceDE w:val="0"/>
              <w:autoSpaceDN w:val="0"/>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VDD7S0PLYPAS084</w:t>
            </w:r>
          </w:p>
          <w:p w:rsidR="00800652" w:rsidRPr="001A000E" w:rsidRDefault="00800652" w:rsidP="002B76A3">
            <w:pPr>
              <w:cnfStyle w:val="000000100000" w:firstRow="0" w:lastRow="0" w:firstColumn="0" w:lastColumn="0" w:oddVBand="0" w:evenVBand="0" w:oddHBand="1" w:evenHBand="0" w:firstRowFirstColumn="0" w:firstRowLastColumn="0" w:lastRowFirstColumn="0" w:lastRowLastColumn="0"/>
              <w:rPr>
                <w:sz w:val="18"/>
                <w:szCs w:val="18"/>
              </w:rPr>
            </w:pPr>
          </w:p>
        </w:tc>
        <w:tc>
          <w:tcPr>
            <w:tcW w:w="6352" w:type="dxa"/>
            <w:tcBorders>
              <w:top w:val="none" w:sz="0" w:space="0" w:color="auto"/>
              <w:bottom w:val="none" w:sz="0" w:space="0" w:color="auto"/>
            </w:tcBorders>
            <w:hideMark/>
          </w:tcPr>
          <w:p w:rsidR="00800652" w:rsidRPr="001A000E" w:rsidRDefault="00800652" w:rsidP="002B76A3">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The Break-Fix environment, featuring a copy of the current PAS production system build, used for time point tests</w:t>
            </w:r>
          </w:p>
        </w:tc>
      </w:tr>
      <w:tr w:rsidR="00800652" w:rsidTr="002B76A3">
        <w:tc>
          <w:tcPr>
            <w:cnfStyle w:val="001000000000" w:firstRow="0" w:lastRow="0" w:firstColumn="1" w:lastColumn="0" w:oddVBand="0" w:evenVBand="0" w:oddHBand="0" w:evenHBand="0" w:firstRowFirstColumn="0" w:firstRowLastColumn="0" w:lastRowFirstColumn="0" w:lastRowLastColumn="0"/>
            <w:tcW w:w="441" w:type="dxa"/>
            <w:tcBorders>
              <w:right w:val="none" w:sz="0" w:space="0" w:color="auto"/>
            </w:tcBorders>
            <w:hideMark/>
          </w:tcPr>
          <w:p w:rsidR="00800652" w:rsidRPr="001A000E" w:rsidRDefault="00800652" w:rsidP="002B76A3">
            <w:pPr>
              <w:rPr>
                <w:b w:val="0"/>
                <w:bCs w:val="0"/>
                <w:sz w:val="18"/>
                <w:szCs w:val="18"/>
              </w:rPr>
            </w:pPr>
            <w:r w:rsidRPr="001A000E">
              <w:rPr>
                <w:b w:val="0"/>
                <w:bCs w:val="0"/>
                <w:sz w:val="18"/>
                <w:szCs w:val="18"/>
              </w:rPr>
              <w:t>6</w:t>
            </w:r>
          </w:p>
        </w:tc>
        <w:tc>
          <w:tcPr>
            <w:tcW w:w="2562" w:type="dxa"/>
            <w:hideMark/>
          </w:tcPr>
          <w:p w:rsidR="00800652" w:rsidRPr="001A000E" w:rsidRDefault="00800652" w:rsidP="002B76A3">
            <w:pPr>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PS Lab</w:t>
            </w:r>
          </w:p>
        </w:tc>
        <w:tc>
          <w:tcPr>
            <w:tcW w:w="6352" w:type="dxa"/>
            <w:hideMark/>
          </w:tcPr>
          <w:p w:rsidR="00800652" w:rsidRPr="001A000E" w:rsidRDefault="00800652" w:rsidP="002B76A3">
            <w:pPr>
              <w:cnfStyle w:val="000000000000" w:firstRow="0" w:lastRow="0" w:firstColumn="0" w:lastColumn="0" w:oddVBand="0" w:evenVBand="0" w:oddHBand="0" w:evenHBand="0" w:firstRowFirstColumn="0" w:firstRowLastColumn="0" w:lastRowFirstColumn="0" w:lastRowLastColumn="0"/>
              <w:rPr>
                <w:sz w:val="18"/>
                <w:szCs w:val="18"/>
              </w:rPr>
            </w:pPr>
            <w:r w:rsidRPr="00032D69">
              <w:rPr>
                <w:sz w:val="18"/>
                <w:szCs w:val="18"/>
              </w:rPr>
              <w:t xml:space="preserve">Used for </w:t>
            </w:r>
            <w:r>
              <w:rPr>
                <w:sz w:val="18"/>
                <w:szCs w:val="18"/>
              </w:rPr>
              <w:t>Integration Testing</w:t>
            </w:r>
            <w:r w:rsidRPr="00032D69">
              <w:rPr>
                <w:sz w:val="18"/>
                <w:szCs w:val="18"/>
              </w:rPr>
              <w:t xml:space="preserve"> </w:t>
            </w:r>
            <w:r>
              <w:rPr>
                <w:sz w:val="18"/>
                <w:szCs w:val="18"/>
              </w:rPr>
              <w:t xml:space="preserve">Comp Raters such as </w:t>
            </w:r>
            <w:proofErr w:type="spellStart"/>
            <w:r>
              <w:rPr>
                <w:sz w:val="18"/>
                <w:szCs w:val="18"/>
              </w:rPr>
              <w:t>Silverplume</w:t>
            </w:r>
            <w:proofErr w:type="spellEnd"/>
            <w:r>
              <w:rPr>
                <w:sz w:val="18"/>
                <w:szCs w:val="18"/>
              </w:rPr>
              <w:t xml:space="preserve">, </w:t>
            </w:r>
            <w:proofErr w:type="spellStart"/>
            <w:r>
              <w:rPr>
                <w:sz w:val="18"/>
                <w:szCs w:val="18"/>
              </w:rPr>
              <w:t>Ezylynx</w:t>
            </w:r>
            <w:proofErr w:type="spellEnd"/>
            <w:r>
              <w:rPr>
                <w:sz w:val="18"/>
                <w:szCs w:val="18"/>
              </w:rPr>
              <w:t xml:space="preserve"> etc.</w:t>
            </w:r>
          </w:p>
        </w:tc>
      </w:tr>
      <w:tr w:rsidR="00800652" w:rsidTr="002B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none" w:sz="0" w:space="0" w:color="auto"/>
              <w:bottom w:val="none" w:sz="0" w:space="0" w:color="auto"/>
              <w:right w:val="none" w:sz="0" w:space="0" w:color="auto"/>
            </w:tcBorders>
            <w:hideMark/>
          </w:tcPr>
          <w:p w:rsidR="00800652" w:rsidRPr="001A000E" w:rsidRDefault="00800652" w:rsidP="002B76A3">
            <w:pPr>
              <w:rPr>
                <w:b w:val="0"/>
                <w:bCs w:val="0"/>
                <w:sz w:val="18"/>
                <w:szCs w:val="18"/>
              </w:rPr>
            </w:pPr>
            <w:r w:rsidRPr="001A000E">
              <w:rPr>
                <w:b w:val="0"/>
                <w:bCs w:val="0"/>
                <w:sz w:val="18"/>
                <w:szCs w:val="18"/>
              </w:rPr>
              <w:t>*</w:t>
            </w:r>
          </w:p>
        </w:tc>
        <w:tc>
          <w:tcPr>
            <w:tcW w:w="2562" w:type="dxa"/>
            <w:tcBorders>
              <w:top w:val="none" w:sz="0" w:space="0" w:color="auto"/>
              <w:bottom w:val="none" w:sz="0" w:space="0" w:color="auto"/>
            </w:tcBorders>
            <w:hideMark/>
          </w:tcPr>
          <w:p w:rsidR="00800652" w:rsidRPr="001A000E" w:rsidRDefault="00800652" w:rsidP="002B76A3">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Various</w:t>
            </w:r>
          </w:p>
        </w:tc>
        <w:tc>
          <w:tcPr>
            <w:tcW w:w="6352" w:type="dxa"/>
            <w:tcBorders>
              <w:top w:val="none" w:sz="0" w:space="0" w:color="auto"/>
              <w:bottom w:val="none" w:sz="0" w:space="0" w:color="auto"/>
            </w:tcBorders>
            <w:hideMark/>
          </w:tcPr>
          <w:p w:rsidR="00800652" w:rsidRPr="001A000E" w:rsidRDefault="00800652" w:rsidP="002B76A3">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Additional CSAA IE based environments for conducting the following tests (used by the Specialized Testing teams):</w:t>
            </w:r>
          </w:p>
          <w:p w:rsidR="00800652" w:rsidRPr="001A000E" w:rsidRDefault="00800652" w:rsidP="002B76A3">
            <w:pPr>
              <w:pStyle w:val="ListParagraph"/>
              <w:ind w:left="775" w:hanging="360"/>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         Rating tests</w:t>
            </w:r>
          </w:p>
          <w:p w:rsidR="00800652" w:rsidRPr="001A000E" w:rsidRDefault="00800652" w:rsidP="002B76A3">
            <w:pPr>
              <w:pStyle w:val="ListParagraph"/>
              <w:ind w:left="775" w:hanging="360"/>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         Exploratory testing</w:t>
            </w:r>
          </w:p>
          <w:p w:rsidR="00800652" w:rsidRPr="001A000E" w:rsidRDefault="00800652" w:rsidP="002B76A3">
            <w:pPr>
              <w:pStyle w:val="ListParagraph"/>
              <w:ind w:left="775" w:hanging="360"/>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         Performance testing</w:t>
            </w:r>
          </w:p>
          <w:p w:rsidR="00800652" w:rsidRPr="001A000E" w:rsidRDefault="00800652" w:rsidP="002B76A3">
            <w:pPr>
              <w:pStyle w:val="ListParagraph"/>
              <w:ind w:left="775" w:hanging="360"/>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         Security testing</w:t>
            </w:r>
          </w:p>
        </w:tc>
      </w:tr>
    </w:tbl>
    <w:p w:rsidR="00800652" w:rsidRDefault="00800652" w:rsidP="00800652">
      <w:pPr>
        <w:rPr>
          <w:rFonts w:ascii="Calibri" w:hAnsi="Calibri"/>
          <w:color w:val="FF0000"/>
          <w:sz w:val="24"/>
          <w:szCs w:val="24"/>
        </w:rPr>
      </w:pPr>
      <w:r>
        <w:rPr>
          <w:rFonts w:ascii="Calibri" w:hAnsi="Calibri"/>
          <w:color w:val="FF0000"/>
          <w:sz w:val="24"/>
          <w:szCs w:val="24"/>
        </w:rPr>
        <w:t xml:space="preserve"> </w:t>
      </w:r>
    </w:p>
    <w:p w:rsidR="00800652" w:rsidRPr="00DB1325" w:rsidRDefault="00800652">
      <w:pPr>
        <w:rPr>
          <w:b/>
          <w:color w:val="FF0000"/>
        </w:rPr>
      </w:pPr>
    </w:p>
    <w:sectPr w:rsidR="00800652" w:rsidRPr="00DB1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042E7"/>
    <w:multiLevelType w:val="hybridMultilevel"/>
    <w:tmpl w:val="C8108594"/>
    <w:lvl w:ilvl="0" w:tplc="F8B62B6C">
      <w:start w:val="1"/>
      <w:numFmt w:val="bullet"/>
      <w:lvlText w:val="•"/>
      <w:lvlJc w:val="left"/>
      <w:pPr>
        <w:tabs>
          <w:tab w:val="num" w:pos="720"/>
        </w:tabs>
        <w:ind w:left="720" w:hanging="360"/>
      </w:pPr>
      <w:rPr>
        <w:rFonts w:ascii="Times New Roman" w:hAnsi="Times New Roman" w:hint="default"/>
      </w:rPr>
    </w:lvl>
    <w:lvl w:ilvl="1" w:tplc="37960584" w:tentative="1">
      <w:start w:val="1"/>
      <w:numFmt w:val="bullet"/>
      <w:lvlText w:val="•"/>
      <w:lvlJc w:val="left"/>
      <w:pPr>
        <w:tabs>
          <w:tab w:val="num" w:pos="1440"/>
        </w:tabs>
        <w:ind w:left="1440" w:hanging="360"/>
      </w:pPr>
      <w:rPr>
        <w:rFonts w:ascii="Times New Roman" w:hAnsi="Times New Roman" w:hint="default"/>
      </w:rPr>
    </w:lvl>
    <w:lvl w:ilvl="2" w:tplc="FA10E5E8" w:tentative="1">
      <w:start w:val="1"/>
      <w:numFmt w:val="bullet"/>
      <w:lvlText w:val="•"/>
      <w:lvlJc w:val="left"/>
      <w:pPr>
        <w:tabs>
          <w:tab w:val="num" w:pos="2160"/>
        </w:tabs>
        <w:ind w:left="2160" w:hanging="360"/>
      </w:pPr>
      <w:rPr>
        <w:rFonts w:ascii="Times New Roman" w:hAnsi="Times New Roman" w:hint="default"/>
      </w:rPr>
    </w:lvl>
    <w:lvl w:ilvl="3" w:tplc="A300D2C0" w:tentative="1">
      <w:start w:val="1"/>
      <w:numFmt w:val="bullet"/>
      <w:lvlText w:val="•"/>
      <w:lvlJc w:val="left"/>
      <w:pPr>
        <w:tabs>
          <w:tab w:val="num" w:pos="2880"/>
        </w:tabs>
        <w:ind w:left="2880" w:hanging="360"/>
      </w:pPr>
      <w:rPr>
        <w:rFonts w:ascii="Times New Roman" w:hAnsi="Times New Roman" w:hint="default"/>
      </w:rPr>
    </w:lvl>
    <w:lvl w:ilvl="4" w:tplc="9B2C5808" w:tentative="1">
      <w:start w:val="1"/>
      <w:numFmt w:val="bullet"/>
      <w:lvlText w:val="•"/>
      <w:lvlJc w:val="left"/>
      <w:pPr>
        <w:tabs>
          <w:tab w:val="num" w:pos="3600"/>
        </w:tabs>
        <w:ind w:left="3600" w:hanging="360"/>
      </w:pPr>
      <w:rPr>
        <w:rFonts w:ascii="Times New Roman" w:hAnsi="Times New Roman" w:hint="default"/>
      </w:rPr>
    </w:lvl>
    <w:lvl w:ilvl="5" w:tplc="C608C6AA" w:tentative="1">
      <w:start w:val="1"/>
      <w:numFmt w:val="bullet"/>
      <w:lvlText w:val="•"/>
      <w:lvlJc w:val="left"/>
      <w:pPr>
        <w:tabs>
          <w:tab w:val="num" w:pos="4320"/>
        </w:tabs>
        <w:ind w:left="4320" w:hanging="360"/>
      </w:pPr>
      <w:rPr>
        <w:rFonts w:ascii="Times New Roman" w:hAnsi="Times New Roman" w:hint="default"/>
      </w:rPr>
    </w:lvl>
    <w:lvl w:ilvl="6" w:tplc="1AF4556A" w:tentative="1">
      <w:start w:val="1"/>
      <w:numFmt w:val="bullet"/>
      <w:lvlText w:val="•"/>
      <w:lvlJc w:val="left"/>
      <w:pPr>
        <w:tabs>
          <w:tab w:val="num" w:pos="5040"/>
        </w:tabs>
        <w:ind w:left="5040" w:hanging="360"/>
      </w:pPr>
      <w:rPr>
        <w:rFonts w:ascii="Times New Roman" w:hAnsi="Times New Roman" w:hint="default"/>
      </w:rPr>
    </w:lvl>
    <w:lvl w:ilvl="7" w:tplc="1C94C386" w:tentative="1">
      <w:start w:val="1"/>
      <w:numFmt w:val="bullet"/>
      <w:lvlText w:val="•"/>
      <w:lvlJc w:val="left"/>
      <w:pPr>
        <w:tabs>
          <w:tab w:val="num" w:pos="5760"/>
        </w:tabs>
        <w:ind w:left="5760" w:hanging="360"/>
      </w:pPr>
      <w:rPr>
        <w:rFonts w:ascii="Times New Roman" w:hAnsi="Times New Roman" w:hint="default"/>
      </w:rPr>
    </w:lvl>
    <w:lvl w:ilvl="8" w:tplc="5CE8B3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42D3079"/>
    <w:multiLevelType w:val="hybridMultilevel"/>
    <w:tmpl w:val="7C4853BE"/>
    <w:lvl w:ilvl="0" w:tplc="25DA9284">
      <w:start w:val="1"/>
      <w:numFmt w:val="bullet"/>
      <w:lvlText w:val="•"/>
      <w:lvlJc w:val="left"/>
      <w:pPr>
        <w:tabs>
          <w:tab w:val="num" w:pos="720"/>
        </w:tabs>
        <w:ind w:left="720" w:hanging="360"/>
      </w:pPr>
      <w:rPr>
        <w:rFonts w:ascii="Times New Roman" w:hAnsi="Times New Roman" w:hint="default"/>
      </w:rPr>
    </w:lvl>
    <w:lvl w:ilvl="1" w:tplc="72605C50" w:tentative="1">
      <w:start w:val="1"/>
      <w:numFmt w:val="bullet"/>
      <w:lvlText w:val="•"/>
      <w:lvlJc w:val="left"/>
      <w:pPr>
        <w:tabs>
          <w:tab w:val="num" w:pos="1440"/>
        </w:tabs>
        <w:ind w:left="1440" w:hanging="360"/>
      </w:pPr>
      <w:rPr>
        <w:rFonts w:ascii="Times New Roman" w:hAnsi="Times New Roman" w:hint="default"/>
      </w:rPr>
    </w:lvl>
    <w:lvl w:ilvl="2" w:tplc="01960EEC" w:tentative="1">
      <w:start w:val="1"/>
      <w:numFmt w:val="bullet"/>
      <w:lvlText w:val="•"/>
      <w:lvlJc w:val="left"/>
      <w:pPr>
        <w:tabs>
          <w:tab w:val="num" w:pos="2160"/>
        </w:tabs>
        <w:ind w:left="2160" w:hanging="360"/>
      </w:pPr>
      <w:rPr>
        <w:rFonts w:ascii="Times New Roman" w:hAnsi="Times New Roman" w:hint="default"/>
      </w:rPr>
    </w:lvl>
    <w:lvl w:ilvl="3" w:tplc="F6140E62" w:tentative="1">
      <w:start w:val="1"/>
      <w:numFmt w:val="bullet"/>
      <w:lvlText w:val="•"/>
      <w:lvlJc w:val="left"/>
      <w:pPr>
        <w:tabs>
          <w:tab w:val="num" w:pos="2880"/>
        </w:tabs>
        <w:ind w:left="2880" w:hanging="360"/>
      </w:pPr>
      <w:rPr>
        <w:rFonts w:ascii="Times New Roman" w:hAnsi="Times New Roman" w:hint="default"/>
      </w:rPr>
    </w:lvl>
    <w:lvl w:ilvl="4" w:tplc="076071E4" w:tentative="1">
      <w:start w:val="1"/>
      <w:numFmt w:val="bullet"/>
      <w:lvlText w:val="•"/>
      <w:lvlJc w:val="left"/>
      <w:pPr>
        <w:tabs>
          <w:tab w:val="num" w:pos="3600"/>
        </w:tabs>
        <w:ind w:left="3600" w:hanging="360"/>
      </w:pPr>
      <w:rPr>
        <w:rFonts w:ascii="Times New Roman" w:hAnsi="Times New Roman" w:hint="default"/>
      </w:rPr>
    </w:lvl>
    <w:lvl w:ilvl="5" w:tplc="A566C782" w:tentative="1">
      <w:start w:val="1"/>
      <w:numFmt w:val="bullet"/>
      <w:lvlText w:val="•"/>
      <w:lvlJc w:val="left"/>
      <w:pPr>
        <w:tabs>
          <w:tab w:val="num" w:pos="4320"/>
        </w:tabs>
        <w:ind w:left="4320" w:hanging="360"/>
      </w:pPr>
      <w:rPr>
        <w:rFonts w:ascii="Times New Roman" w:hAnsi="Times New Roman" w:hint="default"/>
      </w:rPr>
    </w:lvl>
    <w:lvl w:ilvl="6" w:tplc="6270D902" w:tentative="1">
      <w:start w:val="1"/>
      <w:numFmt w:val="bullet"/>
      <w:lvlText w:val="•"/>
      <w:lvlJc w:val="left"/>
      <w:pPr>
        <w:tabs>
          <w:tab w:val="num" w:pos="5040"/>
        </w:tabs>
        <w:ind w:left="5040" w:hanging="360"/>
      </w:pPr>
      <w:rPr>
        <w:rFonts w:ascii="Times New Roman" w:hAnsi="Times New Roman" w:hint="default"/>
      </w:rPr>
    </w:lvl>
    <w:lvl w:ilvl="7" w:tplc="C3F2A740" w:tentative="1">
      <w:start w:val="1"/>
      <w:numFmt w:val="bullet"/>
      <w:lvlText w:val="•"/>
      <w:lvlJc w:val="left"/>
      <w:pPr>
        <w:tabs>
          <w:tab w:val="num" w:pos="5760"/>
        </w:tabs>
        <w:ind w:left="5760" w:hanging="360"/>
      </w:pPr>
      <w:rPr>
        <w:rFonts w:ascii="Times New Roman" w:hAnsi="Times New Roman" w:hint="default"/>
      </w:rPr>
    </w:lvl>
    <w:lvl w:ilvl="8" w:tplc="E1C24ED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E9F4D6B"/>
    <w:multiLevelType w:val="hybridMultilevel"/>
    <w:tmpl w:val="A3EC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165E1"/>
    <w:multiLevelType w:val="hybridMultilevel"/>
    <w:tmpl w:val="77B82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59360B"/>
    <w:multiLevelType w:val="hybridMultilevel"/>
    <w:tmpl w:val="B75E2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1F1A6F"/>
    <w:multiLevelType w:val="hybridMultilevel"/>
    <w:tmpl w:val="9B802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EC8E8A">
      <w:numFmt w:val="bullet"/>
      <w:lvlText w:val="•"/>
      <w:lvlJc w:val="left"/>
      <w:pPr>
        <w:ind w:left="2520" w:hanging="72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E6F2C"/>
    <w:multiLevelType w:val="multilevel"/>
    <w:tmpl w:val="62D26B1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6B2189D"/>
    <w:multiLevelType w:val="hybridMultilevel"/>
    <w:tmpl w:val="E8D49252"/>
    <w:lvl w:ilvl="0" w:tplc="E99A4118">
      <w:start w:val="1"/>
      <w:numFmt w:val="bullet"/>
      <w:lvlText w:val="•"/>
      <w:lvlJc w:val="left"/>
      <w:pPr>
        <w:tabs>
          <w:tab w:val="num" w:pos="720"/>
        </w:tabs>
        <w:ind w:left="720" w:hanging="360"/>
      </w:pPr>
      <w:rPr>
        <w:rFonts w:ascii="Times New Roman" w:hAnsi="Times New Roman" w:hint="default"/>
      </w:rPr>
    </w:lvl>
    <w:lvl w:ilvl="1" w:tplc="ACE8F2B8" w:tentative="1">
      <w:start w:val="1"/>
      <w:numFmt w:val="bullet"/>
      <w:lvlText w:val="•"/>
      <w:lvlJc w:val="left"/>
      <w:pPr>
        <w:tabs>
          <w:tab w:val="num" w:pos="1440"/>
        </w:tabs>
        <w:ind w:left="1440" w:hanging="360"/>
      </w:pPr>
      <w:rPr>
        <w:rFonts w:ascii="Times New Roman" w:hAnsi="Times New Roman" w:hint="default"/>
      </w:rPr>
    </w:lvl>
    <w:lvl w:ilvl="2" w:tplc="29C4951C" w:tentative="1">
      <w:start w:val="1"/>
      <w:numFmt w:val="bullet"/>
      <w:lvlText w:val="•"/>
      <w:lvlJc w:val="left"/>
      <w:pPr>
        <w:tabs>
          <w:tab w:val="num" w:pos="2160"/>
        </w:tabs>
        <w:ind w:left="2160" w:hanging="360"/>
      </w:pPr>
      <w:rPr>
        <w:rFonts w:ascii="Times New Roman" w:hAnsi="Times New Roman" w:hint="default"/>
      </w:rPr>
    </w:lvl>
    <w:lvl w:ilvl="3" w:tplc="DD743408" w:tentative="1">
      <w:start w:val="1"/>
      <w:numFmt w:val="bullet"/>
      <w:lvlText w:val="•"/>
      <w:lvlJc w:val="left"/>
      <w:pPr>
        <w:tabs>
          <w:tab w:val="num" w:pos="2880"/>
        </w:tabs>
        <w:ind w:left="2880" w:hanging="360"/>
      </w:pPr>
      <w:rPr>
        <w:rFonts w:ascii="Times New Roman" w:hAnsi="Times New Roman" w:hint="default"/>
      </w:rPr>
    </w:lvl>
    <w:lvl w:ilvl="4" w:tplc="9BB4EF4A" w:tentative="1">
      <w:start w:val="1"/>
      <w:numFmt w:val="bullet"/>
      <w:lvlText w:val="•"/>
      <w:lvlJc w:val="left"/>
      <w:pPr>
        <w:tabs>
          <w:tab w:val="num" w:pos="3600"/>
        </w:tabs>
        <w:ind w:left="3600" w:hanging="360"/>
      </w:pPr>
      <w:rPr>
        <w:rFonts w:ascii="Times New Roman" w:hAnsi="Times New Roman" w:hint="default"/>
      </w:rPr>
    </w:lvl>
    <w:lvl w:ilvl="5" w:tplc="9C9C908E" w:tentative="1">
      <w:start w:val="1"/>
      <w:numFmt w:val="bullet"/>
      <w:lvlText w:val="•"/>
      <w:lvlJc w:val="left"/>
      <w:pPr>
        <w:tabs>
          <w:tab w:val="num" w:pos="4320"/>
        </w:tabs>
        <w:ind w:left="4320" w:hanging="360"/>
      </w:pPr>
      <w:rPr>
        <w:rFonts w:ascii="Times New Roman" w:hAnsi="Times New Roman" w:hint="default"/>
      </w:rPr>
    </w:lvl>
    <w:lvl w:ilvl="6" w:tplc="1D2C8276" w:tentative="1">
      <w:start w:val="1"/>
      <w:numFmt w:val="bullet"/>
      <w:lvlText w:val="•"/>
      <w:lvlJc w:val="left"/>
      <w:pPr>
        <w:tabs>
          <w:tab w:val="num" w:pos="5040"/>
        </w:tabs>
        <w:ind w:left="5040" w:hanging="360"/>
      </w:pPr>
      <w:rPr>
        <w:rFonts w:ascii="Times New Roman" w:hAnsi="Times New Roman" w:hint="default"/>
      </w:rPr>
    </w:lvl>
    <w:lvl w:ilvl="7" w:tplc="5768BC96" w:tentative="1">
      <w:start w:val="1"/>
      <w:numFmt w:val="bullet"/>
      <w:lvlText w:val="•"/>
      <w:lvlJc w:val="left"/>
      <w:pPr>
        <w:tabs>
          <w:tab w:val="num" w:pos="5760"/>
        </w:tabs>
        <w:ind w:left="5760" w:hanging="360"/>
      </w:pPr>
      <w:rPr>
        <w:rFonts w:ascii="Times New Roman" w:hAnsi="Times New Roman" w:hint="default"/>
      </w:rPr>
    </w:lvl>
    <w:lvl w:ilvl="8" w:tplc="5A2A609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7BC66CF"/>
    <w:multiLevelType w:val="hybridMultilevel"/>
    <w:tmpl w:val="B3262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5148A0"/>
    <w:multiLevelType w:val="hybridMultilevel"/>
    <w:tmpl w:val="AD10F0A2"/>
    <w:lvl w:ilvl="0" w:tplc="3E42CEAA">
      <w:start w:val="1"/>
      <w:numFmt w:val="bullet"/>
      <w:lvlText w:val="•"/>
      <w:lvlJc w:val="left"/>
      <w:pPr>
        <w:tabs>
          <w:tab w:val="num" w:pos="720"/>
        </w:tabs>
        <w:ind w:left="720" w:hanging="360"/>
      </w:pPr>
      <w:rPr>
        <w:rFonts w:ascii="Times New Roman" w:hAnsi="Times New Roman" w:hint="default"/>
      </w:rPr>
    </w:lvl>
    <w:lvl w:ilvl="1" w:tplc="D4BCD7CE" w:tentative="1">
      <w:start w:val="1"/>
      <w:numFmt w:val="bullet"/>
      <w:lvlText w:val="•"/>
      <w:lvlJc w:val="left"/>
      <w:pPr>
        <w:tabs>
          <w:tab w:val="num" w:pos="1440"/>
        </w:tabs>
        <w:ind w:left="1440" w:hanging="360"/>
      </w:pPr>
      <w:rPr>
        <w:rFonts w:ascii="Times New Roman" w:hAnsi="Times New Roman" w:hint="default"/>
      </w:rPr>
    </w:lvl>
    <w:lvl w:ilvl="2" w:tplc="B9187550" w:tentative="1">
      <w:start w:val="1"/>
      <w:numFmt w:val="bullet"/>
      <w:lvlText w:val="•"/>
      <w:lvlJc w:val="left"/>
      <w:pPr>
        <w:tabs>
          <w:tab w:val="num" w:pos="2160"/>
        </w:tabs>
        <w:ind w:left="2160" w:hanging="360"/>
      </w:pPr>
      <w:rPr>
        <w:rFonts w:ascii="Times New Roman" w:hAnsi="Times New Roman" w:hint="default"/>
      </w:rPr>
    </w:lvl>
    <w:lvl w:ilvl="3" w:tplc="E314FAE0" w:tentative="1">
      <w:start w:val="1"/>
      <w:numFmt w:val="bullet"/>
      <w:lvlText w:val="•"/>
      <w:lvlJc w:val="left"/>
      <w:pPr>
        <w:tabs>
          <w:tab w:val="num" w:pos="2880"/>
        </w:tabs>
        <w:ind w:left="2880" w:hanging="360"/>
      </w:pPr>
      <w:rPr>
        <w:rFonts w:ascii="Times New Roman" w:hAnsi="Times New Roman" w:hint="default"/>
      </w:rPr>
    </w:lvl>
    <w:lvl w:ilvl="4" w:tplc="28EC4A94" w:tentative="1">
      <w:start w:val="1"/>
      <w:numFmt w:val="bullet"/>
      <w:lvlText w:val="•"/>
      <w:lvlJc w:val="left"/>
      <w:pPr>
        <w:tabs>
          <w:tab w:val="num" w:pos="3600"/>
        </w:tabs>
        <w:ind w:left="3600" w:hanging="360"/>
      </w:pPr>
      <w:rPr>
        <w:rFonts w:ascii="Times New Roman" w:hAnsi="Times New Roman" w:hint="default"/>
      </w:rPr>
    </w:lvl>
    <w:lvl w:ilvl="5" w:tplc="84205BEE" w:tentative="1">
      <w:start w:val="1"/>
      <w:numFmt w:val="bullet"/>
      <w:lvlText w:val="•"/>
      <w:lvlJc w:val="left"/>
      <w:pPr>
        <w:tabs>
          <w:tab w:val="num" w:pos="4320"/>
        </w:tabs>
        <w:ind w:left="4320" w:hanging="360"/>
      </w:pPr>
      <w:rPr>
        <w:rFonts w:ascii="Times New Roman" w:hAnsi="Times New Roman" w:hint="default"/>
      </w:rPr>
    </w:lvl>
    <w:lvl w:ilvl="6" w:tplc="4E14B2F2" w:tentative="1">
      <w:start w:val="1"/>
      <w:numFmt w:val="bullet"/>
      <w:lvlText w:val="•"/>
      <w:lvlJc w:val="left"/>
      <w:pPr>
        <w:tabs>
          <w:tab w:val="num" w:pos="5040"/>
        </w:tabs>
        <w:ind w:left="5040" w:hanging="360"/>
      </w:pPr>
      <w:rPr>
        <w:rFonts w:ascii="Times New Roman" w:hAnsi="Times New Roman" w:hint="default"/>
      </w:rPr>
    </w:lvl>
    <w:lvl w:ilvl="7" w:tplc="5E067558" w:tentative="1">
      <w:start w:val="1"/>
      <w:numFmt w:val="bullet"/>
      <w:lvlText w:val="•"/>
      <w:lvlJc w:val="left"/>
      <w:pPr>
        <w:tabs>
          <w:tab w:val="num" w:pos="5760"/>
        </w:tabs>
        <w:ind w:left="5760" w:hanging="360"/>
      </w:pPr>
      <w:rPr>
        <w:rFonts w:ascii="Times New Roman" w:hAnsi="Times New Roman" w:hint="default"/>
      </w:rPr>
    </w:lvl>
    <w:lvl w:ilvl="8" w:tplc="2646D4D0"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9"/>
  </w:num>
  <w:num w:numId="3">
    <w:abstractNumId w:val="7"/>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25"/>
    <w:rsid w:val="00016C40"/>
    <w:rsid w:val="00024827"/>
    <w:rsid w:val="00090142"/>
    <w:rsid w:val="000C533C"/>
    <w:rsid w:val="00111AE7"/>
    <w:rsid w:val="001D26B8"/>
    <w:rsid w:val="00273F3A"/>
    <w:rsid w:val="003464F5"/>
    <w:rsid w:val="003726B9"/>
    <w:rsid w:val="00380CFA"/>
    <w:rsid w:val="003974CD"/>
    <w:rsid w:val="00427DD9"/>
    <w:rsid w:val="004F0B4B"/>
    <w:rsid w:val="00536F9E"/>
    <w:rsid w:val="00551725"/>
    <w:rsid w:val="00554888"/>
    <w:rsid w:val="00684EA0"/>
    <w:rsid w:val="006B73D5"/>
    <w:rsid w:val="007A6329"/>
    <w:rsid w:val="007F40F7"/>
    <w:rsid w:val="00800652"/>
    <w:rsid w:val="008053F1"/>
    <w:rsid w:val="00886100"/>
    <w:rsid w:val="00930E6D"/>
    <w:rsid w:val="0098083C"/>
    <w:rsid w:val="009B0882"/>
    <w:rsid w:val="00B8099C"/>
    <w:rsid w:val="00C126EC"/>
    <w:rsid w:val="00C228C4"/>
    <w:rsid w:val="00C8297A"/>
    <w:rsid w:val="00D14930"/>
    <w:rsid w:val="00D8514E"/>
    <w:rsid w:val="00D961B2"/>
    <w:rsid w:val="00DB1325"/>
    <w:rsid w:val="00EF7482"/>
    <w:rsid w:val="00FB1EB7"/>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EE0BE-0790-487E-B4BA-C10398A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copy"/>
    <w:link w:val="Heading1Char"/>
    <w:autoRedefine/>
    <w:qFormat/>
    <w:rsid w:val="00800652"/>
    <w:pPr>
      <w:pageBreakBefore/>
      <w:numPr>
        <w:numId w:val="9"/>
      </w:numPr>
      <w:spacing w:before="120" w:after="180" w:line="240" w:lineRule="auto"/>
      <w:outlineLvl w:val="0"/>
    </w:pPr>
    <w:rPr>
      <w:rFonts w:ascii="arial bold" w:eastAsia="Times New Roman" w:hAnsi="arial bold" w:cs="Arial"/>
      <w:b/>
      <w:color w:val="002776"/>
      <w:sz w:val="24"/>
      <w:szCs w:val="24"/>
    </w:rPr>
  </w:style>
  <w:style w:type="paragraph" w:styleId="Heading2">
    <w:name w:val="heading 2"/>
    <w:next w:val="Bodycopy"/>
    <w:link w:val="Heading2Char"/>
    <w:autoRedefine/>
    <w:qFormat/>
    <w:rsid w:val="00800652"/>
    <w:pPr>
      <w:keepNext/>
      <w:numPr>
        <w:ilvl w:val="1"/>
        <w:numId w:val="9"/>
      </w:numPr>
      <w:spacing w:before="360" w:after="120" w:line="240" w:lineRule="auto"/>
      <w:ind w:left="576"/>
      <w:outlineLvl w:val="1"/>
    </w:pPr>
    <w:rPr>
      <w:rFonts w:ascii="Arial" w:eastAsia="Times" w:hAnsi="Arial" w:cs="Times New Roman"/>
      <w:b/>
      <w:sz w:val="20"/>
      <w:szCs w:val="20"/>
      <w:lang w:val="en-GB"/>
    </w:rPr>
  </w:style>
  <w:style w:type="paragraph" w:styleId="Heading3">
    <w:name w:val="heading 3"/>
    <w:basedOn w:val="Heading2"/>
    <w:next w:val="Bodycopy"/>
    <w:link w:val="Heading3Char"/>
    <w:autoRedefine/>
    <w:qFormat/>
    <w:rsid w:val="00800652"/>
    <w:pPr>
      <w:numPr>
        <w:ilvl w:val="2"/>
      </w:numPr>
      <w:outlineLvl w:val="2"/>
    </w:pPr>
  </w:style>
  <w:style w:type="paragraph" w:styleId="Heading4">
    <w:name w:val="heading 4"/>
    <w:next w:val="Bodycopy"/>
    <w:link w:val="Heading4Char"/>
    <w:qFormat/>
    <w:rsid w:val="00800652"/>
    <w:pPr>
      <w:keepNext/>
      <w:numPr>
        <w:ilvl w:val="3"/>
        <w:numId w:val="9"/>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800652"/>
    <w:pPr>
      <w:keepNext/>
      <w:numPr>
        <w:ilvl w:val="4"/>
        <w:numId w:val="9"/>
      </w:numPr>
      <w:spacing w:before="180" w:after="0" w:line="240" w:lineRule="auto"/>
      <w:outlineLvl w:val="4"/>
    </w:pPr>
    <w:rPr>
      <w:rFonts w:ascii="Arial" w:eastAsia="Times New Roman" w:hAnsi="Arial" w:cs="Times New Roman"/>
      <w:i/>
      <w:sz w:val="20"/>
      <w:szCs w:val="20"/>
    </w:rPr>
  </w:style>
  <w:style w:type="paragraph" w:styleId="Heading6">
    <w:name w:val="heading 6"/>
    <w:basedOn w:val="Normal"/>
    <w:next w:val="Normal"/>
    <w:link w:val="Heading6Char"/>
    <w:qFormat/>
    <w:rsid w:val="00800652"/>
    <w:pPr>
      <w:numPr>
        <w:ilvl w:val="5"/>
        <w:numId w:val="9"/>
      </w:numPr>
      <w:spacing w:after="0" w:line="240" w:lineRule="auto"/>
      <w:outlineLvl w:val="5"/>
    </w:pPr>
    <w:rPr>
      <w:rFonts w:ascii="Arial" w:eastAsia="Times New Roman" w:hAnsi="Arial" w:cs="Times New Roman"/>
      <w:i/>
      <w:sz w:val="20"/>
      <w:szCs w:val="20"/>
    </w:rPr>
  </w:style>
  <w:style w:type="paragraph" w:styleId="Heading7">
    <w:name w:val="heading 7"/>
    <w:basedOn w:val="Normal"/>
    <w:next w:val="Normal"/>
    <w:link w:val="Heading7Char"/>
    <w:qFormat/>
    <w:rsid w:val="00800652"/>
    <w:pPr>
      <w:numPr>
        <w:ilvl w:val="6"/>
        <w:numId w:val="9"/>
      </w:numPr>
      <w:spacing w:after="0" w:line="240" w:lineRule="auto"/>
      <w:outlineLvl w:val="6"/>
    </w:pPr>
    <w:rPr>
      <w:rFonts w:ascii="Times New Roman" w:eastAsia="Times New Roman" w:hAnsi="Times New Roman" w:cs="Times New Roman"/>
      <w:i/>
      <w:sz w:val="20"/>
      <w:szCs w:val="20"/>
    </w:rPr>
  </w:style>
  <w:style w:type="paragraph" w:styleId="Heading8">
    <w:name w:val="heading 8"/>
    <w:basedOn w:val="Normal"/>
    <w:next w:val="Normal"/>
    <w:link w:val="Heading8Char"/>
    <w:qFormat/>
    <w:rsid w:val="00800652"/>
    <w:pPr>
      <w:numPr>
        <w:ilvl w:val="7"/>
        <w:numId w:val="9"/>
      </w:numPr>
      <w:spacing w:after="0" w:line="240" w:lineRule="auto"/>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800652"/>
    <w:pPr>
      <w:numPr>
        <w:ilvl w:val="8"/>
        <w:numId w:val="9"/>
      </w:numPr>
      <w:spacing w:after="0" w:line="240" w:lineRule="auto"/>
      <w:outlineLvl w:val="8"/>
    </w:pPr>
    <w:rPr>
      <w:rFonts w:ascii="Times New Roman" w:eastAsia="Times New Roman" w:hAnsi="Times New Roman"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link w:val="BodycopyChar"/>
    <w:qFormat/>
    <w:rsid w:val="003726B9"/>
    <w:pPr>
      <w:spacing w:after="120" w:line="240" w:lineRule="auto"/>
    </w:pPr>
    <w:rPr>
      <w:rFonts w:ascii="Arial" w:eastAsia="Times" w:hAnsi="Arial" w:cs="Times New Roman"/>
      <w:color w:val="000000"/>
      <w:sz w:val="20"/>
      <w:szCs w:val="20"/>
    </w:rPr>
  </w:style>
  <w:style w:type="character" w:customStyle="1" w:styleId="BodycopyChar">
    <w:name w:val="Body copy Char"/>
    <w:basedOn w:val="DefaultParagraphFont"/>
    <w:link w:val="Bodycopy"/>
    <w:rsid w:val="003726B9"/>
    <w:rPr>
      <w:rFonts w:ascii="Arial" w:eastAsia="Times" w:hAnsi="Arial" w:cs="Times New Roman"/>
      <w:color w:val="000000"/>
      <w:sz w:val="20"/>
      <w:szCs w:val="20"/>
    </w:rPr>
  </w:style>
  <w:style w:type="paragraph" w:customStyle="1" w:styleId="Tabletext">
    <w:name w:val="Tabletext"/>
    <w:basedOn w:val="Normal"/>
    <w:autoRedefine/>
    <w:qFormat/>
    <w:rsid w:val="003726B9"/>
    <w:pPr>
      <w:spacing w:before="40" w:after="40" w:line="240" w:lineRule="auto"/>
    </w:pPr>
    <w:rPr>
      <w:rFonts w:ascii="Arial" w:eastAsia="Times New Roman" w:hAnsi="Arial" w:cs="Times New Roman"/>
      <w:sz w:val="18"/>
      <w:szCs w:val="20"/>
    </w:rPr>
  </w:style>
  <w:style w:type="character" w:customStyle="1" w:styleId="ListParagraphChar">
    <w:name w:val="List Paragraph Char"/>
    <w:link w:val="ListParagraph"/>
    <w:uiPriority w:val="34"/>
    <w:locked/>
    <w:rsid w:val="00B8099C"/>
  </w:style>
  <w:style w:type="paragraph" w:styleId="ListParagraph">
    <w:name w:val="List Paragraph"/>
    <w:basedOn w:val="Normal"/>
    <w:link w:val="ListParagraphChar"/>
    <w:uiPriority w:val="34"/>
    <w:qFormat/>
    <w:rsid w:val="00B8099C"/>
    <w:pPr>
      <w:spacing w:after="200" w:line="276" w:lineRule="auto"/>
      <w:ind w:left="720"/>
      <w:contextualSpacing/>
    </w:pPr>
  </w:style>
  <w:style w:type="paragraph" w:customStyle="1" w:styleId="Tablehead1">
    <w:name w:val="Tablehead1"/>
    <w:basedOn w:val="Normal"/>
    <w:qFormat/>
    <w:rsid w:val="00D8514E"/>
    <w:pPr>
      <w:keepNext/>
      <w:spacing w:before="60" w:after="60" w:line="240" w:lineRule="auto"/>
      <w:jc w:val="center"/>
    </w:pPr>
    <w:rPr>
      <w:rFonts w:ascii="arial bold" w:eastAsia="Times New Roman" w:hAnsi="arial bold" w:cs="Times New Roman"/>
      <w:b/>
      <w:bCs/>
      <w:color w:val="FFFFFF"/>
      <w:sz w:val="18"/>
      <w:szCs w:val="20"/>
    </w:rPr>
  </w:style>
  <w:style w:type="character" w:customStyle="1" w:styleId="Heading1Char">
    <w:name w:val="Heading 1 Char"/>
    <w:basedOn w:val="DefaultParagraphFont"/>
    <w:link w:val="Heading1"/>
    <w:rsid w:val="00800652"/>
    <w:rPr>
      <w:rFonts w:ascii="arial bold" w:eastAsia="Times New Roman" w:hAnsi="arial bold" w:cs="Arial"/>
      <w:b/>
      <w:color w:val="002776"/>
      <w:sz w:val="24"/>
      <w:szCs w:val="24"/>
    </w:rPr>
  </w:style>
  <w:style w:type="character" w:customStyle="1" w:styleId="Heading2Char">
    <w:name w:val="Heading 2 Char"/>
    <w:basedOn w:val="DefaultParagraphFont"/>
    <w:link w:val="Heading2"/>
    <w:rsid w:val="00800652"/>
    <w:rPr>
      <w:rFonts w:ascii="Arial" w:eastAsia="Times" w:hAnsi="Arial" w:cs="Times New Roman"/>
      <w:b/>
      <w:sz w:val="20"/>
      <w:szCs w:val="20"/>
      <w:lang w:val="en-GB"/>
    </w:rPr>
  </w:style>
  <w:style w:type="character" w:customStyle="1" w:styleId="Heading3Char">
    <w:name w:val="Heading 3 Char"/>
    <w:basedOn w:val="DefaultParagraphFont"/>
    <w:link w:val="Heading3"/>
    <w:rsid w:val="00800652"/>
    <w:rPr>
      <w:rFonts w:ascii="Arial" w:eastAsia="Times" w:hAnsi="Arial" w:cs="Times New Roman"/>
      <w:b/>
      <w:sz w:val="20"/>
      <w:szCs w:val="20"/>
      <w:lang w:val="en-GB"/>
    </w:rPr>
  </w:style>
  <w:style w:type="character" w:customStyle="1" w:styleId="Heading4Char">
    <w:name w:val="Heading 4 Char"/>
    <w:basedOn w:val="DefaultParagraphFont"/>
    <w:link w:val="Heading4"/>
    <w:rsid w:val="00800652"/>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800652"/>
    <w:rPr>
      <w:rFonts w:ascii="Arial" w:eastAsia="Times New Roman" w:hAnsi="Arial" w:cs="Times New Roman"/>
      <w:i/>
      <w:sz w:val="20"/>
      <w:szCs w:val="20"/>
    </w:rPr>
  </w:style>
  <w:style w:type="character" w:customStyle="1" w:styleId="Heading6Char">
    <w:name w:val="Heading 6 Char"/>
    <w:basedOn w:val="DefaultParagraphFont"/>
    <w:link w:val="Heading6"/>
    <w:rsid w:val="00800652"/>
    <w:rPr>
      <w:rFonts w:ascii="Arial" w:eastAsia="Times New Roman" w:hAnsi="Arial" w:cs="Times New Roman"/>
      <w:i/>
      <w:sz w:val="20"/>
      <w:szCs w:val="20"/>
    </w:rPr>
  </w:style>
  <w:style w:type="character" w:customStyle="1" w:styleId="Heading7Char">
    <w:name w:val="Heading 7 Char"/>
    <w:basedOn w:val="DefaultParagraphFont"/>
    <w:link w:val="Heading7"/>
    <w:rsid w:val="00800652"/>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80065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00652"/>
    <w:rPr>
      <w:rFonts w:ascii="Times New Roman" w:eastAsia="Times New Roman" w:hAnsi="Times New Roman" w:cs="Times New Roman"/>
      <w:i/>
      <w:sz w:val="20"/>
      <w:szCs w:val="20"/>
    </w:rPr>
  </w:style>
  <w:style w:type="table" w:styleId="ListTable3-Accent4">
    <w:name w:val="List Table 3 Accent 4"/>
    <w:basedOn w:val="TableNormal"/>
    <w:uiPriority w:val="48"/>
    <w:rsid w:val="0080065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5934">
      <w:bodyDiv w:val="1"/>
      <w:marLeft w:val="0"/>
      <w:marRight w:val="0"/>
      <w:marTop w:val="0"/>
      <w:marBottom w:val="0"/>
      <w:divBdr>
        <w:top w:val="none" w:sz="0" w:space="0" w:color="auto"/>
        <w:left w:val="none" w:sz="0" w:space="0" w:color="auto"/>
        <w:bottom w:val="none" w:sz="0" w:space="0" w:color="auto"/>
        <w:right w:val="none" w:sz="0" w:space="0" w:color="auto"/>
      </w:divBdr>
    </w:div>
    <w:div w:id="463163614">
      <w:bodyDiv w:val="1"/>
      <w:marLeft w:val="0"/>
      <w:marRight w:val="0"/>
      <w:marTop w:val="0"/>
      <w:marBottom w:val="0"/>
      <w:divBdr>
        <w:top w:val="none" w:sz="0" w:space="0" w:color="auto"/>
        <w:left w:val="none" w:sz="0" w:space="0" w:color="auto"/>
        <w:bottom w:val="none" w:sz="0" w:space="0" w:color="auto"/>
        <w:right w:val="none" w:sz="0" w:space="0" w:color="auto"/>
      </w:divBdr>
      <w:divsChild>
        <w:div w:id="130024819">
          <w:marLeft w:val="547"/>
          <w:marRight w:val="0"/>
          <w:marTop w:val="0"/>
          <w:marBottom w:val="0"/>
          <w:divBdr>
            <w:top w:val="none" w:sz="0" w:space="0" w:color="auto"/>
            <w:left w:val="none" w:sz="0" w:space="0" w:color="auto"/>
            <w:bottom w:val="none" w:sz="0" w:space="0" w:color="auto"/>
            <w:right w:val="none" w:sz="0" w:space="0" w:color="auto"/>
          </w:divBdr>
        </w:div>
        <w:div w:id="960111051">
          <w:marLeft w:val="547"/>
          <w:marRight w:val="0"/>
          <w:marTop w:val="0"/>
          <w:marBottom w:val="0"/>
          <w:divBdr>
            <w:top w:val="none" w:sz="0" w:space="0" w:color="auto"/>
            <w:left w:val="none" w:sz="0" w:space="0" w:color="auto"/>
            <w:bottom w:val="none" w:sz="0" w:space="0" w:color="auto"/>
            <w:right w:val="none" w:sz="0" w:space="0" w:color="auto"/>
          </w:divBdr>
        </w:div>
        <w:div w:id="2037609154">
          <w:marLeft w:val="547"/>
          <w:marRight w:val="0"/>
          <w:marTop w:val="0"/>
          <w:marBottom w:val="0"/>
          <w:divBdr>
            <w:top w:val="none" w:sz="0" w:space="0" w:color="auto"/>
            <w:left w:val="none" w:sz="0" w:space="0" w:color="auto"/>
            <w:bottom w:val="none" w:sz="0" w:space="0" w:color="auto"/>
            <w:right w:val="none" w:sz="0" w:space="0" w:color="auto"/>
          </w:divBdr>
        </w:div>
      </w:divsChild>
    </w:div>
    <w:div w:id="546450112">
      <w:bodyDiv w:val="1"/>
      <w:marLeft w:val="0"/>
      <w:marRight w:val="0"/>
      <w:marTop w:val="0"/>
      <w:marBottom w:val="0"/>
      <w:divBdr>
        <w:top w:val="none" w:sz="0" w:space="0" w:color="auto"/>
        <w:left w:val="none" w:sz="0" w:space="0" w:color="auto"/>
        <w:bottom w:val="none" w:sz="0" w:space="0" w:color="auto"/>
        <w:right w:val="none" w:sz="0" w:space="0" w:color="auto"/>
      </w:divBdr>
    </w:div>
    <w:div w:id="7621424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743">
          <w:marLeft w:val="547"/>
          <w:marRight w:val="0"/>
          <w:marTop w:val="0"/>
          <w:marBottom w:val="0"/>
          <w:divBdr>
            <w:top w:val="none" w:sz="0" w:space="0" w:color="auto"/>
            <w:left w:val="none" w:sz="0" w:space="0" w:color="auto"/>
            <w:bottom w:val="none" w:sz="0" w:space="0" w:color="auto"/>
            <w:right w:val="none" w:sz="0" w:space="0" w:color="auto"/>
          </w:divBdr>
        </w:div>
      </w:divsChild>
    </w:div>
    <w:div w:id="762189434">
      <w:bodyDiv w:val="1"/>
      <w:marLeft w:val="0"/>
      <w:marRight w:val="0"/>
      <w:marTop w:val="0"/>
      <w:marBottom w:val="0"/>
      <w:divBdr>
        <w:top w:val="none" w:sz="0" w:space="0" w:color="auto"/>
        <w:left w:val="none" w:sz="0" w:space="0" w:color="auto"/>
        <w:bottom w:val="none" w:sz="0" w:space="0" w:color="auto"/>
        <w:right w:val="none" w:sz="0" w:space="0" w:color="auto"/>
      </w:divBdr>
    </w:div>
    <w:div w:id="1052121029">
      <w:bodyDiv w:val="1"/>
      <w:marLeft w:val="0"/>
      <w:marRight w:val="0"/>
      <w:marTop w:val="0"/>
      <w:marBottom w:val="0"/>
      <w:divBdr>
        <w:top w:val="none" w:sz="0" w:space="0" w:color="auto"/>
        <w:left w:val="none" w:sz="0" w:space="0" w:color="auto"/>
        <w:bottom w:val="none" w:sz="0" w:space="0" w:color="auto"/>
        <w:right w:val="none" w:sz="0" w:space="0" w:color="auto"/>
      </w:divBdr>
      <w:divsChild>
        <w:div w:id="53242650">
          <w:marLeft w:val="547"/>
          <w:marRight w:val="0"/>
          <w:marTop w:val="0"/>
          <w:marBottom w:val="0"/>
          <w:divBdr>
            <w:top w:val="none" w:sz="0" w:space="0" w:color="auto"/>
            <w:left w:val="none" w:sz="0" w:space="0" w:color="auto"/>
            <w:bottom w:val="none" w:sz="0" w:space="0" w:color="auto"/>
            <w:right w:val="none" w:sz="0" w:space="0" w:color="auto"/>
          </w:divBdr>
        </w:div>
        <w:div w:id="1010176415">
          <w:marLeft w:val="547"/>
          <w:marRight w:val="0"/>
          <w:marTop w:val="0"/>
          <w:marBottom w:val="0"/>
          <w:divBdr>
            <w:top w:val="none" w:sz="0" w:space="0" w:color="auto"/>
            <w:left w:val="none" w:sz="0" w:space="0" w:color="auto"/>
            <w:bottom w:val="none" w:sz="0" w:space="0" w:color="auto"/>
            <w:right w:val="none" w:sz="0" w:space="0" w:color="auto"/>
          </w:divBdr>
        </w:div>
        <w:div w:id="737902452">
          <w:marLeft w:val="547"/>
          <w:marRight w:val="0"/>
          <w:marTop w:val="0"/>
          <w:marBottom w:val="0"/>
          <w:divBdr>
            <w:top w:val="none" w:sz="0" w:space="0" w:color="auto"/>
            <w:left w:val="none" w:sz="0" w:space="0" w:color="auto"/>
            <w:bottom w:val="none" w:sz="0" w:space="0" w:color="auto"/>
            <w:right w:val="none" w:sz="0" w:space="0" w:color="auto"/>
          </w:divBdr>
        </w:div>
      </w:divsChild>
    </w:div>
    <w:div w:id="1555699632">
      <w:bodyDiv w:val="1"/>
      <w:marLeft w:val="0"/>
      <w:marRight w:val="0"/>
      <w:marTop w:val="0"/>
      <w:marBottom w:val="0"/>
      <w:divBdr>
        <w:top w:val="none" w:sz="0" w:space="0" w:color="auto"/>
        <w:left w:val="none" w:sz="0" w:space="0" w:color="auto"/>
        <w:bottom w:val="none" w:sz="0" w:space="0" w:color="auto"/>
        <w:right w:val="none" w:sz="0" w:space="0" w:color="auto"/>
      </w:divBdr>
    </w:div>
    <w:div w:id="1690717254">
      <w:bodyDiv w:val="1"/>
      <w:marLeft w:val="0"/>
      <w:marRight w:val="0"/>
      <w:marTop w:val="0"/>
      <w:marBottom w:val="0"/>
      <w:divBdr>
        <w:top w:val="none" w:sz="0" w:space="0" w:color="auto"/>
        <w:left w:val="none" w:sz="0" w:space="0" w:color="auto"/>
        <w:bottom w:val="none" w:sz="0" w:space="0" w:color="auto"/>
        <w:right w:val="none" w:sz="0" w:space="0" w:color="auto"/>
      </w:divBdr>
    </w:div>
    <w:div w:id="1804689591">
      <w:bodyDiv w:val="1"/>
      <w:marLeft w:val="0"/>
      <w:marRight w:val="0"/>
      <w:marTop w:val="0"/>
      <w:marBottom w:val="0"/>
      <w:divBdr>
        <w:top w:val="none" w:sz="0" w:space="0" w:color="auto"/>
        <w:left w:val="none" w:sz="0" w:space="0" w:color="auto"/>
        <w:bottom w:val="none" w:sz="0" w:space="0" w:color="auto"/>
        <w:right w:val="none" w:sz="0" w:space="0" w:color="auto"/>
      </w:divBdr>
      <w:divsChild>
        <w:div w:id="1320497608">
          <w:marLeft w:val="547"/>
          <w:marRight w:val="0"/>
          <w:marTop w:val="0"/>
          <w:marBottom w:val="0"/>
          <w:divBdr>
            <w:top w:val="none" w:sz="0" w:space="0" w:color="auto"/>
            <w:left w:val="none" w:sz="0" w:space="0" w:color="auto"/>
            <w:bottom w:val="none" w:sz="0" w:space="0" w:color="auto"/>
            <w:right w:val="none" w:sz="0" w:space="0" w:color="auto"/>
          </w:divBdr>
        </w:div>
      </w:divsChild>
    </w:div>
    <w:div w:id="198974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s-reg2-web.tent.trt.csaa.pri/aaa-app/login.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1126</Words>
  <Characters>6420</Characters>
  <Application>Microsoft Office Word</Application>
  <DocSecurity>0</DocSecurity>
  <Lines>53</Lines>
  <Paragraphs>15</Paragraphs>
  <ScaleCrop>false</ScaleCrop>
  <Company>Deloitte</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 Dharani</dc:creator>
  <cp:keywords/>
  <dc:description/>
  <cp:lastModifiedBy>Varada, Dharani</cp:lastModifiedBy>
  <cp:revision>35</cp:revision>
  <dcterms:created xsi:type="dcterms:W3CDTF">2016-02-03T10:09:00Z</dcterms:created>
  <dcterms:modified xsi:type="dcterms:W3CDTF">2016-02-03T13:06:00Z</dcterms:modified>
</cp:coreProperties>
</file>