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30FEF" w14:textId="77777777" w:rsidR="007D532B" w:rsidRPr="003D3C88" w:rsidRDefault="007D532B" w:rsidP="007D532B">
      <w:pPr>
        <w:spacing w:before="100" w:beforeAutospacing="1" w:after="100" w:afterAutospacing="1" w:line="240" w:lineRule="auto"/>
        <w:outlineLvl w:val="2"/>
        <w:rPr>
          <w:rFonts w:ascii="Arial" w:eastAsia="Times New Roman" w:hAnsi="Arial" w:cs="Arial"/>
          <w:b/>
          <w:bCs/>
          <w:kern w:val="0"/>
          <w:sz w:val="20"/>
          <w:szCs w:val="20"/>
          <w14:ligatures w14:val="none"/>
        </w:rPr>
      </w:pPr>
      <w:r w:rsidRPr="003D3C88">
        <w:rPr>
          <w:rFonts w:ascii="Arial" w:eastAsia="Times New Roman" w:hAnsi="Arial" w:cs="Arial"/>
          <w:b/>
          <w:bCs/>
          <w:kern w:val="0"/>
          <w:sz w:val="20"/>
          <w:szCs w:val="20"/>
          <w14:ligatures w14:val="none"/>
        </w:rPr>
        <w:t>1. Motivational Perspective (30 Points)</w:t>
      </w:r>
    </w:p>
    <w:p w14:paraId="262712BA" w14:textId="77777777" w:rsidR="007D532B" w:rsidRPr="003D3C88" w:rsidRDefault="007D532B" w:rsidP="007D532B">
      <w:p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kern w:val="0"/>
          <w:sz w:val="20"/>
          <w:szCs w:val="20"/>
          <w14:ligatures w14:val="none"/>
        </w:rPr>
        <w:t xml:space="preserve">This section evaluates how well the student reflects on their </w:t>
      </w:r>
      <w:r w:rsidRPr="003D3C88">
        <w:rPr>
          <w:rFonts w:ascii="Arial" w:eastAsia="Times New Roman" w:hAnsi="Arial" w:cs="Arial"/>
          <w:b/>
          <w:bCs/>
          <w:kern w:val="0"/>
          <w:sz w:val="20"/>
          <w:szCs w:val="20"/>
          <w14:ligatures w14:val="none"/>
        </w:rPr>
        <w:t>motivation</w:t>
      </w:r>
      <w:r w:rsidRPr="003D3C88">
        <w:rPr>
          <w:rFonts w:ascii="Arial" w:eastAsia="Times New Roman" w:hAnsi="Arial" w:cs="Arial"/>
          <w:kern w:val="0"/>
          <w:sz w:val="20"/>
          <w:szCs w:val="20"/>
          <w14:ligatures w14:val="none"/>
        </w:rPr>
        <w:t xml:space="preserve"> and </w:t>
      </w:r>
      <w:r w:rsidRPr="003D3C88">
        <w:rPr>
          <w:rFonts w:ascii="Arial" w:eastAsia="Times New Roman" w:hAnsi="Arial" w:cs="Arial"/>
          <w:b/>
          <w:bCs/>
          <w:kern w:val="0"/>
          <w:sz w:val="20"/>
          <w:szCs w:val="20"/>
          <w14:ligatures w14:val="none"/>
        </w:rPr>
        <w:t>goal-setting</w:t>
      </w:r>
      <w:r w:rsidRPr="003D3C88">
        <w:rPr>
          <w:rFonts w:ascii="Arial" w:eastAsia="Times New Roman" w:hAnsi="Arial" w:cs="Arial"/>
          <w:kern w:val="0"/>
          <w:sz w:val="20"/>
          <w:szCs w:val="20"/>
          <w14:ligatures w14:val="none"/>
        </w:rPr>
        <w:t xml:space="preserve"> strategies, and how those strategies influenced their learning.</w:t>
      </w:r>
    </w:p>
    <w:p w14:paraId="44062750" w14:textId="77777777" w:rsidR="007D532B" w:rsidRPr="003D3C88" w:rsidRDefault="007D532B" w:rsidP="007D532B">
      <w:pPr>
        <w:numPr>
          <w:ilvl w:val="0"/>
          <w:numId w:val="1"/>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Reflection on Situational Interest, Personal Significance, or Environmental Control (30 Points):</w:t>
      </w:r>
    </w:p>
    <w:p w14:paraId="3B1EF550" w14:textId="77777777" w:rsidR="007D532B" w:rsidRPr="003D3C88" w:rsidRDefault="007D532B" w:rsidP="007D532B">
      <w:pPr>
        <w:numPr>
          <w:ilvl w:val="1"/>
          <w:numId w:val="1"/>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High Score (25-30 Points):</w:t>
      </w:r>
      <w:r w:rsidRPr="003D3C88">
        <w:rPr>
          <w:rFonts w:ascii="Arial" w:eastAsia="Times New Roman" w:hAnsi="Arial" w:cs="Arial"/>
          <w:kern w:val="0"/>
          <w:sz w:val="20"/>
          <w:szCs w:val="20"/>
          <w14:ligatures w14:val="none"/>
        </w:rPr>
        <w:t xml:space="preserve"> The student reflects deeply on </w:t>
      </w:r>
      <w:r w:rsidRPr="003D3C88">
        <w:rPr>
          <w:rFonts w:ascii="Arial" w:eastAsia="Times New Roman" w:hAnsi="Arial" w:cs="Arial"/>
          <w:b/>
          <w:bCs/>
          <w:kern w:val="0"/>
          <w:sz w:val="20"/>
          <w:szCs w:val="20"/>
          <w14:ligatures w14:val="none"/>
        </w:rPr>
        <w:t>one</w:t>
      </w:r>
      <w:r w:rsidRPr="003D3C88">
        <w:rPr>
          <w:rFonts w:ascii="Arial" w:eastAsia="Times New Roman" w:hAnsi="Arial" w:cs="Arial"/>
          <w:kern w:val="0"/>
          <w:sz w:val="20"/>
          <w:szCs w:val="20"/>
          <w14:ligatures w14:val="none"/>
        </w:rPr>
        <w:t xml:space="preserve"> motivational strategy (e.g., maintaining interest, connecting learning to personal goals, or controlling the learning environment). They provide </w:t>
      </w:r>
      <w:r w:rsidRPr="003D3C88">
        <w:rPr>
          <w:rFonts w:ascii="Arial" w:eastAsia="Times New Roman" w:hAnsi="Arial" w:cs="Arial"/>
          <w:b/>
          <w:bCs/>
          <w:kern w:val="0"/>
          <w:sz w:val="20"/>
          <w:szCs w:val="20"/>
          <w14:ligatures w14:val="none"/>
        </w:rPr>
        <w:t>specific examples</w:t>
      </w:r>
      <w:r w:rsidRPr="003D3C88">
        <w:rPr>
          <w:rFonts w:ascii="Arial" w:eastAsia="Times New Roman" w:hAnsi="Arial" w:cs="Arial"/>
          <w:kern w:val="0"/>
          <w:sz w:val="20"/>
          <w:szCs w:val="20"/>
          <w14:ligatures w14:val="none"/>
        </w:rPr>
        <w:t xml:space="preserve"> of how the strategy impacted their motivation or goal achievement and critically assess whether the strategy was effective. The student also reflects on the </w:t>
      </w:r>
      <w:r w:rsidRPr="003D3C88">
        <w:rPr>
          <w:rFonts w:ascii="Arial" w:eastAsia="Times New Roman" w:hAnsi="Arial" w:cs="Arial"/>
          <w:b/>
          <w:bCs/>
          <w:kern w:val="0"/>
          <w:sz w:val="20"/>
          <w:szCs w:val="20"/>
          <w14:ligatures w14:val="none"/>
        </w:rPr>
        <w:t>suitability</w:t>
      </w:r>
      <w:r w:rsidRPr="003D3C88">
        <w:rPr>
          <w:rFonts w:ascii="Arial" w:eastAsia="Times New Roman" w:hAnsi="Arial" w:cs="Arial"/>
          <w:kern w:val="0"/>
          <w:sz w:val="20"/>
          <w:szCs w:val="20"/>
          <w14:ligatures w14:val="none"/>
        </w:rPr>
        <w:t xml:space="preserve"> of the strategy for the specific task or context.</w:t>
      </w:r>
    </w:p>
    <w:p w14:paraId="2DB5E251" w14:textId="77777777" w:rsidR="007D532B" w:rsidRPr="003D3C88" w:rsidRDefault="007D532B" w:rsidP="007D532B">
      <w:pPr>
        <w:numPr>
          <w:ilvl w:val="1"/>
          <w:numId w:val="1"/>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Medium Score (15-24 Points):</w:t>
      </w:r>
      <w:r w:rsidRPr="003D3C88">
        <w:rPr>
          <w:rFonts w:ascii="Arial" w:eastAsia="Times New Roman" w:hAnsi="Arial" w:cs="Arial"/>
          <w:kern w:val="0"/>
          <w:sz w:val="20"/>
          <w:szCs w:val="20"/>
          <w14:ligatures w14:val="none"/>
        </w:rPr>
        <w:t xml:space="preserve"> The student reflects on </w:t>
      </w:r>
      <w:r w:rsidRPr="003D3C88">
        <w:rPr>
          <w:rFonts w:ascii="Arial" w:eastAsia="Times New Roman" w:hAnsi="Arial" w:cs="Arial"/>
          <w:b/>
          <w:bCs/>
          <w:kern w:val="0"/>
          <w:sz w:val="20"/>
          <w:szCs w:val="20"/>
          <w14:ligatures w14:val="none"/>
        </w:rPr>
        <w:t>one</w:t>
      </w:r>
      <w:r w:rsidRPr="003D3C88">
        <w:rPr>
          <w:rFonts w:ascii="Arial" w:eastAsia="Times New Roman" w:hAnsi="Arial" w:cs="Arial"/>
          <w:kern w:val="0"/>
          <w:sz w:val="20"/>
          <w:szCs w:val="20"/>
          <w14:ligatures w14:val="none"/>
        </w:rPr>
        <w:t xml:space="preserve"> strategy and provides examples, but their analysis lacks depth. The reflection describes how the strategy helped with motivation but does not fully explore whether it was the best choice for the situation or how it could be improved.</w:t>
      </w:r>
    </w:p>
    <w:p w14:paraId="35B8189D" w14:textId="77777777" w:rsidR="007D532B" w:rsidRPr="003D3C88" w:rsidRDefault="007D532B" w:rsidP="007D532B">
      <w:pPr>
        <w:numPr>
          <w:ilvl w:val="1"/>
          <w:numId w:val="1"/>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Low Score (0-14 Points):</w:t>
      </w:r>
      <w:r w:rsidRPr="003D3C88">
        <w:rPr>
          <w:rFonts w:ascii="Arial" w:eastAsia="Times New Roman" w:hAnsi="Arial" w:cs="Arial"/>
          <w:kern w:val="0"/>
          <w:sz w:val="20"/>
          <w:szCs w:val="20"/>
          <w14:ligatures w14:val="none"/>
        </w:rPr>
        <w:t xml:space="preserve"> The reflection is vague or superficial, with minimal or no analysis of how the strategy influenced motivation or goal achievement. The student provides little to no evidence of evaluating the strategy’s effectiveness or suitability.</w:t>
      </w:r>
    </w:p>
    <w:p w14:paraId="72951B0B" w14:textId="77777777" w:rsidR="007D532B" w:rsidRPr="003D3C88" w:rsidRDefault="007D532B" w:rsidP="007D532B">
      <w:pPr>
        <w:spacing w:before="100" w:beforeAutospacing="1" w:after="100" w:afterAutospacing="1" w:line="240" w:lineRule="auto"/>
        <w:outlineLvl w:val="2"/>
        <w:rPr>
          <w:rFonts w:ascii="Arial" w:eastAsia="Times New Roman" w:hAnsi="Arial" w:cs="Arial"/>
          <w:b/>
          <w:bCs/>
          <w:kern w:val="0"/>
          <w:sz w:val="20"/>
          <w:szCs w:val="20"/>
          <w14:ligatures w14:val="none"/>
        </w:rPr>
      </w:pPr>
      <w:r w:rsidRPr="003D3C88">
        <w:rPr>
          <w:rFonts w:ascii="Arial" w:eastAsia="Times New Roman" w:hAnsi="Arial" w:cs="Arial"/>
          <w:b/>
          <w:bCs/>
          <w:kern w:val="0"/>
          <w:sz w:val="20"/>
          <w:szCs w:val="20"/>
          <w14:ligatures w14:val="none"/>
        </w:rPr>
        <w:t>2. Cognitive Perspective (30 Points)</w:t>
      </w:r>
    </w:p>
    <w:p w14:paraId="5D3B774C" w14:textId="77777777" w:rsidR="007D532B" w:rsidRPr="003D3C88" w:rsidRDefault="007D532B" w:rsidP="007D532B">
      <w:p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kern w:val="0"/>
          <w:sz w:val="20"/>
          <w:szCs w:val="20"/>
          <w14:ligatures w14:val="none"/>
        </w:rPr>
        <w:t xml:space="preserve">This section evaluates how well the student reflects on their </w:t>
      </w:r>
      <w:r w:rsidRPr="003D3C88">
        <w:rPr>
          <w:rFonts w:ascii="Arial" w:eastAsia="Times New Roman" w:hAnsi="Arial" w:cs="Arial"/>
          <w:b/>
          <w:bCs/>
          <w:kern w:val="0"/>
          <w:sz w:val="20"/>
          <w:szCs w:val="20"/>
          <w14:ligatures w14:val="none"/>
        </w:rPr>
        <w:t>cognitive strategies</w:t>
      </w:r>
      <w:r w:rsidRPr="003D3C88">
        <w:rPr>
          <w:rFonts w:ascii="Arial" w:eastAsia="Times New Roman" w:hAnsi="Arial" w:cs="Arial"/>
          <w:kern w:val="0"/>
          <w:sz w:val="20"/>
          <w:szCs w:val="20"/>
          <w14:ligatures w14:val="none"/>
        </w:rPr>
        <w:t xml:space="preserve"> (e.g., memorization, comprehension, organization) and how those strategies helped them process and retain information.</w:t>
      </w:r>
    </w:p>
    <w:p w14:paraId="4D5C73A7" w14:textId="77777777" w:rsidR="007D532B" w:rsidRPr="003D3C88" w:rsidRDefault="007D532B" w:rsidP="007D532B">
      <w:pPr>
        <w:numPr>
          <w:ilvl w:val="0"/>
          <w:numId w:val="2"/>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Reflection on Attention, Elaboration, or Mnemonics (30 Points):</w:t>
      </w:r>
    </w:p>
    <w:p w14:paraId="6ECDADB9" w14:textId="77777777" w:rsidR="007D532B" w:rsidRPr="003D3C88" w:rsidRDefault="007D532B" w:rsidP="007D532B">
      <w:pPr>
        <w:numPr>
          <w:ilvl w:val="1"/>
          <w:numId w:val="2"/>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High Score (25-30 Points):</w:t>
      </w:r>
      <w:r w:rsidRPr="003D3C88">
        <w:rPr>
          <w:rFonts w:ascii="Arial" w:eastAsia="Times New Roman" w:hAnsi="Arial" w:cs="Arial"/>
          <w:kern w:val="0"/>
          <w:sz w:val="20"/>
          <w:szCs w:val="20"/>
          <w14:ligatures w14:val="none"/>
        </w:rPr>
        <w:t xml:space="preserve"> The student reflects thoughtfully on </w:t>
      </w:r>
      <w:r w:rsidRPr="003D3C88">
        <w:rPr>
          <w:rFonts w:ascii="Arial" w:eastAsia="Times New Roman" w:hAnsi="Arial" w:cs="Arial"/>
          <w:b/>
          <w:bCs/>
          <w:kern w:val="0"/>
          <w:sz w:val="20"/>
          <w:szCs w:val="20"/>
          <w14:ligatures w14:val="none"/>
        </w:rPr>
        <w:t>one</w:t>
      </w:r>
      <w:r w:rsidRPr="003D3C88">
        <w:rPr>
          <w:rFonts w:ascii="Arial" w:eastAsia="Times New Roman" w:hAnsi="Arial" w:cs="Arial"/>
          <w:kern w:val="0"/>
          <w:sz w:val="20"/>
          <w:szCs w:val="20"/>
          <w14:ligatures w14:val="none"/>
        </w:rPr>
        <w:t xml:space="preserve"> cognitive strategy (e.g., using attention techniques, organizing information, or applying mnemonic devices). They analyze how the strategy helped them learn or retain material, offering </w:t>
      </w:r>
      <w:r w:rsidRPr="003D3C88">
        <w:rPr>
          <w:rFonts w:ascii="Arial" w:eastAsia="Times New Roman" w:hAnsi="Arial" w:cs="Arial"/>
          <w:b/>
          <w:bCs/>
          <w:kern w:val="0"/>
          <w:sz w:val="20"/>
          <w:szCs w:val="20"/>
          <w14:ligatures w14:val="none"/>
        </w:rPr>
        <w:t>specific examples</w:t>
      </w:r>
      <w:r w:rsidRPr="003D3C88">
        <w:rPr>
          <w:rFonts w:ascii="Arial" w:eastAsia="Times New Roman" w:hAnsi="Arial" w:cs="Arial"/>
          <w:kern w:val="0"/>
          <w:sz w:val="20"/>
          <w:szCs w:val="20"/>
          <w14:ligatures w14:val="none"/>
        </w:rPr>
        <w:t xml:space="preserve"> from their learning experience. The student reflects on </w:t>
      </w:r>
      <w:r w:rsidRPr="003D3C88">
        <w:rPr>
          <w:rFonts w:ascii="Arial" w:eastAsia="Times New Roman" w:hAnsi="Arial" w:cs="Arial"/>
          <w:b/>
          <w:bCs/>
          <w:kern w:val="0"/>
          <w:sz w:val="20"/>
          <w:szCs w:val="20"/>
          <w14:ligatures w14:val="none"/>
        </w:rPr>
        <w:t>why</w:t>
      </w:r>
      <w:r w:rsidRPr="003D3C88">
        <w:rPr>
          <w:rFonts w:ascii="Arial" w:eastAsia="Times New Roman" w:hAnsi="Arial" w:cs="Arial"/>
          <w:kern w:val="0"/>
          <w:sz w:val="20"/>
          <w:szCs w:val="20"/>
          <w14:ligatures w14:val="none"/>
        </w:rPr>
        <w:t xml:space="preserve"> the strategy was effective or ineffective and how they might use it (or not) in the future.</w:t>
      </w:r>
    </w:p>
    <w:p w14:paraId="638E8D2A" w14:textId="77777777" w:rsidR="007D532B" w:rsidRPr="003D3C88" w:rsidRDefault="007D532B" w:rsidP="007D532B">
      <w:pPr>
        <w:numPr>
          <w:ilvl w:val="1"/>
          <w:numId w:val="2"/>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Medium Score (15-24 Points):</w:t>
      </w:r>
      <w:r w:rsidRPr="003D3C88">
        <w:rPr>
          <w:rFonts w:ascii="Arial" w:eastAsia="Times New Roman" w:hAnsi="Arial" w:cs="Arial"/>
          <w:kern w:val="0"/>
          <w:sz w:val="20"/>
          <w:szCs w:val="20"/>
          <w14:ligatures w14:val="none"/>
        </w:rPr>
        <w:t xml:space="preserve"> The student reflects on </w:t>
      </w:r>
      <w:r w:rsidRPr="003D3C88">
        <w:rPr>
          <w:rFonts w:ascii="Arial" w:eastAsia="Times New Roman" w:hAnsi="Arial" w:cs="Arial"/>
          <w:b/>
          <w:bCs/>
          <w:kern w:val="0"/>
          <w:sz w:val="20"/>
          <w:szCs w:val="20"/>
          <w14:ligatures w14:val="none"/>
        </w:rPr>
        <w:t>one</w:t>
      </w:r>
      <w:r w:rsidRPr="003D3C88">
        <w:rPr>
          <w:rFonts w:ascii="Arial" w:eastAsia="Times New Roman" w:hAnsi="Arial" w:cs="Arial"/>
          <w:kern w:val="0"/>
          <w:sz w:val="20"/>
          <w:szCs w:val="20"/>
          <w14:ligatures w14:val="none"/>
        </w:rPr>
        <w:t xml:space="preserve"> strategy and describes its use but lacks critical analysis of its effectiveness. The reflection includes examples but does not fully explore why the strategy worked or what might be improved.</w:t>
      </w:r>
    </w:p>
    <w:p w14:paraId="6ECA60F1" w14:textId="77777777" w:rsidR="007D532B" w:rsidRPr="003D3C88" w:rsidRDefault="007D532B" w:rsidP="007D532B">
      <w:pPr>
        <w:numPr>
          <w:ilvl w:val="1"/>
          <w:numId w:val="2"/>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Low Score (0-14 Points):</w:t>
      </w:r>
      <w:r w:rsidRPr="003D3C88">
        <w:rPr>
          <w:rFonts w:ascii="Arial" w:eastAsia="Times New Roman" w:hAnsi="Arial" w:cs="Arial"/>
          <w:kern w:val="0"/>
          <w:sz w:val="20"/>
          <w:szCs w:val="20"/>
          <w14:ligatures w14:val="none"/>
        </w:rPr>
        <w:t xml:space="preserve"> The reflection is minimal or lacks detail, with little or no analysis of the strategy’s impact on learning. The student provides vague or no examples, and there is no meaningful evaluation of the strategy’s effectiveness.</w:t>
      </w:r>
    </w:p>
    <w:p w14:paraId="64F5F1D6" w14:textId="77777777" w:rsidR="007D532B" w:rsidRPr="003D3C88" w:rsidRDefault="007D532B" w:rsidP="007D532B">
      <w:pPr>
        <w:spacing w:before="100" w:beforeAutospacing="1" w:after="100" w:afterAutospacing="1" w:line="240" w:lineRule="auto"/>
        <w:outlineLvl w:val="2"/>
        <w:rPr>
          <w:rFonts w:ascii="Arial" w:eastAsia="Times New Roman" w:hAnsi="Arial" w:cs="Arial"/>
          <w:b/>
          <w:bCs/>
          <w:kern w:val="0"/>
          <w:sz w:val="20"/>
          <w:szCs w:val="20"/>
          <w14:ligatures w14:val="none"/>
        </w:rPr>
      </w:pPr>
      <w:r w:rsidRPr="003D3C88">
        <w:rPr>
          <w:rFonts w:ascii="Arial" w:eastAsia="Times New Roman" w:hAnsi="Arial" w:cs="Arial"/>
          <w:b/>
          <w:bCs/>
          <w:kern w:val="0"/>
          <w:sz w:val="20"/>
          <w:szCs w:val="20"/>
          <w14:ligatures w14:val="none"/>
        </w:rPr>
        <w:t>3. Metacognitive Perspective (40 Points)</w:t>
      </w:r>
    </w:p>
    <w:p w14:paraId="4A4B9B59" w14:textId="77777777" w:rsidR="007D532B" w:rsidRPr="003D3C88" w:rsidRDefault="007D532B" w:rsidP="007D532B">
      <w:p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kern w:val="0"/>
          <w:sz w:val="20"/>
          <w:szCs w:val="20"/>
          <w14:ligatures w14:val="none"/>
        </w:rPr>
        <w:t xml:space="preserve">This section evaluates how well the student reflects on their </w:t>
      </w:r>
      <w:r w:rsidRPr="003D3C88">
        <w:rPr>
          <w:rFonts w:ascii="Arial" w:eastAsia="Times New Roman" w:hAnsi="Arial" w:cs="Arial"/>
          <w:b/>
          <w:bCs/>
          <w:kern w:val="0"/>
          <w:sz w:val="20"/>
          <w:szCs w:val="20"/>
          <w14:ligatures w14:val="none"/>
        </w:rPr>
        <w:t>planning</w:t>
      </w:r>
      <w:r w:rsidRPr="003D3C88">
        <w:rPr>
          <w:rFonts w:ascii="Arial" w:eastAsia="Times New Roman" w:hAnsi="Arial" w:cs="Arial"/>
          <w:kern w:val="0"/>
          <w:sz w:val="20"/>
          <w:szCs w:val="20"/>
          <w14:ligatures w14:val="none"/>
        </w:rPr>
        <w:t xml:space="preserve">, </w:t>
      </w:r>
      <w:r w:rsidRPr="003D3C88">
        <w:rPr>
          <w:rFonts w:ascii="Arial" w:eastAsia="Times New Roman" w:hAnsi="Arial" w:cs="Arial"/>
          <w:b/>
          <w:bCs/>
          <w:kern w:val="0"/>
          <w:sz w:val="20"/>
          <w:szCs w:val="20"/>
          <w14:ligatures w14:val="none"/>
        </w:rPr>
        <w:t>monitoring</w:t>
      </w:r>
      <w:r w:rsidRPr="003D3C88">
        <w:rPr>
          <w:rFonts w:ascii="Arial" w:eastAsia="Times New Roman" w:hAnsi="Arial" w:cs="Arial"/>
          <w:kern w:val="0"/>
          <w:sz w:val="20"/>
          <w:szCs w:val="20"/>
          <w14:ligatures w14:val="none"/>
        </w:rPr>
        <w:t xml:space="preserve">, and </w:t>
      </w:r>
      <w:r w:rsidRPr="003D3C88">
        <w:rPr>
          <w:rFonts w:ascii="Arial" w:eastAsia="Times New Roman" w:hAnsi="Arial" w:cs="Arial"/>
          <w:b/>
          <w:bCs/>
          <w:kern w:val="0"/>
          <w:sz w:val="20"/>
          <w:szCs w:val="20"/>
          <w14:ligatures w14:val="none"/>
        </w:rPr>
        <w:t>adaptation</w:t>
      </w:r>
      <w:r w:rsidRPr="003D3C88">
        <w:rPr>
          <w:rFonts w:ascii="Arial" w:eastAsia="Times New Roman" w:hAnsi="Arial" w:cs="Arial"/>
          <w:kern w:val="0"/>
          <w:sz w:val="20"/>
          <w:szCs w:val="20"/>
          <w14:ligatures w14:val="none"/>
        </w:rPr>
        <w:t xml:space="preserve"> of learning strategies, focusing on their ability to self-regulate and adjust their learning based on self-assessment.</w:t>
      </w:r>
    </w:p>
    <w:p w14:paraId="519381CB" w14:textId="77777777" w:rsidR="007D532B" w:rsidRPr="003D3C88" w:rsidRDefault="007D532B" w:rsidP="007D532B">
      <w:pPr>
        <w:numPr>
          <w:ilvl w:val="0"/>
          <w:numId w:val="3"/>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Reflection on Planning, Monitoring, or Adaptation (40 Points):</w:t>
      </w:r>
    </w:p>
    <w:p w14:paraId="22E72822" w14:textId="77777777" w:rsidR="007D532B" w:rsidRPr="003D3C88" w:rsidRDefault="007D532B" w:rsidP="007D532B">
      <w:pPr>
        <w:numPr>
          <w:ilvl w:val="1"/>
          <w:numId w:val="3"/>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High Score (35-40 Points):</w:t>
      </w:r>
      <w:r w:rsidRPr="003D3C88">
        <w:rPr>
          <w:rFonts w:ascii="Arial" w:eastAsia="Times New Roman" w:hAnsi="Arial" w:cs="Arial"/>
          <w:kern w:val="0"/>
          <w:sz w:val="20"/>
          <w:szCs w:val="20"/>
          <w14:ligatures w14:val="none"/>
        </w:rPr>
        <w:t xml:space="preserve"> The student provides a deep reflection on </w:t>
      </w:r>
      <w:r w:rsidRPr="003D3C88">
        <w:rPr>
          <w:rFonts w:ascii="Arial" w:eastAsia="Times New Roman" w:hAnsi="Arial" w:cs="Arial"/>
          <w:b/>
          <w:bCs/>
          <w:kern w:val="0"/>
          <w:sz w:val="20"/>
          <w:szCs w:val="20"/>
          <w14:ligatures w14:val="none"/>
        </w:rPr>
        <w:t>one</w:t>
      </w:r>
      <w:r w:rsidRPr="003D3C88">
        <w:rPr>
          <w:rFonts w:ascii="Arial" w:eastAsia="Times New Roman" w:hAnsi="Arial" w:cs="Arial"/>
          <w:kern w:val="0"/>
          <w:sz w:val="20"/>
          <w:szCs w:val="20"/>
          <w14:ligatures w14:val="none"/>
        </w:rPr>
        <w:t xml:space="preserve"> metacognitive strategy (e.g., planning their study activities, monitoring their progress, or adjusting strategies). They offer </w:t>
      </w:r>
      <w:r w:rsidRPr="003D3C88">
        <w:rPr>
          <w:rFonts w:ascii="Arial" w:eastAsia="Times New Roman" w:hAnsi="Arial" w:cs="Arial"/>
          <w:b/>
          <w:bCs/>
          <w:kern w:val="0"/>
          <w:sz w:val="20"/>
          <w:szCs w:val="20"/>
          <w14:ligatures w14:val="none"/>
        </w:rPr>
        <w:t>specific examples</w:t>
      </w:r>
      <w:r w:rsidRPr="003D3C88">
        <w:rPr>
          <w:rFonts w:ascii="Arial" w:eastAsia="Times New Roman" w:hAnsi="Arial" w:cs="Arial"/>
          <w:kern w:val="0"/>
          <w:sz w:val="20"/>
          <w:szCs w:val="20"/>
          <w14:ligatures w14:val="none"/>
        </w:rPr>
        <w:t xml:space="preserve"> of how they tracked their progress or </w:t>
      </w:r>
      <w:proofErr w:type="gramStart"/>
      <w:r w:rsidRPr="003D3C88">
        <w:rPr>
          <w:rFonts w:ascii="Arial" w:eastAsia="Times New Roman" w:hAnsi="Arial" w:cs="Arial"/>
          <w:kern w:val="0"/>
          <w:sz w:val="20"/>
          <w:szCs w:val="20"/>
          <w14:ligatures w14:val="none"/>
        </w:rPr>
        <w:t>made adjustments</w:t>
      </w:r>
      <w:proofErr w:type="gramEnd"/>
      <w:r w:rsidRPr="003D3C88">
        <w:rPr>
          <w:rFonts w:ascii="Arial" w:eastAsia="Times New Roman" w:hAnsi="Arial" w:cs="Arial"/>
          <w:kern w:val="0"/>
          <w:sz w:val="20"/>
          <w:szCs w:val="20"/>
          <w14:ligatures w14:val="none"/>
        </w:rPr>
        <w:t xml:space="preserve"> during the learning process. The student reflects on how those adjustments impacted their learning outcomes and provides a thoughtful evaluation of the strategy’s </w:t>
      </w:r>
      <w:r w:rsidRPr="003D3C88">
        <w:rPr>
          <w:rFonts w:ascii="Arial" w:eastAsia="Times New Roman" w:hAnsi="Arial" w:cs="Arial"/>
          <w:b/>
          <w:bCs/>
          <w:kern w:val="0"/>
          <w:sz w:val="20"/>
          <w:szCs w:val="20"/>
          <w14:ligatures w14:val="none"/>
        </w:rPr>
        <w:t>suitability</w:t>
      </w:r>
      <w:r w:rsidRPr="003D3C88">
        <w:rPr>
          <w:rFonts w:ascii="Arial" w:eastAsia="Times New Roman" w:hAnsi="Arial" w:cs="Arial"/>
          <w:kern w:val="0"/>
          <w:sz w:val="20"/>
          <w:szCs w:val="20"/>
          <w14:ligatures w14:val="none"/>
        </w:rPr>
        <w:t xml:space="preserve"> and </w:t>
      </w:r>
      <w:r w:rsidRPr="003D3C88">
        <w:rPr>
          <w:rFonts w:ascii="Arial" w:eastAsia="Times New Roman" w:hAnsi="Arial" w:cs="Arial"/>
          <w:b/>
          <w:bCs/>
          <w:kern w:val="0"/>
          <w:sz w:val="20"/>
          <w:szCs w:val="20"/>
          <w14:ligatures w14:val="none"/>
        </w:rPr>
        <w:t>effectiveness</w:t>
      </w:r>
      <w:r w:rsidRPr="003D3C88">
        <w:rPr>
          <w:rFonts w:ascii="Arial" w:eastAsia="Times New Roman" w:hAnsi="Arial" w:cs="Arial"/>
          <w:kern w:val="0"/>
          <w:sz w:val="20"/>
          <w:szCs w:val="20"/>
          <w14:ligatures w14:val="none"/>
        </w:rPr>
        <w:t>.</w:t>
      </w:r>
    </w:p>
    <w:p w14:paraId="18FB5C99" w14:textId="77777777" w:rsidR="007D532B" w:rsidRPr="003D3C88" w:rsidRDefault="007D532B" w:rsidP="007D532B">
      <w:pPr>
        <w:numPr>
          <w:ilvl w:val="1"/>
          <w:numId w:val="3"/>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Medium Score (25-34 Points):</w:t>
      </w:r>
      <w:r w:rsidRPr="003D3C88">
        <w:rPr>
          <w:rFonts w:ascii="Arial" w:eastAsia="Times New Roman" w:hAnsi="Arial" w:cs="Arial"/>
          <w:kern w:val="0"/>
          <w:sz w:val="20"/>
          <w:szCs w:val="20"/>
          <w14:ligatures w14:val="none"/>
        </w:rPr>
        <w:t xml:space="preserve"> The student reflects on </w:t>
      </w:r>
      <w:r w:rsidRPr="003D3C88">
        <w:rPr>
          <w:rFonts w:ascii="Arial" w:eastAsia="Times New Roman" w:hAnsi="Arial" w:cs="Arial"/>
          <w:b/>
          <w:bCs/>
          <w:kern w:val="0"/>
          <w:sz w:val="20"/>
          <w:szCs w:val="20"/>
          <w14:ligatures w14:val="none"/>
        </w:rPr>
        <w:t>one</w:t>
      </w:r>
      <w:r w:rsidRPr="003D3C88">
        <w:rPr>
          <w:rFonts w:ascii="Arial" w:eastAsia="Times New Roman" w:hAnsi="Arial" w:cs="Arial"/>
          <w:kern w:val="0"/>
          <w:sz w:val="20"/>
          <w:szCs w:val="20"/>
          <w14:ligatures w14:val="none"/>
        </w:rPr>
        <w:t xml:space="preserve"> strategy and describes how it was used, but the analysis of its effectiveness and suitability is limited. Examples are </w:t>
      </w:r>
      <w:r w:rsidRPr="003D3C88">
        <w:rPr>
          <w:rFonts w:ascii="Arial" w:eastAsia="Times New Roman" w:hAnsi="Arial" w:cs="Arial"/>
          <w:kern w:val="0"/>
          <w:sz w:val="20"/>
          <w:szCs w:val="20"/>
          <w14:ligatures w14:val="none"/>
        </w:rPr>
        <w:lastRenderedPageBreak/>
        <w:t>provided, but the reflection lacks depth in evaluating how well the strategy worked for the specific learning task.</w:t>
      </w:r>
    </w:p>
    <w:p w14:paraId="0386856D" w14:textId="6C074983" w:rsidR="00810FF2" w:rsidRPr="007D532B" w:rsidRDefault="007D532B" w:rsidP="007D532B">
      <w:pPr>
        <w:numPr>
          <w:ilvl w:val="1"/>
          <w:numId w:val="3"/>
        </w:numPr>
        <w:spacing w:before="100" w:beforeAutospacing="1" w:after="100" w:afterAutospacing="1" w:line="240" w:lineRule="auto"/>
        <w:rPr>
          <w:rFonts w:ascii="Arial" w:eastAsia="Times New Roman" w:hAnsi="Arial" w:cs="Arial"/>
          <w:kern w:val="0"/>
          <w:sz w:val="20"/>
          <w:szCs w:val="20"/>
          <w14:ligatures w14:val="none"/>
        </w:rPr>
      </w:pPr>
      <w:r w:rsidRPr="003D3C88">
        <w:rPr>
          <w:rFonts w:ascii="Arial" w:eastAsia="Times New Roman" w:hAnsi="Arial" w:cs="Arial"/>
          <w:b/>
          <w:bCs/>
          <w:kern w:val="0"/>
          <w:sz w:val="20"/>
          <w:szCs w:val="20"/>
          <w14:ligatures w14:val="none"/>
        </w:rPr>
        <w:t>Low Score (0-24 Points):</w:t>
      </w:r>
      <w:r w:rsidRPr="003D3C88">
        <w:rPr>
          <w:rFonts w:ascii="Arial" w:eastAsia="Times New Roman" w:hAnsi="Arial" w:cs="Arial"/>
          <w:kern w:val="0"/>
          <w:sz w:val="20"/>
          <w:szCs w:val="20"/>
          <w14:ligatures w14:val="none"/>
        </w:rPr>
        <w:t xml:space="preserve"> The reflection is vague or lacks meaningful evaluation of the strategy. The student provides minimal or no evidence of monitoring or adjusting their learning approach, and there is little analysis of the impact on learning outcomes.</w:t>
      </w:r>
    </w:p>
    <w:sectPr w:rsidR="00810FF2" w:rsidRPr="007D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modern"/>
    <w:pitch w:val="fixed"/>
    <w:sig w:usb0="00000001" w:usb1="08070000" w:usb2="00000010" w:usb3="00000000" w:csb0="0002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7704C"/>
    <w:multiLevelType w:val="multilevel"/>
    <w:tmpl w:val="A124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C26ED6"/>
    <w:multiLevelType w:val="multilevel"/>
    <w:tmpl w:val="B21E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431BF"/>
    <w:multiLevelType w:val="multilevel"/>
    <w:tmpl w:val="6160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02324">
    <w:abstractNumId w:val="1"/>
  </w:num>
  <w:num w:numId="2" w16cid:durableId="1776827165">
    <w:abstractNumId w:val="0"/>
  </w:num>
  <w:num w:numId="3" w16cid:durableId="2074351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32B"/>
    <w:rsid w:val="007D532B"/>
    <w:rsid w:val="00810FF2"/>
    <w:rsid w:val="00D176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717647F"/>
  <w15:chartTrackingRefBased/>
  <w15:docId w15:val="{988FE42B-FF13-C546-90E1-5498CDABF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32B"/>
    <w:rPr>
      <w:rFonts w:eastAsiaTheme="minorHAnsi"/>
      <w:lang w:eastAsia="en-US"/>
    </w:rPr>
  </w:style>
  <w:style w:type="paragraph" w:styleId="Heading1">
    <w:name w:val="heading 1"/>
    <w:basedOn w:val="Normal"/>
    <w:next w:val="Normal"/>
    <w:link w:val="Heading1Char"/>
    <w:uiPriority w:val="9"/>
    <w:qFormat/>
    <w:rsid w:val="007D5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32B"/>
    <w:rPr>
      <w:rFonts w:eastAsiaTheme="majorEastAsia" w:cstheme="majorBidi"/>
      <w:color w:val="272727" w:themeColor="text1" w:themeTint="D8"/>
    </w:rPr>
  </w:style>
  <w:style w:type="paragraph" w:styleId="Title">
    <w:name w:val="Title"/>
    <w:basedOn w:val="Normal"/>
    <w:next w:val="Normal"/>
    <w:link w:val="TitleChar"/>
    <w:uiPriority w:val="10"/>
    <w:qFormat/>
    <w:rsid w:val="007D5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32B"/>
    <w:pPr>
      <w:spacing w:before="160"/>
      <w:jc w:val="center"/>
    </w:pPr>
    <w:rPr>
      <w:i/>
      <w:iCs/>
      <w:color w:val="404040" w:themeColor="text1" w:themeTint="BF"/>
    </w:rPr>
  </w:style>
  <w:style w:type="character" w:customStyle="1" w:styleId="QuoteChar">
    <w:name w:val="Quote Char"/>
    <w:basedOn w:val="DefaultParagraphFont"/>
    <w:link w:val="Quote"/>
    <w:uiPriority w:val="29"/>
    <w:rsid w:val="007D532B"/>
    <w:rPr>
      <w:i/>
      <w:iCs/>
      <w:color w:val="404040" w:themeColor="text1" w:themeTint="BF"/>
    </w:rPr>
  </w:style>
  <w:style w:type="paragraph" w:styleId="ListParagraph">
    <w:name w:val="List Paragraph"/>
    <w:basedOn w:val="Normal"/>
    <w:uiPriority w:val="34"/>
    <w:qFormat/>
    <w:rsid w:val="007D532B"/>
    <w:pPr>
      <w:ind w:left="720"/>
      <w:contextualSpacing/>
    </w:pPr>
  </w:style>
  <w:style w:type="character" w:styleId="IntenseEmphasis">
    <w:name w:val="Intense Emphasis"/>
    <w:basedOn w:val="DefaultParagraphFont"/>
    <w:uiPriority w:val="21"/>
    <w:qFormat/>
    <w:rsid w:val="007D532B"/>
    <w:rPr>
      <w:i/>
      <w:iCs/>
      <w:color w:val="0F4761" w:themeColor="accent1" w:themeShade="BF"/>
    </w:rPr>
  </w:style>
  <w:style w:type="paragraph" w:styleId="IntenseQuote">
    <w:name w:val="Intense Quote"/>
    <w:basedOn w:val="Normal"/>
    <w:next w:val="Normal"/>
    <w:link w:val="IntenseQuoteChar"/>
    <w:uiPriority w:val="30"/>
    <w:qFormat/>
    <w:rsid w:val="007D5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32B"/>
    <w:rPr>
      <w:i/>
      <w:iCs/>
      <w:color w:val="0F4761" w:themeColor="accent1" w:themeShade="BF"/>
    </w:rPr>
  </w:style>
  <w:style w:type="character" w:styleId="IntenseReference">
    <w:name w:val="Intense Reference"/>
    <w:basedOn w:val="DefaultParagraphFont"/>
    <w:uiPriority w:val="32"/>
    <w:qFormat/>
    <w:rsid w:val="007D5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Asano, Yuya</dc:creator>
  <cp:keywords/>
  <dc:description/>
  <cp:lastModifiedBy>Asano, Yuya</cp:lastModifiedBy>
  <cp:revision>1</cp:revision>
  <dcterms:created xsi:type="dcterms:W3CDTF">2025-06-26T23:02:00Z</dcterms:created>
  <dcterms:modified xsi:type="dcterms:W3CDTF">2025-06-26T23:02:00Z</dcterms:modified>
</cp:coreProperties>
</file>