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A947" w14:textId="77777777" w:rsidR="00A47020" w:rsidRDefault="00000000" w:rsidP="0093514A">
      <w:pPr>
        <w:pStyle w:val="Heading1"/>
        <w:jc w:val="center"/>
      </w:pPr>
      <w:bookmarkStart w:id="0" w:name="d5-design-system-helper-user-guide"/>
      <w:r>
        <w:t>D5 Design System Helper — User Guide</w:t>
      </w:r>
    </w:p>
    <w:p w14:paraId="322EA428" w14:textId="47C53BE4" w:rsidR="0093514A" w:rsidRPr="0093514A" w:rsidRDefault="0093514A" w:rsidP="0093514A">
      <w:pPr>
        <w:jc w:val="center"/>
      </w:pPr>
      <w:hyperlink r:id="rId7" w:history="1">
        <w:r w:rsidRPr="0093514A">
          <w:rPr>
            <w:rStyle w:val="Hyperlink"/>
          </w:rPr>
          <w:t>https://github.com/akonsta/d5-design-system-helper</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9"/>
        <w:gridCol w:w="1529"/>
        <w:gridCol w:w="7282"/>
      </w:tblGrid>
      <w:tr w:rsidR="00B16F69" w:rsidRPr="00552BC2" w14:paraId="410996F5" w14:textId="77777777" w:rsidTr="0093514A">
        <w:trPr>
          <w:tblHeader/>
        </w:trPr>
        <w:tc>
          <w:tcPr>
            <w:tcW w:w="1169" w:type="dxa"/>
            <w:vAlign w:val="center"/>
          </w:tcPr>
          <w:p w14:paraId="4113A9B0" w14:textId="77777777" w:rsidR="00A47020" w:rsidRPr="00552BC2" w:rsidRDefault="00000000" w:rsidP="00552BC2">
            <w:pPr>
              <w:pStyle w:val="AGKTablePar"/>
              <w:rPr>
                <w:b/>
                <w:bCs/>
              </w:rPr>
            </w:pPr>
            <w:r w:rsidRPr="00552BC2">
              <w:rPr>
                <w:b/>
                <w:bCs/>
              </w:rPr>
              <w:t>Version</w:t>
            </w:r>
          </w:p>
        </w:tc>
        <w:tc>
          <w:tcPr>
            <w:tcW w:w="1529" w:type="dxa"/>
            <w:vAlign w:val="center"/>
          </w:tcPr>
          <w:p w14:paraId="2A6194D1" w14:textId="77777777" w:rsidR="00A47020" w:rsidRPr="00552BC2" w:rsidRDefault="00000000" w:rsidP="00552BC2">
            <w:pPr>
              <w:pStyle w:val="AGKTablePar"/>
              <w:rPr>
                <w:b/>
                <w:bCs/>
              </w:rPr>
            </w:pPr>
            <w:r w:rsidRPr="00552BC2">
              <w:rPr>
                <w:b/>
                <w:bCs/>
              </w:rPr>
              <w:t>Date</w:t>
            </w:r>
          </w:p>
        </w:tc>
        <w:tc>
          <w:tcPr>
            <w:tcW w:w="7282" w:type="dxa"/>
            <w:vAlign w:val="center"/>
          </w:tcPr>
          <w:p w14:paraId="7C96D22A" w14:textId="77777777" w:rsidR="00A47020" w:rsidRPr="00552BC2" w:rsidRDefault="00000000" w:rsidP="00552BC2">
            <w:pPr>
              <w:pStyle w:val="AGKTablePar"/>
              <w:rPr>
                <w:b/>
                <w:bCs/>
              </w:rPr>
            </w:pPr>
            <w:r w:rsidRPr="00552BC2">
              <w:rPr>
                <w:b/>
                <w:bCs/>
              </w:rPr>
              <w:t>Notes</w:t>
            </w:r>
          </w:p>
        </w:tc>
      </w:tr>
      <w:tr w:rsidR="00B16F69" w14:paraId="15E6F19F" w14:textId="77777777" w:rsidTr="0093514A">
        <w:tc>
          <w:tcPr>
            <w:tcW w:w="1169" w:type="dxa"/>
            <w:vAlign w:val="center"/>
          </w:tcPr>
          <w:p w14:paraId="27F11F07" w14:textId="77777777" w:rsidR="00A47020" w:rsidRDefault="00000000" w:rsidP="00552BC2">
            <w:pPr>
              <w:pStyle w:val="AGKTablePar"/>
            </w:pPr>
            <w:r>
              <w:t>0.1.2</w:t>
            </w:r>
          </w:p>
        </w:tc>
        <w:tc>
          <w:tcPr>
            <w:tcW w:w="1529" w:type="dxa"/>
            <w:vAlign w:val="center"/>
          </w:tcPr>
          <w:p w14:paraId="68402A34" w14:textId="77777777" w:rsidR="00A47020" w:rsidRDefault="00000000" w:rsidP="00552BC2">
            <w:pPr>
              <w:pStyle w:val="AGKTablePar"/>
            </w:pPr>
            <w:r>
              <w:t>2026-04-01</w:t>
            </w:r>
          </w:p>
        </w:tc>
        <w:tc>
          <w:tcPr>
            <w:tcW w:w="7282" w:type="dxa"/>
            <w:vAlign w:val="center"/>
          </w:tcPr>
          <w:p w14:paraId="00A004DB" w14:textId="77777777" w:rsidR="00A47020" w:rsidRDefault="00000000" w:rsidP="00552BC2">
            <w:pPr>
              <w:pStyle w:val="AGKTablePar"/>
            </w:pPr>
            <w:r>
              <w:t>Pre-Import Audit; first-run setup wizard; expanded report settings; security hardening; debug system; audit worksheet fixes; 570 tests</w:t>
            </w:r>
          </w:p>
        </w:tc>
      </w:tr>
      <w:tr w:rsidR="00B16F69" w14:paraId="7CBEE2AA" w14:textId="77777777" w:rsidTr="0093514A">
        <w:tc>
          <w:tcPr>
            <w:tcW w:w="1169" w:type="dxa"/>
            <w:vAlign w:val="center"/>
          </w:tcPr>
          <w:p w14:paraId="57D00CBF" w14:textId="77777777" w:rsidR="00A47020" w:rsidRDefault="00000000" w:rsidP="00552BC2">
            <w:pPr>
              <w:pStyle w:val="AGKTablePar"/>
            </w:pPr>
            <w:r>
              <w:t>0.1.1.2</w:t>
            </w:r>
          </w:p>
        </w:tc>
        <w:tc>
          <w:tcPr>
            <w:tcW w:w="1529" w:type="dxa"/>
            <w:vAlign w:val="center"/>
          </w:tcPr>
          <w:p w14:paraId="6385D244" w14:textId="77777777" w:rsidR="00A47020" w:rsidRDefault="00000000" w:rsidP="00552BC2">
            <w:pPr>
              <w:pStyle w:val="AGKTablePar"/>
            </w:pPr>
            <w:r>
              <w:t>2026-03-31</w:t>
            </w:r>
          </w:p>
        </w:tc>
        <w:tc>
          <w:tcPr>
            <w:tcW w:w="7282" w:type="dxa"/>
            <w:vAlign w:val="center"/>
          </w:tcPr>
          <w:p w14:paraId="1FE058E4" w14:textId="77777777" w:rsidR="00A47020" w:rsidRDefault="00000000" w:rsidP="00552BC2">
            <w:pPr>
              <w:pStyle w:val="AGKTablePar"/>
            </w:pPr>
            <w:r>
              <w:t>Import security hardening (CSS value sanitization, wp_unslash, multiline fix, zip traversal guard); admin.js DOM API conversions; security report risk reclassifications</w:t>
            </w:r>
          </w:p>
        </w:tc>
      </w:tr>
      <w:tr w:rsidR="00B16F69" w14:paraId="350BE027" w14:textId="77777777" w:rsidTr="0093514A">
        <w:tc>
          <w:tcPr>
            <w:tcW w:w="1169" w:type="dxa"/>
            <w:vAlign w:val="center"/>
          </w:tcPr>
          <w:p w14:paraId="420A8AAB" w14:textId="77777777" w:rsidR="00A47020" w:rsidRDefault="00000000" w:rsidP="00552BC2">
            <w:pPr>
              <w:pStyle w:val="AGKTablePar"/>
            </w:pPr>
            <w:r>
              <w:t>0.1.1.1</w:t>
            </w:r>
          </w:p>
        </w:tc>
        <w:tc>
          <w:tcPr>
            <w:tcW w:w="1529" w:type="dxa"/>
            <w:vAlign w:val="center"/>
          </w:tcPr>
          <w:p w14:paraId="2976A627" w14:textId="77777777" w:rsidR="00A47020" w:rsidRDefault="00000000" w:rsidP="00552BC2">
            <w:pPr>
              <w:pStyle w:val="AGKTablePar"/>
            </w:pPr>
            <w:r>
              <w:t>2026-03-31</w:t>
            </w:r>
          </w:p>
        </w:tc>
        <w:tc>
          <w:tcPr>
            <w:tcW w:w="7282" w:type="dxa"/>
            <w:vAlign w:val="center"/>
          </w:tcPr>
          <w:p w14:paraId="47D0EC73" w14:textId="77777777" w:rsidR="00A47020" w:rsidRDefault="00000000" w:rsidP="00552BC2">
            <w:pPr>
              <w:pStyle w:val="AGKTablePar"/>
            </w:pPr>
            <w:r>
              <w:t>Security hardening; debug/error-trapping system</w:t>
            </w:r>
          </w:p>
        </w:tc>
      </w:tr>
      <w:tr w:rsidR="00B16F69" w14:paraId="08F43847" w14:textId="77777777" w:rsidTr="0093514A">
        <w:tc>
          <w:tcPr>
            <w:tcW w:w="1169" w:type="dxa"/>
            <w:vAlign w:val="center"/>
          </w:tcPr>
          <w:p w14:paraId="23A312FC" w14:textId="77777777" w:rsidR="00A47020" w:rsidRDefault="00000000" w:rsidP="00552BC2">
            <w:pPr>
              <w:pStyle w:val="AGKTablePar"/>
            </w:pPr>
            <w:r>
              <w:t>0.1.0</w:t>
            </w:r>
          </w:p>
        </w:tc>
        <w:tc>
          <w:tcPr>
            <w:tcW w:w="1529" w:type="dxa"/>
            <w:vAlign w:val="center"/>
          </w:tcPr>
          <w:p w14:paraId="421C06B8" w14:textId="77777777" w:rsidR="00A47020" w:rsidRDefault="00000000" w:rsidP="00552BC2">
            <w:pPr>
              <w:pStyle w:val="AGKTablePar"/>
            </w:pPr>
            <w:r>
              <w:t>2026-03-27</w:t>
            </w:r>
          </w:p>
        </w:tc>
        <w:tc>
          <w:tcPr>
            <w:tcW w:w="7282" w:type="dxa"/>
            <w:vAlign w:val="center"/>
          </w:tcPr>
          <w:p w14:paraId="483A8B06" w14:textId="77777777" w:rsidR="00A47020" w:rsidRDefault="00000000" w:rsidP="00552BC2">
            <w:pPr>
              <w:pStyle w:val="AGKTablePar"/>
            </w:pPr>
            <w:r>
              <w:t>Initial public release</w:t>
            </w:r>
          </w:p>
        </w:tc>
      </w:tr>
    </w:tbl>
    <w:p w14:paraId="1C1FC021" w14:textId="77777777" w:rsidR="00A47020" w:rsidRDefault="008A4D27">
      <w:r>
        <w:pict w14:anchorId="165B3218">
          <v:rect id="Rectangle 239" o:spid="_x0000_s1051"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1A7EA5" w14:textId="77777777" w:rsidR="00A47020" w:rsidRDefault="00000000">
      <w:pPr>
        <w:pStyle w:val="Heading2"/>
      </w:pPr>
      <w:bookmarkStart w:id="1" w:name="what-this-plugin-does"/>
      <w:r>
        <w:t>1. What This Plugin Does</w:t>
      </w:r>
    </w:p>
    <w:p w14:paraId="58792C73" w14:textId="77777777" w:rsidR="00A47020" w:rsidRDefault="00000000">
      <w:pPr>
        <w:pStyle w:val="FirstParagraph"/>
      </w:pPr>
      <w:r>
        <w:rPr>
          <w:b/>
          <w:bCs/>
        </w:rPr>
        <w:t>D5 Design System Helper</w:t>
      </w:r>
      <w:r>
        <w:t xml:space="preserve"> gives you full control over your Divi 5 design system without leaving WordPress Admin. If you have ever wanted to edit all your colors at once in a spreadsheet, copy a design system from one site to another, audit your design system for problems, or understand what content is actually using your variables and presets, this plugin is for you.</w:t>
      </w:r>
    </w:p>
    <w:p w14:paraId="3BAB0D92" w14:textId="77777777" w:rsidR="00A47020" w:rsidRDefault="00000000">
      <w:pPr>
        <w:pStyle w:val="Heading3"/>
      </w:pPr>
      <w:bookmarkStart w:id="2" w:name="the-core-things-you-can-do"/>
      <w:r>
        <w:t>The core things you can do</w:t>
      </w:r>
    </w:p>
    <w:p w14:paraId="2C34730E" w14:textId="77777777" w:rsidR="00A47020" w:rsidRDefault="00000000">
      <w:pPr>
        <w:numPr>
          <w:ilvl w:val="0"/>
          <w:numId w:val="3"/>
        </w:numPr>
      </w:pPr>
      <w:r>
        <w:rPr>
          <w:b/>
          <w:bCs/>
        </w:rPr>
        <w:t>Manage variables and presets</w:t>
      </w:r>
      <w:r>
        <w:t xml:space="preserve"> — view, search, filter, and rename your variables directly in the browser. See what you have, find duplicates, and bulk-rename to bring order to a messy variable set.</w:t>
      </w:r>
    </w:p>
    <w:p w14:paraId="732EB1D4" w14:textId="77777777" w:rsidR="00A47020" w:rsidRDefault="00000000">
      <w:pPr>
        <w:numPr>
          <w:ilvl w:val="0"/>
          <w:numId w:val="3"/>
        </w:numPr>
      </w:pPr>
      <w:r>
        <w:rPr>
          <w:b/>
          <w:bCs/>
        </w:rPr>
        <w:t>Export to Excel</w:t>
      </w:r>
      <w:r>
        <w:t xml:space="preserve"> — pull your colors, fonts, spacing values, and other design variables into a spreadsheet where you can bulk-edit them, share them with a team, or use them as documentation.</w:t>
      </w:r>
    </w:p>
    <w:p w14:paraId="616918BC" w14:textId="77777777" w:rsidR="00A47020" w:rsidRDefault="00000000">
      <w:pPr>
        <w:numPr>
          <w:ilvl w:val="0"/>
          <w:numId w:val="3"/>
        </w:numPr>
      </w:pPr>
      <w:r>
        <w:rPr>
          <w:b/>
          <w:bCs/>
        </w:rPr>
        <w:t>Import from Excel</w:t>
      </w:r>
      <w:r>
        <w:t xml:space="preserve"> — apply your edited spreadsheet back to Divi. The plugin shows you exactly what will change before it writes anything.</w:t>
      </w:r>
    </w:p>
    <w:p w14:paraId="17E6D4C4" w14:textId="77777777" w:rsidR="00A47020" w:rsidRDefault="00000000">
      <w:pPr>
        <w:numPr>
          <w:ilvl w:val="0"/>
          <w:numId w:val="3"/>
        </w:numPr>
      </w:pPr>
      <w:r>
        <w:rPr>
          <w:b/>
          <w:bCs/>
        </w:rPr>
        <w:t>Export and import JSON</w:t>
      </w:r>
      <w:r>
        <w:t xml:space="preserve"> — move your entire design system (variables, presets, layouts, pages, templates) between sites using Divi’s own file format.</w:t>
      </w:r>
    </w:p>
    <w:p w14:paraId="0D7D2F55" w14:textId="77777777" w:rsidR="00A47020" w:rsidRDefault="00000000">
      <w:pPr>
        <w:numPr>
          <w:ilvl w:val="0"/>
          <w:numId w:val="3"/>
        </w:numPr>
      </w:pPr>
      <w:r>
        <w:rPr>
          <w:b/>
          <w:bCs/>
        </w:rPr>
        <w:t>Import DTCG tokens</w:t>
      </w:r>
      <w:r>
        <w:t xml:space="preserve"> — import design token files in the W3C DTCG format (e.g. from Figma Tokens Studio or Style Dictionary) directly into your Divi variables.</w:t>
      </w:r>
    </w:p>
    <w:p w14:paraId="168D9856" w14:textId="77777777" w:rsidR="00A47020" w:rsidRDefault="00000000">
      <w:pPr>
        <w:numPr>
          <w:ilvl w:val="0"/>
          <w:numId w:val="3"/>
        </w:numPr>
      </w:pPr>
      <w:r>
        <w:rPr>
          <w:b/>
          <w:bCs/>
        </w:rPr>
        <w:t>Audit your design system</w:t>
      </w:r>
      <w:r>
        <w:t xml:space="preserve"> — run a health check to find broken variable references, near-duplicate colors, unused variables, and other issues. Export results as Excel.</w:t>
      </w:r>
    </w:p>
    <w:p w14:paraId="5119E785" w14:textId="77777777" w:rsidR="00A47020" w:rsidRDefault="00000000">
      <w:pPr>
        <w:numPr>
          <w:ilvl w:val="0"/>
          <w:numId w:val="3"/>
        </w:numPr>
      </w:pPr>
      <w:r>
        <w:rPr>
          <w:b/>
          <w:bCs/>
        </w:rPr>
        <w:t>Scan content</w:t>
      </w:r>
      <w:r>
        <w:t xml:space="preserve"> — find out which pages, posts, and layouts are using which variables and presets. Understand the impact of any change before you make it.</w:t>
      </w:r>
    </w:p>
    <w:p w14:paraId="69D3AFB5" w14:textId="77777777" w:rsidR="00A47020" w:rsidRDefault="00000000">
      <w:pPr>
        <w:numPr>
          <w:ilvl w:val="0"/>
          <w:numId w:val="3"/>
        </w:numPr>
      </w:pPr>
      <w:r>
        <w:rPr>
          <w:b/>
          <w:bCs/>
        </w:rPr>
        <w:t>Snapshots</w:t>
      </w:r>
      <w:r>
        <w:t xml:space="preserve"> — every write operation saves an automatic backup. If something goes wrong, restore in one click.</w:t>
      </w:r>
    </w:p>
    <w:p w14:paraId="79089D26" w14:textId="77777777" w:rsidR="00A47020" w:rsidRDefault="00000000">
      <w:pPr>
        <w:pStyle w:val="Heading3"/>
      </w:pPr>
      <w:bookmarkStart w:id="3" w:name="what-this-plugin-does-not-do"/>
      <w:bookmarkEnd w:id="2"/>
      <w:r>
        <w:t>What this plugin does not do</w:t>
      </w:r>
    </w:p>
    <w:p w14:paraId="5A81B84F" w14:textId="77777777" w:rsidR="00A47020" w:rsidRDefault="00000000">
      <w:pPr>
        <w:numPr>
          <w:ilvl w:val="0"/>
          <w:numId w:val="4"/>
        </w:numPr>
      </w:pPr>
      <w:r>
        <w:t>It is not a full-site backup tool. Use a dedicated backup plugin for database and file backups.</w:t>
      </w:r>
    </w:p>
    <w:p w14:paraId="3D889221" w14:textId="77777777" w:rsidR="00A47020" w:rsidRDefault="00000000">
      <w:pPr>
        <w:numPr>
          <w:ilvl w:val="0"/>
          <w:numId w:val="4"/>
        </w:numPr>
      </w:pPr>
      <w:r>
        <w:t>It cannot move page content through a spreadsheet. The Excel workflow covers design variables and presets only.</w:t>
      </w:r>
    </w:p>
    <w:p w14:paraId="3B5AD740" w14:textId="77777777" w:rsidR="00A47020" w:rsidRDefault="00000000">
      <w:pPr>
        <w:numPr>
          <w:ilvl w:val="0"/>
          <w:numId w:val="4"/>
        </w:numPr>
      </w:pPr>
      <w:r>
        <w:t>It does not connect to any external service. No data ever leaves your server.</w:t>
      </w:r>
    </w:p>
    <w:p w14:paraId="2700953B" w14:textId="77777777" w:rsidR="00A47020" w:rsidRDefault="008A4D27">
      <w:r>
        <w:pict w14:anchorId="3A757FF8">
          <v:rect id="Rectangle 237" o:spid="_x0000_s1050"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69D040" w14:textId="77777777" w:rsidR="00A47020" w:rsidRDefault="00000000">
      <w:pPr>
        <w:pStyle w:val="Heading2"/>
      </w:pPr>
      <w:bookmarkStart w:id="4" w:name="your-divi-design-system-a-quick-overview"/>
      <w:bookmarkEnd w:id="1"/>
      <w:bookmarkEnd w:id="3"/>
      <w:r>
        <w:lastRenderedPageBreak/>
        <w:t>2. Your Divi Design System: A Quick Overview</w:t>
      </w:r>
    </w:p>
    <w:p w14:paraId="6266FC97" w14:textId="77777777" w:rsidR="00A47020" w:rsidRDefault="00000000">
      <w:pPr>
        <w:pStyle w:val="FirstParagraph"/>
      </w:pPr>
      <w:r>
        <w:t>Before diving into the tabs, it helps to understand how Divi 5 structures its design system. You do not need to memorise any of this — but knowing the basic shape will help you understand why some things need to be done in a particular order (especially when moving data between sites).</w:t>
      </w:r>
    </w:p>
    <w:p w14:paraId="23F528CA" w14:textId="77777777" w:rsidR="00A47020" w:rsidRDefault="00000000">
      <w:pPr>
        <w:pStyle w:val="Heading3"/>
      </w:pPr>
      <w:bookmarkStart w:id="5" w:name="the-layers"/>
      <w:r>
        <w:t>The layers</w:t>
      </w:r>
    </w:p>
    <w:p w14:paraId="0F2A917F" w14:textId="77777777" w:rsidR="00A47020" w:rsidRDefault="00000000">
      <w:pPr>
        <w:pStyle w:val="FirstParagraph"/>
      </w:pPr>
      <w:r>
        <w:t>Divi 5 organises its design data in layers, from the simplest to the most complex:</w:t>
      </w:r>
    </w:p>
    <w:p w14:paraId="6F1C6CE1" w14:textId="77777777" w:rsidR="00A47020" w:rsidRDefault="00000000">
      <w:pPr>
        <w:pStyle w:val="SourceCode"/>
      </w:pPr>
      <w:r>
        <w:rPr>
          <w:rStyle w:val="VerbatimChar0"/>
        </w:rPr>
        <w:t>Variables  →  Option Group Presets  →  Element Presets  →  Layouts / Pages / Templates</w:t>
      </w:r>
    </w:p>
    <w:p w14:paraId="3089F956" w14:textId="77777777" w:rsidR="00A47020" w:rsidRDefault="00000000">
      <w:pPr>
        <w:pStyle w:val="FirstParagraph"/>
      </w:pPr>
      <w:r>
        <w:rPr>
          <w:b/>
          <w:bCs/>
        </w:rPr>
        <w:t>Variables</w:t>
      </w:r>
      <w:r>
        <w:t xml:space="preserve"> are named values: a specific hex color, a font name, a spacing measurement, a text string. You define them once and reference them throughout your design. Change a variable and every place it is used updates automatically. Variables are the foundation of everything else.</w:t>
      </w:r>
    </w:p>
    <w:p w14:paraId="382F2CFD" w14:textId="77777777" w:rsidR="00A47020" w:rsidRDefault="00000000">
      <w:pPr>
        <w:pStyle w:val="BodyText"/>
      </w:pPr>
      <w:r>
        <w:rPr>
          <w:b/>
          <w:bCs/>
        </w:rPr>
        <w:t>Option Group Presets</w:t>
      </w:r>
      <w:r>
        <w:t xml:space="preserve"> (called “Group Presets” in this plugin) are reusable bundles of style settings — typography, spacing, color assignments — that can be applied to multiple element types. They reference variables.</w:t>
      </w:r>
    </w:p>
    <w:p w14:paraId="04DDAA19" w14:textId="77777777" w:rsidR="00A47020" w:rsidRDefault="00000000">
      <w:pPr>
        <w:pStyle w:val="BodyText"/>
      </w:pPr>
      <w:r>
        <w:rPr>
          <w:b/>
          <w:bCs/>
        </w:rPr>
        <w:t>Element Presets</w:t>
      </w:r>
      <w:r>
        <w:t xml:space="preserve"> are saved styles locked to a specific Divi module — a Button, a Heading, a Text module. They reference variables and Group Presets.</w:t>
      </w:r>
    </w:p>
    <w:p w14:paraId="46D33FCC" w14:textId="77777777" w:rsidR="00A47020" w:rsidRDefault="00000000">
      <w:pPr>
        <w:pStyle w:val="BodyText"/>
      </w:pPr>
      <w:r>
        <w:rPr>
          <w:b/>
          <w:bCs/>
        </w:rPr>
        <w:t>Layouts, Pages, and Builder Templates</w:t>
      </w:r>
      <w:r>
        <w:t xml:space="preserve"> use the presets and variables defined below them. They are the outermost layer.</w:t>
      </w:r>
    </w:p>
    <w:p w14:paraId="31435039" w14:textId="77777777" w:rsidR="00A47020" w:rsidRDefault="00000000">
      <w:pPr>
        <w:pStyle w:val="Heading3"/>
      </w:pPr>
      <w:bookmarkStart w:id="6" w:name="why-the-order-matters-for-migrations"/>
      <w:bookmarkEnd w:id="5"/>
      <w:r>
        <w:t>Why the order matters for migrations</w:t>
      </w:r>
    </w:p>
    <w:p w14:paraId="7E696FBF" w14:textId="77777777" w:rsidR="00A47020" w:rsidRDefault="00000000">
      <w:pPr>
        <w:pStyle w:val="FirstParagraph"/>
      </w:pPr>
      <w:r>
        <w:t>When you move a design system from one site to another, import the lower layers before the upper layers. Import Variables first, then Presets, then Layouts. If you import a Layout before its presets exist on the destination site, the layout will not render correctly.</w:t>
      </w:r>
    </w:p>
    <w:p w14:paraId="2DF0F8CF" w14:textId="77777777" w:rsidR="00A47020" w:rsidRDefault="00000000">
      <w:pPr>
        <w:pStyle w:val="BodyText"/>
      </w:pPr>
      <w:r>
        <w:t>The plugin’s import analysis panel tells you exactly which dependencies are present, which are missing, and what you still need. It takes the guesswork out of migration.</w:t>
      </w:r>
    </w:p>
    <w:p w14:paraId="1085F1CC" w14:textId="77777777" w:rsidR="00A47020" w:rsidRDefault="00000000">
      <w:pPr>
        <w:pStyle w:val="Heading3"/>
      </w:pPr>
      <w:bookmarkStart w:id="7" w:name="design-system-objects-dsos"/>
      <w:bookmarkEnd w:id="6"/>
      <w:r>
        <w:t>Design System Objects (DSOs)</w:t>
      </w:r>
    </w:p>
    <w:p w14:paraId="7D99D55B" w14:textId="77777777" w:rsidR="00A47020" w:rsidRDefault="00000000">
      <w:pPr>
        <w:pStyle w:val="FirstParagraph"/>
      </w:pPr>
      <w:r>
        <w:t xml:space="preserve">The term </w:t>
      </w:r>
      <w:r>
        <w:rPr>
          <w:b/>
          <w:bCs/>
        </w:rPr>
        <w:t>DSO</w:t>
      </w:r>
      <w:r>
        <w:t xml:space="preserve"> (Design System Object) appears in a few places in the plugin. It refers to Variables and Presets — the reusable building blocks of the design system. Layouts, Pages, and Templates are not DSOs; they are content that </w:t>
      </w:r>
      <w:r>
        <w:rPr>
          <w:i/>
          <w:iCs/>
        </w:rPr>
        <w:t>uses</w:t>
      </w:r>
      <w:r>
        <w:t xml:space="preserve"> DSOs.</w:t>
      </w:r>
    </w:p>
    <w:p w14:paraId="119AF162" w14:textId="77777777" w:rsidR="00A47020" w:rsidRDefault="008A4D27">
      <w:r>
        <w:pict w14:anchorId="5D45E0E2">
          <v:rect id="Rectangle 235" o:spid="_x0000_s1049"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2AF0AE" w14:textId="77777777" w:rsidR="00A47020" w:rsidRDefault="00000000">
      <w:pPr>
        <w:pStyle w:val="Heading2"/>
      </w:pPr>
      <w:bookmarkStart w:id="8" w:name="the-tabs"/>
      <w:bookmarkEnd w:id="4"/>
      <w:bookmarkEnd w:id="7"/>
      <w:r>
        <w:t>3. The Tabs</w:t>
      </w:r>
    </w:p>
    <w:p w14:paraId="0A5FFFE8" w14:textId="77777777" w:rsidR="00A47020" w:rsidRDefault="00000000">
      <w:pPr>
        <w:pStyle w:val="FirstParagraph"/>
      </w:pPr>
      <w:r>
        <w:t xml:space="preserve">The plugin has three standard tabs: </w:t>
      </w:r>
      <w:r>
        <w:rPr>
          <w:b/>
          <w:bCs/>
        </w:rPr>
        <w:t>Manage</w:t>
      </w:r>
      <w:r>
        <w:t xml:space="preserve">, </w:t>
      </w:r>
      <w:r>
        <w:rPr>
          <w:b/>
          <w:bCs/>
        </w:rPr>
        <w:t>Export</w:t>
      </w:r>
      <w:r>
        <w:t xml:space="preserve">, and </w:t>
      </w:r>
      <w:r>
        <w:rPr>
          <w:b/>
          <w:bCs/>
        </w:rPr>
        <w:t>Import</w:t>
      </w:r>
      <w:r>
        <w:t>.</w:t>
      </w:r>
    </w:p>
    <w:p w14:paraId="1FE91FB5" w14:textId="77777777" w:rsidR="00A47020" w:rsidRDefault="00000000">
      <w:pPr>
        <w:pStyle w:val="BodyText"/>
      </w:pPr>
      <w:r>
        <w:t>Three additional tabs are available when Beta Preview is enabled in Settings: Analysis, Style Guide, and Snapshots. The Analysis tab contains two sub-sections: Analysis (the health check) and Content Scan.</w:t>
      </w:r>
    </w:p>
    <w:p w14:paraId="4D721BFD" w14:textId="77777777" w:rsidR="00A47020" w:rsidRDefault="008A4D27">
      <w:r>
        <w:pict w14:anchorId="5807F645">
          <v:rect id="Rectangle 233" o:spid="_x0000_s1048"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A8A12D" w14:textId="77777777" w:rsidR="00A47020" w:rsidRDefault="00000000">
      <w:pPr>
        <w:pStyle w:val="Heading2"/>
      </w:pPr>
      <w:bookmarkStart w:id="9" w:name="X897d1890866708d24b3841008553fce0d3cb147"/>
      <w:bookmarkEnd w:id="8"/>
      <w:r>
        <w:t>4. Managing Variables and Presets (Manage Tab)</w:t>
      </w:r>
    </w:p>
    <w:p w14:paraId="393BF891" w14:textId="77777777" w:rsidR="00A47020" w:rsidRDefault="00000000">
      <w:pPr>
        <w:pStyle w:val="FirstParagraph"/>
      </w:pPr>
      <w:r>
        <w:t xml:space="preserve">The </w:t>
      </w:r>
      <w:r>
        <w:rPr>
          <w:b/>
          <w:bCs/>
        </w:rPr>
        <w:t>Manage</w:t>
      </w:r>
      <w:r>
        <w:t xml:space="preserve"> tab is the default view when you open the plugin. It shows a live table of your design system data — Variables, Group Presets, Element Presets, All Presets, Everything, and Categories.</w:t>
      </w:r>
    </w:p>
    <w:p w14:paraId="4CBB9583" w14:textId="77777777" w:rsidR="00A47020" w:rsidRDefault="00000000">
      <w:pPr>
        <w:pStyle w:val="Heading3"/>
      </w:pPr>
      <w:bookmarkStart w:id="10" w:name="section-switcher"/>
      <w:r>
        <w:t>Section switcher</w:t>
      </w:r>
    </w:p>
    <w:p w14:paraId="53639D54" w14:textId="77777777" w:rsidR="00A47020" w:rsidRDefault="00000000">
      <w:pPr>
        <w:pStyle w:val="FirstParagraph"/>
      </w:pPr>
      <w:r>
        <w:t xml:space="preserve">Use the section buttons at the top to switch between: - </w:t>
      </w:r>
      <w:r>
        <w:rPr>
          <w:b/>
          <w:bCs/>
        </w:rPr>
        <w:t>Variables</w:t>
      </w:r>
      <w:r>
        <w:t xml:space="preserve"> — all your design variables: Colors, Numbers, Fonts, Images, Text, and Links - </w:t>
      </w:r>
      <w:r>
        <w:rPr>
          <w:b/>
          <w:bCs/>
        </w:rPr>
        <w:t>Group Presets</w:t>
      </w:r>
      <w:r>
        <w:t xml:space="preserve"> — reusable style bundles - </w:t>
      </w:r>
      <w:r>
        <w:rPr>
          <w:b/>
          <w:bCs/>
        </w:rPr>
        <w:t>Element Presets</w:t>
      </w:r>
      <w:r>
        <w:t xml:space="preserve"> — per-module saved styles - </w:t>
      </w:r>
      <w:r>
        <w:rPr>
          <w:b/>
          <w:bCs/>
        </w:rPr>
        <w:t>All Presets</w:t>
      </w:r>
      <w:r>
        <w:t xml:space="preserve"> — a combined view of both preset types - </w:t>
      </w:r>
      <w:r>
        <w:rPr>
          <w:b/>
          <w:bCs/>
        </w:rPr>
        <w:t>Everything</w:t>
      </w:r>
      <w:r>
        <w:t xml:space="preserve"> — a combined view of all variables and all presets in one table - </w:t>
      </w:r>
      <w:r>
        <w:rPr>
          <w:b/>
          <w:bCs/>
        </w:rPr>
        <w:t>Categories</w:t>
      </w:r>
      <w:r>
        <w:t xml:space="preserve"> — create and assign color-coded categories to variables and presets (requires Beta Preview)</w:t>
      </w:r>
    </w:p>
    <w:p w14:paraId="2F977815" w14:textId="77777777" w:rsidR="00A47020" w:rsidRDefault="00000000">
      <w:pPr>
        <w:pStyle w:val="Heading3"/>
      </w:pPr>
      <w:bookmarkStart w:id="11" w:name="filtering-and-searching"/>
      <w:bookmarkEnd w:id="10"/>
      <w:r>
        <w:t>Filtering and searching</w:t>
      </w:r>
    </w:p>
    <w:p w14:paraId="60E68BED" w14:textId="77777777" w:rsidR="00A47020" w:rsidRDefault="00000000">
      <w:pPr>
        <w:pStyle w:val="FirstParagraph"/>
      </w:pPr>
      <w:r>
        <w:t xml:space="preserve">Click any filterable column header (those with a ▼ icon) to open a dropdown filter panel with checklist, contains, starts-with, and equals modes, plus sort controls. Click </w:t>
      </w:r>
      <w:r>
        <w:rPr>
          <w:b/>
          <w:bCs/>
        </w:rPr>
        <w:t>↺ Clear Filters</w:t>
      </w:r>
      <w:r>
        <w:t xml:space="preserve"> to clear all active filters and sorts and return to the default view.</w:t>
      </w:r>
    </w:p>
    <w:p w14:paraId="0792FC2F" w14:textId="77777777" w:rsidR="00A47020" w:rsidRDefault="00000000">
      <w:pPr>
        <w:pStyle w:val="Heading3"/>
      </w:pPr>
      <w:bookmarkStart w:id="12" w:name="column-widths"/>
      <w:bookmarkEnd w:id="11"/>
      <w:r>
        <w:lastRenderedPageBreak/>
        <w:t>Column widths</w:t>
      </w:r>
    </w:p>
    <w:p w14:paraId="2CE15EEF" w14:textId="77777777" w:rsidR="00A47020" w:rsidRDefault="00000000">
      <w:pPr>
        <w:pStyle w:val="FirstParagraph"/>
      </w:pPr>
      <w:r>
        <w:t>Drag any column border to resize. Your widths are saved automatically per-browser and persist across page loads. Columns marked as non-resizable (</w:t>
      </w:r>
      <w:r>
        <w:rPr>
          <w:rStyle w:val="VerbatimChar0"/>
        </w:rPr>
        <w:t>#</w:t>
      </w:r>
      <w:r>
        <w:t>, Notes, Deps) have a fixed width.</w:t>
      </w:r>
    </w:p>
    <w:p w14:paraId="5D03B1B7" w14:textId="77777777" w:rsidR="00A47020" w:rsidRDefault="00000000">
      <w:pPr>
        <w:pStyle w:val="Heading3"/>
      </w:pPr>
      <w:bookmarkStart w:id="13" w:name="color-references"/>
      <w:bookmarkEnd w:id="12"/>
      <w:r>
        <w:t>Color references</w:t>
      </w:r>
    </w:p>
    <w:p w14:paraId="71C5B0D7" w14:textId="77777777" w:rsidR="00A47020" w:rsidRDefault="00000000">
      <w:pPr>
        <w:pStyle w:val="FirstParagraph"/>
      </w:pPr>
      <w:r>
        <w:t xml:space="preserve">Colors that use Divi’s </w:t>
      </w:r>
      <w:r>
        <w:rPr>
          <w:rStyle w:val="VerbatimChar0"/>
        </w:rPr>
        <w:t>$variable()$</w:t>
      </w:r>
      <w:r>
        <w:t xml:space="preserve"> syntax to reference another color variable are displayed as </w:t>
      </w:r>
      <w:r>
        <w:rPr>
          <w:rStyle w:val="VerbatimChar0"/>
        </w:rPr>
        <w:t>→ Referenced Label</w:t>
      </w:r>
      <w:r>
        <w:t xml:space="preserve"> with the resolved color swatch shown inline. Hover to see the raw reference and the actual hex value it resolves to.</w:t>
      </w:r>
    </w:p>
    <w:p w14:paraId="481E0F82" w14:textId="77777777" w:rsidR="00A47020" w:rsidRDefault="00000000">
      <w:pPr>
        <w:pStyle w:val="Heading3"/>
      </w:pPr>
      <w:bookmarkStart w:id="14" w:name="view-mode-default"/>
      <w:bookmarkEnd w:id="13"/>
      <w:r>
        <w:t>View mode (default)</w:t>
      </w:r>
    </w:p>
    <w:p w14:paraId="4445BB2E" w14:textId="77777777" w:rsidR="00A47020" w:rsidRDefault="00000000">
      <w:pPr>
        <w:pStyle w:val="FirstParagraph"/>
      </w:pPr>
      <w:r>
        <w:t>In View mode the table is read-only. Use it to: - Audit your variable set — check for naming inconsistencies, verify values, find near-duplicates - Locate a specific variable before editing it in the Divi builder - Generate an exported reference copy</w:t>
      </w:r>
    </w:p>
    <w:p w14:paraId="422A9C18" w14:textId="77777777" w:rsidR="00A47020" w:rsidRDefault="00000000">
      <w:pPr>
        <w:pStyle w:val="Heading3"/>
      </w:pPr>
      <w:bookmarkStart w:id="15" w:name="inline-editing"/>
      <w:bookmarkEnd w:id="14"/>
      <w:r>
        <w:t>Inline editing</w:t>
      </w:r>
    </w:p>
    <w:p w14:paraId="77B30A06" w14:textId="77777777" w:rsidR="00A47020" w:rsidRDefault="00000000">
      <w:pPr>
        <w:pStyle w:val="FirstParagraph"/>
      </w:pPr>
      <w:r>
        <w:t>This feature requires Beta Preview to be enabled in Settings (see Section 20).</w:t>
      </w:r>
    </w:p>
    <w:p w14:paraId="2A94890F" w14:textId="77777777" w:rsidR="00A47020" w:rsidRDefault="00000000">
      <w:pPr>
        <w:pStyle w:val="BodyText"/>
      </w:pPr>
      <w:r>
        <w:t xml:space="preserve">Click on a </w:t>
      </w:r>
      <w:r>
        <w:rPr>
          <w:b/>
          <w:bCs/>
        </w:rPr>
        <w:t>Label</w:t>
      </w:r>
      <w:r>
        <w:t xml:space="preserve"> or </w:t>
      </w:r>
      <w:r>
        <w:rPr>
          <w:b/>
          <w:bCs/>
        </w:rPr>
        <w:t>Value</w:t>
      </w:r>
      <w:r>
        <w:t xml:space="preserve"> cell for any non-system, non-color variable to edit it directly in the table. Press Enter or click away to save, Escape to cancel. The </w:t>
      </w:r>
      <w:r>
        <w:rPr>
          <w:b/>
          <w:bCs/>
        </w:rPr>
        <w:t>Status</w:t>
      </w:r>
      <w:r>
        <w:t xml:space="preserve"> column is an editable dropdown for all variables. Colors and Images are not inline-editable — use the Export/Import workflow for those types.</w:t>
      </w:r>
    </w:p>
    <w:p w14:paraId="1F5AC81D" w14:textId="77777777" w:rsidR="00A47020" w:rsidRDefault="00000000">
      <w:pPr>
        <w:pStyle w:val="BodyText"/>
      </w:pPr>
      <w:r>
        <w:t xml:space="preserve">A </w:t>
      </w:r>
      <w:r>
        <w:rPr>
          <w:b/>
          <w:bCs/>
        </w:rPr>
        <w:t>Save / Discard</w:t>
      </w:r>
      <w:r>
        <w:t xml:space="preserve"> bar appears above the table when you have unsaved changes, showing a count of modified items along with the source of the changes (e.g. “5 unsaved changes from inline editing on Mar 26 at 14:32”). Click </w:t>
      </w:r>
      <w:r>
        <w:rPr>
          <w:b/>
          <w:bCs/>
        </w:rPr>
        <w:t>Save</w:t>
      </w:r>
      <w:r>
        <w:t xml:space="preserve"> to write the changes (a snapshot is taken first), or </w:t>
      </w:r>
      <w:r>
        <w:rPr>
          <w:b/>
          <w:bCs/>
        </w:rPr>
        <w:t>Discard</w:t>
      </w:r>
      <w:r>
        <w:t xml:space="preserve"> to abandon them.</w:t>
      </w:r>
    </w:p>
    <w:p w14:paraId="78BBB4D5" w14:textId="77777777" w:rsidR="00A47020" w:rsidRDefault="00000000">
      <w:pPr>
        <w:pStyle w:val="BodyText"/>
      </w:pPr>
      <w:r>
        <w:rPr>
          <w:b/>
          <w:bCs/>
        </w:rPr>
        <w:t>Important:</w:t>
      </w:r>
      <w:r>
        <w:t xml:space="preserve"> You must save or discard all pending changes before starting a new editing operation (Bulk Label Change, Merge Variables), importing data, or exporting. The Export button on the Export tab is disabled while unsaved changes exist on the Manage tab.</w:t>
      </w:r>
    </w:p>
    <w:p w14:paraId="54154757" w14:textId="77777777" w:rsidR="00A47020" w:rsidRDefault="00000000">
      <w:pPr>
        <w:pStyle w:val="Heading3"/>
      </w:pPr>
      <w:bookmarkStart w:id="16" w:name="bulk-label-change-mode"/>
      <w:bookmarkEnd w:id="15"/>
      <w:r>
        <w:t>Bulk Label Change mode</w:t>
      </w:r>
    </w:p>
    <w:p w14:paraId="4F5EA71A" w14:textId="77777777" w:rsidR="00A47020" w:rsidRDefault="00000000">
      <w:pPr>
        <w:pStyle w:val="FirstParagraph"/>
      </w:pPr>
      <w:r>
        <w:t>This feature requires Beta Preview to be enabled in Settings (see Section 20).</w:t>
      </w:r>
    </w:p>
    <w:p w14:paraId="7D3D69C2" w14:textId="77777777" w:rsidR="00A47020" w:rsidRDefault="00000000">
      <w:pPr>
        <w:pStyle w:val="BodyText"/>
      </w:pPr>
      <w:r>
        <w:t xml:space="preserve">Switch to Bulk Label Change mode using the toolbar button. This lets you rename multiple variables and presets at once using: - </w:t>
      </w:r>
      <w:r>
        <w:rPr>
          <w:b/>
          <w:bCs/>
        </w:rPr>
        <w:t>Add Prefix</w:t>
      </w:r>
      <w:r>
        <w:t xml:space="preserve"> — prepend text to all selected labels - </w:t>
      </w:r>
      <w:r>
        <w:rPr>
          <w:b/>
          <w:bCs/>
        </w:rPr>
        <w:t>Add Suffix</w:t>
      </w:r>
      <w:r>
        <w:t xml:space="preserve"> — append text to selected labels - </w:t>
      </w:r>
      <w:r>
        <w:rPr>
          <w:b/>
          <w:bCs/>
        </w:rPr>
        <w:t>Find &amp; Replace</w:t>
      </w:r>
      <w:r>
        <w:t xml:space="preserve"> — replace a word or phrase across all selected labels - </w:t>
      </w:r>
      <w:r>
        <w:rPr>
          <w:b/>
          <w:bCs/>
        </w:rPr>
        <w:t>Normalize Case</w:t>
      </w:r>
      <w:r>
        <w:t xml:space="preserve"> — apply Title Case, UPPER CASE, lower case, snake_case, or camelCase consistently</w:t>
      </w:r>
    </w:p>
    <w:p w14:paraId="380F2519" w14:textId="77777777" w:rsidR="00A47020" w:rsidRDefault="00000000">
      <w:pPr>
        <w:pStyle w:val="BodyText"/>
      </w:pPr>
      <w:r>
        <w:t>This is particularly useful when you have inherited a site with inconsistent naming and want to standardise labels across your full set of variables and presets.</w:t>
      </w:r>
    </w:p>
    <w:p w14:paraId="380F0008" w14:textId="77777777" w:rsidR="00A47020" w:rsidRDefault="00000000">
      <w:pPr>
        <w:pStyle w:val="Heading3"/>
      </w:pPr>
      <w:bookmarkStart w:id="17" w:name="everything-section"/>
      <w:bookmarkEnd w:id="16"/>
      <w:r>
        <w:t>Everything section</w:t>
      </w:r>
    </w:p>
    <w:p w14:paraId="3281057A" w14:textId="77777777" w:rsidR="00A47020" w:rsidRDefault="00000000">
      <w:pPr>
        <w:pStyle w:val="FirstParagraph"/>
      </w:pPr>
      <w:r>
        <w:t xml:space="preserve">The </w:t>
      </w:r>
      <w:r>
        <w:rPr>
          <w:b/>
          <w:bCs/>
        </w:rPr>
        <w:t>Everything</w:t>
      </w:r>
      <w:r>
        <w:t xml:space="preserve"> section combines all variables and all presets into a single table. Use it when you want to see your entire design system in one place, or when you need a single export that covers both variables and presets. The Everything Excel download produces two workbooks — one for presets and one for variables — since they have different column structures.</w:t>
      </w:r>
    </w:p>
    <w:p w14:paraId="1ABBF99B" w14:textId="77777777" w:rsidR="00A47020" w:rsidRDefault="00000000">
      <w:pPr>
        <w:pStyle w:val="Heading3"/>
      </w:pPr>
      <w:bookmarkStart w:id="18" w:name="export-csv-and-export-excel"/>
      <w:bookmarkEnd w:id="17"/>
      <w:r>
        <w:t>Export CSV and Export Excel</w:t>
      </w:r>
    </w:p>
    <w:p w14:paraId="38637272" w14:textId="77777777" w:rsidR="00A47020" w:rsidRDefault="00000000">
      <w:pPr>
        <w:pStyle w:val="FirstParagraph"/>
      </w:pPr>
      <w:r>
        <w:t xml:space="preserve">The </w:t>
      </w:r>
      <w:r>
        <w:rPr>
          <w:b/>
          <w:bCs/>
        </w:rPr>
        <w:t>⬇ CSV</w:t>
      </w:r>
      <w:r>
        <w:t xml:space="preserve"> button downloads the current filtered view as a CSV file. The </w:t>
      </w:r>
      <w:r>
        <w:rPr>
          <w:b/>
          <w:bCs/>
        </w:rPr>
        <w:t>⬇ Excel</w:t>
      </w:r>
      <w:r>
        <w:t xml:space="preserve"> button downloads it as a formatted Excel workbook with color swatches. Both buttons are available in every section (Variables, Group Presets, Element Presets, All Presets, and Everything) and are useful for documentation, handoff, or review outside of WordPress.</w:t>
      </w:r>
    </w:p>
    <w:p w14:paraId="5A2A4FA9" w14:textId="77777777" w:rsidR="00A47020" w:rsidRDefault="008A4D27">
      <w:r>
        <w:pict w14:anchorId="7D7CE23F">
          <v:rect id="Rectangle 231" o:spid="_x0000_s1047"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43EF4D7" w14:textId="77777777" w:rsidR="00A47020" w:rsidRDefault="00000000">
      <w:pPr>
        <w:pStyle w:val="Heading2"/>
      </w:pPr>
      <w:bookmarkStart w:id="19" w:name="exporting-to-excel"/>
      <w:bookmarkEnd w:id="9"/>
      <w:bookmarkEnd w:id="18"/>
      <w:r>
        <w:t>5. Exporting to Excel</w:t>
      </w:r>
    </w:p>
    <w:p w14:paraId="1E43ABE8" w14:textId="77777777" w:rsidR="00A47020" w:rsidRDefault="00000000">
      <w:pPr>
        <w:pStyle w:val="FirstParagraph"/>
      </w:pPr>
      <w:r>
        <w:t xml:space="preserve">Navigate to </w:t>
      </w:r>
      <w:r>
        <w:rPr>
          <w:b/>
          <w:bCs/>
        </w:rPr>
        <w:t>Divi → Design System Helper</w:t>
      </w:r>
      <w:r>
        <w:t xml:space="preserve"> and click the </w:t>
      </w:r>
      <w:r>
        <w:rPr>
          <w:b/>
          <w:bCs/>
        </w:rPr>
        <w:t>Export</w:t>
      </w:r>
      <w:r>
        <w:t xml:space="preserve"> tab.</w:t>
      </w:r>
    </w:p>
    <w:p w14:paraId="2526A7EB" w14:textId="77777777" w:rsidR="00A47020" w:rsidRDefault="00000000">
      <w:pPr>
        <w:pStyle w:val="Heading3"/>
      </w:pPr>
      <w:bookmarkStart w:id="20" w:name="step-1-choose-what-to-export"/>
      <w:r>
        <w:t>Step 1 — Choose what to export</w:t>
      </w:r>
    </w:p>
    <w:p w14:paraId="5704A488" w14:textId="77777777" w:rsidR="00A47020" w:rsidRDefault="00000000">
      <w:pPr>
        <w:pStyle w:val="FirstParagraph"/>
      </w:pPr>
      <w:r>
        <w:t>The checkbox tree lets you select exactly what you want.</w:t>
      </w:r>
    </w:p>
    <w:p w14:paraId="6828DE27" w14:textId="77777777" w:rsidR="00A47020" w:rsidRDefault="00000000">
      <w:pPr>
        <w:numPr>
          <w:ilvl w:val="0"/>
          <w:numId w:val="5"/>
        </w:numPr>
      </w:pPr>
      <w:r>
        <w:t xml:space="preserve">Check </w:t>
      </w:r>
      <w:r>
        <w:rPr>
          <w:b/>
          <w:bCs/>
        </w:rPr>
        <w:t>Everything</w:t>
      </w:r>
      <w:r>
        <w:t xml:space="preserve"> to select all types.</w:t>
      </w:r>
    </w:p>
    <w:p w14:paraId="02DF7BD4" w14:textId="77777777" w:rsidR="00A47020" w:rsidRDefault="00000000">
      <w:pPr>
        <w:numPr>
          <w:ilvl w:val="0"/>
          <w:numId w:val="5"/>
        </w:numPr>
      </w:pPr>
      <w:r>
        <w:t xml:space="preserve">Check </w:t>
      </w:r>
      <w:r>
        <w:rPr>
          <w:b/>
          <w:bCs/>
        </w:rPr>
        <w:t>All Variables</w:t>
      </w:r>
      <w:r>
        <w:t xml:space="preserve"> to select only Colors, Numbers, Fonts, Images, Text, and Links.</w:t>
      </w:r>
    </w:p>
    <w:p w14:paraId="529E1894" w14:textId="77777777" w:rsidR="00A47020" w:rsidRDefault="00000000">
      <w:pPr>
        <w:numPr>
          <w:ilvl w:val="0"/>
          <w:numId w:val="5"/>
        </w:numPr>
      </w:pPr>
      <w:r>
        <w:lastRenderedPageBreak/>
        <w:t xml:space="preserve">Check </w:t>
      </w:r>
      <w:r>
        <w:rPr>
          <w:b/>
          <w:bCs/>
        </w:rPr>
        <w:t>All Presets</w:t>
      </w:r>
      <w:r>
        <w:t xml:space="preserve"> to select only Element Presets and Group Presets.</w:t>
      </w:r>
    </w:p>
    <w:p w14:paraId="1621D830" w14:textId="77777777" w:rsidR="00A47020" w:rsidRDefault="00000000">
      <w:pPr>
        <w:numPr>
          <w:ilvl w:val="0"/>
          <w:numId w:val="5"/>
        </w:numPr>
      </w:pPr>
      <w:r>
        <w:t>Or expand any group and check individual types.</w:t>
      </w:r>
    </w:p>
    <w:p w14:paraId="2B6F5B91" w14:textId="77777777" w:rsidR="00A47020" w:rsidRDefault="00000000">
      <w:pPr>
        <w:pStyle w:val="FirstParagraph"/>
      </w:pPr>
      <w:r>
        <w:t xml:space="preserve">The </w:t>
      </w:r>
      <w:r>
        <w:rPr>
          <w:b/>
          <w:bCs/>
        </w:rPr>
        <w:t>Export Selected</w:t>
      </w:r>
      <w:r>
        <w:t xml:space="preserve"> button is grayed out until you check at least one type. It is also disabled if you have unsaved variable changes on the Manage tab — a warning message appears explaining this. Save or discard your changes first, then return to the Export tab.</w:t>
      </w:r>
    </w:p>
    <w:p w14:paraId="6A189101" w14:textId="77777777" w:rsidR="00A47020" w:rsidRDefault="00000000">
      <w:pPr>
        <w:pStyle w:val="Heading3"/>
      </w:pPr>
      <w:bookmarkStart w:id="21" w:name="step-2-choose-the-export-format"/>
      <w:bookmarkEnd w:id="20"/>
      <w:r>
        <w:t>Step 2 — Choose the export format</w:t>
      </w:r>
    </w:p>
    <w:p w14:paraId="4B7FD091" w14:textId="77777777" w:rsidR="00A47020" w:rsidRDefault="00000000">
      <w:pPr>
        <w:pStyle w:val="FirstParagraph"/>
      </w:pPr>
      <w:r>
        <w:t>Three formats are available:</w:t>
      </w:r>
    </w:p>
    <w:p w14:paraId="01713886" w14:textId="77777777" w:rsidR="00A47020" w:rsidRDefault="00000000">
      <w:pPr>
        <w:pStyle w:val="BodyText"/>
      </w:pPr>
      <w:r>
        <w:rPr>
          <w:b/>
          <w:bCs/>
        </w:rPr>
        <w:t>Excel (.xlsx)</w:t>
      </w:r>
      <w:r>
        <w:t xml:space="preserve"> — the main format for editing. Use this when you want to change values and import them back. Each variable type gets its own sheet. Colors include a visual swatch column. This is the format to use for day-to-day design system management.</w:t>
      </w:r>
    </w:p>
    <w:p w14:paraId="6F922B18" w14:textId="77777777" w:rsidR="00A47020" w:rsidRDefault="00000000">
      <w:pPr>
        <w:pStyle w:val="BodyText"/>
      </w:pPr>
      <w:r>
        <w:rPr>
          <w:b/>
          <w:bCs/>
        </w:rPr>
        <w:t>JSON</w:t>
      </w:r>
      <w:r>
        <w:t xml:space="preserve"> — Divi’s native format. Use this when you want to move data from one site to another, or back up your entire design system. JSON export is available for all data types, including Layouts, Pages, Builder Templates, and Theme Customizer settings, which cannot be exported to Excel.</w:t>
      </w:r>
    </w:p>
    <w:p w14:paraId="558C1D52" w14:textId="77777777" w:rsidR="00A47020" w:rsidRDefault="00000000">
      <w:pPr>
        <w:pStyle w:val="BodyText"/>
      </w:pPr>
      <w:r>
        <w:rPr>
          <w:b/>
          <w:bCs/>
        </w:rPr>
        <w:t>DTCG (design-tokens.json)</w:t>
      </w:r>
      <w:r>
        <w:t xml:space="preserve"> — a standard format for design tokens. Use this when you need to connect your Divi variables to tools like Figma (via Tokens Studio), Style Dictionary, or other design tooling. See </w:t>
      </w:r>
      <w:hyperlink w:anchor="X37f5e53af233e72bebe2a2a886403c0d4ef50a3">
        <w:r w:rsidR="00A47020">
          <w:rPr>
            <w:rStyle w:val="Hyperlink"/>
          </w:rPr>
          <w:t>Section 13</w:t>
        </w:r>
      </w:hyperlink>
      <w:r>
        <w:t xml:space="preserve"> for a full explanation.</w:t>
      </w:r>
    </w:p>
    <w:p w14:paraId="7B4DC3DA" w14:textId="77777777" w:rsidR="00A47020" w:rsidRDefault="00000000">
      <w:pPr>
        <w:pStyle w:val="Heading3"/>
      </w:pPr>
      <w:bookmarkStart w:id="22" w:name="step-3-add-project-information-optional"/>
      <w:bookmarkEnd w:id="21"/>
      <w:r>
        <w:t>Step 3 — Add project information (optional)</w:t>
      </w:r>
    </w:p>
    <w:p w14:paraId="715F8611" w14:textId="77777777" w:rsidR="00A47020" w:rsidRDefault="00000000">
      <w:pPr>
        <w:pStyle w:val="FirstParagraph"/>
      </w:pPr>
      <w:r>
        <w:t xml:space="preserve">Expand </w:t>
      </w:r>
      <w:r>
        <w:rPr>
          <w:b/>
          <w:bCs/>
        </w:rPr>
        <w:t>Additional Information</w:t>
      </w:r>
      <w:r>
        <w:t xml:space="preserve"> and fill in an owner name, customer, project name, version, and environment label. This information is written to the Info sheet of the Excel file. It is useful when passing files between team members or when you need to know later which site and project a file came from.</w:t>
      </w:r>
    </w:p>
    <w:p w14:paraId="78A72E63" w14:textId="77777777" w:rsidR="00A47020" w:rsidRDefault="00000000">
      <w:pPr>
        <w:pStyle w:val="Heading3"/>
      </w:pPr>
      <w:bookmarkStart w:id="23" w:name="step-4-download"/>
      <w:bookmarkEnd w:id="22"/>
      <w:r>
        <w:t>Step 4 — Download</w:t>
      </w:r>
    </w:p>
    <w:p w14:paraId="40AB81AD" w14:textId="77777777" w:rsidR="00A47020" w:rsidRDefault="00000000">
      <w:pPr>
        <w:pStyle w:val="FirstParagraph"/>
      </w:pPr>
      <w:r>
        <w:t xml:space="preserve">Click </w:t>
      </w:r>
      <w:r>
        <w:rPr>
          <w:b/>
          <w:bCs/>
        </w:rPr>
        <w:t>Export Selected</w:t>
      </w:r>
      <w:r>
        <w:t xml:space="preserve">. A single type downloads as one file. Multiple types download as a </w:t>
      </w:r>
      <w:r>
        <w:rPr>
          <w:rStyle w:val="VerbatimChar0"/>
        </w:rPr>
        <w:t>.zip</w:t>
      </w:r>
      <w:r>
        <w:t xml:space="preserve"> archive containing one file per type.</w:t>
      </w:r>
    </w:p>
    <w:p w14:paraId="0E9AB17A" w14:textId="77777777" w:rsidR="00A47020" w:rsidRDefault="008A4D27">
      <w:r>
        <w:pict w14:anchorId="03575F2D">
          <v:rect id="Rectangle 229" o:spid="_x0000_s1046"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9750D0" w14:textId="77777777" w:rsidR="00A47020" w:rsidRDefault="00000000">
      <w:pPr>
        <w:pStyle w:val="Heading2"/>
      </w:pPr>
      <w:bookmarkStart w:id="24" w:name="understanding-the-excel-file"/>
      <w:bookmarkEnd w:id="19"/>
      <w:bookmarkEnd w:id="23"/>
      <w:r>
        <w:t>6. Understanding the Excel File</w:t>
      </w:r>
    </w:p>
    <w:p w14:paraId="4B041DF1" w14:textId="77777777" w:rsidR="00A47020" w:rsidRDefault="00000000">
      <w:pPr>
        <w:pStyle w:val="FirstParagraph"/>
      </w:pPr>
      <w:r>
        <w:t>The Excel workbook has one sheet per variable type, plus a few supporting sheets.</w:t>
      </w:r>
    </w:p>
    <w:p w14:paraId="77FD9358" w14:textId="77777777" w:rsidR="00A47020" w:rsidRDefault="00000000">
      <w:pPr>
        <w:pStyle w:val="Heading3"/>
      </w:pPr>
      <w:bookmarkStart w:id="25" w:name="the-info-sheet"/>
      <w:r>
        <w:t>The Info sheet</w:t>
      </w:r>
    </w:p>
    <w:p w14:paraId="560A8D48" w14:textId="77777777" w:rsidR="00A47020" w:rsidRDefault="00000000">
      <w:pPr>
        <w:pStyle w:val="FirstParagraph"/>
      </w:pPr>
      <w:r>
        <w:t>Contains the site URL, site name, export date, the exporting user’s name, Divi version, WordPress version, and any project information you entered. This is for your reference and is not read during import.</w:t>
      </w:r>
    </w:p>
    <w:p w14:paraId="6DDAD5CD" w14:textId="77777777" w:rsidR="00A47020" w:rsidRDefault="00000000">
      <w:pPr>
        <w:pStyle w:val="Heading3"/>
      </w:pPr>
      <w:bookmarkStart w:id="26" w:name="X1917869276ca6e58b81b1cc7882f090a623b4b4"/>
      <w:bookmarkEnd w:id="25"/>
      <w:r>
        <w:t>The variable sheets (Colors, Numbers, Fonts, Images, Text, Links)</w:t>
      </w:r>
    </w:p>
    <w:p w14:paraId="7F4900B8" w14:textId="77777777" w:rsidR="00A47020" w:rsidRDefault="00000000" w:rsidP="00B16F69">
      <w:pPr>
        <w:pStyle w:val="FirstParagraph"/>
        <w:spacing w:after="120"/>
      </w:pPr>
      <w:r>
        <w:t>Each sheet has one row per variable. The columns are:</w:t>
      </w:r>
    </w:p>
    <w:tbl>
      <w:tblPr>
        <w:tblW w:w="45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39"/>
        <w:gridCol w:w="5756"/>
        <w:gridCol w:w="1981"/>
      </w:tblGrid>
      <w:tr w:rsidR="00B16F69" w:rsidRPr="00B16F69" w14:paraId="078523F4" w14:textId="77777777" w:rsidTr="00915D8A">
        <w:trPr>
          <w:tblHeader/>
        </w:trPr>
        <w:tc>
          <w:tcPr>
            <w:tcW w:w="1439" w:type="dxa"/>
            <w:vAlign w:val="center"/>
          </w:tcPr>
          <w:p w14:paraId="2EAD9E96" w14:textId="77777777" w:rsidR="00A47020" w:rsidRPr="00B16F69" w:rsidRDefault="00000000" w:rsidP="00915D8A">
            <w:pPr>
              <w:spacing w:before="60" w:after="60"/>
              <w:rPr>
                <w:b/>
                <w:bCs/>
              </w:rPr>
            </w:pPr>
            <w:r w:rsidRPr="00B16F69">
              <w:rPr>
                <w:b/>
                <w:bCs/>
              </w:rPr>
              <w:t>Column</w:t>
            </w:r>
          </w:p>
        </w:tc>
        <w:tc>
          <w:tcPr>
            <w:tcW w:w="5755" w:type="dxa"/>
            <w:vAlign w:val="center"/>
          </w:tcPr>
          <w:p w14:paraId="55A9B130" w14:textId="77777777" w:rsidR="00A47020" w:rsidRPr="00B16F69" w:rsidRDefault="00000000" w:rsidP="00915D8A">
            <w:pPr>
              <w:spacing w:before="60" w:after="60"/>
              <w:rPr>
                <w:b/>
                <w:bCs/>
              </w:rPr>
            </w:pPr>
            <w:r w:rsidRPr="00B16F69">
              <w:rPr>
                <w:b/>
                <w:bCs/>
              </w:rPr>
              <w:t>What it is</w:t>
            </w:r>
          </w:p>
        </w:tc>
        <w:tc>
          <w:tcPr>
            <w:tcW w:w="1981" w:type="dxa"/>
            <w:vAlign w:val="center"/>
          </w:tcPr>
          <w:p w14:paraId="69FF7054" w14:textId="77777777" w:rsidR="00A47020" w:rsidRPr="00B16F69" w:rsidRDefault="00000000" w:rsidP="00915D8A">
            <w:pPr>
              <w:spacing w:before="60" w:after="60"/>
              <w:rPr>
                <w:b/>
                <w:bCs/>
              </w:rPr>
            </w:pPr>
            <w:r w:rsidRPr="00B16F69">
              <w:rPr>
                <w:b/>
                <w:bCs/>
              </w:rPr>
              <w:t>Can you edit it?</w:t>
            </w:r>
          </w:p>
        </w:tc>
      </w:tr>
      <w:tr w:rsidR="00B16F69" w14:paraId="5310B7B4" w14:textId="77777777" w:rsidTr="00915D8A">
        <w:tc>
          <w:tcPr>
            <w:tcW w:w="1439" w:type="dxa"/>
            <w:vAlign w:val="center"/>
          </w:tcPr>
          <w:p w14:paraId="19C10E87" w14:textId="77777777" w:rsidR="00A47020" w:rsidRDefault="00000000" w:rsidP="00915D8A">
            <w:pPr>
              <w:spacing w:before="60" w:after="60"/>
            </w:pPr>
            <w:r>
              <w:t>Order</w:t>
            </w:r>
          </w:p>
        </w:tc>
        <w:tc>
          <w:tcPr>
            <w:tcW w:w="5756" w:type="dxa"/>
            <w:vAlign w:val="center"/>
          </w:tcPr>
          <w:p w14:paraId="1E56FE14" w14:textId="77777777" w:rsidR="00A47020" w:rsidRDefault="00000000" w:rsidP="00915D8A">
            <w:pPr>
              <w:spacing w:before="60" w:after="60"/>
            </w:pPr>
            <w:r>
              <w:t>Position in the Divi interface</w:t>
            </w:r>
          </w:p>
        </w:tc>
        <w:tc>
          <w:tcPr>
            <w:tcW w:w="1980" w:type="dxa"/>
            <w:vAlign w:val="center"/>
          </w:tcPr>
          <w:p w14:paraId="0A5DFF1D" w14:textId="77777777" w:rsidR="00A47020" w:rsidRDefault="00000000" w:rsidP="00915D8A">
            <w:pPr>
              <w:spacing w:before="60" w:after="60"/>
            </w:pPr>
            <w:r>
              <w:t>No</w:t>
            </w:r>
          </w:p>
        </w:tc>
      </w:tr>
      <w:tr w:rsidR="00B16F69" w14:paraId="521EFBF3" w14:textId="77777777" w:rsidTr="00915D8A">
        <w:tc>
          <w:tcPr>
            <w:tcW w:w="1439" w:type="dxa"/>
            <w:vAlign w:val="center"/>
          </w:tcPr>
          <w:p w14:paraId="436448C3" w14:textId="77777777" w:rsidR="00A47020" w:rsidRDefault="00000000" w:rsidP="00915D8A">
            <w:pPr>
              <w:spacing w:before="60" w:after="60"/>
            </w:pPr>
            <w:r>
              <w:t>ID</w:t>
            </w:r>
          </w:p>
        </w:tc>
        <w:tc>
          <w:tcPr>
            <w:tcW w:w="5755" w:type="dxa"/>
            <w:vAlign w:val="center"/>
          </w:tcPr>
          <w:p w14:paraId="7948288B" w14:textId="77777777" w:rsidR="00A47020" w:rsidRDefault="00000000" w:rsidP="00915D8A">
            <w:pPr>
              <w:spacing w:before="60" w:after="60"/>
            </w:pPr>
            <w:r>
              <w:t>Internal identifier used during import</w:t>
            </w:r>
          </w:p>
        </w:tc>
        <w:tc>
          <w:tcPr>
            <w:tcW w:w="1981" w:type="dxa"/>
            <w:vAlign w:val="center"/>
          </w:tcPr>
          <w:p w14:paraId="6048562E" w14:textId="77777777" w:rsidR="00A47020" w:rsidRDefault="00000000" w:rsidP="00915D8A">
            <w:pPr>
              <w:spacing w:before="60" w:after="60"/>
            </w:pPr>
            <w:r>
              <w:t>No</w:t>
            </w:r>
          </w:p>
        </w:tc>
      </w:tr>
      <w:tr w:rsidR="00B16F69" w14:paraId="7E567DDB" w14:textId="77777777" w:rsidTr="00915D8A">
        <w:tc>
          <w:tcPr>
            <w:tcW w:w="1439" w:type="dxa"/>
            <w:vAlign w:val="center"/>
          </w:tcPr>
          <w:p w14:paraId="09B47FEF" w14:textId="77777777" w:rsidR="00A47020" w:rsidRDefault="00000000" w:rsidP="00915D8A">
            <w:pPr>
              <w:spacing w:before="60" w:after="60"/>
            </w:pPr>
            <w:r>
              <w:t>Label</w:t>
            </w:r>
          </w:p>
        </w:tc>
        <w:tc>
          <w:tcPr>
            <w:tcW w:w="5755" w:type="dxa"/>
            <w:vAlign w:val="center"/>
          </w:tcPr>
          <w:p w14:paraId="6C9CA174" w14:textId="77777777" w:rsidR="00A47020" w:rsidRDefault="00000000" w:rsidP="00915D8A">
            <w:pPr>
              <w:spacing w:before="60" w:after="60"/>
            </w:pPr>
            <w:r>
              <w:t>The name shown in the Divi builder</w:t>
            </w:r>
          </w:p>
        </w:tc>
        <w:tc>
          <w:tcPr>
            <w:tcW w:w="1981" w:type="dxa"/>
            <w:vAlign w:val="center"/>
          </w:tcPr>
          <w:p w14:paraId="4FEAD0BB" w14:textId="77777777" w:rsidR="00A47020" w:rsidRDefault="00000000" w:rsidP="00915D8A">
            <w:pPr>
              <w:spacing w:before="60" w:after="60"/>
            </w:pPr>
            <w:r>
              <w:rPr>
                <w:b/>
                <w:bCs/>
              </w:rPr>
              <w:t>Yes</w:t>
            </w:r>
          </w:p>
        </w:tc>
      </w:tr>
      <w:tr w:rsidR="00B16F69" w14:paraId="55BC62B7" w14:textId="77777777" w:rsidTr="00915D8A">
        <w:tc>
          <w:tcPr>
            <w:tcW w:w="1439" w:type="dxa"/>
            <w:vAlign w:val="center"/>
          </w:tcPr>
          <w:p w14:paraId="5727384A" w14:textId="77777777" w:rsidR="00A47020" w:rsidRDefault="00000000" w:rsidP="00915D8A">
            <w:pPr>
              <w:spacing w:before="60" w:after="60"/>
            </w:pPr>
            <w:r>
              <w:t>Swatch</w:t>
            </w:r>
          </w:p>
        </w:tc>
        <w:tc>
          <w:tcPr>
            <w:tcW w:w="5755" w:type="dxa"/>
            <w:vAlign w:val="center"/>
          </w:tcPr>
          <w:p w14:paraId="16A740C8" w14:textId="77777777" w:rsidR="00A47020" w:rsidRDefault="00000000" w:rsidP="00915D8A">
            <w:pPr>
              <w:spacing w:before="60" w:after="60"/>
            </w:pPr>
            <w:r>
              <w:t>Visual color preview (Colors sheet only)</w:t>
            </w:r>
          </w:p>
        </w:tc>
        <w:tc>
          <w:tcPr>
            <w:tcW w:w="1981" w:type="dxa"/>
            <w:vAlign w:val="center"/>
          </w:tcPr>
          <w:p w14:paraId="296D0097" w14:textId="77777777" w:rsidR="00A47020" w:rsidRDefault="00000000" w:rsidP="00915D8A">
            <w:pPr>
              <w:spacing w:before="60" w:after="60"/>
            </w:pPr>
            <w:r>
              <w:t>No</w:t>
            </w:r>
          </w:p>
        </w:tc>
      </w:tr>
      <w:tr w:rsidR="00B16F69" w14:paraId="0AC4E1F1" w14:textId="77777777" w:rsidTr="00915D8A">
        <w:tc>
          <w:tcPr>
            <w:tcW w:w="1439" w:type="dxa"/>
            <w:vAlign w:val="center"/>
          </w:tcPr>
          <w:p w14:paraId="3723F9B9" w14:textId="77777777" w:rsidR="00A47020" w:rsidRDefault="00000000" w:rsidP="00915D8A">
            <w:pPr>
              <w:spacing w:before="60" w:after="60"/>
            </w:pPr>
            <w:r>
              <w:t>Value</w:t>
            </w:r>
          </w:p>
        </w:tc>
        <w:tc>
          <w:tcPr>
            <w:tcW w:w="5755" w:type="dxa"/>
            <w:vAlign w:val="center"/>
          </w:tcPr>
          <w:p w14:paraId="7A2FEF9E" w14:textId="77777777" w:rsidR="00A47020" w:rsidRDefault="00000000" w:rsidP="00915D8A">
            <w:pPr>
              <w:spacing w:before="60" w:after="60"/>
            </w:pPr>
            <w:r>
              <w:t>The actual value — hex color, CSS value, font name, etc.</w:t>
            </w:r>
          </w:p>
        </w:tc>
        <w:tc>
          <w:tcPr>
            <w:tcW w:w="1981" w:type="dxa"/>
            <w:vAlign w:val="center"/>
          </w:tcPr>
          <w:p w14:paraId="1C087032" w14:textId="77777777" w:rsidR="00A47020" w:rsidRDefault="00000000" w:rsidP="00915D8A">
            <w:pPr>
              <w:spacing w:before="60" w:after="60"/>
            </w:pPr>
            <w:r>
              <w:rPr>
                <w:b/>
                <w:bCs/>
              </w:rPr>
              <w:t>Yes</w:t>
            </w:r>
          </w:p>
        </w:tc>
      </w:tr>
      <w:tr w:rsidR="00B16F69" w14:paraId="22DCDF11" w14:textId="77777777" w:rsidTr="00915D8A">
        <w:tc>
          <w:tcPr>
            <w:tcW w:w="1439" w:type="dxa"/>
            <w:vAlign w:val="center"/>
          </w:tcPr>
          <w:p w14:paraId="3E1CA1BC" w14:textId="77777777" w:rsidR="00A47020" w:rsidRDefault="00000000" w:rsidP="00915D8A">
            <w:pPr>
              <w:spacing w:before="60" w:after="60"/>
            </w:pPr>
            <w:r>
              <w:t>Reference</w:t>
            </w:r>
          </w:p>
        </w:tc>
        <w:tc>
          <w:tcPr>
            <w:tcW w:w="5755" w:type="dxa"/>
            <w:vAlign w:val="center"/>
          </w:tcPr>
          <w:p w14:paraId="6B757233" w14:textId="77777777" w:rsidR="00A47020" w:rsidRDefault="00000000" w:rsidP="00915D8A">
            <w:pPr>
              <w:spacing w:before="60" w:after="60"/>
            </w:pPr>
            <w:r>
              <w:t>If this color references another variable</w:t>
            </w:r>
          </w:p>
        </w:tc>
        <w:tc>
          <w:tcPr>
            <w:tcW w:w="1981" w:type="dxa"/>
            <w:vAlign w:val="center"/>
          </w:tcPr>
          <w:p w14:paraId="13AB049E" w14:textId="77777777" w:rsidR="00A47020" w:rsidRDefault="00000000" w:rsidP="00915D8A">
            <w:pPr>
              <w:spacing w:before="60" w:after="60"/>
            </w:pPr>
            <w:r>
              <w:t>No</w:t>
            </w:r>
          </w:p>
        </w:tc>
      </w:tr>
      <w:tr w:rsidR="00B16F69" w14:paraId="01B6A3C3" w14:textId="77777777" w:rsidTr="00915D8A">
        <w:tc>
          <w:tcPr>
            <w:tcW w:w="1439" w:type="dxa"/>
            <w:vAlign w:val="center"/>
          </w:tcPr>
          <w:p w14:paraId="0E665576" w14:textId="77777777" w:rsidR="00A47020" w:rsidRDefault="00000000" w:rsidP="00915D8A">
            <w:pPr>
              <w:spacing w:before="60" w:after="60"/>
            </w:pPr>
            <w:r>
              <w:t>Status</w:t>
            </w:r>
          </w:p>
        </w:tc>
        <w:tc>
          <w:tcPr>
            <w:tcW w:w="5755" w:type="dxa"/>
            <w:vAlign w:val="center"/>
          </w:tcPr>
          <w:p w14:paraId="06E951E2" w14:textId="77777777" w:rsidR="00A47020" w:rsidRDefault="00000000" w:rsidP="00915D8A">
            <w:pPr>
              <w:spacing w:before="60" w:after="60"/>
            </w:pPr>
            <w:r>
              <w:rPr>
                <w:rStyle w:val="VerbatimChar0"/>
              </w:rPr>
              <w:t>active</w:t>
            </w:r>
            <w:r>
              <w:t xml:space="preserve">, </w:t>
            </w:r>
            <w:r>
              <w:rPr>
                <w:rStyle w:val="VerbatimChar0"/>
              </w:rPr>
              <w:t>archived</w:t>
            </w:r>
            <w:r>
              <w:t xml:space="preserve">, or </w:t>
            </w:r>
            <w:r>
              <w:rPr>
                <w:rStyle w:val="VerbatimChar0"/>
              </w:rPr>
              <w:t>inactive</w:t>
            </w:r>
          </w:p>
        </w:tc>
        <w:tc>
          <w:tcPr>
            <w:tcW w:w="1981" w:type="dxa"/>
            <w:vAlign w:val="center"/>
          </w:tcPr>
          <w:p w14:paraId="3FF6FF8D" w14:textId="77777777" w:rsidR="00A47020" w:rsidRDefault="00000000" w:rsidP="00915D8A">
            <w:pPr>
              <w:spacing w:before="60" w:after="60"/>
            </w:pPr>
            <w:r>
              <w:rPr>
                <w:b/>
                <w:bCs/>
              </w:rPr>
              <w:t>Yes</w:t>
            </w:r>
          </w:p>
        </w:tc>
      </w:tr>
      <w:tr w:rsidR="00B16F69" w14:paraId="4536322D" w14:textId="77777777" w:rsidTr="00915D8A">
        <w:tc>
          <w:tcPr>
            <w:tcW w:w="1439" w:type="dxa"/>
            <w:vAlign w:val="center"/>
          </w:tcPr>
          <w:p w14:paraId="56B513A8" w14:textId="77777777" w:rsidR="00A47020" w:rsidRDefault="00000000" w:rsidP="00915D8A">
            <w:pPr>
              <w:spacing w:before="60" w:after="60"/>
            </w:pPr>
            <w:r>
              <w:t>System</w:t>
            </w:r>
          </w:p>
        </w:tc>
        <w:tc>
          <w:tcPr>
            <w:tcW w:w="5755" w:type="dxa"/>
            <w:vAlign w:val="center"/>
          </w:tcPr>
          <w:p w14:paraId="7BBFE720" w14:textId="77777777" w:rsidR="00A47020" w:rsidRDefault="00000000" w:rsidP="00915D8A">
            <w:pPr>
              <w:spacing w:before="60" w:after="60"/>
            </w:pPr>
            <w:r>
              <w:t>Whether this is a Divi built-in variable</w:t>
            </w:r>
          </w:p>
        </w:tc>
        <w:tc>
          <w:tcPr>
            <w:tcW w:w="1981" w:type="dxa"/>
            <w:vAlign w:val="center"/>
          </w:tcPr>
          <w:p w14:paraId="0C12B854" w14:textId="77777777" w:rsidR="00A47020" w:rsidRDefault="00000000" w:rsidP="00915D8A">
            <w:pPr>
              <w:spacing w:before="60" w:after="60"/>
            </w:pPr>
            <w:r>
              <w:t>No</w:t>
            </w:r>
          </w:p>
        </w:tc>
      </w:tr>
      <w:tr w:rsidR="00B16F69" w14:paraId="0FA8F8C6" w14:textId="77777777" w:rsidTr="00915D8A">
        <w:tc>
          <w:tcPr>
            <w:tcW w:w="1439" w:type="dxa"/>
            <w:vAlign w:val="center"/>
          </w:tcPr>
          <w:p w14:paraId="4B2FC303" w14:textId="77777777" w:rsidR="00A47020" w:rsidRDefault="00000000" w:rsidP="00915D8A">
            <w:pPr>
              <w:spacing w:before="60" w:after="60"/>
            </w:pPr>
            <w:r>
              <w:t>Hidden</w:t>
            </w:r>
          </w:p>
        </w:tc>
        <w:tc>
          <w:tcPr>
            <w:tcW w:w="5755" w:type="dxa"/>
            <w:vAlign w:val="center"/>
          </w:tcPr>
          <w:p w14:paraId="02591BB1" w14:textId="77777777" w:rsidR="00A47020" w:rsidRDefault="00000000" w:rsidP="00915D8A">
            <w:pPr>
              <w:spacing w:before="60" w:after="60"/>
            </w:pPr>
            <w:r>
              <w:t>Whether the variable is hidden in Divi</w:t>
            </w:r>
          </w:p>
        </w:tc>
        <w:tc>
          <w:tcPr>
            <w:tcW w:w="1981" w:type="dxa"/>
            <w:vAlign w:val="center"/>
          </w:tcPr>
          <w:p w14:paraId="2F88015C" w14:textId="77777777" w:rsidR="00A47020" w:rsidRDefault="00000000" w:rsidP="00915D8A">
            <w:pPr>
              <w:spacing w:before="60" w:after="60"/>
            </w:pPr>
            <w:r>
              <w:t>No</w:t>
            </w:r>
          </w:p>
        </w:tc>
      </w:tr>
    </w:tbl>
    <w:p w14:paraId="605C7FF2" w14:textId="77777777" w:rsidR="00A47020" w:rsidRDefault="00000000" w:rsidP="00B16F69">
      <w:pPr>
        <w:pStyle w:val="BodyText"/>
        <w:spacing w:before="120"/>
      </w:pPr>
      <w:r>
        <w:t>The Order, ID, Swatch, System, and Hidden columns are locked in the Excel file to prevent accidental edits. Focus on Label, Value, and Status.</w:t>
      </w:r>
    </w:p>
    <w:p w14:paraId="57A553B5" w14:textId="77777777" w:rsidR="00A47020" w:rsidRDefault="00000000">
      <w:pPr>
        <w:pStyle w:val="Heading3"/>
      </w:pPr>
      <w:bookmarkStart w:id="27" w:name="X0baf9c54deb2f67c1af7ab289e21fac690d0d13"/>
      <w:bookmarkEnd w:id="26"/>
      <w:r>
        <w:lastRenderedPageBreak/>
        <w:t>The Presets sheets (Element Presets, Group Presets)</w:t>
      </w:r>
    </w:p>
    <w:p w14:paraId="7C893D10" w14:textId="77777777" w:rsidR="00A47020" w:rsidRDefault="00000000">
      <w:pPr>
        <w:pStyle w:val="FirstParagraph"/>
      </w:pPr>
      <w:r>
        <w:t>One row per preset. The style settings are stored as a JSON string in a single cell. You can edit these, but only if you are confident with JSON syntax — a formatting error will cause the preset to import with missing or incorrect styles. In most cases, treat preset rows as read-only reference.</w:t>
      </w:r>
    </w:p>
    <w:p w14:paraId="37F887BF" w14:textId="77777777" w:rsidR="00A47020" w:rsidRDefault="00000000">
      <w:pPr>
        <w:pStyle w:val="Heading3"/>
      </w:pPr>
      <w:bookmarkStart w:id="28" w:name="the-config-sheet-hidden"/>
      <w:bookmarkEnd w:id="27"/>
      <w:r>
        <w:t>The Config sheet (hidden)</w:t>
      </w:r>
    </w:p>
    <w:p w14:paraId="547C8AAB" w14:textId="77777777" w:rsidR="00A47020" w:rsidRDefault="00000000">
      <w:pPr>
        <w:pStyle w:val="FirstParagraph"/>
      </w:pPr>
      <w:r>
        <w:t>This sheet contains metadata the plugin uses to validate the file and detect which site it came from. Do not edit or delete it. If the Config sheet is missing, the file cannot be imported.</w:t>
      </w:r>
    </w:p>
    <w:p w14:paraId="48E0AB9F" w14:textId="77777777" w:rsidR="00A47020" w:rsidRDefault="008A4D27">
      <w:r>
        <w:pict w14:anchorId="3172172B">
          <v:rect id="Rectangle 227" o:spid="_x0000_s1045"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E24C302" w14:textId="77777777" w:rsidR="00A47020" w:rsidRDefault="00000000">
      <w:pPr>
        <w:pStyle w:val="Heading2"/>
      </w:pPr>
      <w:bookmarkStart w:id="29" w:name="editing-the-excel-file"/>
      <w:bookmarkEnd w:id="24"/>
      <w:bookmarkEnd w:id="28"/>
      <w:r>
        <w:t>7. Editing the Excel File</w:t>
      </w:r>
    </w:p>
    <w:p w14:paraId="135A122D" w14:textId="77777777" w:rsidR="00A47020" w:rsidRDefault="00000000">
      <w:pPr>
        <w:pStyle w:val="FirstParagraph"/>
      </w:pPr>
      <w:r>
        <w:rPr>
          <w:b/>
          <w:bCs/>
        </w:rPr>
        <w:t>Safe to edit:</w:t>
      </w:r>
    </w:p>
    <w:p w14:paraId="0177F1CA" w14:textId="77777777" w:rsidR="00A47020" w:rsidRDefault="00000000">
      <w:pPr>
        <w:numPr>
          <w:ilvl w:val="0"/>
          <w:numId w:val="6"/>
        </w:numPr>
      </w:pPr>
      <w:r>
        <w:rPr>
          <w:b/>
          <w:bCs/>
        </w:rPr>
        <w:t>Label</w:t>
      </w:r>
      <w:r>
        <w:t xml:space="preserve"> — rename variables to match your naming conventions.</w:t>
      </w:r>
    </w:p>
    <w:p w14:paraId="718370A7" w14:textId="77777777" w:rsidR="00A47020" w:rsidRDefault="00000000">
      <w:pPr>
        <w:numPr>
          <w:ilvl w:val="0"/>
          <w:numId w:val="6"/>
        </w:numPr>
      </w:pPr>
      <w:r>
        <w:rPr>
          <w:b/>
          <w:bCs/>
        </w:rPr>
        <w:t>Value</w:t>
      </w:r>
      <w:r>
        <w:t xml:space="preserve"> — change a color hex, spacing value, font name, or text string. This is the most common reason to use the Excel workflow.</w:t>
      </w:r>
    </w:p>
    <w:p w14:paraId="5A859F31" w14:textId="77777777" w:rsidR="00A47020" w:rsidRDefault="00000000">
      <w:pPr>
        <w:numPr>
          <w:ilvl w:val="0"/>
          <w:numId w:val="6"/>
        </w:numPr>
      </w:pPr>
      <w:r>
        <w:rPr>
          <w:b/>
          <w:bCs/>
        </w:rPr>
        <w:t>Status</w:t>
      </w:r>
      <w:r>
        <w:t xml:space="preserve"> — mark a variable as </w:t>
      </w:r>
      <w:r>
        <w:rPr>
          <w:rStyle w:val="VerbatimChar0"/>
        </w:rPr>
        <w:t>archived</w:t>
      </w:r>
      <w:r>
        <w:t xml:space="preserve"> or </w:t>
      </w:r>
      <w:r>
        <w:rPr>
          <w:rStyle w:val="VerbatimChar0"/>
        </w:rPr>
        <w:t>inactive</w:t>
      </w:r>
      <w:r>
        <w:t>.</w:t>
      </w:r>
    </w:p>
    <w:p w14:paraId="53390F04" w14:textId="77777777" w:rsidR="00A47020" w:rsidRDefault="00000000">
      <w:pPr>
        <w:pStyle w:val="FirstParagraph"/>
      </w:pPr>
      <w:r>
        <w:rPr>
          <w:b/>
          <w:bCs/>
        </w:rPr>
        <w:t>Do not edit:</w:t>
      </w:r>
    </w:p>
    <w:p w14:paraId="4F01DBBA" w14:textId="77777777" w:rsidR="00A47020" w:rsidRDefault="00000000">
      <w:pPr>
        <w:numPr>
          <w:ilvl w:val="0"/>
          <w:numId w:val="7"/>
        </w:numPr>
      </w:pPr>
      <w:r>
        <w:rPr>
          <w:b/>
          <w:bCs/>
        </w:rPr>
        <w:t>Order, ID, Swatch, System, Hidden</w:t>
      </w:r>
      <w:r>
        <w:t xml:space="preserve"> — structural columns that are locked in the Excel file.</w:t>
      </w:r>
    </w:p>
    <w:p w14:paraId="15574F28" w14:textId="77777777" w:rsidR="00A47020" w:rsidRDefault="00000000">
      <w:pPr>
        <w:numPr>
          <w:ilvl w:val="0"/>
          <w:numId w:val="7"/>
        </w:numPr>
      </w:pPr>
      <w:r>
        <w:rPr>
          <w:b/>
          <w:bCs/>
        </w:rPr>
        <w:t>The Config sheet</w:t>
      </w:r>
      <w:r>
        <w:t xml:space="preserve"> — the plugin’s validation depends on it.</w:t>
      </w:r>
    </w:p>
    <w:p w14:paraId="51846A2D" w14:textId="77777777" w:rsidR="00A47020" w:rsidRDefault="00000000">
      <w:pPr>
        <w:numPr>
          <w:ilvl w:val="0"/>
          <w:numId w:val="7"/>
        </w:numPr>
      </w:pPr>
      <w:r>
        <w:rPr>
          <w:b/>
          <w:bCs/>
        </w:rPr>
        <w:t>Image placeholder cells</w:t>
      </w:r>
      <w:r>
        <w:t xml:space="preserve"> — variables that contain embedded image data show a placeholder text. Leave these cells untouched. If you delete or overwrite the placeholder, the image data will be lost on the next import.</w:t>
      </w:r>
    </w:p>
    <w:p w14:paraId="5FEA2679" w14:textId="77777777" w:rsidR="00A47020" w:rsidRDefault="00000000">
      <w:pPr>
        <w:numPr>
          <w:ilvl w:val="0"/>
          <w:numId w:val="7"/>
        </w:numPr>
      </w:pPr>
      <w:r>
        <w:rPr>
          <w:b/>
          <w:bCs/>
        </w:rPr>
        <w:t>Preset JSON strings</w:t>
      </w:r>
      <w:r>
        <w:t xml:space="preserve"> — edit only if you understand JSON and the Divi property names involved.</w:t>
      </w:r>
    </w:p>
    <w:p w14:paraId="34D2DFE7" w14:textId="77777777" w:rsidR="00A47020" w:rsidRDefault="008A4D27">
      <w:r>
        <w:pict w14:anchorId="626577E4">
          <v:rect id="Rectangle 225" o:spid="_x0000_s1044"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E462A2" w14:textId="77777777" w:rsidR="00A47020" w:rsidRDefault="00000000">
      <w:pPr>
        <w:pStyle w:val="Heading2"/>
      </w:pPr>
      <w:bookmarkStart w:id="30" w:name="importing-from-excel"/>
      <w:bookmarkEnd w:id="29"/>
      <w:r>
        <w:t>8. Importing from Excel</w:t>
      </w:r>
    </w:p>
    <w:p w14:paraId="0CA89FCB" w14:textId="77777777" w:rsidR="00A47020" w:rsidRDefault="00000000">
      <w:pPr>
        <w:pStyle w:val="FirstParagraph"/>
      </w:pPr>
      <w:r>
        <w:t xml:space="preserve">Navigate to the </w:t>
      </w:r>
      <w:r>
        <w:rPr>
          <w:b/>
          <w:bCs/>
        </w:rPr>
        <w:t>Import</w:t>
      </w:r>
      <w:r>
        <w:t xml:space="preserve"> tab.</w:t>
      </w:r>
    </w:p>
    <w:p w14:paraId="3C06F867" w14:textId="77777777" w:rsidR="00A47020" w:rsidRDefault="00000000">
      <w:pPr>
        <w:pStyle w:val="Heading3"/>
      </w:pPr>
      <w:bookmarkStart w:id="31" w:name="step-1-upload-your-file"/>
      <w:r>
        <w:t>Step 1 — Upload your file</w:t>
      </w:r>
    </w:p>
    <w:p w14:paraId="72745018" w14:textId="77777777" w:rsidR="00A47020" w:rsidRDefault="00000000">
      <w:pPr>
        <w:pStyle w:val="FirstParagraph"/>
      </w:pPr>
      <w:r>
        <w:t xml:space="preserve">Drag and drop, or click to browse. Upload a </w:t>
      </w:r>
      <w:r>
        <w:rPr>
          <w:rStyle w:val="VerbatimChar0"/>
        </w:rPr>
        <w:t>.xlsx</w:t>
      </w:r>
      <w:r>
        <w:t xml:space="preserve"> file exported by this plugin, or a </w:t>
      </w:r>
      <w:r>
        <w:rPr>
          <w:rStyle w:val="VerbatimChar0"/>
        </w:rPr>
        <w:t>.zip</w:t>
      </w:r>
      <w:r>
        <w:t xml:space="preserve"> archive from a multiple-type export.</w:t>
      </w:r>
    </w:p>
    <w:p w14:paraId="7331B043" w14:textId="77777777" w:rsidR="00A47020" w:rsidRDefault="00000000">
      <w:pPr>
        <w:pStyle w:val="BodyText"/>
      </w:pPr>
      <w:r>
        <w:t>Only files previously exported by this plugin are supported — the hidden Config sheet must be present and valid.</w:t>
      </w:r>
    </w:p>
    <w:p w14:paraId="5443EACE" w14:textId="77777777" w:rsidR="00A47020" w:rsidRDefault="00000000">
      <w:pPr>
        <w:pStyle w:val="Heading3"/>
      </w:pPr>
      <w:bookmarkStart w:id="32" w:name="step-2-review-the-analysis"/>
      <w:bookmarkEnd w:id="31"/>
      <w:r>
        <w:t>Step 2 — Review the analysis</w:t>
      </w:r>
    </w:p>
    <w:p w14:paraId="4C93D367" w14:textId="77777777" w:rsidR="00A47020" w:rsidRDefault="00000000">
      <w:pPr>
        <w:pStyle w:val="FirstParagraph"/>
      </w:pPr>
      <w:r>
        <w:t>Once the file is uploaded, the plugin shows a breakdown of what is in the file and what will change:</w:t>
      </w:r>
    </w:p>
    <w:p w14:paraId="5E21E5D7" w14:textId="77777777" w:rsidR="00A47020" w:rsidRDefault="00000000">
      <w:pPr>
        <w:numPr>
          <w:ilvl w:val="0"/>
          <w:numId w:val="8"/>
        </w:numPr>
      </w:pPr>
      <w:r>
        <w:t>How many items of each type are present</w:t>
      </w:r>
    </w:p>
    <w:p w14:paraId="557B57A0" w14:textId="77777777" w:rsidR="00A47020" w:rsidRDefault="00000000">
      <w:pPr>
        <w:numPr>
          <w:ilvl w:val="0"/>
          <w:numId w:val="8"/>
        </w:numPr>
      </w:pPr>
      <w:r>
        <w:t>How many are new (will be added)</w:t>
      </w:r>
    </w:p>
    <w:p w14:paraId="77DD6BE4" w14:textId="77777777" w:rsidR="00A47020" w:rsidRDefault="00000000">
      <w:pPr>
        <w:numPr>
          <w:ilvl w:val="0"/>
          <w:numId w:val="8"/>
        </w:numPr>
      </w:pPr>
      <w:r>
        <w:t>How many are updates (will overwrite existing entries)</w:t>
      </w:r>
    </w:p>
    <w:p w14:paraId="0480F0B5" w14:textId="77777777" w:rsidR="00A47020" w:rsidRDefault="00000000">
      <w:pPr>
        <w:numPr>
          <w:ilvl w:val="0"/>
          <w:numId w:val="8"/>
        </w:numPr>
      </w:pPr>
      <w:r>
        <w:t>Any dependency warnings</w:t>
      </w:r>
    </w:p>
    <w:p w14:paraId="619F125D" w14:textId="77777777" w:rsidR="00A47020" w:rsidRDefault="00000000">
      <w:pPr>
        <w:pStyle w:val="FirstParagraph"/>
      </w:pPr>
      <w:r>
        <w:rPr>
          <w:b/>
          <w:bCs/>
        </w:rPr>
        <w:t>Read the analysis before you click Import.</w:t>
      </w:r>
      <w:r>
        <w:t xml:space="preserve"> It takes a few seconds and tells you exactly what will happen.</w:t>
      </w:r>
    </w:p>
    <w:p w14:paraId="2E9065FC" w14:textId="77777777" w:rsidR="00A47020" w:rsidRDefault="00000000">
      <w:pPr>
        <w:pStyle w:val="Heading3"/>
      </w:pPr>
      <w:bookmarkStart w:id="33" w:name="step-3-import"/>
      <w:bookmarkEnd w:id="32"/>
      <w:r>
        <w:t>Step 3 — Import</w:t>
      </w:r>
    </w:p>
    <w:p w14:paraId="74A5331C" w14:textId="77777777" w:rsidR="00A47020" w:rsidRDefault="00000000">
      <w:pPr>
        <w:pStyle w:val="FirstParagraph"/>
      </w:pPr>
      <w:r>
        <w:t xml:space="preserve">Click </w:t>
      </w:r>
      <w:r>
        <w:rPr>
          <w:b/>
          <w:bCs/>
        </w:rPr>
        <w:t>Import</w:t>
      </w:r>
      <w:r>
        <w:t xml:space="preserve"> to commit. Before writing anything, the plugin automatically takes a snapshot of the current state. It then applies the changes and shows a results summary.</w:t>
      </w:r>
    </w:p>
    <w:p w14:paraId="00A6ACB7" w14:textId="77777777" w:rsidR="00A47020" w:rsidRDefault="00000000">
      <w:pPr>
        <w:pStyle w:val="BodyText"/>
      </w:pPr>
      <w:r>
        <w:t xml:space="preserve">Import is </w:t>
      </w:r>
      <w:r>
        <w:rPr>
          <w:b/>
          <w:bCs/>
        </w:rPr>
        <w:t>non-destructive</w:t>
      </w:r>
      <w:r>
        <w:t>: items that are in your database but not in the Excel file are left untouched. The file only needs to contain the items you want to add or update.</w:t>
      </w:r>
    </w:p>
    <w:p w14:paraId="153C9F68" w14:textId="77777777" w:rsidR="00A47020" w:rsidRDefault="00000000">
      <w:pPr>
        <w:pStyle w:val="Heading3"/>
      </w:pPr>
      <w:bookmarkStart w:id="34" w:name="pre-import-audit"/>
      <w:bookmarkEnd w:id="33"/>
      <w:r>
        <w:lastRenderedPageBreak/>
        <w:t>Pre-Import Audit</w:t>
      </w:r>
    </w:p>
    <w:p w14:paraId="51BC11BA" w14:textId="77777777" w:rsidR="00A47020" w:rsidRDefault="00000000">
      <w:pPr>
        <w:pStyle w:val="FirstParagraph"/>
      </w:pPr>
      <w:r>
        <w:t xml:space="preserve">Before clicking Import, you can run a health check on the staged file to catch problems before they reach your database. Click </w:t>
      </w:r>
      <w:r>
        <w:rPr>
          <w:b/>
          <w:bCs/>
        </w:rPr>
        <w:t>Pre-Import Audit</w:t>
      </w:r>
      <w:r>
        <w:t xml:space="preserve"> (next to the Import button in the toolbar) after the file has been analysed.</w:t>
      </w:r>
    </w:p>
    <w:p w14:paraId="3700F3B6" w14:textId="77777777" w:rsidR="00A47020" w:rsidRDefault="00000000" w:rsidP="00B16F69">
      <w:pPr>
        <w:pStyle w:val="BodyText"/>
        <w:spacing w:after="120"/>
      </w:pPr>
      <w:r>
        <w:t>The audit compares the staged file against your live site and runs five checks:</w:t>
      </w:r>
    </w:p>
    <w:tbl>
      <w:tblPr>
        <w:tblW w:w="48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38"/>
        <w:gridCol w:w="2698"/>
        <w:gridCol w:w="5485"/>
      </w:tblGrid>
      <w:tr w:rsidR="00B16F69" w:rsidRPr="00B16F69" w14:paraId="18902585" w14:textId="77777777" w:rsidTr="00915D8A">
        <w:trPr>
          <w:tblHeader/>
        </w:trPr>
        <w:tc>
          <w:tcPr>
            <w:tcW w:w="1440" w:type="dxa"/>
            <w:vAlign w:val="center"/>
          </w:tcPr>
          <w:p w14:paraId="3A9254E6" w14:textId="77777777" w:rsidR="00A47020" w:rsidRPr="00B16F69" w:rsidRDefault="00000000" w:rsidP="00915D8A">
            <w:pPr>
              <w:spacing w:before="60" w:after="60"/>
              <w:rPr>
                <w:b/>
                <w:bCs/>
              </w:rPr>
            </w:pPr>
            <w:r w:rsidRPr="00B16F69">
              <w:rPr>
                <w:b/>
                <w:bCs/>
              </w:rPr>
              <w:t>Tier</w:t>
            </w:r>
          </w:p>
        </w:tc>
        <w:tc>
          <w:tcPr>
            <w:tcW w:w="2700" w:type="dxa"/>
            <w:vAlign w:val="center"/>
          </w:tcPr>
          <w:p w14:paraId="1ACFD5D9" w14:textId="77777777" w:rsidR="00A47020" w:rsidRPr="00B16F69" w:rsidRDefault="00000000" w:rsidP="00915D8A">
            <w:pPr>
              <w:spacing w:before="60" w:after="60"/>
              <w:rPr>
                <w:b/>
                <w:bCs/>
              </w:rPr>
            </w:pPr>
            <w:r w:rsidRPr="00B16F69">
              <w:rPr>
                <w:b/>
                <w:bCs/>
              </w:rPr>
              <w:t>Check</w:t>
            </w:r>
          </w:p>
        </w:tc>
        <w:tc>
          <w:tcPr>
            <w:tcW w:w="5490" w:type="dxa"/>
            <w:vAlign w:val="center"/>
          </w:tcPr>
          <w:p w14:paraId="324B9497" w14:textId="77777777" w:rsidR="00A47020" w:rsidRPr="00B16F69" w:rsidRDefault="00000000" w:rsidP="00915D8A">
            <w:pPr>
              <w:spacing w:before="60" w:after="60"/>
              <w:rPr>
                <w:b/>
                <w:bCs/>
              </w:rPr>
            </w:pPr>
            <w:r w:rsidRPr="00B16F69">
              <w:rPr>
                <w:b/>
                <w:bCs/>
              </w:rPr>
              <w:t>What it tests</w:t>
            </w:r>
          </w:p>
        </w:tc>
      </w:tr>
      <w:tr w:rsidR="00B16F69" w14:paraId="63794FE8" w14:textId="77777777" w:rsidTr="00915D8A">
        <w:tc>
          <w:tcPr>
            <w:tcW w:w="1440" w:type="dxa"/>
            <w:vAlign w:val="center"/>
          </w:tcPr>
          <w:p w14:paraId="6CFC2FC9" w14:textId="77777777" w:rsidR="00A47020" w:rsidRPr="00915D8A" w:rsidRDefault="00000000" w:rsidP="00915D8A">
            <w:pPr>
              <w:spacing w:before="60" w:after="60"/>
              <w:rPr>
                <w:i/>
                <w:iCs/>
              </w:rPr>
            </w:pPr>
            <w:r w:rsidRPr="00915D8A">
              <w:rPr>
                <w:b/>
                <w:bCs/>
                <w:i/>
                <w:iCs/>
              </w:rPr>
              <w:t>Error</w:t>
            </w:r>
          </w:p>
        </w:tc>
        <w:tc>
          <w:tcPr>
            <w:tcW w:w="2700" w:type="dxa"/>
            <w:vAlign w:val="center"/>
          </w:tcPr>
          <w:p w14:paraId="21C2355F" w14:textId="77777777" w:rsidR="00A47020" w:rsidRDefault="00000000" w:rsidP="00915D8A">
            <w:pPr>
              <w:spacing w:before="60" w:after="60"/>
            </w:pPr>
            <w:r>
              <w:rPr>
                <w:rStyle w:val="VerbatimChar0"/>
              </w:rPr>
              <w:t>broken_refs_in_file</w:t>
            </w:r>
          </w:p>
        </w:tc>
        <w:tc>
          <w:tcPr>
            <w:tcW w:w="5490" w:type="dxa"/>
            <w:vAlign w:val="center"/>
          </w:tcPr>
          <w:p w14:paraId="32864106" w14:textId="77777777" w:rsidR="00A47020" w:rsidRDefault="00000000" w:rsidP="00915D8A">
            <w:pPr>
              <w:spacing w:before="60" w:after="60"/>
            </w:pPr>
            <w:r>
              <w:t>Presets in the file reference variable IDs that do not exist in the file or on the live site</w:t>
            </w:r>
          </w:p>
        </w:tc>
      </w:tr>
      <w:tr w:rsidR="00B16F69" w14:paraId="3E030935" w14:textId="77777777" w:rsidTr="00915D8A">
        <w:tc>
          <w:tcPr>
            <w:tcW w:w="1440" w:type="dxa"/>
            <w:vAlign w:val="center"/>
          </w:tcPr>
          <w:p w14:paraId="3FFB511F" w14:textId="77777777" w:rsidR="00A47020" w:rsidRPr="00915D8A" w:rsidRDefault="00000000" w:rsidP="00915D8A">
            <w:pPr>
              <w:spacing w:before="60" w:after="60"/>
              <w:rPr>
                <w:i/>
                <w:iCs/>
              </w:rPr>
            </w:pPr>
            <w:r w:rsidRPr="00915D8A">
              <w:rPr>
                <w:b/>
                <w:bCs/>
                <w:i/>
                <w:iCs/>
              </w:rPr>
              <w:t>Warning</w:t>
            </w:r>
          </w:p>
        </w:tc>
        <w:tc>
          <w:tcPr>
            <w:tcW w:w="2700" w:type="dxa"/>
            <w:vAlign w:val="center"/>
          </w:tcPr>
          <w:p w14:paraId="2763E3EF" w14:textId="77777777" w:rsidR="00A47020" w:rsidRDefault="00000000" w:rsidP="00915D8A">
            <w:pPr>
              <w:spacing w:before="60" w:after="60"/>
            </w:pPr>
            <w:r>
              <w:rPr>
                <w:rStyle w:val="VerbatimChar0"/>
              </w:rPr>
              <w:t>conflict_overwrite</w:t>
            </w:r>
          </w:p>
        </w:tc>
        <w:tc>
          <w:tcPr>
            <w:tcW w:w="5490" w:type="dxa"/>
            <w:vAlign w:val="center"/>
          </w:tcPr>
          <w:p w14:paraId="3E2C2137" w14:textId="77777777" w:rsidR="00A47020" w:rsidRDefault="00000000" w:rsidP="00915D8A">
            <w:pPr>
              <w:spacing w:before="60" w:after="60"/>
            </w:pPr>
            <w:r>
              <w:t>Items in the file share an ID with existing items on the site — they will overwrite them</w:t>
            </w:r>
          </w:p>
        </w:tc>
      </w:tr>
      <w:tr w:rsidR="00B16F69" w14:paraId="2E1665F3" w14:textId="77777777" w:rsidTr="00915D8A">
        <w:tc>
          <w:tcPr>
            <w:tcW w:w="1440" w:type="dxa"/>
            <w:vAlign w:val="center"/>
          </w:tcPr>
          <w:p w14:paraId="15850202" w14:textId="77777777" w:rsidR="00A47020" w:rsidRPr="00915D8A" w:rsidRDefault="00000000" w:rsidP="00915D8A">
            <w:pPr>
              <w:spacing w:before="60" w:after="60"/>
              <w:rPr>
                <w:i/>
                <w:iCs/>
              </w:rPr>
            </w:pPr>
            <w:r w:rsidRPr="00915D8A">
              <w:rPr>
                <w:b/>
                <w:bCs/>
                <w:i/>
                <w:iCs/>
              </w:rPr>
              <w:t>Warning</w:t>
            </w:r>
          </w:p>
        </w:tc>
        <w:tc>
          <w:tcPr>
            <w:tcW w:w="2700" w:type="dxa"/>
            <w:vAlign w:val="center"/>
          </w:tcPr>
          <w:p w14:paraId="2AAAD2B5" w14:textId="77777777" w:rsidR="00A47020" w:rsidRDefault="00000000" w:rsidP="00915D8A">
            <w:pPr>
              <w:spacing w:before="60" w:after="60"/>
            </w:pPr>
            <w:r>
              <w:rPr>
                <w:rStyle w:val="VerbatimChar0"/>
              </w:rPr>
              <w:t>label_clash</w:t>
            </w:r>
          </w:p>
        </w:tc>
        <w:tc>
          <w:tcPr>
            <w:tcW w:w="5490" w:type="dxa"/>
            <w:vAlign w:val="center"/>
          </w:tcPr>
          <w:p w14:paraId="76622445" w14:textId="77777777" w:rsidR="00A47020" w:rsidRDefault="00000000" w:rsidP="00915D8A">
            <w:pPr>
              <w:spacing w:before="60" w:after="60"/>
            </w:pPr>
            <w:r>
              <w:t xml:space="preserve">Items in the file share a label with existing items that have a </w:t>
            </w:r>
            <w:r>
              <w:rPr>
                <w:i/>
                <w:iCs/>
              </w:rPr>
              <w:t>different</w:t>
            </w:r>
            <w:r>
              <w:t xml:space="preserve"> ID — potential duplicates in the editor</w:t>
            </w:r>
          </w:p>
        </w:tc>
      </w:tr>
      <w:tr w:rsidR="00B16F69" w14:paraId="724EE9D4" w14:textId="77777777" w:rsidTr="00915D8A">
        <w:tc>
          <w:tcPr>
            <w:tcW w:w="1440" w:type="dxa"/>
            <w:vAlign w:val="center"/>
          </w:tcPr>
          <w:p w14:paraId="2C51F0EC" w14:textId="77777777" w:rsidR="00A47020" w:rsidRPr="00915D8A" w:rsidRDefault="00000000" w:rsidP="00915D8A">
            <w:pPr>
              <w:spacing w:before="60" w:after="60"/>
              <w:rPr>
                <w:i/>
                <w:iCs/>
              </w:rPr>
            </w:pPr>
            <w:r w:rsidRPr="00915D8A">
              <w:rPr>
                <w:b/>
                <w:bCs/>
                <w:i/>
                <w:iCs/>
              </w:rPr>
              <w:t>Advisory</w:t>
            </w:r>
          </w:p>
        </w:tc>
        <w:tc>
          <w:tcPr>
            <w:tcW w:w="2700" w:type="dxa"/>
            <w:vAlign w:val="center"/>
          </w:tcPr>
          <w:p w14:paraId="5E9458D0" w14:textId="77777777" w:rsidR="00A47020" w:rsidRDefault="00000000" w:rsidP="00915D8A">
            <w:pPr>
              <w:spacing w:before="60" w:after="60"/>
            </w:pPr>
            <w:r>
              <w:rPr>
                <w:rStyle w:val="VerbatimChar0"/>
              </w:rPr>
              <w:t>orphaned_in_file</w:t>
            </w:r>
          </w:p>
        </w:tc>
        <w:tc>
          <w:tcPr>
            <w:tcW w:w="5490" w:type="dxa"/>
            <w:vAlign w:val="center"/>
          </w:tcPr>
          <w:p w14:paraId="7C1FFD8C" w14:textId="77777777" w:rsidR="00A47020" w:rsidRDefault="00000000" w:rsidP="00915D8A">
            <w:pPr>
              <w:spacing w:before="60" w:after="60"/>
            </w:pPr>
            <w:r>
              <w:t>Variables defined in the file are not referenced by any preset in the file</w:t>
            </w:r>
          </w:p>
        </w:tc>
      </w:tr>
      <w:tr w:rsidR="00B16F69" w14:paraId="27262111" w14:textId="77777777" w:rsidTr="00915D8A">
        <w:tc>
          <w:tcPr>
            <w:tcW w:w="1440" w:type="dxa"/>
            <w:vAlign w:val="center"/>
          </w:tcPr>
          <w:p w14:paraId="586D6186" w14:textId="77777777" w:rsidR="00A47020" w:rsidRPr="00915D8A" w:rsidRDefault="00000000" w:rsidP="00915D8A">
            <w:pPr>
              <w:spacing w:before="60" w:after="60"/>
              <w:rPr>
                <w:i/>
                <w:iCs/>
              </w:rPr>
            </w:pPr>
            <w:r w:rsidRPr="00915D8A">
              <w:rPr>
                <w:b/>
                <w:bCs/>
                <w:i/>
                <w:iCs/>
              </w:rPr>
              <w:t>Advisory</w:t>
            </w:r>
          </w:p>
        </w:tc>
        <w:tc>
          <w:tcPr>
            <w:tcW w:w="2700" w:type="dxa"/>
            <w:vAlign w:val="center"/>
          </w:tcPr>
          <w:p w14:paraId="77434717" w14:textId="77777777" w:rsidR="00A47020" w:rsidRDefault="00000000" w:rsidP="00915D8A">
            <w:pPr>
              <w:spacing w:before="60" w:after="60"/>
            </w:pPr>
            <w:r>
              <w:rPr>
                <w:rStyle w:val="VerbatimChar0"/>
              </w:rPr>
              <w:t>naming_convention</w:t>
            </w:r>
          </w:p>
        </w:tc>
        <w:tc>
          <w:tcPr>
            <w:tcW w:w="5490" w:type="dxa"/>
            <w:vAlign w:val="center"/>
          </w:tcPr>
          <w:p w14:paraId="6B0B2F65" w14:textId="77777777" w:rsidR="00A47020" w:rsidRDefault="00000000" w:rsidP="00915D8A">
            <w:pPr>
              <w:spacing w:before="60" w:after="60"/>
            </w:pPr>
            <w:r>
              <w:t>Variables in the file use a different naming convention from the existing variables on the site</w:t>
            </w:r>
          </w:p>
        </w:tc>
      </w:tr>
    </w:tbl>
    <w:p w14:paraId="7CCF47E3" w14:textId="77777777" w:rsidR="00A47020" w:rsidRDefault="00000000" w:rsidP="00B16F69">
      <w:pPr>
        <w:pStyle w:val="BodyText"/>
        <w:spacing w:before="120"/>
      </w:pPr>
      <w:r>
        <w:t xml:space="preserve">Results appear in a </w:t>
      </w:r>
      <w:r>
        <w:rPr>
          <w:b/>
          <w:bCs/>
        </w:rPr>
        <w:t>Pre-Import Audit</w:t>
      </w:r>
      <w:r>
        <w:t xml:space="preserve"> panel just below the analysis area. A summary bar shows the count of Errors, Warnings, and Advisories. Each tier is expandable and shows a table of findings.</w:t>
      </w:r>
    </w:p>
    <w:p w14:paraId="3705D0F1" w14:textId="77777777" w:rsidR="00A47020" w:rsidRDefault="00000000">
      <w:pPr>
        <w:pStyle w:val="BodyText"/>
      </w:pPr>
      <w:r>
        <w:rPr>
          <w:b/>
          <w:bCs/>
        </w:rPr>
        <w:t>Import button warning</w:t>
      </w:r>
      <w:r>
        <w:t xml:space="preserve"> — if the audit finds Errors, the Import button gains a red border and a tooltip note. This is advisory only: you can still import, but the warning draws attention to the issues first.</w:t>
      </w:r>
    </w:p>
    <w:p w14:paraId="752D8297" w14:textId="77777777" w:rsidR="00A47020" w:rsidRDefault="00000000">
      <w:pPr>
        <w:pStyle w:val="BodyText"/>
      </w:pPr>
      <w:r>
        <w:rPr>
          <w:b/>
          <w:bCs/>
        </w:rPr>
        <w:t>Download Report (.xlsx)</w:t>
      </w:r>
      <w:r>
        <w:t xml:space="preserve"> — click this button in the audit panel header to export the full audit results as an Excel workbook.</w:t>
      </w:r>
    </w:p>
    <w:p w14:paraId="6DF7E146" w14:textId="77777777" w:rsidR="00A47020" w:rsidRDefault="00000000">
      <w:pPr>
        <w:pStyle w:val="BodyText"/>
      </w:pPr>
      <w:r>
        <w:rPr>
          <w:b/>
          <w:bCs/>
        </w:rPr>
        <w:t>Closing the panel</w:t>
      </w:r>
      <w:r>
        <w:t xml:space="preserve"> — click × in the panel header to dismiss it. The panel also clears automatically when you click </w:t>
      </w:r>
      <w:r>
        <w:rPr>
          <w:b/>
          <w:bCs/>
        </w:rPr>
        <w:t>Go Back</w:t>
      </w:r>
      <w:r>
        <w:t xml:space="preserve"> or upload a new file.</w:t>
      </w:r>
    </w:p>
    <w:p w14:paraId="598A3563" w14:textId="77777777" w:rsidR="00A47020" w:rsidRDefault="00000000">
      <w:pPr>
        <w:pStyle w:val="BodyText"/>
      </w:pPr>
      <w:r>
        <w:t>The Pre-Import Audit runs against the file already in the import queue — it does not require a re-upload and does not modify anything.</w:t>
      </w:r>
    </w:p>
    <w:p w14:paraId="262EF3A7" w14:textId="77777777" w:rsidR="00A47020" w:rsidRDefault="00000000">
      <w:pPr>
        <w:pStyle w:val="Heading3"/>
      </w:pPr>
      <w:bookmarkStart w:id="35" w:name="undo-an-import"/>
      <w:bookmarkEnd w:id="34"/>
      <w:r>
        <w:t>Undo an import</w:t>
      </w:r>
    </w:p>
    <w:p w14:paraId="72461B97" w14:textId="77777777" w:rsidR="00A47020" w:rsidRDefault="00000000">
      <w:pPr>
        <w:pStyle w:val="FirstParagraph"/>
      </w:pPr>
      <w:r>
        <w:t xml:space="preserve">If you need to reverse an import, go to the </w:t>
      </w:r>
      <w:r>
        <w:rPr>
          <w:b/>
          <w:bCs/>
        </w:rPr>
        <w:t>Snapshots</w:t>
      </w:r>
      <w:r>
        <w:t xml:space="preserve"> tab. The snapshot taken immediately before the import is listed there and can be restored in one click.</w:t>
      </w:r>
    </w:p>
    <w:p w14:paraId="069D6C77" w14:textId="77777777" w:rsidR="00A47020" w:rsidRDefault="008A4D27">
      <w:r>
        <w:pict w14:anchorId="6A055786">
          <v:rect id="Rectangle 223" o:spid="_x0000_s1043"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56C767" w14:textId="77777777" w:rsidR="00A47020" w:rsidRDefault="00000000">
      <w:pPr>
        <w:pStyle w:val="Heading2"/>
      </w:pPr>
      <w:bookmarkStart w:id="36" w:name="exporting-and-importing-json"/>
      <w:bookmarkEnd w:id="30"/>
      <w:bookmarkEnd w:id="35"/>
      <w:r>
        <w:t>9. Exporting and Importing JSON</w:t>
      </w:r>
    </w:p>
    <w:p w14:paraId="7C2CA0C4" w14:textId="77777777" w:rsidR="00A47020" w:rsidRDefault="00000000">
      <w:pPr>
        <w:pStyle w:val="FirstParagraph"/>
      </w:pPr>
      <w:r>
        <w:t xml:space="preserve">The Export tab’s </w:t>
      </w:r>
      <w:r>
        <w:rPr>
          <w:b/>
          <w:bCs/>
        </w:rPr>
        <w:t>JSON</w:t>
      </w:r>
      <w:r>
        <w:t xml:space="preserve"> format option exports data in Divi’s native format — the same format Divi’s own export tool produces. This covers all data types: Variables, Presets, Layouts, Pages, Builder Templates, and Theme Customizer settings.</w:t>
      </w:r>
    </w:p>
    <w:p w14:paraId="5720840D" w14:textId="77777777" w:rsidR="00A47020" w:rsidRDefault="00000000">
      <w:pPr>
        <w:pStyle w:val="BodyText"/>
      </w:pPr>
      <w:r>
        <w:t>Use JSON when you want to move data between sites, or when you need a full backup of your design system.</w:t>
      </w:r>
    </w:p>
    <w:p w14:paraId="1576C283" w14:textId="77777777" w:rsidR="00A47020" w:rsidRDefault="00000000">
      <w:pPr>
        <w:pStyle w:val="Heading3"/>
      </w:pPr>
      <w:bookmarkStart w:id="37" w:name="importing-json-files"/>
      <w:r>
        <w:t>Importing JSON files</w:t>
      </w:r>
    </w:p>
    <w:p w14:paraId="0810E2A0" w14:textId="77777777" w:rsidR="00A47020" w:rsidRDefault="00000000">
      <w:pPr>
        <w:pStyle w:val="FirstParagraph"/>
      </w:pPr>
      <w:r>
        <w:t xml:space="preserve">The </w:t>
      </w:r>
      <w:r>
        <w:rPr>
          <w:b/>
          <w:bCs/>
        </w:rPr>
        <w:t>Import</w:t>
      </w:r>
      <w:r>
        <w:t xml:space="preserve"> tab accepts Divi-native JSON files and zip archives. Drag and drop your file into the drop zone. The file type is detected automatically. A per-file analysis card shows what the file contains before you commit.</w:t>
      </w:r>
    </w:p>
    <w:p w14:paraId="0AD2CF19" w14:textId="77777777" w:rsidR="00A47020" w:rsidRDefault="00000000">
      <w:pPr>
        <w:pStyle w:val="BodyText"/>
      </w:pPr>
      <w:r>
        <w:t xml:space="preserve">After analysis, the </w:t>
      </w:r>
      <w:r>
        <w:rPr>
          <w:b/>
          <w:bCs/>
        </w:rPr>
        <w:t>Pre-Import Audit</w:t>
      </w:r>
      <w:r>
        <w:t xml:space="preserve"> button is available in the toolbar. Click it to run the same five-check audit described in </w:t>
      </w:r>
      <w:hyperlink w:anchor="X50f46b017d1109c68acabbd944dd546fd86a93c">
        <w:r w:rsidR="00A47020">
          <w:rPr>
            <w:rStyle w:val="Hyperlink"/>
          </w:rPr>
          <w:t>Section 8 — Pre-Import Audit</w:t>
        </w:r>
      </w:hyperlink>
      <w:r>
        <w:t xml:space="preserve"> before committing the import.</w:t>
      </w:r>
    </w:p>
    <w:p w14:paraId="545FA3AF" w14:textId="77777777" w:rsidR="00A47020" w:rsidRDefault="00000000">
      <w:pPr>
        <w:pStyle w:val="BodyText"/>
      </w:pPr>
      <w:r>
        <w:t xml:space="preserve">After analysis, a </w:t>
      </w:r>
      <w:r>
        <w:rPr>
          <w:b/>
          <w:bCs/>
        </w:rPr>
        <w:t>Convert to Excel</w:t>
      </w:r>
      <w:r>
        <w:t xml:space="preserve"> button appears on the file card. This converts the JSON into an Excel workbook so you can review and edit the data. The Excel file produced can be imported directly through the main Import panel.</w:t>
      </w:r>
    </w:p>
    <w:p w14:paraId="741753DA" w14:textId="77777777" w:rsidR="00A47020" w:rsidRDefault="00000000">
      <w:pPr>
        <w:pStyle w:val="Heading3"/>
      </w:pPr>
      <w:bookmarkStart w:id="38" w:name="editing-labels-during-import"/>
      <w:bookmarkEnd w:id="37"/>
      <w:r>
        <w:t>Editing labels during import</w:t>
      </w:r>
    </w:p>
    <w:p w14:paraId="3DF8C5E3" w14:textId="77777777" w:rsidR="00A47020" w:rsidRDefault="00000000">
      <w:pPr>
        <w:pStyle w:val="FirstParagraph"/>
      </w:pPr>
      <w:r>
        <w:t xml:space="preserve">After analysis, each vars or presets file card includes an </w:t>
      </w:r>
      <w:r>
        <w:rPr>
          <w:b/>
          <w:bCs/>
        </w:rPr>
        <w:t>Edit Labels</w:t>
      </w:r>
      <w:r>
        <w:t xml:space="preserve"> collapsible panel (click the summary to expand). This lets you rename DSOs — variables, global colors, or presets — before any data is written to the database.</w:t>
      </w:r>
    </w:p>
    <w:p w14:paraId="0BCC5A54" w14:textId="77777777" w:rsidR="00A47020" w:rsidRDefault="00000000">
      <w:pPr>
        <w:pStyle w:val="BodyText"/>
      </w:pPr>
      <w:r>
        <w:rPr>
          <w:b/>
          <w:bCs/>
        </w:rPr>
        <w:lastRenderedPageBreak/>
        <w:t>Why use this?</w:t>
      </w:r>
      <w:r>
        <w:t xml:space="preserve"> - Rename variables to reflect their purpose on the destination site (e.g., add a </w:t>
      </w:r>
      <w:r>
        <w:rPr>
          <w:rStyle w:val="VerbatimChar0"/>
        </w:rPr>
        <w:t>fs_</w:t>
      </w:r>
      <w:r>
        <w:t xml:space="preserve"> prefix for font-size variables). - Normalize naming conventions from an external file to match your house style before importing. - Identify the origin of DSOs when merging design systems from multiple sources.</w:t>
      </w:r>
    </w:p>
    <w:p w14:paraId="39B1F938" w14:textId="77777777" w:rsidR="00A47020" w:rsidRDefault="00000000">
      <w:pPr>
        <w:pStyle w:val="BodyText"/>
      </w:pPr>
      <w:r>
        <w:rPr>
          <w:b/>
          <w:bCs/>
        </w:rPr>
        <w:t>Bulk operations</w:t>
      </w:r>
    </w:p>
    <w:p w14:paraId="7BB2B5BA" w14:textId="77777777" w:rsidR="00A47020" w:rsidRDefault="00000000" w:rsidP="00B16F69">
      <w:pPr>
        <w:pStyle w:val="BodyText"/>
        <w:spacing w:after="120"/>
      </w:pPr>
      <w:r>
        <w:t>The toolbar at the top of the editor panel applies a transform to all labels at once:</w:t>
      </w:r>
    </w:p>
    <w:tbl>
      <w:tblPr>
        <w:tblW w:w="47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8"/>
        <w:gridCol w:w="7463"/>
      </w:tblGrid>
      <w:tr w:rsidR="00B16F69" w:rsidRPr="00B16F69" w14:paraId="30871A6A" w14:textId="77777777" w:rsidTr="00915D8A">
        <w:trPr>
          <w:tblHeader/>
        </w:trPr>
        <w:tc>
          <w:tcPr>
            <w:tcW w:w="1980" w:type="dxa"/>
            <w:vAlign w:val="center"/>
          </w:tcPr>
          <w:p w14:paraId="11F29F5A" w14:textId="77777777" w:rsidR="00A47020" w:rsidRPr="00B16F69" w:rsidRDefault="00000000" w:rsidP="00915D8A">
            <w:pPr>
              <w:spacing w:before="60" w:after="60"/>
              <w:rPr>
                <w:b/>
                <w:bCs/>
              </w:rPr>
            </w:pPr>
            <w:r w:rsidRPr="00B16F69">
              <w:rPr>
                <w:b/>
                <w:bCs/>
              </w:rPr>
              <w:t>Operation</w:t>
            </w:r>
          </w:p>
        </w:tc>
        <w:tc>
          <w:tcPr>
            <w:tcW w:w="7470" w:type="dxa"/>
            <w:vAlign w:val="center"/>
          </w:tcPr>
          <w:p w14:paraId="23D80010" w14:textId="77777777" w:rsidR="00A47020" w:rsidRPr="00B16F69" w:rsidRDefault="00000000" w:rsidP="00915D8A">
            <w:pPr>
              <w:spacing w:before="60" w:after="60"/>
              <w:rPr>
                <w:b/>
                <w:bCs/>
              </w:rPr>
            </w:pPr>
            <w:r w:rsidRPr="00B16F69">
              <w:rPr>
                <w:b/>
                <w:bCs/>
              </w:rPr>
              <w:t>What it does</w:t>
            </w:r>
          </w:p>
        </w:tc>
      </w:tr>
      <w:tr w:rsidR="00B16F69" w14:paraId="56093D16" w14:textId="77777777" w:rsidTr="00915D8A">
        <w:tc>
          <w:tcPr>
            <w:tcW w:w="1980" w:type="dxa"/>
            <w:vAlign w:val="center"/>
          </w:tcPr>
          <w:p w14:paraId="4A0D1B9D" w14:textId="77777777" w:rsidR="00A47020" w:rsidRDefault="00000000" w:rsidP="00915D8A">
            <w:pPr>
              <w:spacing w:before="60" w:after="60"/>
            </w:pPr>
            <w:r>
              <w:t>Add Prefix</w:t>
            </w:r>
          </w:p>
        </w:tc>
        <w:tc>
          <w:tcPr>
            <w:tcW w:w="7470" w:type="dxa"/>
            <w:vAlign w:val="center"/>
          </w:tcPr>
          <w:p w14:paraId="73E93E55" w14:textId="77777777" w:rsidR="00A47020" w:rsidRDefault="00000000" w:rsidP="00915D8A">
            <w:pPr>
              <w:spacing w:before="60" w:after="60"/>
            </w:pPr>
            <w:r>
              <w:t>Prepends text to every label</w:t>
            </w:r>
          </w:p>
        </w:tc>
      </w:tr>
      <w:tr w:rsidR="00B16F69" w14:paraId="6D804CAD" w14:textId="77777777" w:rsidTr="00915D8A">
        <w:tc>
          <w:tcPr>
            <w:tcW w:w="1980" w:type="dxa"/>
            <w:vAlign w:val="center"/>
          </w:tcPr>
          <w:p w14:paraId="3B7958B9" w14:textId="77777777" w:rsidR="00A47020" w:rsidRDefault="00000000" w:rsidP="00915D8A">
            <w:pPr>
              <w:spacing w:before="60" w:after="60"/>
            </w:pPr>
            <w:r>
              <w:t>Add Suffix</w:t>
            </w:r>
          </w:p>
        </w:tc>
        <w:tc>
          <w:tcPr>
            <w:tcW w:w="7470" w:type="dxa"/>
            <w:vAlign w:val="center"/>
          </w:tcPr>
          <w:p w14:paraId="394D81FB" w14:textId="77777777" w:rsidR="00A47020" w:rsidRDefault="00000000" w:rsidP="00915D8A">
            <w:pPr>
              <w:spacing w:before="60" w:after="60"/>
            </w:pPr>
            <w:r>
              <w:t>Appends text to every label</w:t>
            </w:r>
          </w:p>
        </w:tc>
      </w:tr>
      <w:tr w:rsidR="00B16F69" w14:paraId="010EDBED" w14:textId="77777777" w:rsidTr="00915D8A">
        <w:tc>
          <w:tcPr>
            <w:tcW w:w="1980" w:type="dxa"/>
            <w:vAlign w:val="center"/>
          </w:tcPr>
          <w:p w14:paraId="6E0A8886" w14:textId="77777777" w:rsidR="00A47020" w:rsidRDefault="00000000" w:rsidP="00915D8A">
            <w:pPr>
              <w:spacing w:before="60" w:after="60"/>
            </w:pPr>
            <w:r>
              <w:t>Find &amp; Replace</w:t>
            </w:r>
          </w:p>
        </w:tc>
        <w:tc>
          <w:tcPr>
            <w:tcW w:w="7470" w:type="dxa"/>
            <w:vAlign w:val="center"/>
          </w:tcPr>
          <w:p w14:paraId="25246A4D" w14:textId="77777777" w:rsidR="00A47020" w:rsidRDefault="00000000" w:rsidP="00915D8A">
            <w:pPr>
              <w:spacing w:before="60" w:after="60"/>
            </w:pPr>
            <w:r>
              <w:t>Replaces the first occurrence of a substring in each label</w:t>
            </w:r>
          </w:p>
        </w:tc>
      </w:tr>
      <w:tr w:rsidR="00B16F69" w14:paraId="7618E965" w14:textId="77777777" w:rsidTr="00915D8A">
        <w:tc>
          <w:tcPr>
            <w:tcW w:w="1980" w:type="dxa"/>
            <w:vAlign w:val="center"/>
          </w:tcPr>
          <w:p w14:paraId="3217BF4E" w14:textId="77777777" w:rsidR="00A47020" w:rsidRDefault="00000000" w:rsidP="00915D8A">
            <w:pPr>
              <w:spacing w:before="60" w:after="60"/>
            </w:pPr>
            <w:r>
              <w:t>Normalize Case</w:t>
            </w:r>
          </w:p>
        </w:tc>
        <w:tc>
          <w:tcPr>
            <w:tcW w:w="7470" w:type="dxa"/>
            <w:vAlign w:val="center"/>
          </w:tcPr>
          <w:p w14:paraId="5412F39E" w14:textId="77777777" w:rsidR="00A47020" w:rsidRDefault="00000000" w:rsidP="00915D8A">
            <w:pPr>
              <w:spacing w:before="60" w:after="60"/>
            </w:pPr>
            <w:r>
              <w:t>Reformats every label to Title Case, UPPER, lower, snake_case, or camelCase</w:t>
            </w:r>
          </w:p>
        </w:tc>
      </w:tr>
    </w:tbl>
    <w:p w14:paraId="34BECCFD" w14:textId="77777777" w:rsidR="00A47020" w:rsidRDefault="00000000" w:rsidP="00B16F69">
      <w:pPr>
        <w:pStyle w:val="BodyText"/>
        <w:spacing w:before="120"/>
      </w:pPr>
      <w:r>
        <w:t xml:space="preserve">Type values in the input fields and click </w:t>
      </w:r>
      <w:r>
        <w:rPr>
          <w:b/>
          <w:bCs/>
        </w:rPr>
        <w:t>Apply</w:t>
      </w:r>
      <w:r>
        <w:t>. The table updates immediately. Changes are client-side only until you click Import.</w:t>
      </w:r>
    </w:p>
    <w:p w14:paraId="16CAE526" w14:textId="77777777" w:rsidR="00A47020" w:rsidRDefault="00000000">
      <w:pPr>
        <w:pStyle w:val="BodyText"/>
      </w:pPr>
      <w:r>
        <w:rPr>
          <w:b/>
          <w:bCs/>
        </w:rPr>
        <w:t>Per-row editing</w:t>
      </w:r>
    </w:p>
    <w:p w14:paraId="00C5911D" w14:textId="77777777" w:rsidR="00A47020" w:rsidRDefault="00000000">
      <w:pPr>
        <w:pStyle w:val="BodyText"/>
      </w:pPr>
      <w:r>
        <w:t>Click directly inside any Label cell in the table to edit it. Press Tab or click away to move on.</w:t>
      </w:r>
    </w:p>
    <w:p w14:paraId="365CC2C1" w14:textId="77777777" w:rsidR="00A47020" w:rsidRDefault="00000000">
      <w:pPr>
        <w:pStyle w:val="BodyText"/>
      </w:pPr>
      <w:r>
        <w:rPr>
          <w:b/>
          <w:bCs/>
        </w:rPr>
        <w:t>Reset</w:t>
      </w:r>
    </w:p>
    <w:p w14:paraId="1FA828F4" w14:textId="77777777" w:rsidR="00A47020" w:rsidRDefault="00000000">
      <w:pPr>
        <w:pStyle w:val="BodyText"/>
      </w:pPr>
      <w:r>
        <w:t xml:space="preserve">Click </w:t>
      </w:r>
      <w:r>
        <w:rPr>
          <w:b/>
          <w:bCs/>
        </w:rPr>
        <w:t>Reset</w:t>
      </w:r>
      <w:r>
        <w:t xml:space="preserve"> inside any file card to revert all labels in that file back to the values in the original file. On upload of a new file, all overrides are cleared automatically.</w:t>
      </w:r>
    </w:p>
    <w:p w14:paraId="1137D87C" w14:textId="77777777" w:rsidR="00A47020" w:rsidRDefault="00000000">
      <w:pPr>
        <w:pStyle w:val="BodyText"/>
      </w:pPr>
      <w:r>
        <w:rPr>
          <w:b/>
          <w:bCs/>
        </w:rPr>
        <w:t>Zip archives</w:t>
      </w:r>
    </w:p>
    <w:p w14:paraId="2678B73C" w14:textId="77777777" w:rsidR="00A47020" w:rsidRDefault="00000000">
      <w:pPr>
        <w:pStyle w:val="BodyText"/>
      </w:pPr>
      <w:r>
        <w:t>Each file card inside a zip analysis has its own independent label editor. Editing one file does not affect the others.</w:t>
      </w:r>
    </w:p>
    <w:p w14:paraId="001A3664" w14:textId="77777777" w:rsidR="00A47020" w:rsidRDefault="00000000">
      <w:pPr>
        <w:pStyle w:val="BodyText"/>
      </w:pPr>
      <w:r>
        <w:rPr>
          <w:b/>
          <w:bCs/>
        </w:rPr>
        <w:t>How it works</w:t>
      </w:r>
    </w:p>
    <w:p w14:paraId="08A559A5" w14:textId="77777777" w:rsidR="00A47020" w:rsidRDefault="00000000">
      <w:pPr>
        <w:pStyle w:val="BodyText"/>
      </w:pPr>
      <w:r>
        <w:t>Label changes are transmitted to the server when you click Import and applied before the data is written. The original JSON file is never modified.</w:t>
      </w:r>
    </w:p>
    <w:p w14:paraId="4A6CD513" w14:textId="77777777" w:rsidR="00A47020" w:rsidRDefault="00000000">
      <w:pPr>
        <w:pStyle w:val="Heading3"/>
      </w:pPr>
      <w:bookmarkStart w:id="39" w:name="conflict-resolution-during-import"/>
      <w:bookmarkEnd w:id="38"/>
      <w:r>
        <w:t>Conflict resolution during import</w:t>
      </w:r>
    </w:p>
    <w:p w14:paraId="4C3722B8" w14:textId="77777777" w:rsidR="00A47020" w:rsidRDefault="00000000">
      <w:pPr>
        <w:pStyle w:val="BlockText"/>
      </w:pPr>
      <w:r>
        <w:rPr>
          <w:b/>
          <w:bCs/>
        </w:rPr>
        <w:t>Note:</w:t>
      </w:r>
      <w:r>
        <w:t xml:space="preserve"> This feature has not been exhaustively tested. It is functional but may have edge cases that have not yet been encountered. Please report any issues.</w:t>
      </w:r>
    </w:p>
    <w:p w14:paraId="7A3BBBD1" w14:textId="77777777" w:rsidR="00A47020" w:rsidRDefault="00000000">
      <w:pPr>
        <w:pStyle w:val="FirstParagraph"/>
      </w:pPr>
      <w:r>
        <w:t xml:space="preserve">When the import analysis detects conflicts between the imported file and your existing data, a </w:t>
      </w:r>
      <w:r>
        <w:rPr>
          <w:b/>
          <w:bCs/>
        </w:rPr>
        <w:t>Conflict Resolution</w:t>
      </w:r>
      <w:r>
        <w:t xml:space="preserve"> panel appears below the file card. There are two types of conflict:</w:t>
      </w:r>
    </w:p>
    <w:p w14:paraId="60A12BFF" w14:textId="77777777" w:rsidR="00A47020" w:rsidRDefault="00000000">
      <w:pPr>
        <w:pStyle w:val="BodyText"/>
      </w:pPr>
      <w:r>
        <w:rPr>
          <w:b/>
          <w:bCs/>
        </w:rPr>
        <w:t>Label Changes</w:t>
      </w:r>
      <w:r>
        <w:t xml:space="preserve"> — an item in the import file has the same ID as an existing item but a different label. Without resolution, the import would silently rename the existing item.</w:t>
      </w:r>
    </w:p>
    <w:p w14:paraId="2221C535" w14:textId="77777777" w:rsidR="00A47020" w:rsidRDefault="00000000">
      <w:pPr>
        <w:pStyle w:val="BodyText"/>
      </w:pPr>
      <w:r>
        <w:rPr>
          <w:b/>
          <w:bCs/>
        </w:rPr>
        <w:t>Duplicate Labels</w:t>
      </w:r>
      <w:r>
        <w:t xml:space="preserve"> — an item in the import file has a different ID but the same label as an existing item. Without resolution, both items would appear in the UI with the same name.</w:t>
      </w:r>
    </w:p>
    <w:p w14:paraId="0497477E" w14:textId="77777777" w:rsidR="00A47020" w:rsidRDefault="00000000">
      <w:pPr>
        <w:pStyle w:val="BodyText"/>
      </w:pPr>
      <w:r>
        <w:t>The Import button is disabled until every conflict is resolved. Each conflict row offers its own set of choices:</w:t>
      </w:r>
    </w:p>
    <w:tbl>
      <w:tblP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8"/>
        <w:gridCol w:w="7823"/>
      </w:tblGrid>
      <w:tr w:rsidR="00B16F69" w:rsidRPr="00B16F69" w14:paraId="29E2A04F" w14:textId="77777777" w:rsidTr="00915D8A">
        <w:trPr>
          <w:tblHeader/>
        </w:trPr>
        <w:tc>
          <w:tcPr>
            <w:tcW w:w="1890" w:type="dxa"/>
            <w:vAlign w:val="center"/>
          </w:tcPr>
          <w:p w14:paraId="3A9E59F5" w14:textId="77777777" w:rsidR="00A47020" w:rsidRPr="00B16F69" w:rsidRDefault="00000000" w:rsidP="00915D8A">
            <w:pPr>
              <w:spacing w:before="60" w:after="60"/>
              <w:rPr>
                <w:b/>
                <w:bCs/>
              </w:rPr>
            </w:pPr>
            <w:r w:rsidRPr="00B16F69">
              <w:rPr>
                <w:b/>
                <w:bCs/>
              </w:rPr>
              <w:t>Conflict type</w:t>
            </w:r>
          </w:p>
        </w:tc>
        <w:tc>
          <w:tcPr>
            <w:tcW w:w="7830" w:type="dxa"/>
            <w:vAlign w:val="center"/>
          </w:tcPr>
          <w:p w14:paraId="67EDD3C8" w14:textId="77777777" w:rsidR="00A47020" w:rsidRPr="00B16F69" w:rsidRDefault="00000000" w:rsidP="00915D8A">
            <w:pPr>
              <w:spacing w:before="60" w:after="60"/>
              <w:rPr>
                <w:b/>
                <w:bCs/>
              </w:rPr>
            </w:pPr>
            <w:r w:rsidRPr="00B16F69">
              <w:rPr>
                <w:b/>
                <w:bCs/>
              </w:rPr>
              <w:t>Options</w:t>
            </w:r>
          </w:p>
        </w:tc>
      </w:tr>
      <w:tr w:rsidR="00B16F69" w14:paraId="5A9C1C30" w14:textId="77777777" w:rsidTr="00915D8A">
        <w:tc>
          <w:tcPr>
            <w:tcW w:w="1890" w:type="dxa"/>
            <w:vAlign w:val="center"/>
          </w:tcPr>
          <w:p w14:paraId="762CCBD1" w14:textId="77777777" w:rsidR="00A47020" w:rsidRPr="00B16F69" w:rsidRDefault="00000000" w:rsidP="00915D8A">
            <w:pPr>
              <w:spacing w:before="60" w:after="60"/>
              <w:rPr>
                <w:i/>
                <w:iCs/>
              </w:rPr>
            </w:pPr>
            <w:r w:rsidRPr="00B16F69">
              <w:rPr>
                <w:b/>
                <w:bCs/>
                <w:i/>
                <w:iCs/>
              </w:rPr>
              <w:t>Label Change</w:t>
            </w:r>
          </w:p>
        </w:tc>
        <w:tc>
          <w:tcPr>
            <w:tcW w:w="7830" w:type="dxa"/>
            <w:vAlign w:val="center"/>
          </w:tcPr>
          <w:p w14:paraId="2F93F7F4" w14:textId="77777777" w:rsidR="00A47020" w:rsidRDefault="00000000" w:rsidP="00915D8A">
            <w:pPr>
              <w:spacing w:before="60" w:after="60"/>
            </w:pPr>
            <w:r>
              <w:t>Accept imported label · Keep current label · Rename (editable field, prefilled with “Imported — {label}”)</w:t>
            </w:r>
          </w:p>
        </w:tc>
      </w:tr>
      <w:tr w:rsidR="00B16F69" w14:paraId="27EC35DC" w14:textId="77777777" w:rsidTr="00915D8A">
        <w:tc>
          <w:tcPr>
            <w:tcW w:w="1890" w:type="dxa"/>
            <w:vAlign w:val="center"/>
          </w:tcPr>
          <w:p w14:paraId="31F24165" w14:textId="77777777" w:rsidR="00A47020" w:rsidRPr="00B16F69" w:rsidRDefault="00000000" w:rsidP="00915D8A">
            <w:pPr>
              <w:spacing w:before="60" w:after="60"/>
              <w:rPr>
                <w:i/>
                <w:iCs/>
              </w:rPr>
            </w:pPr>
            <w:r w:rsidRPr="00B16F69">
              <w:rPr>
                <w:b/>
                <w:bCs/>
                <w:i/>
                <w:iCs/>
              </w:rPr>
              <w:t>Duplicate Label</w:t>
            </w:r>
          </w:p>
        </w:tc>
        <w:tc>
          <w:tcPr>
            <w:tcW w:w="7830" w:type="dxa"/>
            <w:vAlign w:val="center"/>
          </w:tcPr>
          <w:p w14:paraId="35C37F02" w14:textId="77777777" w:rsidR="00A47020" w:rsidRDefault="00000000" w:rsidP="00915D8A">
            <w:pPr>
              <w:spacing w:before="60" w:after="60"/>
            </w:pPr>
            <w:r>
              <w:t>Import as-is (accept duplicate) · Rename imported item (editable field) · Skip this item</w:t>
            </w:r>
          </w:p>
        </w:tc>
      </w:tr>
    </w:tbl>
    <w:p w14:paraId="2BDB135D" w14:textId="77777777" w:rsidR="00A47020" w:rsidRDefault="00000000">
      <w:pPr>
        <w:pStyle w:val="BodyText"/>
      </w:pPr>
      <w:r>
        <w:t xml:space="preserve">A status bar at the bottom shows how many conflicts have been resolved. Once all are resolved, the Import button re-enables. Alternatively, click </w:t>
      </w:r>
      <w:r>
        <w:rPr>
          <w:b/>
          <w:bCs/>
        </w:rPr>
        <w:t>Reject Entire Import</w:t>
      </w:r>
      <w:r>
        <w:t xml:space="preserve"> to discard the file and return to idle.</w:t>
      </w:r>
    </w:p>
    <w:p w14:paraId="0E82937B" w14:textId="77777777" w:rsidR="00A47020" w:rsidRDefault="00000000">
      <w:pPr>
        <w:pStyle w:val="BodyText"/>
      </w:pPr>
      <w:r>
        <w:rPr>
          <w:b/>
          <w:bCs/>
        </w:rPr>
        <w:t>Resolution summary</w:t>
      </w:r>
      <w:r>
        <w:t xml:space="preserve"> — after import, the post-import results modal includes a </w:t>
      </w:r>
      <w:r>
        <w:rPr>
          <w:b/>
          <w:bCs/>
        </w:rPr>
        <w:t>Conflict Resolutions</w:t>
      </w:r>
      <w:r>
        <w:t xml:space="preserve"> section listing each conflict, the action taken, and the resulting label. This log is included in the printable and saveable report for future reference.</w:t>
      </w:r>
    </w:p>
    <w:p w14:paraId="42608E1B" w14:textId="77777777" w:rsidR="00A47020" w:rsidRDefault="00000000">
      <w:pPr>
        <w:pStyle w:val="BodyText"/>
      </w:pPr>
      <w:r>
        <w:rPr>
          <w:b/>
          <w:bCs/>
        </w:rPr>
        <w:t>How it works</w:t>
      </w:r>
      <w:r>
        <w:t xml:space="preserve"> — resolutions are transmitted to the server alongside the import data. “Keep current” and “Rename” actions are applied as label overrides before writing. “Skip” actions exclude the item from the import entirely. “Accept import” actions proceed with the imported data as-is.</w:t>
      </w:r>
    </w:p>
    <w:p w14:paraId="0D387309" w14:textId="77777777" w:rsidR="00A47020" w:rsidRDefault="008A4D27">
      <w:r>
        <w:pict w14:anchorId="3463BBBE">
          <v:rect id="Rectangle 221" o:spid="_x0000_s1042"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9A1CFD9" w14:textId="77777777" w:rsidR="00A47020" w:rsidRDefault="00000000">
      <w:pPr>
        <w:pStyle w:val="Heading2"/>
      </w:pPr>
      <w:bookmarkStart w:id="40" w:name="understanding-json-file-types"/>
      <w:bookmarkEnd w:id="36"/>
      <w:bookmarkEnd w:id="39"/>
      <w:r>
        <w:lastRenderedPageBreak/>
        <w:t>10. Understanding JSON File Types</w:t>
      </w:r>
    </w:p>
    <w:p w14:paraId="5FAF9EC8" w14:textId="77777777" w:rsidR="00A47020" w:rsidRDefault="00000000">
      <w:pPr>
        <w:pStyle w:val="FirstParagraph"/>
      </w:pPr>
      <w:r>
        <w:t>When you import a JSON file, the plugin shows a type label on the file card — for example, “Variables”, “Element Presets — Composite”, or “Layouts — Presets — Composite”. Here is what these mean.</w:t>
      </w:r>
    </w:p>
    <w:p w14:paraId="6F6B4E86" w14:textId="77777777" w:rsidR="00A47020" w:rsidRDefault="00000000">
      <w:pPr>
        <w:pStyle w:val="Heading3"/>
      </w:pPr>
      <w:bookmarkStart w:id="41" w:name="standalone-vs-composite"/>
      <w:r>
        <w:t>Standalone vs Composite</w:t>
      </w:r>
    </w:p>
    <w:p w14:paraId="02B04BCA" w14:textId="77777777" w:rsidR="00A47020" w:rsidRDefault="00000000">
      <w:pPr>
        <w:pStyle w:val="FirstParagraph"/>
      </w:pPr>
      <w:r>
        <w:t xml:space="preserve">A </w:t>
      </w:r>
      <w:r>
        <w:rPr>
          <w:b/>
          <w:bCs/>
        </w:rPr>
        <w:t>Standalone</w:t>
      </w:r>
      <w:r>
        <w:t xml:space="preserve"> file contains only its target type. For example, an Element Presets file that contains only presets, without the variables those presets reference. This works correctly when the destination site already has those variables.</w:t>
      </w:r>
    </w:p>
    <w:p w14:paraId="40584772" w14:textId="77777777" w:rsidR="00A47020" w:rsidRDefault="00000000">
      <w:pPr>
        <w:pStyle w:val="BodyText"/>
      </w:pPr>
      <w:r>
        <w:t xml:space="preserve">A </w:t>
      </w:r>
      <w:r>
        <w:rPr>
          <w:b/>
          <w:bCs/>
        </w:rPr>
        <w:t>Composite</w:t>
      </w:r>
      <w:r>
        <w:t xml:space="preserve"> file bundles the target type together with the lower-level objects it depends on. For example, an “Element Presets — Composite” file contains both presets and the variables they reference. Composite files are the right choice when migrating to a new site.</w:t>
      </w:r>
    </w:p>
    <w:p w14:paraId="15B9A9B3" w14:textId="77777777" w:rsidR="00A47020" w:rsidRDefault="00000000">
      <w:pPr>
        <w:pStyle w:val="BodyText"/>
      </w:pPr>
      <w:r>
        <w:t>Composite does not mean complete. Only explicitly referenced dependencies are bundled. The import analysis panel tells you if anything is still missing on the destination site.</w:t>
      </w:r>
    </w:p>
    <w:p w14:paraId="0EAFF4DF" w14:textId="77777777" w:rsidR="00A47020" w:rsidRDefault="00000000">
      <w:pPr>
        <w:pStyle w:val="Heading3"/>
      </w:pPr>
      <w:bookmarkStart w:id="42" w:name="type-label-reference"/>
      <w:bookmarkEnd w:id="41"/>
      <w:r>
        <w:t>Type label reference</w:t>
      </w:r>
    </w:p>
    <w:tbl>
      <w:tblPr>
        <w:tblW w:w="49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25"/>
        <w:gridCol w:w="5575"/>
      </w:tblGrid>
      <w:tr w:rsidR="00B16F69" w:rsidRPr="00B16F69" w14:paraId="532FC677" w14:textId="77777777" w:rsidTr="00915D8A">
        <w:trPr>
          <w:tblHeader/>
        </w:trPr>
        <w:tc>
          <w:tcPr>
            <w:tcW w:w="4230" w:type="dxa"/>
            <w:vAlign w:val="center"/>
          </w:tcPr>
          <w:p w14:paraId="0F51D55F" w14:textId="77777777" w:rsidR="00A47020" w:rsidRPr="00B16F69" w:rsidRDefault="00000000" w:rsidP="00915D8A">
            <w:pPr>
              <w:spacing w:before="60" w:after="60"/>
              <w:rPr>
                <w:b/>
                <w:bCs/>
              </w:rPr>
            </w:pPr>
            <w:r w:rsidRPr="00B16F69">
              <w:rPr>
                <w:b/>
                <w:bCs/>
              </w:rPr>
              <w:t>Type label</w:t>
            </w:r>
          </w:p>
        </w:tc>
        <w:tc>
          <w:tcPr>
            <w:tcW w:w="5581" w:type="dxa"/>
            <w:vAlign w:val="center"/>
          </w:tcPr>
          <w:p w14:paraId="5173667E" w14:textId="77777777" w:rsidR="00A47020" w:rsidRPr="00B16F69" w:rsidRDefault="00000000" w:rsidP="00915D8A">
            <w:pPr>
              <w:spacing w:before="60" w:after="60"/>
              <w:rPr>
                <w:b/>
                <w:bCs/>
              </w:rPr>
            </w:pPr>
            <w:r w:rsidRPr="00B16F69">
              <w:rPr>
                <w:b/>
                <w:bCs/>
              </w:rPr>
              <w:t>What it contains</w:t>
            </w:r>
          </w:p>
        </w:tc>
      </w:tr>
      <w:tr w:rsidR="00B16F69" w14:paraId="4980AB3A" w14:textId="77777777" w:rsidTr="00915D8A">
        <w:tc>
          <w:tcPr>
            <w:tcW w:w="4230" w:type="dxa"/>
            <w:vAlign w:val="center"/>
          </w:tcPr>
          <w:p w14:paraId="6ADDA323" w14:textId="77777777" w:rsidR="00A47020" w:rsidRDefault="00000000" w:rsidP="00915D8A">
            <w:pPr>
              <w:spacing w:before="60" w:after="60"/>
            </w:pPr>
            <w:r>
              <w:t>Variables</w:t>
            </w:r>
          </w:p>
        </w:tc>
        <w:tc>
          <w:tcPr>
            <w:tcW w:w="5581" w:type="dxa"/>
            <w:vAlign w:val="center"/>
          </w:tcPr>
          <w:p w14:paraId="53C862BC" w14:textId="77777777" w:rsidR="00A47020" w:rsidRDefault="00000000" w:rsidP="00915D8A">
            <w:pPr>
              <w:spacing w:before="60" w:after="60"/>
            </w:pPr>
            <w:r>
              <w:t>Variables only</w:t>
            </w:r>
          </w:p>
        </w:tc>
      </w:tr>
      <w:tr w:rsidR="00B16F69" w14:paraId="4BC3124B" w14:textId="77777777" w:rsidTr="00915D8A">
        <w:tc>
          <w:tcPr>
            <w:tcW w:w="4230" w:type="dxa"/>
            <w:vAlign w:val="center"/>
          </w:tcPr>
          <w:p w14:paraId="68359D3F" w14:textId="77777777" w:rsidR="00A47020" w:rsidRDefault="00000000" w:rsidP="00915D8A">
            <w:pPr>
              <w:spacing w:before="60" w:after="60"/>
            </w:pPr>
            <w:r>
              <w:t>Group Presets</w:t>
            </w:r>
          </w:p>
        </w:tc>
        <w:tc>
          <w:tcPr>
            <w:tcW w:w="5581" w:type="dxa"/>
            <w:vAlign w:val="center"/>
          </w:tcPr>
          <w:p w14:paraId="6BDE572C" w14:textId="77777777" w:rsidR="00A47020" w:rsidRDefault="00000000" w:rsidP="00915D8A">
            <w:pPr>
              <w:spacing w:before="60" w:after="60"/>
            </w:pPr>
            <w:r>
              <w:t>Group Presets only (no variables included)</w:t>
            </w:r>
          </w:p>
        </w:tc>
      </w:tr>
      <w:tr w:rsidR="00B16F69" w14:paraId="19AD3287" w14:textId="77777777" w:rsidTr="00915D8A">
        <w:tc>
          <w:tcPr>
            <w:tcW w:w="4230" w:type="dxa"/>
            <w:vAlign w:val="center"/>
          </w:tcPr>
          <w:p w14:paraId="15A1A2E3" w14:textId="77777777" w:rsidR="00A47020" w:rsidRDefault="00000000" w:rsidP="00915D8A">
            <w:pPr>
              <w:spacing w:before="60" w:after="60"/>
            </w:pPr>
            <w:r>
              <w:t>Group Presets — Composite</w:t>
            </w:r>
          </w:p>
        </w:tc>
        <w:tc>
          <w:tcPr>
            <w:tcW w:w="5581" w:type="dxa"/>
            <w:vAlign w:val="center"/>
          </w:tcPr>
          <w:p w14:paraId="74F2978F" w14:textId="77777777" w:rsidR="00A47020" w:rsidRDefault="00000000" w:rsidP="00915D8A">
            <w:pPr>
              <w:spacing w:before="60" w:after="60"/>
            </w:pPr>
            <w:r>
              <w:t>Group Presets plus the variables they reference</w:t>
            </w:r>
          </w:p>
        </w:tc>
      </w:tr>
      <w:tr w:rsidR="00B16F69" w14:paraId="611AEE04" w14:textId="77777777" w:rsidTr="00915D8A">
        <w:tc>
          <w:tcPr>
            <w:tcW w:w="4230" w:type="dxa"/>
            <w:vAlign w:val="center"/>
          </w:tcPr>
          <w:p w14:paraId="247815F9" w14:textId="77777777" w:rsidR="00A47020" w:rsidRDefault="00000000" w:rsidP="00915D8A">
            <w:pPr>
              <w:spacing w:before="60" w:after="60"/>
            </w:pPr>
            <w:r>
              <w:t>Element Presets</w:t>
            </w:r>
          </w:p>
        </w:tc>
        <w:tc>
          <w:tcPr>
            <w:tcW w:w="5581" w:type="dxa"/>
            <w:vAlign w:val="center"/>
          </w:tcPr>
          <w:p w14:paraId="2DEFBC63" w14:textId="77777777" w:rsidR="00A47020" w:rsidRDefault="00000000" w:rsidP="00915D8A">
            <w:pPr>
              <w:spacing w:before="60" w:after="60"/>
            </w:pPr>
            <w:r>
              <w:t>Element Presets only</w:t>
            </w:r>
          </w:p>
        </w:tc>
      </w:tr>
      <w:tr w:rsidR="00B16F69" w14:paraId="245D7151" w14:textId="77777777" w:rsidTr="00915D8A">
        <w:tc>
          <w:tcPr>
            <w:tcW w:w="4230" w:type="dxa"/>
            <w:vAlign w:val="center"/>
          </w:tcPr>
          <w:p w14:paraId="6129F74D" w14:textId="77777777" w:rsidR="00A47020" w:rsidRDefault="00000000" w:rsidP="00915D8A">
            <w:pPr>
              <w:spacing w:before="60" w:after="60"/>
            </w:pPr>
            <w:r>
              <w:t>Element Presets — Composite</w:t>
            </w:r>
          </w:p>
        </w:tc>
        <w:tc>
          <w:tcPr>
            <w:tcW w:w="5581" w:type="dxa"/>
            <w:vAlign w:val="center"/>
          </w:tcPr>
          <w:p w14:paraId="22013BBC" w14:textId="77777777" w:rsidR="00A47020" w:rsidRDefault="00000000" w:rsidP="00915D8A">
            <w:pPr>
              <w:spacing w:before="60" w:after="60"/>
            </w:pPr>
            <w:r>
              <w:t>Element Presets plus variables</w:t>
            </w:r>
          </w:p>
        </w:tc>
      </w:tr>
      <w:tr w:rsidR="00B16F69" w14:paraId="1728E2F2" w14:textId="77777777" w:rsidTr="00915D8A">
        <w:tc>
          <w:tcPr>
            <w:tcW w:w="4230" w:type="dxa"/>
            <w:vAlign w:val="center"/>
          </w:tcPr>
          <w:p w14:paraId="2FD0F7FC" w14:textId="77777777" w:rsidR="00A47020" w:rsidRDefault="00000000" w:rsidP="00915D8A">
            <w:pPr>
              <w:spacing w:before="60" w:after="60"/>
            </w:pPr>
            <w:r>
              <w:t>Presets</w:t>
            </w:r>
          </w:p>
        </w:tc>
        <w:tc>
          <w:tcPr>
            <w:tcW w:w="5581" w:type="dxa"/>
            <w:vAlign w:val="center"/>
          </w:tcPr>
          <w:p w14:paraId="7EC643ED" w14:textId="77777777" w:rsidR="00A47020" w:rsidRDefault="00000000" w:rsidP="00915D8A">
            <w:pPr>
              <w:spacing w:before="60" w:after="60"/>
            </w:pPr>
            <w:r>
              <w:t>Both preset types (no variables)</w:t>
            </w:r>
          </w:p>
        </w:tc>
      </w:tr>
      <w:tr w:rsidR="00B16F69" w14:paraId="50730AAD" w14:textId="77777777" w:rsidTr="00915D8A">
        <w:tc>
          <w:tcPr>
            <w:tcW w:w="4230" w:type="dxa"/>
            <w:vAlign w:val="center"/>
          </w:tcPr>
          <w:p w14:paraId="16971D88" w14:textId="77777777" w:rsidR="00A47020" w:rsidRDefault="00000000" w:rsidP="00915D8A">
            <w:pPr>
              <w:spacing w:before="60" w:after="60"/>
            </w:pPr>
            <w:r>
              <w:t>Presets — Composite</w:t>
            </w:r>
          </w:p>
        </w:tc>
        <w:tc>
          <w:tcPr>
            <w:tcW w:w="5581" w:type="dxa"/>
            <w:vAlign w:val="center"/>
          </w:tcPr>
          <w:p w14:paraId="3E54A60D" w14:textId="77777777" w:rsidR="00A47020" w:rsidRDefault="00000000" w:rsidP="00915D8A">
            <w:pPr>
              <w:spacing w:before="60" w:after="60"/>
            </w:pPr>
            <w:r>
              <w:t>Both preset types plus variables</w:t>
            </w:r>
          </w:p>
        </w:tc>
      </w:tr>
      <w:tr w:rsidR="00B16F69" w14:paraId="3EAAD56D" w14:textId="77777777" w:rsidTr="00915D8A">
        <w:tc>
          <w:tcPr>
            <w:tcW w:w="4230" w:type="dxa"/>
            <w:vAlign w:val="center"/>
          </w:tcPr>
          <w:p w14:paraId="686D7366" w14:textId="77777777" w:rsidR="00A47020" w:rsidRDefault="00000000" w:rsidP="00915D8A">
            <w:pPr>
              <w:spacing w:before="60" w:after="60"/>
            </w:pPr>
            <w:r>
              <w:t>Layouts</w:t>
            </w:r>
          </w:p>
        </w:tc>
        <w:tc>
          <w:tcPr>
            <w:tcW w:w="5581" w:type="dxa"/>
            <w:vAlign w:val="center"/>
          </w:tcPr>
          <w:p w14:paraId="49F1071E" w14:textId="77777777" w:rsidR="00A47020" w:rsidRDefault="00000000" w:rsidP="00915D8A">
            <w:pPr>
              <w:spacing w:before="60" w:after="60"/>
            </w:pPr>
            <w:r>
              <w:t>Layouts only</w:t>
            </w:r>
          </w:p>
        </w:tc>
      </w:tr>
      <w:tr w:rsidR="00B16F69" w14:paraId="2C467F91" w14:textId="77777777" w:rsidTr="00915D8A">
        <w:tc>
          <w:tcPr>
            <w:tcW w:w="4230" w:type="dxa"/>
            <w:vAlign w:val="center"/>
          </w:tcPr>
          <w:p w14:paraId="3ACA9409" w14:textId="77777777" w:rsidR="00A47020" w:rsidRDefault="00000000" w:rsidP="00915D8A">
            <w:pPr>
              <w:spacing w:before="60" w:after="60"/>
            </w:pPr>
            <w:r>
              <w:t>Layouts — Presets</w:t>
            </w:r>
          </w:p>
        </w:tc>
        <w:tc>
          <w:tcPr>
            <w:tcW w:w="5581" w:type="dxa"/>
            <w:vAlign w:val="center"/>
          </w:tcPr>
          <w:p w14:paraId="089DE428" w14:textId="77777777" w:rsidR="00A47020" w:rsidRDefault="00000000" w:rsidP="00915D8A">
            <w:pPr>
              <w:spacing w:before="60" w:after="60"/>
            </w:pPr>
            <w:r>
              <w:t>Layouts plus bundled presets</w:t>
            </w:r>
          </w:p>
        </w:tc>
      </w:tr>
      <w:tr w:rsidR="00B16F69" w14:paraId="3C427834" w14:textId="77777777" w:rsidTr="00915D8A">
        <w:tc>
          <w:tcPr>
            <w:tcW w:w="4230" w:type="dxa"/>
            <w:vAlign w:val="center"/>
          </w:tcPr>
          <w:p w14:paraId="27989786" w14:textId="77777777" w:rsidR="00A47020" w:rsidRDefault="00000000" w:rsidP="00915D8A">
            <w:pPr>
              <w:spacing w:before="60" w:after="60"/>
            </w:pPr>
            <w:r>
              <w:t>Layouts — Presets — Composite</w:t>
            </w:r>
          </w:p>
        </w:tc>
        <w:tc>
          <w:tcPr>
            <w:tcW w:w="5581" w:type="dxa"/>
            <w:vAlign w:val="center"/>
          </w:tcPr>
          <w:p w14:paraId="23F9ABD9" w14:textId="77777777" w:rsidR="00A47020" w:rsidRDefault="00000000" w:rsidP="00915D8A">
            <w:pPr>
              <w:spacing w:before="60" w:after="60"/>
            </w:pPr>
            <w:r>
              <w:t>Layouts plus presets and variables</w:t>
            </w:r>
          </w:p>
        </w:tc>
      </w:tr>
      <w:tr w:rsidR="00B16F69" w14:paraId="29A93129" w14:textId="77777777" w:rsidTr="00915D8A">
        <w:tc>
          <w:tcPr>
            <w:tcW w:w="4230" w:type="dxa"/>
            <w:vAlign w:val="center"/>
          </w:tcPr>
          <w:p w14:paraId="5D0A2A98" w14:textId="77777777" w:rsidR="00A47020" w:rsidRDefault="00000000" w:rsidP="00915D8A">
            <w:pPr>
              <w:spacing w:before="60" w:after="60"/>
            </w:pPr>
            <w:r>
              <w:t>Pages / Pages — Presets — Composite</w:t>
            </w:r>
          </w:p>
        </w:tc>
        <w:tc>
          <w:tcPr>
            <w:tcW w:w="5581" w:type="dxa"/>
            <w:vAlign w:val="center"/>
          </w:tcPr>
          <w:p w14:paraId="6A1102E6" w14:textId="77777777" w:rsidR="00A47020" w:rsidRDefault="00000000" w:rsidP="00915D8A">
            <w:pPr>
              <w:spacing w:before="60" w:after="60"/>
            </w:pPr>
            <w:r>
              <w:t>Same pattern as Layouts</w:t>
            </w:r>
          </w:p>
        </w:tc>
      </w:tr>
      <w:tr w:rsidR="00B16F69" w14:paraId="55DE42C4" w14:textId="77777777" w:rsidTr="00915D8A">
        <w:tc>
          <w:tcPr>
            <w:tcW w:w="4230" w:type="dxa"/>
            <w:vAlign w:val="center"/>
          </w:tcPr>
          <w:p w14:paraId="5ACFB22F" w14:textId="77777777" w:rsidR="00A47020" w:rsidRDefault="00000000" w:rsidP="00915D8A">
            <w:pPr>
              <w:spacing w:before="60" w:after="60"/>
            </w:pPr>
            <w:r>
              <w:t>Builder Templates / Builder Templates — Presets — Composite</w:t>
            </w:r>
          </w:p>
        </w:tc>
        <w:tc>
          <w:tcPr>
            <w:tcW w:w="5581" w:type="dxa"/>
            <w:vAlign w:val="center"/>
          </w:tcPr>
          <w:p w14:paraId="6CF38911" w14:textId="77777777" w:rsidR="00A47020" w:rsidRDefault="00000000" w:rsidP="00915D8A">
            <w:pPr>
              <w:spacing w:before="60" w:after="60"/>
            </w:pPr>
            <w:r>
              <w:t>Same pattern</w:t>
            </w:r>
          </w:p>
        </w:tc>
      </w:tr>
      <w:tr w:rsidR="00B16F69" w14:paraId="4EEA82F4" w14:textId="77777777" w:rsidTr="00915D8A">
        <w:tc>
          <w:tcPr>
            <w:tcW w:w="4230" w:type="dxa"/>
            <w:vAlign w:val="center"/>
          </w:tcPr>
          <w:p w14:paraId="4AB44121" w14:textId="77777777" w:rsidR="00A47020" w:rsidRDefault="00000000" w:rsidP="00915D8A">
            <w:pPr>
              <w:spacing w:before="60" w:after="60"/>
            </w:pPr>
            <w:r>
              <w:t>Theme Customizer</w:t>
            </w:r>
          </w:p>
        </w:tc>
        <w:tc>
          <w:tcPr>
            <w:tcW w:w="5581" w:type="dxa"/>
            <w:vAlign w:val="center"/>
          </w:tcPr>
          <w:p w14:paraId="0033665C" w14:textId="77777777" w:rsidR="00A47020" w:rsidRDefault="00000000" w:rsidP="00915D8A">
            <w:pPr>
              <w:spacing w:before="60" w:after="60"/>
            </w:pPr>
            <w:r>
              <w:t>Site-wide settings snapshot</w:t>
            </w:r>
          </w:p>
        </w:tc>
      </w:tr>
      <w:tr w:rsidR="00B16F69" w14:paraId="056653C6" w14:textId="77777777" w:rsidTr="00915D8A">
        <w:tc>
          <w:tcPr>
            <w:tcW w:w="4230" w:type="dxa"/>
            <w:vAlign w:val="center"/>
          </w:tcPr>
          <w:p w14:paraId="15AEB8F0" w14:textId="77777777" w:rsidR="00A47020" w:rsidRDefault="00000000" w:rsidP="00915D8A">
            <w:pPr>
              <w:spacing w:before="60" w:after="60"/>
            </w:pPr>
            <w:r>
              <w:t>Design Tokens (DTCG)</w:t>
            </w:r>
          </w:p>
        </w:tc>
        <w:tc>
          <w:tcPr>
            <w:tcW w:w="5581" w:type="dxa"/>
            <w:vAlign w:val="center"/>
          </w:tcPr>
          <w:p w14:paraId="6AF99F6F" w14:textId="77777777" w:rsidR="00A47020" w:rsidRDefault="00000000" w:rsidP="00915D8A">
            <w:pPr>
              <w:spacing w:before="60" w:after="60"/>
            </w:pPr>
            <w:r>
              <w:t>Variables in W3C DTCG format</w:t>
            </w:r>
          </w:p>
        </w:tc>
      </w:tr>
    </w:tbl>
    <w:p w14:paraId="41A87C5E" w14:textId="77777777" w:rsidR="00A47020" w:rsidRDefault="00000000">
      <w:pPr>
        <w:pStyle w:val="Heading3"/>
      </w:pPr>
      <w:bookmarkStart w:id="43" w:name="import-order-for-site-migrations"/>
      <w:bookmarkEnd w:id="42"/>
      <w:r>
        <w:t>Import order for site migrations</w:t>
      </w:r>
    </w:p>
    <w:p w14:paraId="77B7E6C8" w14:textId="77777777" w:rsidR="00A47020" w:rsidRDefault="00000000">
      <w:pPr>
        <w:pStyle w:val="FirstParagraph"/>
      </w:pPr>
      <w:r>
        <w:t>When setting up a new site, import in this order: 1. Variables 2. Group Presets (or Group Presets — Composite) 3. Element Presets (or Element Presets — Composite) 4. Layouts / Pages / Builder Templates</w:t>
      </w:r>
    </w:p>
    <w:p w14:paraId="651D6F2E" w14:textId="77777777" w:rsidR="00A47020" w:rsidRDefault="00000000">
      <w:pPr>
        <w:pStyle w:val="BodyText"/>
      </w:pPr>
      <w:r>
        <w:t>If your files are Composite, each file carries its own dependencies — but cross-file dependencies still need the right order.</w:t>
      </w:r>
    </w:p>
    <w:p w14:paraId="353F2089" w14:textId="77777777" w:rsidR="00A47020" w:rsidRDefault="008A4D27">
      <w:r>
        <w:pict w14:anchorId="2AA30661">
          <v:rect id="Rectangle 219" o:spid="_x0000_s1041"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D00607" w14:textId="77777777" w:rsidR="00A47020" w:rsidRDefault="00000000">
      <w:pPr>
        <w:pStyle w:val="Heading2"/>
      </w:pPr>
      <w:bookmarkStart w:id="44" w:name="snapshots-tab"/>
      <w:bookmarkEnd w:id="40"/>
      <w:bookmarkEnd w:id="43"/>
      <w:r>
        <w:t>11. Snapshots Tab</w:t>
      </w:r>
    </w:p>
    <w:p w14:paraId="348427B7" w14:textId="77777777" w:rsidR="00A47020" w:rsidRDefault="00000000">
      <w:pPr>
        <w:pStyle w:val="FirstParagraph"/>
      </w:pPr>
      <w:r>
        <w:t>This tab requires Beta Preview to be enabled in Settings.</w:t>
      </w:r>
    </w:p>
    <w:p w14:paraId="4CF463E8" w14:textId="77777777" w:rsidR="00A47020" w:rsidRDefault="00000000">
      <w:pPr>
        <w:pStyle w:val="BodyText"/>
      </w:pPr>
      <w:r>
        <w:t xml:space="preserve">The </w:t>
      </w:r>
      <w:r>
        <w:rPr>
          <w:b/>
          <w:bCs/>
        </w:rPr>
        <w:t>Snapshots</w:t>
      </w:r>
      <w:r>
        <w:t xml:space="preserve"> tab shows a list of automatic backups of your design system, organized by data type. Only types that have at least one snapshot are shown.</w:t>
      </w:r>
    </w:p>
    <w:p w14:paraId="56A99F9C" w14:textId="77777777" w:rsidR="00A47020" w:rsidRDefault="00000000">
      <w:pPr>
        <w:pStyle w:val="BodyText"/>
      </w:pPr>
      <w:r>
        <w:t>A snapshot is taken automatically before every import, every export, and every direct edit made through this plugin. Every change is reversible.</w:t>
      </w:r>
    </w:p>
    <w:p w14:paraId="445D05D4" w14:textId="77777777" w:rsidR="00A47020" w:rsidRDefault="00000000">
      <w:pPr>
        <w:pStyle w:val="Heading3"/>
      </w:pPr>
      <w:bookmarkStart w:id="45" w:name="restoring-a-snapshot"/>
      <w:r>
        <w:lastRenderedPageBreak/>
        <w:t>Restoring a snapshot</w:t>
      </w:r>
    </w:p>
    <w:p w14:paraId="3FB56DE8" w14:textId="77777777" w:rsidR="00A47020" w:rsidRDefault="00000000">
      <w:pPr>
        <w:pStyle w:val="FirstParagraph"/>
      </w:pPr>
      <w:r>
        <w:t xml:space="preserve">Click </w:t>
      </w:r>
      <w:r>
        <w:rPr>
          <w:b/>
          <w:bCs/>
        </w:rPr>
        <w:t>Restore</w:t>
      </w:r>
      <w:r>
        <w:t xml:space="preserve"> next to any snapshot to revert to that state. Before restoring, the plugin takes a new snapshot of the current state — so the restore is itself reversible.</w:t>
      </w:r>
    </w:p>
    <w:p w14:paraId="2E463998" w14:textId="77777777" w:rsidR="00A47020" w:rsidRDefault="00000000">
      <w:pPr>
        <w:pStyle w:val="Heading3"/>
      </w:pPr>
      <w:bookmarkStart w:id="46" w:name="undo-last-import"/>
      <w:bookmarkEnd w:id="45"/>
      <w:r>
        <w:t>Undo Last Import</w:t>
      </w:r>
    </w:p>
    <w:p w14:paraId="571C4DAA" w14:textId="77777777" w:rsidR="00A47020" w:rsidRDefault="00000000">
      <w:pPr>
        <w:pStyle w:val="FirstParagraph"/>
      </w:pPr>
      <w:r>
        <w:t xml:space="preserve">The </w:t>
      </w:r>
      <w:r>
        <w:rPr>
          <w:b/>
          <w:bCs/>
        </w:rPr>
        <w:t>Undo Last Import</w:t>
      </w:r>
      <w:r>
        <w:t xml:space="preserve"> button at the top of each type’s snapshot list restores the most recent pre-import snapshot for that type. Use it as a quick undo after an import that did not produce the expected result.</w:t>
      </w:r>
    </w:p>
    <w:p w14:paraId="73DC5D9A" w14:textId="77777777" w:rsidR="00A47020" w:rsidRDefault="00000000">
      <w:pPr>
        <w:pStyle w:val="Heading3"/>
      </w:pPr>
      <w:bookmarkStart w:id="47" w:name="deleting-snapshots"/>
      <w:bookmarkEnd w:id="46"/>
      <w:r>
        <w:t>Deleting snapshots</w:t>
      </w:r>
    </w:p>
    <w:p w14:paraId="67FFDDE5" w14:textId="77777777" w:rsidR="00A47020" w:rsidRDefault="00000000">
      <w:pPr>
        <w:pStyle w:val="FirstParagraph"/>
      </w:pPr>
      <w:r>
        <w:t xml:space="preserve">Click </w:t>
      </w:r>
      <w:r>
        <w:rPr>
          <w:b/>
          <w:bCs/>
        </w:rPr>
        <w:t>Delete</w:t>
      </w:r>
      <w:r>
        <w:t xml:space="preserve"> to permanently remove a snapshot. Up to 10 snapshots are kept per type. Older snapshots are removed automatically when the limit is reached.</w:t>
      </w:r>
    </w:p>
    <w:p w14:paraId="5DF08B42" w14:textId="77777777" w:rsidR="00A47020" w:rsidRDefault="008A4D27">
      <w:r>
        <w:pict w14:anchorId="2A267F53">
          <v:rect id="Rectangle 217" o:spid="_x0000_s1040"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1B407C" w14:textId="77777777" w:rsidR="00A47020" w:rsidRDefault="00000000">
      <w:pPr>
        <w:pStyle w:val="Heading2"/>
      </w:pPr>
      <w:bookmarkStart w:id="48" w:name="analysis-tab"/>
      <w:bookmarkEnd w:id="44"/>
      <w:bookmarkEnd w:id="47"/>
      <w:r>
        <w:t>12. Analysis Tab</w:t>
      </w:r>
    </w:p>
    <w:p w14:paraId="6085C942" w14:textId="77777777" w:rsidR="00A47020" w:rsidRDefault="00000000">
      <w:pPr>
        <w:pStyle w:val="FirstParagraph"/>
      </w:pPr>
      <w:r>
        <w:t>This tab requires Beta Preview to be enabled in Settings.</w:t>
      </w:r>
    </w:p>
    <w:p w14:paraId="0786DEB1" w14:textId="77777777" w:rsidR="00A47020" w:rsidRDefault="00000000">
      <w:pPr>
        <w:pStyle w:val="BodyText"/>
      </w:pPr>
      <w:r>
        <w:t xml:space="preserve">The </w:t>
      </w:r>
      <w:r>
        <w:rPr>
          <w:b/>
          <w:bCs/>
        </w:rPr>
        <w:t>Analysis</w:t>
      </w:r>
      <w:r>
        <w:t xml:space="preserve"> tab runs health checks and content analysis against your </w:t>
      </w:r>
      <w:r>
        <w:rPr>
          <w:b/>
          <w:bCs/>
        </w:rPr>
        <w:t>active Divi design system</w:t>
      </w:r>
      <w:r>
        <w:t xml:space="preserve"> (the data already saved on this site). It has two sub-sections: </w:t>
      </w:r>
      <w:r>
        <w:rPr>
          <w:b/>
          <w:bCs/>
        </w:rPr>
        <w:t>Analysis</w:t>
      </w:r>
      <w:r>
        <w:t xml:space="preserve"> and </w:t>
      </w:r>
      <w:r>
        <w:rPr>
          <w:b/>
          <w:bCs/>
        </w:rPr>
        <w:t>Content Scan</w:t>
      </w:r>
      <w:r>
        <w:t>.</w:t>
      </w:r>
    </w:p>
    <w:p w14:paraId="5C19ED7D" w14:textId="77777777" w:rsidR="00A47020" w:rsidRDefault="00000000">
      <w:pPr>
        <w:pStyle w:val="BlockText"/>
      </w:pPr>
      <w:r>
        <w:rPr>
          <w:b/>
          <w:bCs/>
        </w:rPr>
        <w:t>Note:</w:t>
      </w:r>
      <w:r>
        <w:t xml:space="preserve"> The Analysis tab always audits the live site data. To audit a file </w:t>
      </w:r>
      <w:r>
        <w:rPr>
          <w:i/>
          <w:iCs/>
        </w:rPr>
        <w:t>before</w:t>
      </w:r>
      <w:r>
        <w:t xml:space="preserve"> you import it, use the </w:t>
      </w:r>
      <w:r>
        <w:rPr>
          <w:b/>
          <w:bCs/>
        </w:rPr>
        <w:t>Pre-Import Audit</w:t>
      </w:r>
      <w:r>
        <w:t xml:space="preserve"> button in the Import tab (see </w:t>
      </w:r>
      <w:hyperlink w:anchor="X50f46b017d1109c68acabbd944dd546fd86a93c">
        <w:r w:rsidR="00A47020">
          <w:rPr>
            <w:rStyle w:val="Hyperlink"/>
          </w:rPr>
          <w:t>Section 8 — Pre-Import Audit</w:t>
        </w:r>
      </w:hyperlink>
      <w:r>
        <w:t>).</w:t>
      </w:r>
    </w:p>
    <w:p w14:paraId="69B8AF4C" w14:textId="77777777" w:rsidR="00A47020" w:rsidRDefault="00000000">
      <w:pPr>
        <w:pStyle w:val="Heading3"/>
      </w:pPr>
      <w:bookmarkStart w:id="49" w:name="analysis-design-system-health-check"/>
      <w:r>
        <w:t>Analysis — Design System Health Check</w:t>
      </w:r>
    </w:p>
    <w:p w14:paraId="6D29DD1C" w14:textId="77777777" w:rsidR="00A47020" w:rsidRDefault="00000000">
      <w:pPr>
        <w:pStyle w:val="FirstParagraph"/>
      </w:pPr>
      <w:r>
        <w:t xml:space="preserve">The Analysis section runs a live audit of your design system. Choose </w:t>
      </w:r>
      <w:r>
        <w:rPr>
          <w:b/>
          <w:bCs/>
        </w:rPr>
        <w:t>Simple Audit</w:t>
      </w:r>
      <w:r>
        <w:t xml:space="preserve"> (variables and presets only — no content scan required) or </w:t>
      </w:r>
      <w:r>
        <w:rPr>
          <w:b/>
          <w:bCs/>
        </w:rPr>
        <w:t>Contextual Audit</w:t>
      </w:r>
      <w:r>
        <w:t xml:space="preserve"> (includes a content scan for 8 additional content-aware checks). Results are grouped in three tiers:</w:t>
      </w:r>
    </w:p>
    <w:p w14:paraId="7A146797" w14:textId="77777777" w:rsidR="00A47020" w:rsidRDefault="00000000">
      <w:pPr>
        <w:pStyle w:val="BodyText"/>
      </w:pPr>
      <w:r>
        <w:rPr>
          <w:b/>
          <w:bCs/>
        </w:rPr>
        <w:t>Simple Audit</w:t>
      </w:r>
      <w:r>
        <w:t xml:space="preserve"> checks run against variables and presets only — no content scan required:</w:t>
      </w:r>
    </w:p>
    <w:tbl>
      <w:tblPr>
        <w:tblW w:w="48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3690"/>
        <w:gridCol w:w="4503"/>
      </w:tblGrid>
      <w:tr w:rsidR="00B16F69" w:rsidRPr="00B16F69" w14:paraId="406828A0" w14:textId="77777777" w:rsidTr="00915D8A">
        <w:trPr>
          <w:tblHeader/>
        </w:trPr>
        <w:tc>
          <w:tcPr>
            <w:tcW w:w="1525" w:type="dxa"/>
            <w:vAlign w:val="center"/>
          </w:tcPr>
          <w:p w14:paraId="7BD705C3" w14:textId="77777777" w:rsidR="00A47020" w:rsidRPr="00B16F69" w:rsidRDefault="00000000" w:rsidP="00915D8A">
            <w:pPr>
              <w:spacing w:before="60" w:after="60"/>
              <w:rPr>
                <w:b/>
                <w:bCs/>
              </w:rPr>
            </w:pPr>
            <w:r w:rsidRPr="00B16F69">
              <w:rPr>
                <w:b/>
                <w:bCs/>
              </w:rPr>
              <w:t>Tier</w:t>
            </w:r>
          </w:p>
        </w:tc>
        <w:tc>
          <w:tcPr>
            <w:tcW w:w="3690" w:type="dxa"/>
            <w:vAlign w:val="center"/>
          </w:tcPr>
          <w:p w14:paraId="0304F810" w14:textId="77777777" w:rsidR="00A47020" w:rsidRPr="00B16F69" w:rsidRDefault="00000000" w:rsidP="00915D8A">
            <w:pPr>
              <w:spacing w:before="60" w:after="60"/>
              <w:rPr>
                <w:b/>
                <w:bCs/>
              </w:rPr>
            </w:pPr>
            <w:r w:rsidRPr="00B16F69">
              <w:rPr>
                <w:b/>
                <w:bCs/>
              </w:rPr>
              <w:t>Check key</w:t>
            </w:r>
          </w:p>
        </w:tc>
        <w:tc>
          <w:tcPr>
            <w:tcW w:w="4503" w:type="dxa"/>
            <w:vAlign w:val="center"/>
          </w:tcPr>
          <w:p w14:paraId="70AD38C7" w14:textId="77777777" w:rsidR="00A47020" w:rsidRPr="00B16F69" w:rsidRDefault="00000000" w:rsidP="00915D8A">
            <w:pPr>
              <w:spacing w:before="60" w:after="60"/>
              <w:rPr>
                <w:b/>
                <w:bCs/>
              </w:rPr>
            </w:pPr>
            <w:r w:rsidRPr="00B16F69">
              <w:rPr>
                <w:b/>
                <w:bCs/>
              </w:rPr>
              <w:t>What it tests</w:t>
            </w:r>
          </w:p>
        </w:tc>
      </w:tr>
      <w:tr w:rsidR="00B16F69" w14:paraId="615AEF34" w14:textId="77777777" w:rsidTr="00915D8A">
        <w:tc>
          <w:tcPr>
            <w:tcW w:w="1525" w:type="dxa"/>
            <w:vAlign w:val="center"/>
          </w:tcPr>
          <w:p w14:paraId="76EB55F7" w14:textId="77777777" w:rsidR="00A47020" w:rsidRPr="00B16F69" w:rsidRDefault="00000000" w:rsidP="00915D8A">
            <w:pPr>
              <w:spacing w:before="60" w:after="60"/>
              <w:rPr>
                <w:i/>
                <w:iCs/>
              </w:rPr>
            </w:pPr>
            <w:r w:rsidRPr="00B16F69">
              <w:rPr>
                <w:b/>
                <w:bCs/>
                <w:i/>
                <w:iCs/>
              </w:rPr>
              <w:t>Error</w:t>
            </w:r>
          </w:p>
        </w:tc>
        <w:tc>
          <w:tcPr>
            <w:tcW w:w="3690" w:type="dxa"/>
            <w:vAlign w:val="center"/>
          </w:tcPr>
          <w:p w14:paraId="3D4DEEC0" w14:textId="77777777" w:rsidR="00A47020" w:rsidRDefault="00000000" w:rsidP="00915D8A">
            <w:pPr>
              <w:spacing w:before="60" w:after="60"/>
            </w:pPr>
            <w:r>
              <w:rPr>
                <w:rStyle w:val="VerbatimChar0"/>
              </w:rPr>
              <w:t>broken_variable_refs</w:t>
            </w:r>
          </w:p>
        </w:tc>
        <w:tc>
          <w:tcPr>
            <w:tcW w:w="4503" w:type="dxa"/>
            <w:vAlign w:val="center"/>
          </w:tcPr>
          <w:p w14:paraId="71CD058D" w14:textId="77777777" w:rsidR="00A47020" w:rsidRDefault="00000000" w:rsidP="00915D8A">
            <w:pPr>
              <w:spacing w:before="60" w:after="60"/>
            </w:pPr>
            <w:r>
              <w:t>Presets that reference a variable ID not defined on this site</w:t>
            </w:r>
          </w:p>
        </w:tc>
      </w:tr>
      <w:tr w:rsidR="00B16F69" w14:paraId="5239E7D2" w14:textId="77777777" w:rsidTr="00915D8A">
        <w:tc>
          <w:tcPr>
            <w:tcW w:w="1525" w:type="dxa"/>
            <w:vAlign w:val="center"/>
          </w:tcPr>
          <w:p w14:paraId="789776D4" w14:textId="77777777" w:rsidR="00A47020" w:rsidRPr="00B16F69" w:rsidRDefault="00000000" w:rsidP="00915D8A">
            <w:pPr>
              <w:spacing w:before="60" w:after="60"/>
              <w:rPr>
                <w:i/>
                <w:iCs/>
              </w:rPr>
            </w:pPr>
            <w:r w:rsidRPr="00B16F69">
              <w:rPr>
                <w:b/>
                <w:bCs/>
                <w:i/>
                <w:iCs/>
              </w:rPr>
              <w:t>Error</w:t>
            </w:r>
          </w:p>
        </w:tc>
        <w:tc>
          <w:tcPr>
            <w:tcW w:w="3690" w:type="dxa"/>
            <w:vAlign w:val="center"/>
          </w:tcPr>
          <w:p w14:paraId="65B69428" w14:textId="77777777" w:rsidR="00A47020" w:rsidRDefault="00000000" w:rsidP="00915D8A">
            <w:pPr>
              <w:spacing w:before="60" w:after="60"/>
            </w:pPr>
            <w:r>
              <w:rPr>
                <w:rStyle w:val="VerbatimChar0"/>
              </w:rPr>
              <w:t>archived_vars_in_presets</w:t>
            </w:r>
          </w:p>
        </w:tc>
        <w:tc>
          <w:tcPr>
            <w:tcW w:w="4503" w:type="dxa"/>
            <w:vAlign w:val="center"/>
          </w:tcPr>
          <w:p w14:paraId="285EA703" w14:textId="77777777" w:rsidR="00A47020" w:rsidRDefault="00000000" w:rsidP="00915D8A">
            <w:pPr>
              <w:spacing w:before="60" w:after="60"/>
            </w:pPr>
            <w:r>
              <w:t>Archived variables still referenced by active presets</w:t>
            </w:r>
          </w:p>
        </w:tc>
      </w:tr>
      <w:tr w:rsidR="00B16F69" w14:paraId="481399AB" w14:textId="77777777" w:rsidTr="00915D8A">
        <w:tc>
          <w:tcPr>
            <w:tcW w:w="1525" w:type="dxa"/>
            <w:vAlign w:val="center"/>
          </w:tcPr>
          <w:p w14:paraId="127F32F1" w14:textId="77777777" w:rsidR="00A47020" w:rsidRPr="00B16F69" w:rsidRDefault="00000000" w:rsidP="00915D8A">
            <w:pPr>
              <w:spacing w:before="60" w:after="60"/>
              <w:rPr>
                <w:i/>
                <w:iCs/>
              </w:rPr>
            </w:pPr>
            <w:r w:rsidRPr="00B16F69">
              <w:rPr>
                <w:b/>
                <w:bCs/>
                <w:i/>
                <w:iCs/>
              </w:rPr>
              <w:t>Error</w:t>
            </w:r>
          </w:p>
        </w:tc>
        <w:tc>
          <w:tcPr>
            <w:tcW w:w="3690" w:type="dxa"/>
            <w:vAlign w:val="center"/>
          </w:tcPr>
          <w:p w14:paraId="34D1FE40" w14:textId="77777777" w:rsidR="00A47020" w:rsidRDefault="00000000" w:rsidP="00915D8A">
            <w:pPr>
              <w:spacing w:before="60" w:after="60"/>
            </w:pPr>
            <w:r>
              <w:rPr>
                <w:rStyle w:val="VerbatimChar0"/>
              </w:rPr>
              <w:t>duplicate_labels</w:t>
            </w:r>
          </w:p>
        </w:tc>
        <w:tc>
          <w:tcPr>
            <w:tcW w:w="4503" w:type="dxa"/>
            <w:vAlign w:val="center"/>
          </w:tcPr>
          <w:p w14:paraId="7713A7A7" w14:textId="77777777" w:rsidR="00A47020" w:rsidRDefault="00000000" w:rsidP="00915D8A">
            <w:pPr>
              <w:spacing w:before="60" w:after="60"/>
            </w:pPr>
            <w:r>
              <w:t>Two or more DSOs that share the same label but have different values or types</w:t>
            </w:r>
          </w:p>
        </w:tc>
      </w:tr>
      <w:tr w:rsidR="00B16F69" w14:paraId="1B698293" w14:textId="77777777" w:rsidTr="00915D8A">
        <w:tc>
          <w:tcPr>
            <w:tcW w:w="1525" w:type="dxa"/>
            <w:vAlign w:val="center"/>
          </w:tcPr>
          <w:p w14:paraId="32FB1375" w14:textId="77777777" w:rsidR="00A47020" w:rsidRPr="00B16F69" w:rsidRDefault="00000000" w:rsidP="00915D8A">
            <w:pPr>
              <w:spacing w:before="60" w:after="60"/>
              <w:rPr>
                <w:i/>
                <w:iCs/>
              </w:rPr>
            </w:pPr>
            <w:r w:rsidRPr="00B16F69">
              <w:rPr>
                <w:b/>
                <w:bCs/>
                <w:i/>
                <w:iCs/>
              </w:rPr>
              <w:t>Warning</w:t>
            </w:r>
          </w:p>
        </w:tc>
        <w:tc>
          <w:tcPr>
            <w:tcW w:w="3690" w:type="dxa"/>
            <w:vAlign w:val="center"/>
          </w:tcPr>
          <w:p w14:paraId="65263D47" w14:textId="77777777" w:rsidR="00A47020" w:rsidRDefault="00000000" w:rsidP="00915D8A">
            <w:pPr>
              <w:spacing w:before="60" w:after="60"/>
            </w:pPr>
            <w:r>
              <w:rPr>
                <w:rStyle w:val="VerbatimChar0"/>
              </w:rPr>
              <w:t>singleton_variables</w:t>
            </w:r>
          </w:p>
        </w:tc>
        <w:tc>
          <w:tcPr>
            <w:tcW w:w="4503" w:type="dxa"/>
            <w:vAlign w:val="center"/>
          </w:tcPr>
          <w:p w14:paraId="0709BB77" w14:textId="77777777" w:rsidR="00A47020" w:rsidRDefault="00000000" w:rsidP="00915D8A">
            <w:pPr>
              <w:spacing w:before="60" w:after="60"/>
            </w:pPr>
            <w:r>
              <w:t>Variables used by only one preset — possible candidates for inlining</w:t>
            </w:r>
          </w:p>
        </w:tc>
      </w:tr>
      <w:tr w:rsidR="00B16F69" w14:paraId="7AD2D8F8" w14:textId="77777777" w:rsidTr="00915D8A">
        <w:tc>
          <w:tcPr>
            <w:tcW w:w="1525" w:type="dxa"/>
            <w:vAlign w:val="center"/>
          </w:tcPr>
          <w:p w14:paraId="39C2F9AD" w14:textId="77777777" w:rsidR="00A47020" w:rsidRPr="00B16F69" w:rsidRDefault="00000000" w:rsidP="00915D8A">
            <w:pPr>
              <w:spacing w:before="60" w:after="60"/>
              <w:rPr>
                <w:i/>
                <w:iCs/>
              </w:rPr>
            </w:pPr>
            <w:r w:rsidRPr="00B16F69">
              <w:rPr>
                <w:b/>
                <w:bCs/>
                <w:i/>
                <w:iCs/>
              </w:rPr>
              <w:t>Warning</w:t>
            </w:r>
          </w:p>
        </w:tc>
        <w:tc>
          <w:tcPr>
            <w:tcW w:w="3690" w:type="dxa"/>
            <w:vAlign w:val="center"/>
          </w:tcPr>
          <w:p w14:paraId="07F12523" w14:textId="77777777" w:rsidR="00A47020" w:rsidRDefault="00000000" w:rsidP="00915D8A">
            <w:pPr>
              <w:spacing w:before="60" w:after="60"/>
            </w:pPr>
            <w:r>
              <w:rPr>
                <w:rStyle w:val="VerbatimChar0"/>
              </w:rPr>
              <w:t>near_duplicate_values</w:t>
            </w:r>
          </w:p>
        </w:tc>
        <w:tc>
          <w:tcPr>
            <w:tcW w:w="4503" w:type="dxa"/>
            <w:vAlign w:val="center"/>
          </w:tcPr>
          <w:p w14:paraId="492A6789" w14:textId="77777777" w:rsidR="00A47020" w:rsidRDefault="00000000" w:rsidP="00915D8A">
            <w:pPr>
              <w:spacing w:before="60" w:after="60"/>
            </w:pPr>
            <w:r>
              <w:t>Variables sharing identical normalized values — deduplication candidates</w:t>
            </w:r>
          </w:p>
        </w:tc>
      </w:tr>
      <w:tr w:rsidR="00B16F69" w14:paraId="6C3157D4" w14:textId="77777777" w:rsidTr="00915D8A">
        <w:tc>
          <w:tcPr>
            <w:tcW w:w="1525" w:type="dxa"/>
            <w:vAlign w:val="center"/>
          </w:tcPr>
          <w:p w14:paraId="05DA9902" w14:textId="77777777" w:rsidR="00A47020" w:rsidRPr="00B16F69" w:rsidRDefault="00000000" w:rsidP="00915D8A">
            <w:pPr>
              <w:spacing w:before="60" w:after="60"/>
              <w:rPr>
                <w:i/>
                <w:iCs/>
              </w:rPr>
            </w:pPr>
            <w:r w:rsidRPr="00B16F69">
              <w:rPr>
                <w:b/>
                <w:bCs/>
                <w:i/>
                <w:iCs/>
              </w:rPr>
              <w:t>Warning</w:t>
            </w:r>
          </w:p>
        </w:tc>
        <w:tc>
          <w:tcPr>
            <w:tcW w:w="3690" w:type="dxa"/>
            <w:vAlign w:val="center"/>
          </w:tcPr>
          <w:p w14:paraId="2E2C9F65" w14:textId="77777777" w:rsidR="00A47020" w:rsidRDefault="00000000" w:rsidP="00915D8A">
            <w:pPr>
              <w:spacing w:before="60" w:after="60"/>
            </w:pPr>
            <w:r>
              <w:rPr>
                <w:rStyle w:val="VerbatimChar0"/>
              </w:rPr>
              <w:t>preset_duplicate_names</w:t>
            </w:r>
          </w:p>
        </w:tc>
        <w:tc>
          <w:tcPr>
            <w:tcW w:w="4503" w:type="dxa"/>
            <w:vAlign w:val="center"/>
          </w:tcPr>
          <w:p w14:paraId="00EBABFA" w14:textId="77777777" w:rsidR="00A47020" w:rsidRDefault="00000000" w:rsidP="00915D8A">
            <w:pPr>
              <w:spacing w:before="60" w:after="60"/>
            </w:pPr>
            <w:r>
              <w:t>Presets of the same module type that share a name — ambiguous in the editor</w:t>
            </w:r>
          </w:p>
        </w:tc>
      </w:tr>
      <w:tr w:rsidR="00B16F69" w14:paraId="14CDA27F" w14:textId="77777777" w:rsidTr="00915D8A">
        <w:tc>
          <w:tcPr>
            <w:tcW w:w="1525" w:type="dxa"/>
            <w:vAlign w:val="center"/>
          </w:tcPr>
          <w:p w14:paraId="3C036132" w14:textId="77777777" w:rsidR="00A47020" w:rsidRPr="00B16F69" w:rsidRDefault="00000000" w:rsidP="00915D8A">
            <w:pPr>
              <w:spacing w:before="60" w:after="60"/>
              <w:rPr>
                <w:i/>
                <w:iCs/>
              </w:rPr>
            </w:pPr>
            <w:r w:rsidRPr="00B16F69">
              <w:rPr>
                <w:b/>
                <w:bCs/>
                <w:i/>
                <w:iCs/>
              </w:rPr>
              <w:t>Warning</w:t>
            </w:r>
          </w:p>
        </w:tc>
        <w:tc>
          <w:tcPr>
            <w:tcW w:w="3690" w:type="dxa"/>
            <w:vAlign w:val="center"/>
          </w:tcPr>
          <w:p w14:paraId="68B47FDF" w14:textId="77777777" w:rsidR="00A47020" w:rsidRDefault="00000000" w:rsidP="00915D8A">
            <w:pPr>
              <w:spacing w:before="60" w:after="60"/>
            </w:pPr>
            <w:r>
              <w:rPr>
                <w:rStyle w:val="VerbatimChar0"/>
              </w:rPr>
              <w:t>empty_label_variables</w:t>
            </w:r>
          </w:p>
        </w:tc>
        <w:tc>
          <w:tcPr>
            <w:tcW w:w="4503" w:type="dxa"/>
            <w:vAlign w:val="center"/>
          </w:tcPr>
          <w:p w14:paraId="6F9A7D81" w14:textId="77777777" w:rsidR="00A47020" w:rsidRDefault="00000000" w:rsidP="00915D8A">
            <w:pPr>
              <w:spacing w:before="60" w:after="60"/>
            </w:pPr>
            <w:r>
              <w:t>Variables or colors with a blank label — undiscoverable in the editor</w:t>
            </w:r>
          </w:p>
        </w:tc>
      </w:tr>
      <w:tr w:rsidR="00B16F69" w14:paraId="427C09FD" w14:textId="77777777" w:rsidTr="00915D8A">
        <w:tc>
          <w:tcPr>
            <w:tcW w:w="1525" w:type="dxa"/>
            <w:vAlign w:val="center"/>
          </w:tcPr>
          <w:p w14:paraId="2FDF9384" w14:textId="77777777" w:rsidR="00A47020" w:rsidRPr="00B16F69" w:rsidRDefault="00000000" w:rsidP="00915D8A">
            <w:pPr>
              <w:spacing w:before="60" w:after="60"/>
              <w:rPr>
                <w:i/>
                <w:iCs/>
              </w:rPr>
            </w:pPr>
            <w:r w:rsidRPr="00B16F69">
              <w:rPr>
                <w:b/>
                <w:bCs/>
                <w:i/>
                <w:iCs/>
              </w:rPr>
              <w:t>Warning</w:t>
            </w:r>
          </w:p>
        </w:tc>
        <w:tc>
          <w:tcPr>
            <w:tcW w:w="3690" w:type="dxa"/>
            <w:vAlign w:val="center"/>
          </w:tcPr>
          <w:p w14:paraId="2F2AFD54" w14:textId="77777777" w:rsidR="00A47020" w:rsidRDefault="00000000" w:rsidP="00915D8A">
            <w:pPr>
              <w:spacing w:before="60" w:after="60"/>
            </w:pPr>
            <w:r>
              <w:rPr>
                <w:rStyle w:val="VerbatimChar0"/>
              </w:rPr>
              <w:t>unnamed_presets</w:t>
            </w:r>
          </w:p>
        </w:tc>
        <w:tc>
          <w:tcPr>
            <w:tcW w:w="4503" w:type="dxa"/>
            <w:vAlign w:val="center"/>
          </w:tcPr>
          <w:p w14:paraId="1F455935" w14:textId="77777777" w:rsidR="00A47020" w:rsidRDefault="00000000" w:rsidP="00915D8A">
            <w:pPr>
              <w:spacing w:before="60" w:after="60"/>
            </w:pPr>
            <w:r>
              <w:t>Presets with a missing or blank name</w:t>
            </w:r>
          </w:p>
        </w:tc>
      </w:tr>
      <w:tr w:rsidR="00B16F69" w14:paraId="043BFC71" w14:textId="77777777" w:rsidTr="00915D8A">
        <w:tc>
          <w:tcPr>
            <w:tcW w:w="1525" w:type="dxa"/>
            <w:vAlign w:val="center"/>
          </w:tcPr>
          <w:p w14:paraId="2B98108B" w14:textId="77777777" w:rsidR="00A47020" w:rsidRPr="00B16F69" w:rsidRDefault="00000000" w:rsidP="00915D8A">
            <w:pPr>
              <w:spacing w:before="60" w:after="60"/>
              <w:rPr>
                <w:i/>
                <w:iCs/>
              </w:rPr>
            </w:pPr>
            <w:r w:rsidRPr="00B16F69">
              <w:rPr>
                <w:b/>
                <w:bCs/>
                <w:i/>
                <w:iCs/>
              </w:rPr>
              <w:t>Warning</w:t>
            </w:r>
          </w:p>
        </w:tc>
        <w:tc>
          <w:tcPr>
            <w:tcW w:w="3690" w:type="dxa"/>
            <w:vAlign w:val="center"/>
          </w:tcPr>
          <w:p w14:paraId="03BF71FA" w14:textId="77777777" w:rsidR="00A47020" w:rsidRDefault="00000000" w:rsidP="00915D8A">
            <w:pPr>
              <w:spacing w:before="60" w:after="60"/>
            </w:pPr>
            <w:r>
              <w:rPr>
                <w:rStyle w:val="VerbatimChar0"/>
              </w:rPr>
              <w:t>similar_variable_names</w:t>
            </w:r>
          </w:p>
        </w:tc>
        <w:tc>
          <w:tcPr>
            <w:tcW w:w="4503" w:type="dxa"/>
            <w:vAlign w:val="center"/>
          </w:tcPr>
          <w:p w14:paraId="62843040" w14:textId="77777777" w:rsidR="00A47020" w:rsidRDefault="00000000" w:rsidP="00915D8A">
            <w:pPr>
              <w:spacing w:before="60" w:after="60"/>
            </w:pPr>
            <w:r>
              <w:t>Variables whose labels normalize to the same token (e.g. “Primary Blue”, “primary-blue”, “PrimaryBlue”) — naming inconsistency</w:t>
            </w:r>
          </w:p>
        </w:tc>
      </w:tr>
      <w:tr w:rsidR="00B16F69" w14:paraId="767A653B" w14:textId="77777777" w:rsidTr="00915D8A">
        <w:tc>
          <w:tcPr>
            <w:tcW w:w="1525" w:type="dxa"/>
            <w:vAlign w:val="center"/>
          </w:tcPr>
          <w:p w14:paraId="0C5031D4" w14:textId="77777777" w:rsidR="00A47020" w:rsidRDefault="00000000" w:rsidP="00915D8A">
            <w:pPr>
              <w:spacing w:before="60" w:after="60"/>
            </w:pPr>
            <w:r>
              <w:rPr>
                <w:b/>
                <w:bCs/>
              </w:rPr>
              <w:t>Warning</w:t>
            </w:r>
          </w:p>
        </w:tc>
        <w:tc>
          <w:tcPr>
            <w:tcW w:w="3690" w:type="dxa"/>
            <w:vAlign w:val="center"/>
          </w:tcPr>
          <w:p w14:paraId="7B943D05" w14:textId="77777777" w:rsidR="00A47020" w:rsidRDefault="00000000" w:rsidP="00915D8A">
            <w:pPr>
              <w:spacing w:before="60" w:after="60"/>
            </w:pPr>
            <w:r>
              <w:rPr>
                <w:rStyle w:val="VerbatimChar0"/>
              </w:rPr>
              <w:t>naming_convention_inconsistency</w:t>
            </w:r>
          </w:p>
        </w:tc>
        <w:tc>
          <w:tcPr>
            <w:tcW w:w="4503" w:type="dxa"/>
            <w:vAlign w:val="center"/>
          </w:tcPr>
          <w:p w14:paraId="00F5F310" w14:textId="77777777" w:rsidR="00A47020" w:rsidRDefault="00000000" w:rsidP="00915D8A">
            <w:pPr>
              <w:spacing w:before="60" w:after="60"/>
            </w:pPr>
            <w:r>
              <w:t>Variables of the same type using mixed naming styles (Title Case vs kebab-case vs camelCase, etc.)</w:t>
            </w:r>
          </w:p>
        </w:tc>
      </w:tr>
      <w:tr w:rsidR="00B16F69" w14:paraId="410DEAA1" w14:textId="77777777" w:rsidTr="00915D8A">
        <w:tc>
          <w:tcPr>
            <w:tcW w:w="1525" w:type="dxa"/>
            <w:vAlign w:val="center"/>
          </w:tcPr>
          <w:p w14:paraId="508A8005" w14:textId="77777777" w:rsidR="00A47020" w:rsidRPr="00915D8A" w:rsidRDefault="00000000" w:rsidP="00915D8A">
            <w:pPr>
              <w:spacing w:before="60" w:after="60"/>
              <w:rPr>
                <w:i/>
                <w:iCs/>
              </w:rPr>
            </w:pPr>
            <w:r w:rsidRPr="00915D8A">
              <w:rPr>
                <w:b/>
                <w:bCs/>
                <w:i/>
                <w:iCs/>
              </w:rPr>
              <w:t>Advisory</w:t>
            </w:r>
          </w:p>
        </w:tc>
        <w:tc>
          <w:tcPr>
            <w:tcW w:w="3690" w:type="dxa"/>
            <w:vAlign w:val="center"/>
          </w:tcPr>
          <w:p w14:paraId="6C5E214C" w14:textId="77777777" w:rsidR="00A47020" w:rsidRDefault="00000000" w:rsidP="00915D8A">
            <w:pPr>
              <w:spacing w:before="60" w:after="60"/>
            </w:pPr>
            <w:r>
              <w:rPr>
                <w:rStyle w:val="VerbatimChar0"/>
              </w:rPr>
              <w:t>hardcoded_extraction_candidates</w:t>
            </w:r>
          </w:p>
        </w:tc>
        <w:tc>
          <w:tcPr>
            <w:tcW w:w="4503" w:type="dxa"/>
            <w:vAlign w:val="center"/>
          </w:tcPr>
          <w:p w14:paraId="72304682" w14:textId="77777777" w:rsidR="00A47020" w:rsidRDefault="00000000" w:rsidP="00915D8A">
            <w:pPr>
              <w:spacing w:before="60" w:after="60"/>
            </w:pPr>
            <w:r>
              <w:t>Hardcoded hex colors appearing in 10+ presets — candidates for extraction into a variable</w:t>
            </w:r>
          </w:p>
        </w:tc>
      </w:tr>
      <w:tr w:rsidR="00B16F69" w14:paraId="77B4E99B" w14:textId="77777777" w:rsidTr="00915D8A">
        <w:tc>
          <w:tcPr>
            <w:tcW w:w="1525" w:type="dxa"/>
            <w:vAlign w:val="center"/>
          </w:tcPr>
          <w:p w14:paraId="4DEEF0A3" w14:textId="77777777" w:rsidR="00A47020" w:rsidRPr="00915D8A" w:rsidRDefault="00000000" w:rsidP="00915D8A">
            <w:pPr>
              <w:spacing w:before="60" w:after="60"/>
              <w:rPr>
                <w:i/>
                <w:iCs/>
              </w:rPr>
            </w:pPr>
            <w:r w:rsidRPr="00915D8A">
              <w:rPr>
                <w:b/>
                <w:bCs/>
                <w:i/>
                <w:iCs/>
              </w:rPr>
              <w:lastRenderedPageBreak/>
              <w:t>Advisory</w:t>
            </w:r>
          </w:p>
        </w:tc>
        <w:tc>
          <w:tcPr>
            <w:tcW w:w="3690" w:type="dxa"/>
            <w:vAlign w:val="center"/>
          </w:tcPr>
          <w:p w14:paraId="6292885C" w14:textId="77777777" w:rsidR="00A47020" w:rsidRDefault="00000000" w:rsidP="00915D8A">
            <w:pPr>
              <w:spacing w:before="60" w:after="60"/>
            </w:pPr>
            <w:r>
              <w:rPr>
                <w:rStyle w:val="VerbatimChar0"/>
              </w:rPr>
              <w:t>orphaned_variables</w:t>
            </w:r>
          </w:p>
        </w:tc>
        <w:tc>
          <w:tcPr>
            <w:tcW w:w="4503" w:type="dxa"/>
            <w:vAlign w:val="center"/>
          </w:tcPr>
          <w:p w14:paraId="2A8627E3" w14:textId="77777777" w:rsidR="00A47020" w:rsidRDefault="00000000" w:rsidP="00915D8A">
            <w:pPr>
              <w:spacing w:before="60" w:after="60"/>
            </w:pPr>
            <w:r>
              <w:t>Variables defined on the site but not referenced by any preset or content</w:t>
            </w:r>
          </w:p>
        </w:tc>
      </w:tr>
      <w:tr w:rsidR="00B16F69" w14:paraId="4D24B60E" w14:textId="77777777" w:rsidTr="00915D8A">
        <w:tc>
          <w:tcPr>
            <w:tcW w:w="1525" w:type="dxa"/>
            <w:vAlign w:val="center"/>
          </w:tcPr>
          <w:p w14:paraId="7272DDB6" w14:textId="77777777" w:rsidR="00A47020" w:rsidRPr="00915D8A" w:rsidRDefault="00000000" w:rsidP="00915D8A">
            <w:pPr>
              <w:spacing w:before="60" w:after="60"/>
              <w:rPr>
                <w:i/>
                <w:iCs/>
              </w:rPr>
            </w:pPr>
            <w:r w:rsidRPr="00915D8A">
              <w:rPr>
                <w:b/>
                <w:bCs/>
                <w:i/>
                <w:iCs/>
              </w:rPr>
              <w:t>Advisory</w:t>
            </w:r>
          </w:p>
        </w:tc>
        <w:tc>
          <w:tcPr>
            <w:tcW w:w="3690" w:type="dxa"/>
            <w:vAlign w:val="center"/>
          </w:tcPr>
          <w:p w14:paraId="3BB07971" w14:textId="77777777" w:rsidR="00A47020" w:rsidRDefault="00000000" w:rsidP="00915D8A">
            <w:pPr>
              <w:spacing w:before="60" w:after="60"/>
            </w:pPr>
            <w:r>
              <w:rPr>
                <w:rStyle w:val="VerbatimChar0"/>
              </w:rPr>
              <w:t>preset_no_variable_refs</w:t>
            </w:r>
          </w:p>
        </w:tc>
        <w:tc>
          <w:tcPr>
            <w:tcW w:w="4503" w:type="dxa"/>
            <w:vAlign w:val="center"/>
          </w:tcPr>
          <w:p w14:paraId="7C2FB44C" w14:textId="77777777" w:rsidR="00A47020" w:rsidRDefault="00000000" w:rsidP="00915D8A">
            <w:pPr>
              <w:spacing w:before="60" w:after="60"/>
            </w:pPr>
            <w:r>
              <w:t>Presets that contain no variable references — all values are hardcoded</w:t>
            </w:r>
          </w:p>
        </w:tc>
      </w:tr>
      <w:tr w:rsidR="00B16F69" w14:paraId="26D8BD0F" w14:textId="77777777" w:rsidTr="00915D8A">
        <w:tc>
          <w:tcPr>
            <w:tcW w:w="1525" w:type="dxa"/>
            <w:vAlign w:val="center"/>
          </w:tcPr>
          <w:p w14:paraId="146906E3" w14:textId="77777777" w:rsidR="00A47020" w:rsidRPr="00915D8A" w:rsidRDefault="00000000" w:rsidP="00915D8A">
            <w:pPr>
              <w:spacing w:before="60" w:after="60"/>
              <w:rPr>
                <w:i/>
                <w:iCs/>
              </w:rPr>
            </w:pPr>
            <w:r w:rsidRPr="00915D8A">
              <w:rPr>
                <w:b/>
                <w:bCs/>
                <w:i/>
                <w:iCs/>
              </w:rPr>
              <w:t>Advisory</w:t>
            </w:r>
          </w:p>
        </w:tc>
        <w:tc>
          <w:tcPr>
            <w:tcW w:w="3690" w:type="dxa"/>
            <w:vAlign w:val="center"/>
          </w:tcPr>
          <w:p w14:paraId="1C39F71A" w14:textId="77777777" w:rsidR="00A47020" w:rsidRDefault="00000000" w:rsidP="00915D8A">
            <w:pPr>
              <w:spacing w:before="60" w:after="60"/>
            </w:pPr>
            <w:r>
              <w:rPr>
                <w:rStyle w:val="VerbatimChar0"/>
              </w:rPr>
              <w:t>variable_type_distribution</w:t>
            </w:r>
          </w:p>
        </w:tc>
        <w:tc>
          <w:tcPr>
            <w:tcW w:w="4503" w:type="dxa"/>
            <w:vAlign w:val="center"/>
          </w:tcPr>
          <w:p w14:paraId="76C9629B" w14:textId="77777777" w:rsidR="00A47020" w:rsidRDefault="00000000" w:rsidP="00915D8A">
            <w:pPr>
              <w:spacing w:before="60" w:after="60"/>
            </w:pPr>
            <w:r>
              <w:t>Distribution of variables by type; flags any single type exceeding 60% of all variables. Also renders a bar chart in the report.</w:t>
            </w:r>
          </w:p>
        </w:tc>
      </w:tr>
    </w:tbl>
    <w:p w14:paraId="63D9BFBD" w14:textId="77777777" w:rsidR="00A47020" w:rsidRDefault="00000000" w:rsidP="0093514A">
      <w:pPr>
        <w:pStyle w:val="AGKAboveTable"/>
      </w:pPr>
      <w:r>
        <w:rPr>
          <w:b/>
          <w:bCs/>
        </w:rPr>
        <w:t>Contextual Audit</w:t>
      </w:r>
      <w:r>
        <w:t xml:space="preserve"> runs all Simple checks plus 8 additional content-dependent checks (requires a content scan, which is performed automatically):</w:t>
      </w:r>
    </w:p>
    <w:tbl>
      <w:tblP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8"/>
        <w:gridCol w:w="3327"/>
        <w:gridCol w:w="4676"/>
      </w:tblGrid>
      <w:tr w:rsidR="00915D8A" w:rsidRPr="00915D8A" w14:paraId="3F2B1891" w14:textId="77777777" w:rsidTr="00915D8A">
        <w:trPr>
          <w:tblHeader/>
        </w:trPr>
        <w:tc>
          <w:tcPr>
            <w:tcW w:w="1710" w:type="dxa"/>
            <w:vAlign w:val="center"/>
          </w:tcPr>
          <w:p w14:paraId="339DA6F4" w14:textId="77777777" w:rsidR="00A47020" w:rsidRPr="00915D8A" w:rsidRDefault="00000000" w:rsidP="00915D8A">
            <w:pPr>
              <w:spacing w:before="60" w:after="60"/>
              <w:rPr>
                <w:b/>
                <w:bCs/>
              </w:rPr>
            </w:pPr>
            <w:r w:rsidRPr="00915D8A">
              <w:rPr>
                <w:b/>
                <w:bCs/>
              </w:rPr>
              <w:t>Tier</w:t>
            </w:r>
          </w:p>
        </w:tc>
        <w:tc>
          <w:tcPr>
            <w:tcW w:w="3330" w:type="dxa"/>
            <w:vAlign w:val="center"/>
          </w:tcPr>
          <w:p w14:paraId="421AAAB1" w14:textId="77777777" w:rsidR="00A47020" w:rsidRPr="00915D8A" w:rsidRDefault="00000000" w:rsidP="00915D8A">
            <w:pPr>
              <w:spacing w:before="60" w:after="60"/>
              <w:rPr>
                <w:b/>
                <w:bCs/>
              </w:rPr>
            </w:pPr>
            <w:r w:rsidRPr="00915D8A">
              <w:rPr>
                <w:b/>
                <w:bCs/>
              </w:rPr>
              <w:t>Check key</w:t>
            </w:r>
          </w:p>
        </w:tc>
        <w:tc>
          <w:tcPr>
            <w:tcW w:w="4680" w:type="dxa"/>
            <w:vAlign w:val="center"/>
          </w:tcPr>
          <w:p w14:paraId="14133028" w14:textId="77777777" w:rsidR="00A47020" w:rsidRPr="00915D8A" w:rsidRDefault="00000000" w:rsidP="00915D8A">
            <w:pPr>
              <w:spacing w:before="60" w:after="60"/>
              <w:rPr>
                <w:b/>
                <w:bCs/>
              </w:rPr>
            </w:pPr>
            <w:r w:rsidRPr="00915D8A">
              <w:rPr>
                <w:b/>
                <w:bCs/>
              </w:rPr>
              <w:t>What it tests</w:t>
            </w:r>
          </w:p>
        </w:tc>
      </w:tr>
      <w:tr w:rsidR="00915D8A" w14:paraId="3B52BFB5" w14:textId="77777777" w:rsidTr="00915D8A">
        <w:tc>
          <w:tcPr>
            <w:tcW w:w="1710" w:type="dxa"/>
            <w:vAlign w:val="center"/>
          </w:tcPr>
          <w:p w14:paraId="735A48B1" w14:textId="77777777" w:rsidR="00A47020" w:rsidRPr="00915D8A" w:rsidRDefault="00000000" w:rsidP="00915D8A">
            <w:pPr>
              <w:spacing w:before="60" w:after="60"/>
              <w:rPr>
                <w:i/>
                <w:iCs/>
              </w:rPr>
            </w:pPr>
            <w:r w:rsidRPr="00915D8A">
              <w:rPr>
                <w:b/>
                <w:bCs/>
                <w:i/>
                <w:iCs/>
              </w:rPr>
              <w:t>Error</w:t>
            </w:r>
          </w:p>
        </w:tc>
        <w:tc>
          <w:tcPr>
            <w:tcW w:w="3330" w:type="dxa"/>
            <w:vAlign w:val="center"/>
          </w:tcPr>
          <w:p w14:paraId="69A39C38" w14:textId="77777777" w:rsidR="00A47020" w:rsidRDefault="00000000" w:rsidP="00915D8A">
            <w:pPr>
              <w:spacing w:before="60" w:after="60"/>
            </w:pPr>
            <w:r>
              <w:rPr>
                <w:rStyle w:val="VerbatimChar0"/>
              </w:rPr>
              <w:t>archived_dsos_in_content</w:t>
            </w:r>
          </w:p>
        </w:tc>
        <w:tc>
          <w:tcPr>
            <w:tcW w:w="4680" w:type="dxa"/>
            <w:vAlign w:val="center"/>
          </w:tcPr>
          <w:p w14:paraId="44ACFC2A" w14:textId="77777777" w:rsidR="00A47020" w:rsidRDefault="00000000" w:rsidP="00915D8A">
            <w:pPr>
              <w:spacing w:before="60" w:after="60"/>
            </w:pPr>
            <w:r>
              <w:t>Archived variables or presets referenced in published post content</w:t>
            </w:r>
          </w:p>
        </w:tc>
      </w:tr>
      <w:tr w:rsidR="00915D8A" w14:paraId="683C000F" w14:textId="77777777" w:rsidTr="00915D8A">
        <w:tc>
          <w:tcPr>
            <w:tcW w:w="1710" w:type="dxa"/>
            <w:vAlign w:val="center"/>
          </w:tcPr>
          <w:p w14:paraId="70916488" w14:textId="77777777" w:rsidR="00A47020" w:rsidRPr="00915D8A" w:rsidRDefault="00000000" w:rsidP="00915D8A">
            <w:pPr>
              <w:spacing w:before="60" w:after="60"/>
              <w:rPr>
                <w:i/>
                <w:iCs/>
              </w:rPr>
            </w:pPr>
            <w:r w:rsidRPr="00915D8A">
              <w:rPr>
                <w:b/>
                <w:bCs/>
                <w:i/>
                <w:iCs/>
              </w:rPr>
              <w:t>Error</w:t>
            </w:r>
          </w:p>
        </w:tc>
        <w:tc>
          <w:tcPr>
            <w:tcW w:w="3330" w:type="dxa"/>
            <w:vAlign w:val="center"/>
          </w:tcPr>
          <w:p w14:paraId="14CAB72F" w14:textId="77777777" w:rsidR="00A47020" w:rsidRDefault="00000000" w:rsidP="00915D8A">
            <w:pPr>
              <w:spacing w:before="60" w:after="60"/>
            </w:pPr>
            <w:r>
              <w:rPr>
                <w:rStyle w:val="VerbatimChar0"/>
              </w:rPr>
              <w:t>broken_dso_refs_in_content</w:t>
            </w:r>
          </w:p>
        </w:tc>
        <w:tc>
          <w:tcPr>
            <w:tcW w:w="4680" w:type="dxa"/>
            <w:vAlign w:val="center"/>
          </w:tcPr>
          <w:p w14:paraId="3FE250A1" w14:textId="77777777" w:rsidR="00A47020" w:rsidRDefault="00000000" w:rsidP="00915D8A">
            <w:pPr>
              <w:spacing w:before="60" w:after="60"/>
            </w:pPr>
            <w:r>
              <w:t>Variable or preset IDs found in published content that do not exist on the site</w:t>
            </w:r>
          </w:p>
        </w:tc>
      </w:tr>
      <w:tr w:rsidR="00915D8A" w14:paraId="29ED47BA" w14:textId="77777777" w:rsidTr="00915D8A">
        <w:tc>
          <w:tcPr>
            <w:tcW w:w="1710" w:type="dxa"/>
            <w:vAlign w:val="center"/>
          </w:tcPr>
          <w:p w14:paraId="60DB3BE7" w14:textId="77777777" w:rsidR="00A47020" w:rsidRPr="00915D8A" w:rsidRDefault="00000000" w:rsidP="00915D8A">
            <w:pPr>
              <w:spacing w:before="60" w:after="60"/>
              <w:rPr>
                <w:i/>
                <w:iCs/>
              </w:rPr>
            </w:pPr>
            <w:r w:rsidRPr="00915D8A">
              <w:rPr>
                <w:b/>
                <w:bCs/>
                <w:i/>
                <w:iCs/>
              </w:rPr>
              <w:t>Warning</w:t>
            </w:r>
          </w:p>
        </w:tc>
        <w:tc>
          <w:tcPr>
            <w:tcW w:w="3330" w:type="dxa"/>
            <w:vAlign w:val="center"/>
          </w:tcPr>
          <w:p w14:paraId="559601CE" w14:textId="77777777" w:rsidR="00A47020" w:rsidRDefault="00000000" w:rsidP="00915D8A">
            <w:pPr>
              <w:spacing w:before="60" w:after="60"/>
            </w:pPr>
            <w:r>
              <w:rPr>
                <w:rStyle w:val="VerbatimChar0"/>
              </w:rPr>
              <w:t>orphaned_presets</w:t>
            </w:r>
          </w:p>
        </w:tc>
        <w:tc>
          <w:tcPr>
            <w:tcW w:w="4680" w:type="dxa"/>
            <w:vAlign w:val="center"/>
          </w:tcPr>
          <w:p w14:paraId="76D02375" w14:textId="77777777" w:rsidR="00A47020" w:rsidRDefault="00000000" w:rsidP="00915D8A">
            <w:pPr>
              <w:spacing w:before="60" w:after="60"/>
            </w:pPr>
            <w:r>
              <w:t>Presets that exist on the site but are never used in any scanned content item</w:t>
            </w:r>
          </w:p>
        </w:tc>
      </w:tr>
      <w:tr w:rsidR="00915D8A" w14:paraId="5E0128F3" w14:textId="77777777" w:rsidTr="00915D8A">
        <w:tc>
          <w:tcPr>
            <w:tcW w:w="1710" w:type="dxa"/>
            <w:vAlign w:val="center"/>
          </w:tcPr>
          <w:p w14:paraId="0EE56697" w14:textId="77777777" w:rsidR="00A47020" w:rsidRPr="00915D8A" w:rsidRDefault="00000000" w:rsidP="00915D8A">
            <w:pPr>
              <w:spacing w:before="60" w:after="60"/>
              <w:rPr>
                <w:i/>
                <w:iCs/>
              </w:rPr>
            </w:pPr>
            <w:r w:rsidRPr="00915D8A">
              <w:rPr>
                <w:b/>
                <w:bCs/>
                <w:i/>
                <w:iCs/>
              </w:rPr>
              <w:t>Warning</w:t>
            </w:r>
          </w:p>
        </w:tc>
        <w:tc>
          <w:tcPr>
            <w:tcW w:w="3330" w:type="dxa"/>
            <w:vAlign w:val="center"/>
          </w:tcPr>
          <w:p w14:paraId="119D754B" w14:textId="77777777" w:rsidR="00A47020" w:rsidRDefault="00000000" w:rsidP="00915D8A">
            <w:pPr>
              <w:spacing w:before="60" w:after="60"/>
            </w:pPr>
            <w:r>
              <w:rPr>
                <w:rStyle w:val="VerbatimChar0"/>
              </w:rPr>
              <w:t>high_impact_variables</w:t>
            </w:r>
          </w:p>
        </w:tc>
        <w:tc>
          <w:tcPr>
            <w:tcW w:w="4680" w:type="dxa"/>
            <w:vAlign w:val="center"/>
          </w:tcPr>
          <w:p w14:paraId="60A967D4" w14:textId="77777777" w:rsidR="00A47020" w:rsidRDefault="00000000" w:rsidP="00915D8A">
            <w:pPr>
              <w:spacing w:before="60" w:after="60"/>
            </w:pPr>
            <w:r>
              <w:t>Variables used in 10 or more content items — high blast radius if value is changed</w:t>
            </w:r>
          </w:p>
        </w:tc>
      </w:tr>
      <w:tr w:rsidR="00915D8A" w14:paraId="39C199A0" w14:textId="77777777" w:rsidTr="00915D8A">
        <w:tc>
          <w:tcPr>
            <w:tcW w:w="1710" w:type="dxa"/>
            <w:vAlign w:val="center"/>
          </w:tcPr>
          <w:p w14:paraId="6D8CD28F" w14:textId="77777777" w:rsidR="00A47020" w:rsidRPr="00915D8A" w:rsidRDefault="00000000" w:rsidP="00915D8A">
            <w:pPr>
              <w:spacing w:before="60" w:after="60"/>
              <w:rPr>
                <w:i/>
                <w:iCs/>
              </w:rPr>
            </w:pPr>
            <w:r w:rsidRPr="00915D8A">
              <w:rPr>
                <w:b/>
                <w:bCs/>
                <w:i/>
                <w:iCs/>
              </w:rPr>
              <w:t>Warning</w:t>
            </w:r>
          </w:p>
        </w:tc>
        <w:tc>
          <w:tcPr>
            <w:tcW w:w="3330" w:type="dxa"/>
            <w:vAlign w:val="center"/>
          </w:tcPr>
          <w:p w14:paraId="4E76A173" w14:textId="77777777" w:rsidR="00A47020" w:rsidRDefault="00000000" w:rsidP="00915D8A">
            <w:pPr>
              <w:spacing w:before="60" w:after="60"/>
            </w:pPr>
            <w:r>
              <w:rPr>
                <w:rStyle w:val="VerbatimChar0"/>
              </w:rPr>
              <w:t>preset_naming_convention</w:t>
            </w:r>
          </w:p>
        </w:tc>
        <w:tc>
          <w:tcPr>
            <w:tcW w:w="4680" w:type="dxa"/>
            <w:vAlign w:val="center"/>
          </w:tcPr>
          <w:p w14:paraId="381C8907" w14:textId="77777777" w:rsidR="00A47020" w:rsidRDefault="00000000" w:rsidP="00915D8A">
            <w:pPr>
              <w:spacing w:before="60" w:after="60"/>
            </w:pPr>
            <w:r>
              <w:t>Modules with 4+ presets that mix naming conventions (Title Case, snake_case, camelCase, kebab-case)</w:t>
            </w:r>
          </w:p>
        </w:tc>
      </w:tr>
      <w:tr w:rsidR="00915D8A" w14:paraId="5DBE4541" w14:textId="77777777" w:rsidTr="00915D8A">
        <w:tc>
          <w:tcPr>
            <w:tcW w:w="1710" w:type="dxa"/>
            <w:vAlign w:val="center"/>
          </w:tcPr>
          <w:p w14:paraId="532F5EEC" w14:textId="77777777" w:rsidR="00A47020" w:rsidRPr="00915D8A" w:rsidRDefault="00000000" w:rsidP="00915D8A">
            <w:pPr>
              <w:spacing w:before="60" w:after="60"/>
              <w:rPr>
                <w:i/>
                <w:iCs/>
              </w:rPr>
            </w:pPr>
            <w:r w:rsidRPr="00915D8A">
              <w:rPr>
                <w:b/>
                <w:bCs/>
                <w:i/>
                <w:iCs/>
              </w:rPr>
              <w:t>Advisory</w:t>
            </w:r>
          </w:p>
        </w:tc>
        <w:tc>
          <w:tcPr>
            <w:tcW w:w="3330" w:type="dxa"/>
            <w:vAlign w:val="center"/>
          </w:tcPr>
          <w:p w14:paraId="5B596EBB" w14:textId="77777777" w:rsidR="00A47020" w:rsidRDefault="00000000" w:rsidP="00915D8A">
            <w:pPr>
              <w:spacing w:before="60" w:after="60"/>
            </w:pPr>
            <w:r>
              <w:rPr>
                <w:rStyle w:val="VerbatimChar0"/>
              </w:rPr>
              <w:t>variables_bypassing_presets</w:t>
            </w:r>
          </w:p>
        </w:tc>
        <w:tc>
          <w:tcPr>
            <w:tcW w:w="4680" w:type="dxa"/>
            <w:vAlign w:val="center"/>
          </w:tcPr>
          <w:p w14:paraId="10F9E476" w14:textId="77777777" w:rsidR="00A47020" w:rsidRDefault="00000000" w:rsidP="00915D8A">
            <w:pPr>
              <w:spacing w:before="60" w:after="60"/>
            </w:pPr>
            <w:r>
              <w:t>Variables used directly in content AND referenced inside preset attribute definitions — split usage pattern</w:t>
            </w:r>
          </w:p>
        </w:tc>
      </w:tr>
      <w:tr w:rsidR="00915D8A" w14:paraId="0E837EFA" w14:textId="77777777" w:rsidTr="00915D8A">
        <w:tc>
          <w:tcPr>
            <w:tcW w:w="1710" w:type="dxa"/>
            <w:vAlign w:val="center"/>
          </w:tcPr>
          <w:p w14:paraId="6773A5E7" w14:textId="77777777" w:rsidR="00A47020" w:rsidRPr="00915D8A" w:rsidRDefault="00000000" w:rsidP="00915D8A">
            <w:pPr>
              <w:spacing w:before="60" w:after="60"/>
              <w:rPr>
                <w:i/>
                <w:iCs/>
              </w:rPr>
            </w:pPr>
            <w:r w:rsidRPr="00915D8A">
              <w:rPr>
                <w:b/>
                <w:bCs/>
                <w:i/>
                <w:iCs/>
              </w:rPr>
              <w:t>Advisory</w:t>
            </w:r>
          </w:p>
        </w:tc>
        <w:tc>
          <w:tcPr>
            <w:tcW w:w="3330" w:type="dxa"/>
            <w:vAlign w:val="center"/>
          </w:tcPr>
          <w:p w14:paraId="5AB08035" w14:textId="77777777" w:rsidR="00A47020" w:rsidRDefault="00000000" w:rsidP="00915D8A">
            <w:pPr>
              <w:spacing w:before="60" w:after="60"/>
            </w:pPr>
            <w:r>
              <w:rPr>
                <w:rStyle w:val="VerbatimChar0"/>
              </w:rPr>
              <w:t>singleton_presets</w:t>
            </w:r>
          </w:p>
        </w:tc>
        <w:tc>
          <w:tcPr>
            <w:tcW w:w="4680" w:type="dxa"/>
            <w:vAlign w:val="center"/>
          </w:tcPr>
          <w:p w14:paraId="403363AB" w14:textId="77777777" w:rsidR="00A47020" w:rsidRDefault="00000000" w:rsidP="00915D8A">
            <w:pPr>
              <w:spacing w:before="60" w:after="60"/>
            </w:pPr>
            <w:r>
              <w:t>Presets applied to exactly one content item — candidates for removal or consolidation</w:t>
            </w:r>
          </w:p>
        </w:tc>
      </w:tr>
      <w:tr w:rsidR="00915D8A" w14:paraId="5D53D389" w14:textId="77777777" w:rsidTr="00915D8A">
        <w:tc>
          <w:tcPr>
            <w:tcW w:w="1710" w:type="dxa"/>
            <w:vAlign w:val="center"/>
          </w:tcPr>
          <w:p w14:paraId="65AAE6DA" w14:textId="77777777" w:rsidR="00A47020" w:rsidRPr="00915D8A" w:rsidRDefault="00000000" w:rsidP="00915D8A">
            <w:pPr>
              <w:spacing w:before="60" w:after="60"/>
              <w:rPr>
                <w:i/>
                <w:iCs/>
              </w:rPr>
            </w:pPr>
            <w:r w:rsidRPr="00915D8A">
              <w:rPr>
                <w:b/>
                <w:bCs/>
                <w:i/>
                <w:iCs/>
              </w:rPr>
              <w:t>Advisory</w:t>
            </w:r>
          </w:p>
        </w:tc>
        <w:tc>
          <w:tcPr>
            <w:tcW w:w="3330" w:type="dxa"/>
            <w:vAlign w:val="center"/>
          </w:tcPr>
          <w:p w14:paraId="68673593" w14:textId="77777777" w:rsidR="00A47020" w:rsidRDefault="00000000" w:rsidP="00915D8A">
            <w:pPr>
              <w:spacing w:before="60" w:after="60"/>
            </w:pPr>
            <w:r>
              <w:rPr>
                <w:rStyle w:val="VerbatimChar0"/>
              </w:rPr>
              <w:t>overlapping_presets</w:t>
            </w:r>
          </w:p>
        </w:tc>
        <w:tc>
          <w:tcPr>
            <w:tcW w:w="4680" w:type="dxa"/>
            <w:vAlign w:val="center"/>
          </w:tcPr>
          <w:p w14:paraId="5A7F3652" w14:textId="77777777" w:rsidR="00A47020" w:rsidRDefault="00000000" w:rsidP="00915D8A">
            <w:pPr>
              <w:spacing w:before="60" w:after="60"/>
            </w:pPr>
            <w:r>
              <w:t>Pairs of presets in the same module whose variable sets overlap ≥ 80% (smaller set ≥ 3 vars) — potential consolidation opportunity</w:t>
            </w:r>
          </w:p>
        </w:tc>
      </w:tr>
    </w:tbl>
    <w:p w14:paraId="73E71040" w14:textId="77777777" w:rsidR="00A47020" w:rsidRDefault="00000000" w:rsidP="0093514A">
      <w:pPr>
        <w:pStyle w:val="AGKBelowTable"/>
      </w:pPr>
      <w:r>
        <w:t xml:space="preserve">Each tier panel shows a sortable, filterable table of findings. Each row shows the affected DSO ID, label, and a description of the issue. When a Content Scan has been run in the same session, two additional columns appear automatically: </w:t>
      </w:r>
      <w:r>
        <w:rPr>
          <w:b/>
          <w:bCs/>
        </w:rPr>
        <w:t>DSO Uses</w:t>
      </w:r>
      <w:r>
        <w:t xml:space="preserve"> (how many content items reference that DSO) and </w:t>
      </w:r>
      <w:r>
        <w:rPr>
          <w:b/>
          <w:bCs/>
        </w:rPr>
        <w:t>Used In</w:t>
      </w:r>
      <w:r>
        <w:t xml:space="preserve"> (the titles of those content items).</w:t>
      </w:r>
    </w:p>
    <w:p w14:paraId="02674D28" w14:textId="77777777" w:rsidR="00A47020" w:rsidRDefault="00000000">
      <w:pPr>
        <w:pStyle w:val="BodyText"/>
      </w:pPr>
      <w:r>
        <w:rPr>
          <w:b/>
          <w:bCs/>
        </w:rPr>
        <w:t>Exporting results</w:t>
      </w:r>
      <w:r>
        <w:t xml:space="preserve"> — an export bar appears at the top of the results when the audit has run. You can export the entire audit report, or use the per-tier export bar to export only Errors, only Warnings, or only Advisories. Export formats: Print, Excel (.xlsx), CSV.</w:t>
      </w:r>
    </w:p>
    <w:p w14:paraId="5007AC35" w14:textId="77777777" w:rsidR="00A47020" w:rsidRDefault="00000000">
      <w:pPr>
        <w:pStyle w:val="BodyText"/>
      </w:pPr>
      <w:r>
        <w:t xml:space="preserve">The Excel workbook includes a </w:t>
      </w:r>
      <w:r>
        <w:rPr>
          <w:b/>
          <w:bCs/>
        </w:rPr>
        <w:t>Summary</w:t>
      </w:r>
      <w:r>
        <w:t xml:space="preserve"> sheet listing each check with its tier, a </w:t>
      </w:r>
      <w:r>
        <w:rPr>
          <w:b/>
          <w:bCs/>
        </w:rPr>
        <w:t>Checks Run</w:t>
      </w:r>
      <w:r>
        <w:t xml:space="preserve"> count (number of items inspected), and a </w:t>
      </w:r>
      <w:r>
        <w:rPr>
          <w:b/>
          <w:bCs/>
        </w:rPr>
        <w:t>Findings</w:t>
      </w:r>
      <w:r>
        <w:t xml:space="preserve"> count (number of issues found). Individual tier sheets (Errors, Warnings, Advisories) contain the detailed finding rows.</w:t>
      </w:r>
    </w:p>
    <w:p w14:paraId="51663B55" w14:textId="77777777" w:rsidR="00A47020" w:rsidRDefault="00000000">
      <w:pPr>
        <w:pStyle w:val="Heading3"/>
      </w:pPr>
      <w:bookmarkStart w:id="50" w:name="content-scan"/>
      <w:bookmarkEnd w:id="49"/>
      <w:r>
        <w:t>Content Scan</w:t>
      </w:r>
    </w:p>
    <w:p w14:paraId="59FF00B2" w14:textId="77777777" w:rsidR="00A47020" w:rsidRDefault="00000000">
      <w:pPr>
        <w:pStyle w:val="FirstParagraph"/>
      </w:pPr>
      <w:r>
        <w:t xml:space="preserve">The Content Scan section scans all pages, posts, Divi Library layouts, and Theme Builder templates (all statuses, up to 1,000 items) for DSO usage. Click </w:t>
      </w:r>
      <w:r>
        <w:rPr>
          <w:b/>
          <w:bCs/>
        </w:rPr>
        <w:t>Scan Content</w:t>
      </w:r>
      <w:r>
        <w:t xml:space="preserve"> to run the scan.</w:t>
      </w:r>
    </w:p>
    <w:p w14:paraId="26CA9E2F" w14:textId="77777777" w:rsidR="00A47020" w:rsidRDefault="00000000">
      <w:pPr>
        <w:pStyle w:val="BodyText"/>
      </w:pPr>
      <w:r>
        <w:t>Results are shown in six collapsible sections. Hover any section title for a description of what that section contains.</w:t>
      </w:r>
    </w:p>
    <w:p w14:paraId="46232BAB" w14:textId="77777777" w:rsidR="00A47020" w:rsidRDefault="00000000">
      <w:pPr>
        <w:pStyle w:val="BodyText"/>
      </w:pPr>
      <w:r>
        <w:rPr>
          <w:b/>
          <w:bCs/>
        </w:rPr>
        <w:t>Active Content</w:t>
      </w:r>
      <w:r>
        <w:t xml:space="preserve"> — content items that contain at least one variable or preset reference. Columns: ID, title, status, last-modified date, Vars (direct variable references in the item), Presets, and a </w:t>
      </w:r>
      <w:r>
        <w:rPr>
          <w:b/>
          <w:bCs/>
        </w:rPr>
        <w:t>Vars in Presets</w:t>
      </w:r>
      <w:r>
        <w:t xml:space="preserve"> column group </w:t>
      </w:r>
      <w:r>
        <w:lastRenderedPageBreak/>
        <w:t>showing Tot Vars and Uniq Vars — the total and distinct variable references found inside the preset definitions that item uses.</w:t>
      </w:r>
    </w:p>
    <w:p w14:paraId="4E4F1A9C" w14:textId="77777777" w:rsidR="00A47020" w:rsidRDefault="00000000">
      <w:pPr>
        <w:pStyle w:val="BodyText"/>
      </w:pPr>
      <w:r>
        <w:rPr>
          <w:b/>
          <w:bCs/>
        </w:rPr>
        <w:t>Content Inventory</w:t>
      </w:r>
      <w:r>
        <w:t xml:space="preserve"> — a complete list of all scanned items, including those with no DSO references. Shows post type, status, last-modified date, Vars, Presets, and the same </w:t>
      </w:r>
      <w:r>
        <w:rPr>
          <w:b/>
          <w:bCs/>
        </w:rPr>
        <w:t>Vars in Presets</w:t>
      </w:r>
      <w:r>
        <w:t xml:space="preserve"> group (Tot Vars / Uniq Vars). Theme Builder canvas sub-rows (Header, Body, Footer) are indented under their parent template row.</w:t>
      </w:r>
    </w:p>
    <w:p w14:paraId="4BBCA432" w14:textId="77777777" w:rsidR="00A47020" w:rsidRDefault="00000000">
      <w:pPr>
        <w:pStyle w:val="BodyText"/>
      </w:pPr>
      <w:r>
        <w:rPr>
          <w:b/>
          <w:bCs/>
        </w:rPr>
        <w:t>DSO Usage Index</w:t>
      </w:r>
      <w:r>
        <w:t xml:space="preserve"> — a reverse index: for each variable or preset referenced on the site, shows every content item that uses it. Variables and Presets are listed in separate sub-tables. Use this before renaming or deleting a DSO to understand the full impact of the change.</w:t>
      </w:r>
    </w:p>
    <w:p w14:paraId="1EF3DD9F" w14:textId="77777777" w:rsidR="00A47020" w:rsidRDefault="00000000">
      <w:pPr>
        <w:pStyle w:val="BodyText"/>
      </w:pPr>
      <w:r>
        <w:rPr>
          <w:b/>
          <w:bCs/>
        </w:rPr>
        <w:t>No-DSO Content</w:t>
      </w:r>
      <w:r>
        <w:t xml:space="preserve"> — content items with no variable or preset references at all. Useful for identifying pages or layouts that could benefit from DSO adoption.</w:t>
      </w:r>
    </w:p>
    <w:p w14:paraId="0C89CCDF" w14:textId="77777777" w:rsidR="00A47020" w:rsidRDefault="00000000">
      <w:pPr>
        <w:pStyle w:val="BodyText"/>
      </w:pPr>
      <w:r>
        <w:rPr>
          <w:b/>
          <w:bCs/>
        </w:rPr>
        <w:t>Content → DSO Map</w:t>
      </w:r>
      <w:r>
        <w:t xml:space="preserve"> — for each active content item, shows every DSO it references. Opens with a </w:t>
      </w:r>
      <w:r>
        <w:rPr>
          <w:b/>
          <w:bCs/>
        </w:rPr>
        <w:t>Flat Reference Table</w:t>
      </w:r>
      <w:r>
        <w:t xml:space="preserve"> (every Content → DSO pairing in a sortable table) followed by a </w:t>
      </w:r>
      <w:r>
        <w:rPr>
          <w:b/>
          <w:bCs/>
        </w:rPr>
        <w:t>DSO Tree</w:t>
      </w:r>
      <w:r>
        <w:t xml:space="preserve"> (collapsible per-item tree: expand a content item to see its direct variables and presets, then expand a preset to see which variables it embeds). Variable nodes display label, ID in parentheses, and variable type (Color, Number, Font, Image, Text, or Link).</w:t>
      </w:r>
    </w:p>
    <w:p w14:paraId="1D852BA7" w14:textId="77777777" w:rsidR="00A47020" w:rsidRDefault="00000000">
      <w:pPr>
        <w:pStyle w:val="BodyText"/>
      </w:pPr>
      <w:r>
        <w:rPr>
          <w:b/>
          <w:bCs/>
        </w:rPr>
        <w:t>DSO → Usage Chain</w:t>
      </w:r>
      <w:r>
        <w:t xml:space="preserve"> — answers “where is this DSO used?” from three angles: - </w:t>
      </w:r>
      <w:r>
        <w:rPr>
          <w:b/>
          <w:bCs/>
        </w:rPr>
        <w:t>Variable → Usage Chain</w:t>
      </w:r>
      <w:r>
        <w:t xml:space="preserve"> — each variable, which content items use it, and whether they reach it directly or through a preset. - </w:t>
      </w:r>
      <w:r>
        <w:rPr>
          <w:b/>
          <w:bCs/>
        </w:rPr>
        <w:t>Preset → Variables</w:t>
      </w:r>
      <w:r>
        <w:t xml:space="preserve"> — each preset referenced in content, with the variables embedded in its definition. - </w:t>
      </w:r>
      <w:r>
        <w:rPr>
          <w:b/>
          <w:bCs/>
        </w:rPr>
        <w:t>Variable → Presets Containing It</w:t>
      </w:r>
      <w:r>
        <w:t xml:space="preserve"> — cross-reference: for each variable, the preset definitions that embed it.</w:t>
      </w:r>
    </w:p>
    <w:p w14:paraId="18E878B1" w14:textId="77777777" w:rsidR="00A47020" w:rsidRDefault="00000000">
      <w:pPr>
        <w:pStyle w:val="BodyText"/>
      </w:pPr>
      <w:r>
        <w:rPr>
          <w:b/>
          <w:bCs/>
        </w:rPr>
        <w:t>Export options</w:t>
      </w:r>
      <w:r>
        <w:t xml:space="preserve"> — each section has its own Print / Excel / CSV export bar in the section header. The toolbar also has whole-scan export buttons. The scan Excel file contains one sheet per section, plus an Info sheet and a customized Instructions sheet.</w:t>
      </w:r>
    </w:p>
    <w:p w14:paraId="296ADBAB" w14:textId="77777777" w:rsidR="00A47020" w:rsidRDefault="00000000">
      <w:pPr>
        <w:pStyle w:val="BodyText"/>
      </w:pPr>
      <w:r>
        <w:rPr>
          <w:b/>
          <w:bCs/>
        </w:rPr>
        <w:t>Running both</w:t>
      </w:r>
      <w:r>
        <w:t xml:space="preserve"> — for the richest information, run the Content Scan first and then run the Audit. The DSO Usage columns in the Audit report are populated automatically from the scan data in the current session.</w:t>
      </w:r>
    </w:p>
    <w:p w14:paraId="0379FFE6" w14:textId="77777777" w:rsidR="00A47020" w:rsidRDefault="008A4D27">
      <w:r>
        <w:pict w14:anchorId="04637C45">
          <v:rect id="Rectangle 215" o:spid="_x0000_s1039"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5AC6AF" w14:textId="77777777" w:rsidR="00A47020" w:rsidRDefault="00000000">
      <w:pPr>
        <w:pStyle w:val="Heading2"/>
      </w:pPr>
      <w:bookmarkStart w:id="51" w:name="dtcg-format-export-and-import"/>
      <w:bookmarkEnd w:id="48"/>
      <w:bookmarkEnd w:id="50"/>
      <w:r>
        <w:t>13. DTCG Format — Export and Import</w:t>
      </w:r>
    </w:p>
    <w:p w14:paraId="07852741" w14:textId="77777777" w:rsidR="00A47020" w:rsidRDefault="00000000">
      <w:pPr>
        <w:pStyle w:val="Heading3"/>
      </w:pPr>
      <w:bookmarkStart w:id="52" w:name="what-is-dtcg"/>
      <w:r>
        <w:t>What is DTCG?</w:t>
      </w:r>
    </w:p>
    <w:p w14:paraId="1A3FAFDF" w14:textId="77777777" w:rsidR="00A47020" w:rsidRDefault="00000000">
      <w:pPr>
        <w:pStyle w:val="FirstParagraph"/>
      </w:pPr>
      <w:r>
        <w:t xml:space="preserve">DTCG stands for </w:t>
      </w:r>
      <w:r>
        <w:rPr>
          <w:b/>
          <w:bCs/>
        </w:rPr>
        <w:t>Design Tokens Community Group</w:t>
      </w:r>
      <w:r>
        <w:t xml:space="preserve"> — a W3C working group that has defined a standard JSON format for design tokens. A design token is essentially what Divi calls a variable: a named, reusable value like a color hex or a font name.</w:t>
      </w:r>
    </w:p>
    <w:p w14:paraId="184ACDE3" w14:textId="77777777" w:rsidR="00A47020" w:rsidRDefault="00000000">
      <w:pPr>
        <w:pStyle w:val="BodyText"/>
      </w:pPr>
      <w:r>
        <w:t>The DTCG format bridges Divi and external design tools. Use it to connect your Divi variables to Figma, Style Dictionary, or any other DTCG-compatible tool.</w:t>
      </w:r>
    </w:p>
    <w:p w14:paraId="08C94912" w14:textId="77777777" w:rsidR="00A47020" w:rsidRDefault="00000000">
      <w:pPr>
        <w:pStyle w:val="Heading3"/>
      </w:pPr>
      <w:bookmarkStart w:id="53" w:name="dtcg-export"/>
      <w:bookmarkEnd w:id="52"/>
      <w:r>
        <w:t>DTCG Export</w:t>
      </w:r>
    </w:p>
    <w:p w14:paraId="2D04F595" w14:textId="77777777" w:rsidR="00A47020" w:rsidRDefault="00000000" w:rsidP="00915D8A">
      <w:pPr>
        <w:pStyle w:val="FirstParagraph"/>
        <w:spacing w:after="120"/>
      </w:pPr>
      <w:r>
        <w:t xml:space="preserve">In the Export tab, select </w:t>
      </w:r>
      <w:r>
        <w:rPr>
          <w:b/>
          <w:bCs/>
        </w:rPr>
        <w:t>DTCG (design-tokens.json)</w:t>
      </w:r>
      <w:r>
        <w:t xml:space="preserve"> as the format. The export covers Colors, Numbers, Fonts, and Text variables. Images and Links have no DTCG equivalent and are omitted. Color-reference variables are resolved to their actual hex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92"/>
        <w:gridCol w:w="1425"/>
      </w:tblGrid>
      <w:tr w:rsidR="00A47020" w:rsidRPr="00915D8A" w14:paraId="44351F45" w14:textId="77777777" w:rsidTr="00915D8A">
        <w:trPr>
          <w:tblHeader/>
          <w:jc w:val="center"/>
        </w:trPr>
        <w:tc>
          <w:tcPr>
            <w:tcW w:w="0" w:type="auto"/>
            <w:vAlign w:val="center"/>
          </w:tcPr>
          <w:p w14:paraId="324E17E4" w14:textId="77777777" w:rsidR="00A47020" w:rsidRPr="00915D8A" w:rsidRDefault="00000000" w:rsidP="00915D8A">
            <w:pPr>
              <w:spacing w:before="60" w:after="60"/>
              <w:rPr>
                <w:b/>
                <w:bCs/>
              </w:rPr>
            </w:pPr>
            <w:r w:rsidRPr="00915D8A">
              <w:rPr>
                <w:b/>
                <w:bCs/>
              </w:rPr>
              <w:t>Divi variable type</w:t>
            </w:r>
          </w:p>
        </w:tc>
        <w:tc>
          <w:tcPr>
            <w:tcW w:w="0" w:type="auto"/>
            <w:vAlign w:val="center"/>
          </w:tcPr>
          <w:p w14:paraId="78F75998" w14:textId="77777777" w:rsidR="00A47020" w:rsidRPr="00915D8A" w:rsidRDefault="00000000" w:rsidP="00915D8A">
            <w:pPr>
              <w:spacing w:before="60" w:after="60"/>
              <w:rPr>
                <w:b/>
                <w:bCs/>
              </w:rPr>
            </w:pPr>
            <w:r w:rsidRPr="00915D8A">
              <w:rPr>
                <w:b/>
                <w:bCs/>
              </w:rPr>
              <w:t xml:space="preserve">DTCG </w:t>
            </w:r>
            <w:r w:rsidRPr="00915D8A">
              <w:rPr>
                <w:rStyle w:val="VerbatimChar0"/>
                <w:b/>
                <w:bCs/>
              </w:rPr>
              <w:t>$type</w:t>
            </w:r>
          </w:p>
        </w:tc>
      </w:tr>
      <w:tr w:rsidR="00A47020" w14:paraId="12097B4F" w14:textId="77777777" w:rsidTr="00915D8A">
        <w:trPr>
          <w:jc w:val="center"/>
        </w:trPr>
        <w:tc>
          <w:tcPr>
            <w:tcW w:w="0" w:type="auto"/>
            <w:vAlign w:val="center"/>
          </w:tcPr>
          <w:p w14:paraId="44FD6811" w14:textId="77777777" w:rsidR="00A47020" w:rsidRDefault="00000000" w:rsidP="00915D8A">
            <w:pPr>
              <w:spacing w:before="60" w:after="60"/>
            </w:pPr>
            <w:r>
              <w:t>Colors</w:t>
            </w:r>
          </w:p>
        </w:tc>
        <w:tc>
          <w:tcPr>
            <w:tcW w:w="0" w:type="auto"/>
            <w:vAlign w:val="center"/>
          </w:tcPr>
          <w:p w14:paraId="488E3163" w14:textId="77777777" w:rsidR="00A47020" w:rsidRDefault="00000000" w:rsidP="00915D8A">
            <w:pPr>
              <w:spacing w:before="60" w:after="60"/>
            </w:pPr>
            <w:r>
              <w:rPr>
                <w:rStyle w:val="VerbatimChar0"/>
              </w:rPr>
              <w:t>color</w:t>
            </w:r>
          </w:p>
        </w:tc>
      </w:tr>
      <w:tr w:rsidR="00A47020" w14:paraId="5DB15791" w14:textId="77777777" w:rsidTr="00915D8A">
        <w:trPr>
          <w:jc w:val="center"/>
        </w:trPr>
        <w:tc>
          <w:tcPr>
            <w:tcW w:w="0" w:type="auto"/>
            <w:vAlign w:val="center"/>
          </w:tcPr>
          <w:p w14:paraId="10CC3F19" w14:textId="77777777" w:rsidR="00A47020" w:rsidRDefault="00000000" w:rsidP="00915D8A">
            <w:pPr>
              <w:spacing w:before="60" w:after="60"/>
            </w:pPr>
            <w:r>
              <w:t>Numbers with a CSS unit (e.g. </w:t>
            </w:r>
            <w:r>
              <w:rPr>
                <w:rStyle w:val="VerbatimChar0"/>
              </w:rPr>
              <w:t>16px</w:t>
            </w:r>
            <w:r>
              <w:t xml:space="preserve">, </w:t>
            </w:r>
            <w:r>
              <w:rPr>
                <w:rStyle w:val="VerbatimChar0"/>
              </w:rPr>
              <w:t>1.5rem</w:t>
            </w:r>
            <w:r>
              <w:t>)</w:t>
            </w:r>
          </w:p>
        </w:tc>
        <w:tc>
          <w:tcPr>
            <w:tcW w:w="0" w:type="auto"/>
            <w:vAlign w:val="center"/>
          </w:tcPr>
          <w:p w14:paraId="069D5ACE" w14:textId="77777777" w:rsidR="00A47020" w:rsidRDefault="00000000" w:rsidP="00915D8A">
            <w:pPr>
              <w:spacing w:before="60" w:after="60"/>
            </w:pPr>
            <w:r>
              <w:rPr>
                <w:rStyle w:val="VerbatimChar0"/>
              </w:rPr>
              <w:t>dimension</w:t>
            </w:r>
          </w:p>
        </w:tc>
      </w:tr>
      <w:tr w:rsidR="00A47020" w14:paraId="058E9547" w14:textId="77777777" w:rsidTr="00915D8A">
        <w:trPr>
          <w:jc w:val="center"/>
        </w:trPr>
        <w:tc>
          <w:tcPr>
            <w:tcW w:w="0" w:type="auto"/>
            <w:vAlign w:val="center"/>
          </w:tcPr>
          <w:p w14:paraId="7779417F" w14:textId="77777777" w:rsidR="00A47020" w:rsidRDefault="00000000" w:rsidP="00915D8A">
            <w:pPr>
              <w:spacing w:before="60" w:after="60"/>
            </w:pPr>
            <w:r>
              <w:t>Numbers without a unit</w:t>
            </w:r>
          </w:p>
        </w:tc>
        <w:tc>
          <w:tcPr>
            <w:tcW w:w="0" w:type="auto"/>
            <w:vAlign w:val="center"/>
          </w:tcPr>
          <w:p w14:paraId="01D28D97" w14:textId="77777777" w:rsidR="00A47020" w:rsidRDefault="00000000" w:rsidP="00915D8A">
            <w:pPr>
              <w:spacing w:before="60" w:after="60"/>
            </w:pPr>
            <w:r>
              <w:rPr>
                <w:rStyle w:val="VerbatimChar0"/>
              </w:rPr>
              <w:t>number</w:t>
            </w:r>
          </w:p>
        </w:tc>
      </w:tr>
      <w:tr w:rsidR="00A47020" w14:paraId="2A7AE60C" w14:textId="77777777" w:rsidTr="00915D8A">
        <w:trPr>
          <w:jc w:val="center"/>
        </w:trPr>
        <w:tc>
          <w:tcPr>
            <w:tcW w:w="0" w:type="auto"/>
            <w:vAlign w:val="center"/>
          </w:tcPr>
          <w:p w14:paraId="4A0179D8" w14:textId="77777777" w:rsidR="00A47020" w:rsidRDefault="00000000" w:rsidP="00915D8A">
            <w:pPr>
              <w:spacing w:before="60" w:after="60"/>
            </w:pPr>
            <w:r>
              <w:t>Fonts</w:t>
            </w:r>
          </w:p>
        </w:tc>
        <w:tc>
          <w:tcPr>
            <w:tcW w:w="0" w:type="auto"/>
            <w:vAlign w:val="center"/>
          </w:tcPr>
          <w:p w14:paraId="35AC3506" w14:textId="77777777" w:rsidR="00A47020" w:rsidRDefault="00000000" w:rsidP="00915D8A">
            <w:pPr>
              <w:spacing w:before="60" w:after="60"/>
            </w:pPr>
            <w:r>
              <w:rPr>
                <w:rStyle w:val="VerbatimChar0"/>
              </w:rPr>
              <w:t>fontFamily</w:t>
            </w:r>
          </w:p>
        </w:tc>
      </w:tr>
      <w:tr w:rsidR="00A47020" w14:paraId="332E5FB4" w14:textId="77777777" w:rsidTr="00915D8A">
        <w:trPr>
          <w:jc w:val="center"/>
        </w:trPr>
        <w:tc>
          <w:tcPr>
            <w:tcW w:w="0" w:type="auto"/>
            <w:vAlign w:val="center"/>
          </w:tcPr>
          <w:p w14:paraId="47D81D0C" w14:textId="77777777" w:rsidR="00A47020" w:rsidRDefault="00000000" w:rsidP="00915D8A">
            <w:pPr>
              <w:spacing w:before="60" w:after="60"/>
            </w:pPr>
            <w:r>
              <w:t>Text / Strings</w:t>
            </w:r>
          </w:p>
        </w:tc>
        <w:tc>
          <w:tcPr>
            <w:tcW w:w="0" w:type="auto"/>
            <w:vAlign w:val="center"/>
          </w:tcPr>
          <w:p w14:paraId="48DF2229" w14:textId="77777777" w:rsidR="00A47020" w:rsidRDefault="00000000" w:rsidP="00915D8A">
            <w:pPr>
              <w:spacing w:before="60" w:after="60"/>
            </w:pPr>
            <w:r>
              <w:rPr>
                <w:rStyle w:val="VerbatimChar0"/>
              </w:rPr>
              <w:t>string</w:t>
            </w:r>
          </w:p>
        </w:tc>
      </w:tr>
      <w:tr w:rsidR="00A47020" w14:paraId="3114FA21" w14:textId="77777777" w:rsidTr="00915D8A">
        <w:trPr>
          <w:jc w:val="center"/>
        </w:trPr>
        <w:tc>
          <w:tcPr>
            <w:tcW w:w="0" w:type="auto"/>
            <w:vAlign w:val="center"/>
          </w:tcPr>
          <w:p w14:paraId="151A49F2" w14:textId="77777777" w:rsidR="00A47020" w:rsidRDefault="00000000" w:rsidP="00915D8A">
            <w:pPr>
              <w:spacing w:before="60" w:after="60"/>
            </w:pPr>
            <w:r>
              <w:t>Images</w:t>
            </w:r>
          </w:p>
        </w:tc>
        <w:tc>
          <w:tcPr>
            <w:tcW w:w="0" w:type="auto"/>
            <w:vAlign w:val="center"/>
          </w:tcPr>
          <w:p w14:paraId="2C937C51" w14:textId="77777777" w:rsidR="00A47020" w:rsidRDefault="00000000" w:rsidP="00915D8A">
            <w:pPr>
              <w:spacing w:before="60" w:after="60"/>
            </w:pPr>
            <w:r>
              <w:t>omitted</w:t>
            </w:r>
          </w:p>
        </w:tc>
      </w:tr>
      <w:tr w:rsidR="00A47020" w14:paraId="73A840F7" w14:textId="77777777" w:rsidTr="00915D8A">
        <w:trPr>
          <w:jc w:val="center"/>
        </w:trPr>
        <w:tc>
          <w:tcPr>
            <w:tcW w:w="0" w:type="auto"/>
            <w:vAlign w:val="center"/>
          </w:tcPr>
          <w:p w14:paraId="0CCCA181" w14:textId="77777777" w:rsidR="00A47020" w:rsidRDefault="00000000" w:rsidP="00915D8A">
            <w:pPr>
              <w:spacing w:before="60" w:after="60"/>
            </w:pPr>
            <w:r>
              <w:t>Links</w:t>
            </w:r>
          </w:p>
        </w:tc>
        <w:tc>
          <w:tcPr>
            <w:tcW w:w="0" w:type="auto"/>
            <w:vAlign w:val="center"/>
          </w:tcPr>
          <w:p w14:paraId="215C795A" w14:textId="77777777" w:rsidR="00A47020" w:rsidRDefault="00000000" w:rsidP="00915D8A">
            <w:pPr>
              <w:spacing w:before="60" w:after="60"/>
            </w:pPr>
            <w:r>
              <w:t>omitted</w:t>
            </w:r>
          </w:p>
        </w:tc>
      </w:tr>
    </w:tbl>
    <w:p w14:paraId="18D14AAE" w14:textId="77777777" w:rsidR="00A47020" w:rsidRDefault="00000000" w:rsidP="00915D8A">
      <w:pPr>
        <w:pStyle w:val="BodyText"/>
        <w:spacing w:before="120" w:after="120"/>
      </w:pPr>
      <w:r>
        <w:t xml:space="preserve">The exported file includes </w:t>
      </w:r>
      <w:r>
        <w:rPr>
          <w:rStyle w:val="VerbatimChar0"/>
        </w:rPr>
        <w:t>d5dsh:</w:t>
      </w:r>
      <w:r>
        <w:t xml:space="preserve"> extension keys that preserve the Divi variable ID, status, and system flag. These are ignored by tools that do not understand them.</w:t>
      </w:r>
    </w:p>
    <w:p w14:paraId="302AADEF" w14:textId="77777777" w:rsidR="00A47020" w:rsidRDefault="00000000">
      <w:pPr>
        <w:pStyle w:val="Heading3"/>
      </w:pPr>
      <w:bookmarkStart w:id="54" w:name="dtcg-import"/>
      <w:bookmarkEnd w:id="53"/>
      <w:r>
        <w:lastRenderedPageBreak/>
        <w:t>DTCG Import</w:t>
      </w:r>
    </w:p>
    <w:p w14:paraId="705F708E" w14:textId="77777777" w:rsidR="00A47020" w:rsidRDefault="00000000">
      <w:pPr>
        <w:pStyle w:val="FirstParagraph"/>
      </w:pPr>
      <w:r>
        <w:t xml:space="preserve">The Import tab accepts DTCG JSON files. Detection is automatic: the plugin checks for a </w:t>
      </w:r>
      <w:r>
        <w:rPr>
          <w:rStyle w:val="VerbatimChar0"/>
        </w:rPr>
        <w:t>$schema</w:t>
      </w:r>
      <w:r>
        <w:t xml:space="preserve"> field pointing to the DTCG specification URL (</w:t>
      </w:r>
      <w:r>
        <w:rPr>
          <w:rStyle w:val="VerbatimChar0"/>
        </w:rPr>
        <w:t>designtokens.org</w:t>
      </w:r>
      <w:r>
        <w:t xml:space="preserve">), or for DTCG-structured token groups with </w:t>
      </w:r>
      <w:r>
        <w:rPr>
          <w:rStyle w:val="VerbatimChar0"/>
        </w:rPr>
        <w:t>$value</w:t>
      </w:r>
      <w:r>
        <w:t xml:space="preserve"> entries — so third-party DTCG files without a </w:t>
      </w:r>
      <w:r>
        <w:rPr>
          <w:rStyle w:val="VerbatimChar0"/>
        </w:rPr>
        <w:t>$schema</w:t>
      </w:r>
      <w:r>
        <w:t xml:space="preserve"> field are also recognised.</w:t>
      </w:r>
    </w:p>
    <w:p w14:paraId="186DE369" w14:textId="77777777" w:rsidR="00A47020" w:rsidRDefault="00000000" w:rsidP="00915D8A">
      <w:pPr>
        <w:pStyle w:val="AGKAboveTable"/>
      </w:pPr>
      <w:r>
        <w:t xml:space="preserve">Drop a </w:t>
      </w:r>
      <w:r>
        <w:rPr>
          <w:rStyle w:val="VerbatimChar0"/>
        </w:rPr>
        <w:t>design-tokens.json</w:t>
      </w:r>
      <w:r>
        <w:t xml:space="preserve"> or any </w:t>
      </w:r>
      <w:r>
        <w:rPr>
          <w:rStyle w:val="VerbatimChar0"/>
        </w:rPr>
        <w:t>.json</w:t>
      </w:r>
      <w:r>
        <w:t xml:space="preserve"> DTCG file onto the import drop zone. The file is detected as </w:t>
      </w:r>
      <w:r>
        <w:rPr>
          <w:b/>
          <w:bCs/>
        </w:rPr>
        <w:t>Design Tokens (DTCG)</w:t>
      </w:r>
      <w:r>
        <w:t xml:space="preserve"> and imported as Divi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2"/>
        <w:gridCol w:w="2016"/>
      </w:tblGrid>
      <w:tr w:rsidR="00A47020" w:rsidRPr="00915D8A" w14:paraId="5A981548" w14:textId="77777777" w:rsidTr="00915D8A">
        <w:trPr>
          <w:tblHeader/>
          <w:jc w:val="center"/>
        </w:trPr>
        <w:tc>
          <w:tcPr>
            <w:tcW w:w="0" w:type="auto"/>
          </w:tcPr>
          <w:p w14:paraId="4AB9F54E" w14:textId="77777777" w:rsidR="00A47020" w:rsidRPr="00915D8A" w:rsidRDefault="00000000" w:rsidP="00915D8A">
            <w:pPr>
              <w:pStyle w:val="AGKTablePar"/>
              <w:rPr>
                <w:b/>
                <w:bCs/>
              </w:rPr>
            </w:pPr>
            <w:r w:rsidRPr="00915D8A">
              <w:rPr>
                <w:b/>
                <w:bCs/>
              </w:rPr>
              <w:t>DTCG group</w:t>
            </w:r>
          </w:p>
        </w:tc>
        <w:tc>
          <w:tcPr>
            <w:tcW w:w="0" w:type="auto"/>
          </w:tcPr>
          <w:p w14:paraId="5B049A16" w14:textId="77777777" w:rsidR="00A47020" w:rsidRPr="00915D8A" w:rsidRDefault="00000000" w:rsidP="00915D8A">
            <w:pPr>
              <w:pStyle w:val="AGKTablePar"/>
              <w:rPr>
                <w:b/>
                <w:bCs/>
              </w:rPr>
            </w:pPr>
            <w:r w:rsidRPr="00915D8A">
              <w:rPr>
                <w:b/>
                <w:bCs/>
              </w:rPr>
              <w:t>Divi variable type</w:t>
            </w:r>
          </w:p>
        </w:tc>
      </w:tr>
      <w:tr w:rsidR="00A47020" w14:paraId="1E3073DE" w14:textId="77777777" w:rsidTr="00915D8A">
        <w:trPr>
          <w:jc w:val="center"/>
        </w:trPr>
        <w:tc>
          <w:tcPr>
            <w:tcW w:w="0" w:type="auto"/>
          </w:tcPr>
          <w:p w14:paraId="17755C73" w14:textId="77777777" w:rsidR="00A47020" w:rsidRDefault="00000000" w:rsidP="00915D8A">
            <w:pPr>
              <w:pStyle w:val="AGKTablePar"/>
            </w:pPr>
            <w:r>
              <w:rPr>
                <w:rStyle w:val="VerbatimChar0"/>
              </w:rPr>
              <w:t>color</w:t>
            </w:r>
          </w:p>
        </w:tc>
        <w:tc>
          <w:tcPr>
            <w:tcW w:w="0" w:type="auto"/>
          </w:tcPr>
          <w:p w14:paraId="0C6873D5" w14:textId="77777777" w:rsidR="00A47020" w:rsidRDefault="00000000" w:rsidP="00915D8A">
            <w:pPr>
              <w:pStyle w:val="AGKTablePar"/>
            </w:pPr>
            <w:r>
              <w:t>Colors</w:t>
            </w:r>
          </w:p>
        </w:tc>
      </w:tr>
      <w:tr w:rsidR="00A47020" w14:paraId="5CF1E6CB" w14:textId="77777777" w:rsidTr="00915D8A">
        <w:trPr>
          <w:jc w:val="center"/>
        </w:trPr>
        <w:tc>
          <w:tcPr>
            <w:tcW w:w="0" w:type="auto"/>
          </w:tcPr>
          <w:p w14:paraId="43D9DC0C" w14:textId="77777777" w:rsidR="00A47020" w:rsidRDefault="00000000" w:rsidP="00915D8A">
            <w:pPr>
              <w:pStyle w:val="AGKTablePar"/>
            </w:pPr>
            <w:r>
              <w:rPr>
                <w:rStyle w:val="VerbatimChar0"/>
              </w:rPr>
              <w:t>dimension</w:t>
            </w:r>
            <w:r>
              <w:t xml:space="preserve"> or </w:t>
            </w:r>
            <w:r>
              <w:rPr>
                <w:rStyle w:val="VerbatimChar0"/>
              </w:rPr>
              <w:t>number</w:t>
            </w:r>
          </w:p>
        </w:tc>
        <w:tc>
          <w:tcPr>
            <w:tcW w:w="0" w:type="auto"/>
          </w:tcPr>
          <w:p w14:paraId="17DB8E61" w14:textId="77777777" w:rsidR="00A47020" w:rsidRDefault="00000000" w:rsidP="00915D8A">
            <w:pPr>
              <w:pStyle w:val="AGKTablePar"/>
            </w:pPr>
            <w:r>
              <w:t>Numbers</w:t>
            </w:r>
          </w:p>
        </w:tc>
      </w:tr>
      <w:tr w:rsidR="00A47020" w14:paraId="483E4784" w14:textId="77777777" w:rsidTr="00915D8A">
        <w:trPr>
          <w:jc w:val="center"/>
        </w:trPr>
        <w:tc>
          <w:tcPr>
            <w:tcW w:w="0" w:type="auto"/>
          </w:tcPr>
          <w:p w14:paraId="472FE57E" w14:textId="77777777" w:rsidR="00A47020" w:rsidRDefault="00000000" w:rsidP="00915D8A">
            <w:pPr>
              <w:pStyle w:val="AGKTablePar"/>
            </w:pPr>
            <w:r>
              <w:rPr>
                <w:rStyle w:val="VerbatimChar0"/>
              </w:rPr>
              <w:t>fontFamily</w:t>
            </w:r>
          </w:p>
        </w:tc>
        <w:tc>
          <w:tcPr>
            <w:tcW w:w="0" w:type="auto"/>
          </w:tcPr>
          <w:p w14:paraId="1383F442" w14:textId="77777777" w:rsidR="00A47020" w:rsidRDefault="00000000" w:rsidP="00915D8A">
            <w:pPr>
              <w:pStyle w:val="AGKTablePar"/>
            </w:pPr>
            <w:r>
              <w:t>Fonts</w:t>
            </w:r>
          </w:p>
        </w:tc>
      </w:tr>
      <w:tr w:rsidR="00A47020" w14:paraId="61717582" w14:textId="77777777" w:rsidTr="00915D8A">
        <w:trPr>
          <w:jc w:val="center"/>
        </w:trPr>
        <w:tc>
          <w:tcPr>
            <w:tcW w:w="0" w:type="auto"/>
          </w:tcPr>
          <w:p w14:paraId="184A6DFE" w14:textId="77777777" w:rsidR="00A47020" w:rsidRDefault="00000000" w:rsidP="00915D8A">
            <w:pPr>
              <w:pStyle w:val="AGKTablePar"/>
            </w:pPr>
            <w:r>
              <w:rPr>
                <w:rStyle w:val="VerbatimChar0"/>
              </w:rPr>
              <w:t>string</w:t>
            </w:r>
          </w:p>
        </w:tc>
        <w:tc>
          <w:tcPr>
            <w:tcW w:w="0" w:type="auto"/>
          </w:tcPr>
          <w:p w14:paraId="7A6A7758" w14:textId="77777777" w:rsidR="00A47020" w:rsidRDefault="00000000" w:rsidP="00915D8A">
            <w:pPr>
              <w:pStyle w:val="AGKTablePar"/>
            </w:pPr>
            <w:r>
              <w:t>Strings (Text)</w:t>
            </w:r>
          </w:p>
        </w:tc>
      </w:tr>
    </w:tbl>
    <w:p w14:paraId="58B5F6E2" w14:textId="77777777" w:rsidR="00A47020" w:rsidRDefault="00000000" w:rsidP="00915D8A">
      <w:pPr>
        <w:pStyle w:val="AGKBelowTable"/>
      </w:pPr>
      <w:r>
        <w:t xml:space="preserve">When importing a file previously exported by this plugin, the </w:t>
      </w:r>
      <w:r>
        <w:rPr>
          <w:rStyle w:val="VerbatimChar0"/>
        </w:rPr>
        <w:t>d5dsh:id</w:t>
      </w:r>
      <w:r>
        <w:t xml:space="preserve"> extension key is used to match tokens back to existing Divi variables — ensuring a round-trip (Divi export </w:t>
      </w:r>
      <w:r>
        <w:rPr>
          <w:rFonts w:ascii="Times New Roman" w:hAnsi="Times New Roman" w:cs="Times New Roman"/>
        </w:rPr>
        <w:t>→</w:t>
      </w:r>
      <w:r>
        <w:t xml:space="preserve"> edit in Figma </w:t>
      </w:r>
      <w:r>
        <w:rPr>
          <w:rFonts w:ascii="Times New Roman" w:hAnsi="Times New Roman" w:cs="Times New Roman"/>
        </w:rPr>
        <w:t>→</w:t>
      </w:r>
      <w:r>
        <w:t xml:space="preserve"> import back) updates the correct variable in place. For third-party files, the token key becomes the variable ID.</w:t>
      </w:r>
    </w:p>
    <w:p w14:paraId="57CD2334" w14:textId="77777777" w:rsidR="00A47020" w:rsidRDefault="00000000">
      <w:pPr>
        <w:pStyle w:val="BodyText"/>
      </w:pPr>
      <w:r>
        <w:t>Import is additive and non-destructive. A snapshot is taken before writing.</w:t>
      </w:r>
    </w:p>
    <w:p w14:paraId="73CC5954" w14:textId="77777777" w:rsidR="00A47020" w:rsidRDefault="00000000">
      <w:pPr>
        <w:pStyle w:val="Heading3"/>
      </w:pPr>
      <w:bookmarkStart w:id="55" w:name="using-dtcg-with-external-tools"/>
      <w:bookmarkEnd w:id="54"/>
      <w:r>
        <w:t>Using DTCG with external tools</w:t>
      </w:r>
    </w:p>
    <w:p w14:paraId="018BEABF" w14:textId="77777777" w:rsidR="00A47020" w:rsidRDefault="00000000">
      <w:pPr>
        <w:numPr>
          <w:ilvl w:val="0"/>
          <w:numId w:val="9"/>
        </w:numPr>
      </w:pPr>
      <w:r>
        <w:rPr>
          <w:b/>
          <w:bCs/>
        </w:rPr>
        <w:t>Tokens Studio for Figma:</w:t>
      </w:r>
      <w:r>
        <w:t xml:space="preserve"> Import </w:t>
      </w:r>
      <w:r>
        <w:rPr>
          <w:rStyle w:val="VerbatimChar0"/>
        </w:rPr>
        <w:t>design-tokens.json</w:t>
      </w:r>
      <w:r>
        <w:t xml:space="preserve"> as a Figma token set. Edit tokens in Figma, export, and re-import here to update your Divi variables.</w:t>
      </w:r>
    </w:p>
    <w:p w14:paraId="6FB96532" w14:textId="77777777" w:rsidR="00A47020" w:rsidRDefault="00000000">
      <w:pPr>
        <w:numPr>
          <w:ilvl w:val="0"/>
          <w:numId w:val="9"/>
        </w:numPr>
      </w:pPr>
      <w:r>
        <w:rPr>
          <w:b/>
          <w:bCs/>
        </w:rPr>
        <w:t>Style Dictionary:</w:t>
      </w:r>
      <w:r>
        <w:t xml:space="preserve"> Place </w:t>
      </w:r>
      <w:r>
        <w:rPr>
          <w:rStyle w:val="VerbatimChar0"/>
        </w:rPr>
        <w:t>design-tokens.json</w:t>
      </w:r>
      <w:r>
        <w:t xml:space="preserve"> in your source directory and run </w:t>
      </w:r>
      <w:r>
        <w:rPr>
          <w:rStyle w:val="VerbatimChar0"/>
        </w:rPr>
        <w:t>style-dictionary build</w:t>
      </w:r>
      <w:r>
        <w:t xml:space="preserve"> to generate CSS custom properties, Sass, Swift, or any other output format.</w:t>
      </w:r>
    </w:p>
    <w:p w14:paraId="366C17C4" w14:textId="77777777" w:rsidR="00A47020" w:rsidRDefault="00000000">
      <w:pPr>
        <w:numPr>
          <w:ilvl w:val="0"/>
          <w:numId w:val="9"/>
        </w:numPr>
      </w:pPr>
      <w:r>
        <w:rPr>
          <w:b/>
          <w:bCs/>
        </w:rPr>
        <w:t>Manual review:</w:t>
      </w:r>
      <w:r>
        <w:t xml:space="preserve"> The file is plain JSON and can be opened in any text editor.</w:t>
      </w:r>
    </w:p>
    <w:p w14:paraId="6BD88F18" w14:textId="77777777" w:rsidR="00A47020" w:rsidRDefault="008A4D27">
      <w:r>
        <w:pict w14:anchorId="4A7F84C1">
          <v:rect id="Rectangle 213" o:spid="_x0000_s1038"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F68433" w14:textId="77777777" w:rsidR="00A47020" w:rsidRDefault="00000000">
      <w:pPr>
        <w:pStyle w:val="Heading2"/>
      </w:pPr>
      <w:bookmarkStart w:id="56" w:name="limitations-and-important-notes"/>
      <w:bookmarkEnd w:id="51"/>
      <w:bookmarkEnd w:id="55"/>
      <w:r>
        <w:t>14. Limitations and Important Notes</w:t>
      </w:r>
    </w:p>
    <w:p w14:paraId="253A9BBB" w14:textId="77777777" w:rsidR="00A47020" w:rsidRDefault="00000000">
      <w:pPr>
        <w:pStyle w:val="FirstParagraph"/>
      </w:pPr>
      <w:r>
        <w:rPr>
          <w:b/>
          <w:bCs/>
        </w:rPr>
        <w:t>Excel covers Variables and Presets only.</w:t>
      </w:r>
      <w:r>
        <w:t xml:space="preserve"> Layouts, Pages, Builder Templates, and Theme Customizer settings can only be exported to JSON, not Excel.</w:t>
      </w:r>
    </w:p>
    <w:p w14:paraId="54750A82" w14:textId="77777777" w:rsidR="00A47020" w:rsidRDefault="00000000">
      <w:pPr>
        <w:pStyle w:val="BodyText"/>
      </w:pPr>
      <w:r>
        <w:rPr>
          <w:b/>
          <w:bCs/>
        </w:rPr>
        <w:t>Image variables show a placeholder, not the image.</w:t>
      </w:r>
      <w:r>
        <w:t xml:space="preserve"> Variables that store embedded image data cannot be represented in a spreadsheet. A placeholder text is shown instead. Leave these cells untouched. If you delete or overwrite the placeholder, the image data will be lost on the next import.</w:t>
      </w:r>
    </w:p>
    <w:p w14:paraId="2920F232" w14:textId="77777777" w:rsidR="00A47020" w:rsidRDefault="00000000">
      <w:pPr>
        <w:pStyle w:val="BodyText"/>
      </w:pPr>
      <w:r>
        <w:rPr>
          <w:b/>
          <w:bCs/>
        </w:rPr>
        <w:t>Preset style settings are raw JSON.</w:t>
      </w:r>
      <w:r>
        <w:t xml:space="preserve"> The style properties in preset rows are JSON strings. They can be edited, but a syntax error will cause the preset to import with missing or incorrect styles. Unless you are confident with JSON, treat preset rows as read-only.</w:t>
      </w:r>
    </w:p>
    <w:p w14:paraId="6FF84140" w14:textId="77777777" w:rsidR="00A47020" w:rsidRDefault="00000000">
      <w:pPr>
        <w:pStyle w:val="BodyText"/>
      </w:pPr>
      <w:r>
        <w:rPr>
          <w:b/>
          <w:bCs/>
        </w:rPr>
        <w:t>Content Scan limit is 1,000 items.</w:t>
      </w:r>
      <w:r>
        <w:t xml:space="preserve"> The scan processes up to 1,000 content items per run. A warning is shown if the limit is reached. Sites with very large content libraries may not see all items in one run.</w:t>
      </w:r>
    </w:p>
    <w:p w14:paraId="21EC3355" w14:textId="77777777" w:rsidR="00A47020" w:rsidRDefault="00000000">
      <w:pPr>
        <w:pStyle w:val="BodyText"/>
      </w:pPr>
      <w:r>
        <w:rPr>
          <w:b/>
          <w:bCs/>
        </w:rPr>
        <w:t>This is not a backup tool.</w:t>
      </w:r>
      <w:r>
        <w:t xml:space="preserve"> Snapshots cover operations performed through this plugin, but they are not a substitute for full-site database backups. Maintain regular backups through a separate backup solution.</w:t>
      </w:r>
    </w:p>
    <w:p w14:paraId="7D79F9C0" w14:textId="77777777" w:rsidR="00A47020" w:rsidRDefault="00000000">
      <w:pPr>
        <w:pStyle w:val="BodyText"/>
      </w:pPr>
      <w:r>
        <w:rPr>
          <w:b/>
          <w:bCs/>
        </w:rPr>
        <w:t>Always read the import analysis.</w:t>
      </w:r>
      <w:r>
        <w:t xml:space="preserve"> The preliminary analysis screen is your safety net before any commit. It takes a few seconds and tells you exactly what will change.</w:t>
      </w:r>
    </w:p>
    <w:p w14:paraId="4B6F2B97" w14:textId="77777777" w:rsidR="00A47020" w:rsidRDefault="00000000">
      <w:pPr>
        <w:pStyle w:val="BodyText"/>
      </w:pPr>
      <w:r>
        <w:rPr>
          <w:b/>
          <w:bCs/>
        </w:rPr>
        <w:t>Import does not delete.</w:t>
      </w:r>
      <w:r>
        <w:t xml:space="preserve"> Variables or presets that are in your database but absent from the uploaded file are left untouched. You cannot accidentally delete data by importing a partial file.</w:t>
      </w:r>
    </w:p>
    <w:p w14:paraId="02E82ED4" w14:textId="77777777" w:rsidR="00A47020" w:rsidRDefault="00000000">
      <w:pPr>
        <w:pStyle w:val="BodyText"/>
      </w:pPr>
      <w:r>
        <w:rPr>
          <w:b/>
          <w:bCs/>
        </w:rPr>
        <w:t>Divi 5 must be installed and active.</w:t>
      </w:r>
      <w:r>
        <w:t xml:space="preserve"> This plugin reads and writes the WordPress options that Divi 5 uses to store its design system. It requires Divi 5.0 or later and will not work with earlier Divi versions.</w:t>
      </w:r>
    </w:p>
    <w:p w14:paraId="20592EDE" w14:textId="77777777" w:rsidR="00A47020" w:rsidRDefault="008A4D27">
      <w:r>
        <w:pict w14:anchorId="7AFA9ACA">
          <v:rect id="Rectangle 211" o:spid="_x0000_s1037"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67C8CE" w14:textId="77777777" w:rsidR="00A47020" w:rsidRDefault="00000000">
      <w:pPr>
        <w:pStyle w:val="Heading2"/>
      </w:pPr>
      <w:bookmarkStart w:id="57" w:name="categories"/>
      <w:bookmarkEnd w:id="56"/>
      <w:r>
        <w:t>15. Categories</w:t>
      </w:r>
    </w:p>
    <w:p w14:paraId="608F3C42" w14:textId="77777777" w:rsidR="00A47020" w:rsidRDefault="00000000">
      <w:pPr>
        <w:pStyle w:val="FirstParagraph"/>
      </w:pPr>
      <w:r>
        <w:t>This feature requires Beta Preview to be enabled in Settings. The Categories button in the Manage tab section switcher is only visible in beta mode.</w:t>
      </w:r>
    </w:p>
    <w:p w14:paraId="72079D5E" w14:textId="77777777" w:rsidR="00A47020" w:rsidRDefault="00000000">
      <w:pPr>
        <w:pStyle w:val="BodyText"/>
      </w:pPr>
      <w:r>
        <w:lastRenderedPageBreak/>
        <w:t xml:space="preserve">The </w:t>
      </w:r>
      <w:r>
        <w:rPr>
          <w:b/>
          <w:bCs/>
        </w:rPr>
        <w:t>Categories</w:t>
      </w:r>
      <w:r>
        <w:t xml:space="preserve"> feature lets you organize your design system objects — both variables and presets — into named, color-coded groups. Each DSO can belong to multiple categories.</w:t>
      </w:r>
    </w:p>
    <w:p w14:paraId="292D26D8" w14:textId="77777777" w:rsidR="00A47020" w:rsidRDefault="00000000">
      <w:pPr>
        <w:pStyle w:val="Heading3"/>
      </w:pPr>
      <w:bookmarkStart w:id="58" w:name="creating-categories"/>
      <w:r>
        <w:t>Creating categories</w:t>
      </w:r>
    </w:p>
    <w:p w14:paraId="44380482" w14:textId="77777777" w:rsidR="00A47020" w:rsidRDefault="00000000">
      <w:pPr>
        <w:numPr>
          <w:ilvl w:val="0"/>
          <w:numId w:val="10"/>
        </w:numPr>
      </w:pPr>
      <w:r>
        <w:t xml:space="preserve">Go to </w:t>
      </w:r>
      <w:r>
        <w:rPr>
          <w:b/>
          <w:bCs/>
        </w:rPr>
        <w:t>Manage → Categories</w:t>
      </w:r>
      <w:r>
        <w:t xml:space="preserve"> (section switcher button after “Everything”).</w:t>
      </w:r>
    </w:p>
    <w:p w14:paraId="3411D97A" w14:textId="77777777" w:rsidR="00A47020" w:rsidRDefault="00000000">
      <w:pPr>
        <w:numPr>
          <w:ilvl w:val="0"/>
          <w:numId w:val="10"/>
        </w:numPr>
      </w:pPr>
      <w:r>
        <w:t xml:space="preserve">Enter a name and choose a color in the </w:t>
      </w:r>
      <w:r>
        <w:rPr>
          <w:b/>
          <w:bCs/>
        </w:rPr>
        <w:t>Add Category</w:t>
      </w:r>
      <w:r>
        <w:t xml:space="preserve"> toolbar. Optionally add a comment/description.</w:t>
      </w:r>
    </w:p>
    <w:p w14:paraId="2BD0E687" w14:textId="77777777" w:rsidR="00A47020" w:rsidRDefault="00000000">
      <w:pPr>
        <w:numPr>
          <w:ilvl w:val="0"/>
          <w:numId w:val="10"/>
        </w:numPr>
      </w:pPr>
      <w:r>
        <w:t xml:space="preserve">Click </w:t>
      </w:r>
      <w:r>
        <w:rPr>
          <w:b/>
          <w:bCs/>
        </w:rPr>
        <w:t>Add</w:t>
      </w:r>
      <w:r>
        <w:t>. Your category appears in the list table with its color swatch, name, comment, DSO count, and a Delete button.</w:t>
      </w:r>
    </w:p>
    <w:p w14:paraId="08288E48" w14:textId="77777777" w:rsidR="00A47020" w:rsidRDefault="00000000">
      <w:pPr>
        <w:numPr>
          <w:ilvl w:val="0"/>
          <w:numId w:val="10"/>
        </w:numPr>
      </w:pPr>
      <w:r>
        <w:t>To rename or recolor a category, delete it and re-add it. Assignments for deleted categories are removed automatically.</w:t>
      </w:r>
    </w:p>
    <w:p w14:paraId="16E70D57" w14:textId="77777777" w:rsidR="00A47020" w:rsidRDefault="00000000">
      <w:pPr>
        <w:pStyle w:val="FirstParagraph"/>
      </w:pPr>
      <w:r>
        <w:t xml:space="preserve">The </w:t>
      </w:r>
      <w:r>
        <w:rPr>
          <w:b/>
          <w:bCs/>
        </w:rPr>
        <w:t># DSOs</w:t>
      </w:r>
      <w:r>
        <w:t xml:space="preserve"> column shows how many variables and presets are assigned to each category.</w:t>
      </w:r>
    </w:p>
    <w:p w14:paraId="38F78A63" w14:textId="77777777" w:rsidR="00A47020" w:rsidRDefault="00000000">
      <w:pPr>
        <w:pStyle w:val="Heading3"/>
      </w:pPr>
      <w:bookmarkStart w:id="59" w:name="assigning-variables-and-presets"/>
      <w:bookmarkEnd w:id="58"/>
      <w:r>
        <w:t>Assigning variables and presets</w:t>
      </w:r>
    </w:p>
    <w:p w14:paraId="0B84D242" w14:textId="77777777" w:rsidR="00A47020" w:rsidRDefault="00000000">
      <w:pPr>
        <w:pStyle w:val="FirstParagraph"/>
      </w:pPr>
      <w:r>
        <w:t xml:space="preserve">The </w:t>
      </w:r>
      <w:r>
        <w:rPr>
          <w:b/>
          <w:bCs/>
        </w:rPr>
        <w:t>Assign Variables &amp; Presets</w:t>
      </w:r>
      <w:r>
        <w:t xml:space="preserve"> table below the category list shows every variable, group preset, and element preset. Each row has a </w:t>
      </w:r>
      <w:r>
        <w:rPr>
          <w:b/>
          <w:bCs/>
        </w:rPr>
        <w:t>Categories</w:t>
      </w:r>
      <w:r>
        <w:t xml:space="preserve"> cell — click it to open an inline checkbox panel listing all defined categories with color swatches. Check one or more categories per row, then click </w:t>
      </w:r>
      <w:r>
        <w:rPr>
          <w:b/>
          <w:bCs/>
        </w:rPr>
        <w:t>Save Assignments</w:t>
      </w:r>
      <w:r>
        <w:t>.</w:t>
      </w:r>
    </w:p>
    <w:p w14:paraId="0182DCBC" w14:textId="77777777" w:rsidR="00A47020" w:rsidRDefault="00000000">
      <w:pPr>
        <w:pStyle w:val="BodyText"/>
      </w:pPr>
      <w:r>
        <w:t xml:space="preserve">A </w:t>
      </w:r>
      <w:r>
        <w:rPr>
          <w:b/>
          <w:bCs/>
        </w:rPr>
        <w:t>Swatches</w:t>
      </w:r>
      <w:r>
        <w:t xml:space="preserve"> column to the right of Categories displays a colored dot for each assigned category. Hover over a dot to see the category name.</w:t>
      </w:r>
    </w:p>
    <w:p w14:paraId="145AD8F7" w14:textId="77777777" w:rsidR="00A47020" w:rsidRDefault="00000000">
      <w:pPr>
        <w:pStyle w:val="BodyText"/>
      </w:pPr>
      <w:r>
        <w:t>All columns in the assignment table (DSO Type, Type, ID, Label, Categories) support the standard column-header filter and sort controls, consistent with all other Manage tab tables.</w:t>
      </w:r>
    </w:p>
    <w:p w14:paraId="7C4225D7" w14:textId="77777777" w:rsidR="00A47020" w:rsidRDefault="00000000">
      <w:pPr>
        <w:pStyle w:val="Heading3"/>
      </w:pPr>
      <w:bookmarkStart w:id="60" w:name="category-column-in-other-sections"/>
      <w:bookmarkEnd w:id="59"/>
      <w:r>
        <w:t>Category column in other sections</w:t>
      </w:r>
    </w:p>
    <w:p w14:paraId="10B29199" w14:textId="77777777" w:rsidR="00A47020" w:rsidRDefault="00000000">
      <w:pPr>
        <w:pStyle w:val="FirstParagraph"/>
      </w:pPr>
      <w:r>
        <w:t xml:space="preserve">Once categories are assigned, a </w:t>
      </w:r>
      <w:r>
        <w:rPr>
          <w:b/>
          <w:bCs/>
        </w:rPr>
        <w:t>Category</w:t>
      </w:r>
      <w:r>
        <w:t xml:space="preserve"> column appears in the Variables, Group Presets, Element Presets, and Everything tables. It shows colored category swatches (dots with tooltip). When no categories are assigned to a DSO, the column falls back to the DSO type label.</w:t>
      </w:r>
    </w:p>
    <w:p w14:paraId="2D884644" w14:textId="77777777" w:rsidR="00A47020" w:rsidRDefault="00000000">
      <w:pPr>
        <w:pStyle w:val="Heading3"/>
      </w:pPr>
      <w:bookmarkStart w:id="61" w:name="where-categories-are-used"/>
      <w:bookmarkEnd w:id="60"/>
      <w:r>
        <w:t>Where categories are used</w:t>
      </w:r>
    </w:p>
    <w:p w14:paraId="5FFC7492" w14:textId="77777777" w:rsidR="00A47020" w:rsidRDefault="00000000">
      <w:pPr>
        <w:numPr>
          <w:ilvl w:val="0"/>
          <w:numId w:val="11"/>
        </w:numPr>
      </w:pPr>
      <w:r>
        <w:rPr>
          <w:b/>
          <w:bCs/>
        </w:rPr>
        <w:t>Style Guide</w:t>
      </w:r>
      <w:r>
        <w:t xml:space="preserve"> — the “Group by category” toggle groups colors and other variables by their assigned category (see </w:t>
      </w:r>
      <w:hyperlink w:anchor="Xd0eabcd20cc90a3f028539aa5c8dae15607d5a5">
        <w:r w:rsidR="00A47020">
          <w:rPr>
            <w:rStyle w:val="Hyperlink"/>
          </w:rPr>
          <w:t>Section 18</w:t>
        </w:r>
      </w:hyperlink>
      <w:r>
        <w:t>)</w:t>
      </w:r>
    </w:p>
    <w:p w14:paraId="7310E505" w14:textId="77777777" w:rsidR="00A47020" w:rsidRDefault="00000000">
      <w:pPr>
        <w:numPr>
          <w:ilvl w:val="0"/>
          <w:numId w:val="11"/>
        </w:numPr>
      </w:pPr>
      <w:r>
        <w:rPr>
          <w:b/>
          <w:bCs/>
        </w:rPr>
        <w:t>Manage tab tables</w:t>
      </w:r>
      <w:r>
        <w:t xml:space="preserve"> — the Category column provides at-a-glance grouping across all sections</w:t>
      </w:r>
    </w:p>
    <w:p w14:paraId="6A2EE4CE" w14:textId="77777777" w:rsidR="00A47020" w:rsidRDefault="00000000">
      <w:pPr>
        <w:numPr>
          <w:ilvl w:val="0"/>
          <w:numId w:val="11"/>
        </w:numPr>
      </w:pPr>
      <w:r>
        <w:t>Categories are preserved across exports</w:t>
      </w:r>
    </w:p>
    <w:p w14:paraId="240C9392" w14:textId="77777777" w:rsidR="00A47020" w:rsidRDefault="008A4D27">
      <w:r>
        <w:pict w14:anchorId="0C8D0B02">
          <v:rect id="Rectangle 209" o:spid="_x0000_s1036"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860EA0" w14:textId="77777777" w:rsidR="00A47020" w:rsidRDefault="00000000">
      <w:pPr>
        <w:pStyle w:val="Heading2"/>
      </w:pPr>
      <w:bookmarkStart w:id="62" w:name="merge-duplicates"/>
      <w:bookmarkEnd w:id="57"/>
      <w:bookmarkEnd w:id="61"/>
      <w:r>
        <w:t>16. Merge Duplicates</w:t>
      </w:r>
    </w:p>
    <w:p w14:paraId="5EEBC7A5" w14:textId="77777777" w:rsidR="00A47020" w:rsidRDefault="00000000">
      <w:pPr>
        <w:pStyle w:val="FirstParagraph"/>
      </w:pPr>
      <w:r>
        <w:t>This feature requires Beta Preview to be enabled in Settings. The Merge Variables button in the Manage tab toolbar is only visible in beta mode.</w:t>
      </w:r>
    </w:p>
    <w:p w14:paraId="1656F5A3" w14:textId="77777777" w:rsidR="00A47020" w:rsidRDefault="00000000">
      <w:pPr>
        <w:pStyle w:val="BodyText"/>
      </w:pPr>
      <w:r>
        <w:t xml:space="preserve">The </w:t>
      </w:r>
      <w:r>
        <w:rPr>
          <w:b/>
          <w:bCs/>
        </w:rPr>
        <w:t>Merge Variables</w:t>
      </w:r>
      <w:r>
        <w:t xml:space="preserve"> feature consolidates two redundant variables into one, updating all preset references automatically.</w:t>
      </w:r>
    </w:p>
    <w:p w14:paraId="211A28E3" w14:textId="77777777" w:rsidR="00A47020" w:rsidRDefault="00000000">
      <w:pPr>
        <w:pStyle w:val="Heading3"/>
      </w:pPr>
      <w:bookmarkStart w:id="63" w:name="when-to-use-it"/>
      <w:r>
        <w:t>When to use it</w:t>
      </w:r>
    </w:p>
    <w:p w14:paraId="039F4890" w14:textId="77777777" w:rsidR="00A47020" w:rsidRDefault="00000000">
      <w:pPr>
        <w:pStyle w:val="FirstParagraph"/>
      </w:pPr>
      <w:r>
        <w:t xml:space="preserve">Use Merge when the Analysis tab flags two variables as near-duplicates (same or very similar values). The Analysis finding shows a </w:t>
      </w:r>
      <w:r>
        <w:rPr>
          <w:b/>
          <w:bCs/>
        </w:rPr>
        <w:t>Merge…</w:t>
      </w:r>
      <w:r>
        <w:t xml:space="preserve"> button that pre-fills both sides.</w:t>
      </w:r>
    </w:p>
    <w:p w14:paraId="10AF635A" w14:textId="77777777" w:rsidR="00A47020" w:rsidRDefault="00000000">
      <w:pPr>
        <w:pStyle w:val="Heading3"/>
      </w:pPr>
      <w:bookmarkStart w:id="64" w:name="how-it-works"/>
      <w:bookmarkEnd w:id="63"/>
      <w:r>
        <w:t>How it works</w:t>
      </w:r>
    </w:p>
    <w:p w14:paraId="33833F86" w14:textId="77777777" w:rsidR="00A47020" w:rsidRDefault="00000000">
      <w:pPr>
        <w:numPr>
          <w:ilvl w:val="0"/>
          <w:numId w:val="12"/>
        </w:numPr>
      </w:pPr>
      <w:r>
        <w:t xml:space="preserve">Open </w:t>
      </w:r>
      <w:r>
        <w:rPr>
          <w:b/>
          <w:bCs/>
        </w:rPr>
        <w:t>Manage → Variables → Merge Variables</w:t>
      </w:r>
      <w:r>
        <w:t xml:space="preserve"> (mode button in the toolbar).</w:t>
      </w:r>
    </w:p>
    <w:p w14:paraId="4D28CAA0" w14:textId="77777777" w:rsidR="00A47020" w:rsidRDefault="00000000">
      <w:pPr>
        <w:numPr>
          <w:ilvl w:val="0"/>
          <w:numId w:val="12"/>
        </w:numPr>
      </w:pPr>
      <w:r>
        <w:t xml:space="preserve">Select the variable to </w:t>
      </w:r>
      <w:r>
        <w:rPr>
          <w:b/>
          <w:bCs/>
        </w:rPr>
        <w:t>Keep</w:t>
      </w:r>
      <w:r>
        <w:t xml:space="preserve"> (survivor) and the variable to </w:t>
      </w:r>
      <w:r>
        <w:rPr>
          <w:b/>
          <w:bCs/>
        </w:rPr>
        <w:t>Retire</w:t>
      </w:r>
      <w:r>
        <w:t xml:space="preserve"> (replaced).</w:t>
      </w:r>
    </w:p>
    <w:p w14:paraId="30F238E3" w14:textId="77777777" w:rsidR="00A47020" w:rsidRDefault="00000000">
      <w:pPr>
        <w:numPr>
          <w:ilvl w:val="0"/>
          <w:numId w:val="12"/>
        </w:numPr>
      </w:pPr>
      <w:r>
        <w:t xml:space="preserve">The </w:t>
      </w:r>
      <w:r>
        <w:rPr>
          <w:b/>
          <w:bCs/>
        </w:rPr>
        <w:t>Impact Preview</w:t>
      </w:r>
      <w:r>
        <w:t xml:space="preserve"> table lists every preset that currently references the retiring variable.</w:t>
      </w:r>
    </w:p>
    <w:p w14:paraId="577D315C" w14:textId="77777777" w:rsidR="00A47020" w:rsidRDefault="00000000">
      <w:pPr>
        <w:numPr>
          <w:ilvl w:val="0"/>
          <w:numId w:val="12"/>
        </w:numPr>
      </w:pPr>
      <w:r>
        <w:t xml:space="preserve">Click </w:t>
      </w:r>
      <w:r>
        <w:rPr>
          <w:b/>
          <w:bCs/>
        </w:rPr>
        <w:t>Merge — update N presets</w:t>
      </w:r>
      <w:r>
        <w:t xml:space="preserve"> to execute.</w:t>
      </w:r>
    </w:p>
    <w:p w14:paraId="78DB688A" w14:textId="77777777" w:rsidR="00A47020" w:rsidRDefault="00000000">
      <w:pPr>
        <w:pStyle w:val="FirstParagraph"/>
      </w:pPr>
      <w:r>
        <w:t xml:space="preserve">The merge replaces every occurrence of the retiring variable ID with the keeping variable ID across all preset </w:t>
      </w:r>
      <w:r>
        <w:rPr>
          <w:rStyle w:val="VerbatimChar0"/>
        </w:rPr>
        <w:t>attrs</w:t>
      </w:r>
      <w:r>
        <w:t xml:space="preserve">, </w:t>
      </w:r>
      <w:r>
        <w:rPr>
          <w:rStyle w:val="VerbatimChar0"/>
        </w:rPr>
        <w:t>styleAttrs</w:t>
      </w:r>
      <w:r>
        <w:t xml:space="preserve">, and </w:t>
      </w:r>
      <w:r>
        <w:rPr>
          <w:rStyle w:val="VerbatimChar0"/>
        </w:rPr>
        <w:t>groupPresets</w:t>
      </w:r>
      <w:r>
        <w:t xml:space="preserve"> fields. A snapshot is taken before writing. The retiring variable is then set to </w:t>
      </w:r>
      <w:r>
        <w:rPr>
          <w:rStyle w:val="VerbatimChar0"/>
        </w:rPr>
        <w:t>archived</w:t>
      </w:r>
      <w:r>
        <w:t xml:space="preserve"> status and hidden from normal views.</w:t>
      </w:r>
    </w:p>
    <w:p w14:paraId="14467956" w14:textId="77777777" w:rsidR="00A47020" w:rsidRDefault="00000000">
      <w:pPr>
        <w:pStyle w:val="BodyText"/>
      </w:pPr>
      <w:r>
        <w:lastRenderedPageBreak/>
        <w:t>The swap button (⇄) between the cards switches the Keep and Retire roles.</w:t>
      </w:r>
    </w:p>
    <w:p w14:paraId="6EA98DD0" w14:textId="77777777" w:rsidR="00A47020" w:rsidRDefault="008A4D27">
      <w:r>
        <w:pict w14:anchorId="220B3FC5">
          <v:rect id="Rectangle 207" o:spid="_x0000_s1035"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B25FE4" w14:textId="77777777" w:rsidR="00A47020" w:rsidRDefault="00000000">
      <w:pPr>
        <w:pStyle w:val="Heading2"/>
      </w:pPr>
      <w:bookmarkStart w:id="65" w:name="impact-modal-what-breaks"/>
      <w:bookmarkEnd w:id="62"/>
      <w:bookmarkEnd w:id="64"/>
      <w:r>
        <w:t>17. Impact Modal — “What Breaks?”</w:t>
      </w:r>
    </w:p>
    <w:p w14:paraId="4B15AD48" w14:textId="77777777" w:rsidR="00A47020" w:rsidRDefault="00000000">
      <w:pPr>
        <w:pStyle w:val="FirstParagraph"/>
      </w:pPr>
      <w:r>
        <w:t xml:space="preserve">The </w:t>
      </w:r>
      <w:r>
        <w:rPr>
          <w:b/>
          <w:bCs/>
        </w:rPr>
        <w:t>Impact</w:t>
      </w:r>
      <w:r>
        <w:t xml:space="preserve"> button (</w:t>
      </w:r>
      <w:r>
        <w:rPr>
          <w:b/>
          <w:bCs/>
        </w:rPr>
        <w:t>ℹ</w:t>
      </w:r>
      <w:r>
        <w:t>) on every variable and preset row in the Manage table opens a modal that answers “what would break if I removed this DSO?”</w:t>
      </w:r>
    </w:p>
    <w:p w14:paraId="19A57BF3" w14:textId="77777777" w:rsidR="00A47020" w:rsidRDefault="00000000">
      <w:pPr>
        <w:pStyle w:val="BodyText"/>
      </w:pPr>
      <w:r>
        <w:t xml:space="preserve">A toolbar below the tab bar provides three actions: - </w:t>
      </w:r>
      <w:r>
        <w:rPr>
          <w:b/>
          <w:bCs/>
        </w:rPr>
        <w:t>Expand All</w:t>
      </w:r>
      <w:r>
        <w:t xml:space="preserve"> — opens every collapsible section at once - </w:t>
      </w:r>
      <w:r>
        <w:rPr>
          <w:b/>
          <w:bCs/>
        </w:rPr>
        <w:t>Collapse All</w:t>
      </w:r>
      <w:r>
        <w:t xml:space="preserve"> — closes them all - </w:t>
      </w:r>
      <w:r>
        <w:rPr>
          <w:b/>
          <w:bCs/>
        </w:rPr>
        <w:t>Print</w:t>
      </w:r>
      <w:r>
        <w:t xml:space="preserve"> — opens a print-friendly view of the active tab in a new window</w:t>
      </w:r>
    </w:p>
    <w:p w14:paraId="7C90D61E" w14:textId="77777777" w:rsidR="00A47020" w:rsidRDefault="00000000">
      <w:pPr>
        <w:pStyle w:val="Heading3"/>
      </w:pPr>
      <w:bookmarkStart w:id="66" w:name="what-breaks-tab"/>
      <w:r>
        <w:t>What Breaks? tab</w:t>
      </w:r>
    </w:p>
    <w:p w14:paraId="5B73299E" w14:textId="77777777" w:rsidR="00A47020" w:rsidRDefault="00000000">
      <w:pPr>
        <w:numPr>
          <w:ilvl w:val="0"/>
          <w:numId w:val="13"/>
        </w:numPr>
      </w:pPr>
      <w:r>
        <w:rPr>
          <w:b/>
          <w:bCs/>
        </w:rPr>
        <w:t>Summary</w:t>
      </w:r>
      <w:r>
        <w:t xml:space="preserve"> — total number of content items affected, with a ⚠ warning if any published content would be affected.</w:t>
      </w:r>
    </w:p>
    <w:p w14:paraId="6C1081D0" w14:textId="77777777" w:rsidR="00A47020" w:rsidRDefault="00000000">
      <w:pPr>
        <w:numPr>
          <w:ilvl w:val="0"/>
          <w:numId w:val="13"/>
        </w:numPr>
      </w:pPr>
      <w:r>
        <w:rPr>
          <w:b/>
          <w:bCs/>
        </w:rPr>
        <w:t>Direct references</w:t>
      </w:r>
      <w:r>
        <w:t xml:space="preserve"> — content items that reference the DSO directly in their post content.</w:t>
      </w:r>
    </w:p>
    <w:p w14:paraId="50510C96" w14:textId="77777777" w:rsidR="00A47020" w:rsidRDefault="00000000">
      <w:pPr>
        <w:numPr>
          <w:ilvl w:val="0"/>
          <w:numId w:val="13"/>
        </w:numPr>
      </w:pPr>
      <w:r>
        <w:rPr>
          <w:b/>
          <w:bCs/>
        </w:rPr>
        <w:t>Via presets</w:t>
      </w:r>
      <w:r>
        <w:t xml:space="preserve"> — per-preset breakdown showing which content uses a preset that contains the variable. Each preset section is collapsible.</w:t>
      </w:r>
    </w:p>
    <w:p w14:paraId="505CB247" w14:textId="77777777" w:rsidR="00A47020" w:rsidRDefault="00000000">
      <w:pPr>
        <w:pStyle w:val="Heading3"/>
      </w:pPr>
      <w:bookmarkStart w:id="67" w:name="dependencies-tab"/>
      <w:bookmarkEnd w:id="66"/>
      <w:r>
        <w:t>Dependencies tab</w:t>
      </w:r>
    </w:p>
    <w:p w14:paraId="0F303B31" w14:textId="77777777" w:rsidR="00A47020" w:rsidRDefault="00000000">
      <w:pPr>
        <w:pStyle w:val="FirstParagraph"/>
      </w:pPr>
      <w:r>
        <w:t xml:space="preserve">A collapsible dependency tree showing the full chain: - </w:t>
      </w:r>
      <w:r>
        <w:rPr>
          <w:b/>
          <w:bCs/>
        </w:rPr>
        <w:t>Variable</w:t>
      </w:r>
      <w:r>
        <w:t xml:space="preserve"> → presets that embed it → content items using those presets - </w:t>
      </w:r>
      <w:r>
        <w:rPr>
          <w:b/>
          <w:bCs/>
        </w:rPr>
        <w:t>Preset</w:t>
      </w:r>
      <w:r>
        <w:t xml:space="preserve"> → variables it contains + content items that use it</w:t>
      </w:r>
    </w:p>
    <w:p w14:paraId="485B81C5" w14:textId="77777777" w:rsidR="00A47020" w:rsidRDefault="00000000">
      <w:pPr>
        <w:pStyle w:val="BodyText"/>
      </w:pPr>
      <w:r>
        <w:t xml:space="preserve">All levels are expandable/collapsible. Use the </w:t>
      </w:r>
      <w:r>
        <w:rPr>
          <w:b/>
          <w:bCs/>
        </w:rPr>
        <w:t>Expand All</w:t>
      </w:r>
      <w:r>
        <w:t xml:space="preserve"> button to open the full tree at once.</w:t>
      </w:r>
    </w:p>
    <w:p w14:paraId="798E3A87" w14:textId="77777777" w:rsidR="00A47020" w:rsidRDefault="008A4D27">
      <w:r>
        <w:pict w14:anchorId="7E0CAB73">
          <v:rect id="Rectangle 205" o:spid="_x0000_s1034"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6856AF" w14:textId="77777777" w:rsidR="00A47020" w:rsidRDefault="00000000">
      <w:pPr>
        <w:pStyle w:val="Heading2"/>
      </w:pPr>
      <w:bookmarkStart w:id="68" w:name="style-guide-generator"/>
      <w:bookmarkEnd w:id="65"/>
      <w:bookmarkEnd w:id="67"/>
      <w:r>
        <w:t>18. Style Guide Generator</w:t>
      </w:r>
    </w:p>
    <w:p w14:paraId="1DD26B57" w14:textId="77777777" w:rsidR="00A47020" w:rsidRDefault="00000000">
      <w:pPr>
        <w:pStyle w:val="FirstParagraph"/>
      </w:pPr>
      <w:r>
        <w:t>This tab requires Beta Preview to be enabled in Settings.</w:t>
      </w:r>
    </w:p>
    <w:p w14:paraId="2C6CB46F" w14:textId="77777777" w:rsidR="00A47020" w:rsidRDefault="00000000">
      <w:pPr>
        <w:pStyle w:val="BodyText"/>
      </w:pPr>
      <w:r>
        <w:t xml:space="preserve">The </w:t>
      </w:r>
      <w:r>
        <w:rPr>
          <w:b/>
          <w:bCs/>
        </w:rPr>
        <w:t>Style Guide</w:t>
      </w:r>
      <w:r>
        <w:t xml:space="preserve"> tab (positioned between Analysis and Snapshots in the top nav) generates a visual preview of your entire design system in one place.</w:t>
      </w:r>
    </w:p>
    <w:p w14:paraId="6152D945" w14:textId="77777777" w:rsidR="00A47020" w:rsidRDefault="00000000">
      <w:pPr>
        <w:pStyle w:val="Heading3"/>
      </w:pPr>
      <w:bookmarkStart w:id="69" w:name="generating-the-style-guide"/>
      <w:r>
        <w:t>Generating the style guide</w:t>
      </w:r>
    </w:p>
    <w:p w14:paraId="426608D4" w14:textId="77777777" w:rsidR="00A47020" w:rsidRDefault="00000000">
      <w:pPr>
        <w:numPr>
          <w:ilvl w:val="0"/>
          <w:numId w:val="14"/>
        </w:numPr>
      </w:pPr>
      <w:r>
        <w:t xml:space="preserve">Click the </w:t>
      </w:r>
      <w:r>
        <w:rPr>
          <w:b/>
          <w:bCs/>
        </w:rPr>
        <w:t>Style Guide</w:t>
      </w:r>
      <w:r>
        <w:t xml:space="preserve"> tab in the top nav.</w:t>
      </w:r>
    </w:p>
    <w:p w14:paraId="5F6D81E8" w14:textId="77777777" w:rsidR="00A47020" w:rsidRDefault="00000000">
      <w:pPr>
        <w:numPr>
          <w:ilvl w:val="0"/>
          <w:numId w:val="14"/>
        </w:numPr>
      </w:pPr>
      <w:r>
        <w:t>Use the toggle options:</w:t>
      </w:r>
    </w:p>
    <w:p w14:paraId="071D99C5" w14:textId="77777777" w:rsidR="00A47020" w:rsidRDefault="00000000">
      <w:pPr>
        <w:numPr>
          <w:ilvl w:val="1"/>
          <w:numId w:val="15"/>
        </w:numPr>
      </w:pPr>
      <w:r>
        <w:rPr>
          <w:b/>
          <w:bCs/>
        </w:rPr>
        <w:t>System vars</w:t>
      </w:r>
      <w:r>
        <w:t xml:space="preserve"> — include Divi system variables (heading font, body font, primary/secondary colors)</w:t>
      </w:r>
    </w:p>
    <w:p w14:paraId="15A0D10B" w14:textId="77777777" w:rsidR="00A47020" w:rsidRDefault="00000000">
      <w:pPr>
        <w:numPr>
          <w:ilvl w:val="1"/>
          <w:numId w:val="15"/>
        </w:numPr>
      </w:pPr>
      <w:r>
        <w:rPr>
          <w:b/>
          <w:bCs/>
        </w:rPr>
        <w:t>Group by category</w:t>
      </w:r>
      <w:r>
        <w:t xml:space="preserve"> — group colors and other variables by their assigned category</w:t>
      </w:r>
    </w:p>
    <w:p w14:paraId="5580487E" w14:textId="77777777" w:rsidR="00A47020" w:rsidRDefault="00000000">
      <w:pPr>
        <w:numPr>
          <w:ilvl w:val="1"/>
          <w:numId w:val="15"/>
        </w:numPr>
      </w:pPr>
      <w:r>
        <w:rPr>
          <w:b/>
          <w:bCs/>
        </w:rPr>
        <w:t>Include presets</w:t>
      </w:r>
      <w:r>
        <w:t xml:space="preserve"> — append a presets table at the bottom</w:t>
      </w:r>
    </w:p>
    <w:p w14:paraId="3569FE23" w14:textId="77777777" w:rsidR="00A47020" w:rsidRDefault="00000000">
      <w:pPr>
        <w:numPr>
          <w:ilvl w:val="0"/>
          <w:numId w:val="14"/>
        </w:numPr>
      </w:pPr>
      <w:r>
        <w:t xml:space="preserve">Click </w:t>
      </w:r>
      <w:r>
        <w:rPr>
          <w:b/>
          <w:bCs/>
        </w:rPr>
        <w:t>Generate Style Guide</w:t>
      </w:r>
      <w:r>
        <w:t>.</w:t>
      </w:r>
    </w:p>
    <w:p w14:paraId="3E4761ED" w14:textId="77777777" w:rsidR="00A47020" w:rsidRDefault="00000000" w:rsidP="00915D8A">
      <w:pPr>
        <w:pStyle w:val="Heading3"/>
        <w:spacing w:after="120"/>
      </w:pPr>
      <w:bookmarkStart w:id="70" w:name="sections"/>
      <w:bookmarkEnd w:id="69"/>
      <w:r>
        <w:t>Sections</w:t>
      </w:r>
    </w:p>
    <w:tbl>
      <w:tblPr>
        <w:tblW w:w="47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35"/>
        <w:gridCol w:w="6210"/>
      </w:tblGrid>
      <w:tr w:rsidR="00915D8A" w:rsidRPr="00915D8A" w14:paraId="7AE51D7F" w14:textId="77777777" w:rsidTr="00915D8A">
        <w:trPr>
          <w:tblHeader/>
        </w:trPr>
        <w:tc>
          <w:tcPr>
            <w:tcW w:w="3235" w:type="dxa"/>
          </w:tcPr>
          <w:p w14:paraId="53849970" w14:textId="77777777" w:rsidR="00A47020" w:rsidRPr="00915D8A" w:rsidRDefault="00000000" w:rsidP="00915D8A">
            <w:pPr>
              <w:pStyle w:val="AGKTablePar"/>
              <w:rPr>
                <w:b/>
                <w:bCs/>
              </w:rPr>
            </w:pPr>
            <w:r w:rsidRPr="00915D8A">
              <w:rPr>
                <w:b/>
                <w:bCs/>
              </w:rPr>
              <w:t>Section</w:t>
            </w:r>
          </w:p>
        </w:tc>
        <w:tc>
          <w:tcPr>
            <w:tcW w:w="6210" w:type="dxa"/>
          </w:tcPr>
          <w:p w14:paraId="20FF3D73" w14:textId="77777777" w:rsidR="00A47020" w:rsidRPr="00915D8A" w:rsidRDefault="00000000" w:rsidP="00915D8A">
            <w:pPr>
              <w:pStyle w:val="AGKTablePar"/>
              <w:rPr>
                <w:b/>
                <w:bCs/>
              </w:rPr>
            </w:pPr>
            <w:r w:rsidRPr="00915D8A">
              <w:rPr>
                <w:b/>
                <w:bCs/>
              </w:rPr>
              <w:t>What it shows</w:t>
            </w:r>
          </w:p>
        </w:tc>
      </w:tr>
      <w:tr w:rsidR="00915D8A" w14:paraId="280A6B11" w14:textId="77777777" w:rsidTr="00915D8A">
        <w:tc>
          <w:tcPr>
            <w:tcW w:w="3235" w:type="dxa"/>
          </w:tcPr>
          <w:p w14:paraId="42A97E3C" w14:textId="77777777" w:rsidR="00A47020" w:rsidRDefault="00000000" w:rsidP="00915D8A">
            <w:pPr>
              <w:pStyle w:val="AGKTablePar"/>
            </w:pPr>
            <w:r>
              <w:rPr>
                <w:b/>
                <w:bCs/>
              </w:rPr>
              <w:t>Colors</w:t>
            </w:r>
          </w:p>
        </w:tc>
        <w:tc>
          <w:tcPr>
            <w:tcW w:w="6210" w:type="dxa"/>
          </w:tcPr>
          <w:p w14:paraId="7B5C8941" w14:textId="77777777" w:rsidR="00A47020" w:rsidRDefault="00000000" w:rsidP="00915D8A">
            <w:pPr>
              <w:pStyle w:val="AGKTablePar"/>
            </w:pPr>
            <w:r>
              <w:t>4-column swatch grid: circle swatch + label + hex value + variable ID</w:t>
            </w:r>
          </w:p>
        </w:tc>
      </w:tr>
      <w:tr w:rsidR="00915D8A" w14:paraId="5D58C167" w14:textId="77777777" w:rsidTr="00915D8A">
        <w:tc>
          <w:tcPr>
            <w:tcW w:w="3235" w:type="dxa"/>
          </w:tcPr>
          <w:p w14:paraId="32BA2698" w14:textId="77777777" w:rsidR="00A47020" w:rsidRDefault="00000000" w:rsidP="00915D8A">
            <w:pPr>
              <w:pStyle w:val="AGKTablePar"/>
            </w:pPr>
            <w:r>
              <w:rPr>
                <w:b/>
                <w:bCs/>
              </w:rPr>
              <w:t>Typography</w:t>
            </w:r>
          </w:p>
        </w:tc>
        <w:tc>
          <w:tcPr>
            <w:tcW w:w="6210" w:type="dxa"/>
          </w:tcPr>
          <w:p w14:paraId="2A6770A2" w14:textId="77777777" w:rsidR="00A47020" w:rsidRDefault="00000000" w:rsidP="00915D8A">
            <w:pPr>
              <w:pStyle w:val="AGKTablePar"/>
            </w:pPr>
            <w:r>
              <w:t>Each font variable rendered as “The quick brown fox…” in that font</w:t>
            </w:r>
          </w:p>
        </w:tc>
      </w:tr>
      <w:tr w:rsidR="00915D8A" w14:paraId="3906ADB2" w14:textId="77777777" w:rsidTr="00915D8A">
        <w:tc>
          <w:tcPr>
            <w:tcW w:w="3235" w:type="dxa"/>
          </w:tcPr>
          <w:p w14:paraId="3100825B" w14:textId="77777777" w:rsidR="00A47020" w:rsidRDefault="00000000" w:rsidP="00915D8A">
            <w:pPr>
              <w:pStyle w:val="AGKTablePar"/>
            </w:pPr>
            <w:r>
              <w:rPr>
                <w:b/>
                <w:bCs/>
              </w:rPr>
              <w:t>Numbers / Spacing</w:t>
            </w:r>
          </w:p>
        </w:tc>
        <w:tc>
          <w:tcPr>
            <w:tcW w:w="6210" w:type="dxa"/>
          </w:tcPr>
          <w:p w14:paraId="7B95B326" w14:textId="77777777" w:rsidR="00A47020" w:rsidRDefault="00000000" w:rsidP="00915D8A">
            <w:pPr>
              <w:pStyle w:val="AGKTablePar"/>
            </w:pPr>
            <w:r>
              <w:t>Left-aligned proportional bars scaled to the numeric value</w:t>
            </w:r>
          </w:p>
        </w:tc>
      </w:tr>
      <w:tr w:rsidR="00915D8A" w14:paraId="567B1A05" w14:textId="77777777" w:rsidTr="00915D8A">
        <w:tc>
          <w:tcPr>
            <w:tcW w:w="3235" w:type="dxa"/>
          </w:tcPr>
          <w:p w14:paraId="504246ED" w14:textId="77777777" w:rsidR="00A47020" w:rsidRDefault="00000000" w:rsidP="00915D8A">
            <w:pPr>
              <w:pStyle w:val="AGKTablePar"/>
            </w:pPr>
            <w:r>
              <w:rPr>
                <w:b/>
                <w:bCs/>
              </w:rPr>
              <w:t>Other</w:t>
            </w:r>
          </w:p>
        </w:tc>
        <w:tc>
          <w:tcPr>
            <w:tcW w:w="6210" w:type="dxa"/>
          </w:tcPr>
          <w:p w14:paraId="19A7D3F5" w14:textId="77777777" w:rsidR="00A47020" w:rsidRDefault="00000000" w:rsidP="00915D8A">
            <w:pPr>
              <w:pStyle w:val="AGKTablePar"/>
            </w:pPr>
            <w:r>
              <w:t>Images, links, strings — plain value list</w:t>
            </w:r>
          </w:p>
        </w:tc>
      </w:tr>
      <w:tr w:rsidR="00915D8A" w14:paraId="5099621E" w14:textId="77777777" w:rsidTr="00915D8A">
        <w:tc>
          <w:tcPr>
            <w:tcW w:w="3235" w:type="dxa"/>
          </w:tcPr>
          <w:p w14:paraId="4BA21E9D" w14:textId="77777777" w:rsidR="00A47020" w:rsidRDefault="00000000" w:rsidP="00915D8A">
            <w:pPr>
              <w:pStyle w:val="AGKTablePar"/>
            </w:pPr>
            <w:r>
              <w:rPr>
                <w:b/>
                <w:bCs/>
              </w:rPr>
              <w:t>Presets</w:t>
            </w:r>
            <w:r>
              <w:t xml:space="preserve"> (optional)</w:t>
            </w:r>
          </w:p>
        </w:tc>
        <w:tc>
          <w:tcPr>
            <w:tcW w:w="6210" w:type="dxa"/>
          </w:tcPr>
          <w:p w14:paraId="257D3CFC" w14:textId="77777777" w:rsidR="00A47020" w:rsidRDefault="00000000" w:rsidP="00915D8A">
            <w:pPr>
              <w:pStyle w:val="AGKTablePar"/>
            </w:pPr>
            <w:r>
              <w:t>Module presets and group presets with variable reference counts</w:t>
            </w:r>
          </w:p>
        </w:tc>
      </w:tr>
    </w:tbl>
    <w:p w14:paraId="2755F92F" w14:textId="77777777" w:rsidR="00A47020" w:rsidRDefault="00000000">
      <w:pPr>
        <w:pStyle w:val="Heading3"/>
      </w:pPr>
      <w:bookmarkStart w:id="71" w:name="exporting"/>
      <w:bookmarkEnd w:id="70"/>
      <w:r>
        <w:lastRenderedPageBreak/>
        <w:t>Exporting</w:t>
      </w:r>
    </w:p>
    <w:p w14:paraId="28454336" w14:textId="77777777" w:rsidR="00A47020" w:rsidRDefault="00000000">
      <w:pPr>
        <w:numPr>
          <w:ilvl w:val="0"/>
          <w:numId w:val="16"/>
        </w:numPr>
      </w:pPr>
      <w:r>
        <w:rPr>
          <w:b/>
          <w:bCs/>
        </w:rPr>
        <w:t>Download HTML</w:t>
      </w:r>
      <w:r>
        <w:t xml:space="preserve"> — saves a fully self-contained </w:t>
      </w:r>
      <w:r>
        <w:rPr>
          <w:rStyle w:val="VerbatimChar0"/>
        </w:rPr>
        <w:t>.html</w:t>
      </w:r>
      <w:r>
        <w:t xml:space="preserve"> file with all styles inline. Open it in any browser with no internet connection required.</w:t>
      </w:r>
    </w:p>
    <w:p w14:paraId="04303EDF" w14:textId="77777777" w:rsidR="00A47020" w:rsidRDefault="00000000">
      <w:pPr>
        <w:numPr>
          <w:ilvl w:val="0"/>
          <w:numId w:val="16"/>
        </w:numPr>
      </w:pPr>
      <w:r>
        <w:rPr>
          <w:b/>
          <w:bCs/>
        </w:rPr>
        <w:t>Print / Save as PDF</w:t>
      </w:r>
      <w:r>
        <w:t xml:space="preserve"> — opens the browser print dialog. The WP admin chrome is hidden automatically so the output is clean.</w:t>
      </w:r>
    </w:p>
    <w:p w14:paraId="49E892BB" w14:textId="77777777" w:rsidR="00A47020" w:rsidRDefault="008A4D27">
      <w:r>
        <w:pict w14:anchorId="169D1041">
          <v:rect id="Rectangle 203" o:spid="_x0000_s1033"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51DFBB" w14:textId="77777777" w:rsidR="00A47020" w:rsidRDefault="00000000">
      <w:pPr>
        <w:pStyle w:val="Heading2"/>
      </w:pPr>
      <w:bookmarkStart w:id="72" w:name="settings"/>
      <w:bookmarkEnd w:id="68"/>
      <w:bookmarkEnd w:id="71"/>
      <w:r>
        <w:t>19. Settings</w:t>
      </w:r>
    </w:p>
    <w:p w14:paraId="3200F3EF" w14:textId="77777777" w:rsidR="00A47020" w:rsidRDefault="00000000">
      <w:pPr>
        <w:pStyle w:val="FirstParagraph"/>
      </w:pPr>
      <w:r>
        <w:t xml:space="preserve">Click the </w:t>
      </w:r>
      <w:r>
        <w:rPr>
          <w:b/>
          <w:bCs/>
        </w:rPr>
        <w:t>gear icon</w:t>
      </w:r>
      <w:r>
        <w:t xml:space="preserve"> (⚙) in the top-right corner of the plugin to open the Settings modal. Settings are organized in five tabs. All settings except Print (localStorage) are saved to the WordPress database via AJAX when you click </w:t>
      </w:r>
      <w:r>
        <w:rPr>
          <w:b/>
          <w:bCs/>
        </w:rPr>
        <w:t>Save Settings</w:t>
      </w:r>
      <w:r>
        <w:t>. If you close the modal without saving, all changes are reverted to their previous values.</w:t>
      </w:r>
    </w:p>
    <w:p w14:paraId="699AD9FC" w14:textId="77777777" w:rsidR="00A47020" w:rsidRDefault="00000000">
      <w:pPr>
        <w:pStyle w:val="BodyText"/>
      </w:pPr>
      <w:r>
        <w:t xml:space="preserve">If this is your first time opening the plugin, the </w:t>
      </w:r>
      <w:r>
        <w:rPr>
          <w:b/>
          <w:bCs/>
        </w:rPr>
        <w:t>First-Run Setup Wizard</w:t>
      </w:r>
      <w:r>
        <w:t xml:space="preserve"> opens automatically before the Settings modal. See </w:t>
      </w:r>
      <w:hyperlink w:anchor="X6c1e88e7a067cb713c9ebbe842e28df09ef2047">
        <w:r w:rsidR="00A47020">
          <w:rPr>
            <w:rStyle w:val="Hyperlink"/>
          </w:rPr>
          <w:t>Section 26</w:t>
        </w:r>
      </w:hyperlink>
      <w:r>
        <w:t>.</w:t>
      </w:r>
    </w:p>
    <w:p w14:paraId="74A9814B" w14:textId="77777777" w:rsidR="00A47020" w:rsidRDefault="00000000">
      <w:pPr>
        <w:pStyle w:val="Heading3"/>
      </w:pPr>
      <w:bookmarkStart w:id="73" w:name="general"/>
      <w:r>
        <w:t>General</w:t>
      </w:r>
    </w:p>
    <w:p w14:paraId="25D217E7" w14:textId="77777777" w:rsidR="00A47020" w:rsidRDefault="00000000">
      <w:pPr>
        <w:pStyle w:val="FirstParagraph"/>
      </w:pPr>
      <w:r>
        <w:rPr>
          <w:b/>
          <w:bCs/>
        </w:rPr>
        <w:t>Report Header</w:t>
      </w:r>
    </w:p>
    <w:p w14:paraId="07EBC3ED" w14:textId="77777777" w:rsidR="00A47020" w:rsidRDefault="00000000" w:rsidP="00915D8A">
      <w:pPr>
        <w:pStyle w:val="AGKAboveTable"/>
      </w:pPr>
      <w:r>
        <w:t xml:space="preserve">Controls what </w:t>
      </w:r>
      <w:r w:rsidRPr="00915D8A">
        <w:t>appears</w:t>
      </w:r>
      <w:r>
        <w:t xml:space="preserve"> at the top of every printed report and exported file. Four options are available: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990"/>
        <w:gridCol w:w="4990"/>
      </w:tblGrid>
      <w:tr w:rsidR="00A47020" w:rsidRPr="00915D8A" w14:paraId="7B4FE150" w14:textId="77777777" w:rsidTr="00915D8A">
        <w:trPr>
          <w:tblHeader/>
        </w:trPr>
        <w:tc>
          <w:tcPr>
            <w:tcW w:w="3960" w:type="dxa"/>
          </w:tcPr>
          <w:p w14:paraId="7AC807C0" w14:textId="77777777" w:rsidR="00A47020" w:rsidRPr="00915D8A" w:rsidRDefault="00000000" w:rsidP="00915D8A">
            <w:pPr>
              <w:pStyle w:val="AGKTablePar"/>
              <w:rPr>
                <w:b/>
                <w:bCs/>
              </w:rPr>
            </w:pPr>
            <w:r w:rsidRPr="00915D8A">
              <w:rPr>
                <w:b/>
                <w:bCs/>
              </w:rPr>
              <w:t>Mode</w:t>
            </w:r>
          </w:p>
        </w:tc>
        <w:tc>
          <w:tcPr>
            <w:tcW w:w="3960" w:type="dxa"/>
          </w:tcPr>
          <w:p w14:paraId="66DE5AD7" w14:textId="77777777" w:rsidR="00A47020" w:rsidRPr="00915D8A" w:rsidRDefault="00000000" w:rsidP="00915D8A">
            <w:pPr>
              <w:pStyle w:val="AGKTablePar"/>
              <w:rPr>
                <w:b/>
                <w:bCs/>
              </w:rPr>
            </w:pPr>
            <w:r w:rsidRPr="00915D8A">
              <w:rPr>
                <w:b/>
                <w:bCs/>
              </w:rPr>
              <w:t>What is shown</w:t>
            </w:r>
          </w:p>
        </w:tc>
      </w:tr>
      <w:tr w:rsidR="00A47020" w14:paraId="7521EECF" w14:textId="77777777" w:rsidTr="00915D8A">
        <w:tc>
          <w:tcPr>
            <w:tcW w:w="3960" w:type="dxa"/>
          </w:tcPr>
          <w:p w14:paraId="4283B9E4" w14:textId="77777777" w:rsidR="00A47020" w:rsidRDefault="00000000" w:rsidP="00915D8A">
            <w:pPr>
              <w:pStyle w:val="AGKTablePar"/>
            </w:pPr>
            <w:r>
              <w:t xml:space="preserve">Plugin + site name </w:t>
            </w:r>
            <w:r>
              <w:rPr>
                <w:i/>
                <w:iCs/>
              </w:rPr>
              <w:t>(default)</w:t>
            </w:r>
          </w:p>
        </w:tc>
        <w:tc>
          <w:tcPr>
            <w:tcW w:w="3960" w:type="dxa"/>
          </w:tcPr>
          <w:p w14:paraId="527F3505" w14:textId="77777777" w:rsidR="00A47020" w:rsidRDefault="00000000" w:rsidP="00915D8A">
            <w:pPr>
              <w:pStyle w:val="AGKTablePar"/>
            </w:pPr>
            <w:r>
              <w:rPr>
                <w:rStyle w:val="VerbatimChar0"/>
              </w:rPr>
              <w:t>D5 Design System Helper — {Your Site Name}</w:t>
            </w:r>
          </w:p>
        </w:tc>
      </w:tr>
      <w:tr w:rsidR="00A47020" w14:paraId="2254E74C" w14:textId="77777777" w:rsidTr="00915D8A">
        <w:tc>
          <w:tcPr>
            <w:tcW w:w="3960" w:type="dxa"/>
          </w:tcPr>
          <w:p w14:paraId="31D36DEA" w14:textId="77777777" w:rsidR="00A47020" w:rsidRDefault="00000000" w:rsidP="00915D8A">
            <w:pPr>
              <w:pStyle w:val="AGKTablePar"/>
            </w:pPr>
            <w:r>
              <w:t>Site name only</w:t>
            </w:r>
          </w:p>
        </w:tc>
        <w:tc>
          <w:tcPr>
            <w:tcW w:w="3960" w:type="dxa"/>
          </w:tcPr>
          <w:p w14:paraId="172C8772" w14:textId="77777777" w:rsidR="00A47020" w:rsidRDefault="00000000" w:rsidP="00915D8A">
            <w:pPr>
              <w:pStyle w:val="AGKTablePar"/>
            </w:pPr>
            <w:r>
              <w:t>Your WordPress site name</w:t>
            </w:r>
          </w:p>
        </w:tc>
      </w:tr>
      <w:tr w:rsidR="00A47020" w14:paraId="7280A391" w14:textId="77777777" w:rsidTr="00915D8A">
        <w:tc>
          <w:tcPr>
            <w:tcW w:w="3960" w:type="dxa"/>
          </w:tcPr>
          <w:p w14:paraId="2E3A2202" w14:textId="77777777" w:rsidR="00A47020" w:rsidRDefault="00000000" w:rsidP="00915D8A">
            <w:pPr>
              <w:pStyle w:val="AGKTablePar"/>
            </w:pPr>
            <w:r>
              <w:t>Custom text</w:t>
            </w:r>
          </w:p>
        </w:tc>
        <w:tc>
          <w:tcPr>
            <w:tcW w:w="3960" w:type="dxa"/>
          </w:tcPr>
          <w:p w14:paraId="07376093" w14:textId="77777777" w:rsidR="00A47020" w:rsidRDefault="00000000" w:rsidP="00915D8A">
            <w:pPr>
              <w:pStyle w:val="AGKTablePar"/>
            </w:pPr>
            <w:r>
              <w:t>Free text you enter in the field</w:t>
            </w:r>
          </w:p>
        </w:tc>
      </w:tr>
      <w:tr w:rsidR="00A47020" w14:paraId="3DB76184" w14:textId="77777777" w:rsidTr="00915D8A">
        <w:tc>
          <w:tcPr>
            <w:tcW w:w="3960" w:type="dxa"/>
          </w:tcPr>
          <w:p w14:paraId="4C0FEC68" w14:textId="77777777" w:rsidR="00A47020" w:rsidRDefault="00000000" w:rsidP="00915D8A">
            <w:pPr>
              <w:pStyle w:val="AGKTablePar"/>
            </w:pPr>
            <w:r>
              <w:t>No header</w:t>
            </w:r>
          </w:p>
        </w:tc>
        <w:tc>
          <w:tcPr>
            <w:tcW w:w="3960" w:type="dxa"/>
          </w:tcPr>
          <w:p w14:paraId="19ED3FDB" w14:textId="77777777" w:rsidR="00A47020" w:rsidRDefault="00000000" w:rsidP="00915D8A">
            <w:pPr>
              <w:pStyle w:val="AGKTablePar"/>
            </w:pPr>
            <w:r>
              <w:t>The header area is suppressed entirely</w:t>
            </w:r>
          </w:p>
        </w:tc>
      </w:tr>
    </w:tbl>
    <w:p w14:paraId="3F24DE31" w14:textId="77777777" w:rsidR="00A47020" w:rsidRDefault="00000000" w:rsidP="00915D8A">
      <w:pPr>
        <w:pStyle w:val="AGKBelowTable"/>
      </w:pPr>
      <w:r>
        <w:t xml:space="preserve">The </w:t>
      </w:r>
      <w:r>
        <w:rPr>
          <w:b/>
          <w:bCs/>
        </w:rPr>
        <w:t>Report Header</w:t>
      </w:r>
      <w:r>
        <w:t xml:space="preserve"> text field is used only when the </w:t>
      </w:r>
      <w:r>
        <w:rPr>
          <w:b/>
          <w:bCs/>
        </w:rPr>
        <w:t>Custom text</w:t>
      </w:r>
      <w:r>
        <w:t xml:space="preserve"> mode is selected. Leave the field blank when using any other mode.</w:t>
      </w:r>
    </w:p>
    <w:p w14:paraId="046CE475" w14:textId="77777777" w:rsidR="00A47020" w:rsidRDefault="00000000">
      <w:pPr>
        <w:pStyle w:val="BodyText"/>
      </w:pPr>
      <w:r>
        <w:rPr>
          <w:b/>
          <w:bCs/>
        </w:rPr>
        <w:t>Report Footer</w:t>
      </w:r>
    </w:p>
    <w:p w14:paraId="60850A22" w14:textId="77777777" w:rsidR="00A47020" w:rsidRDefault="00000000" w:rsidP="00915D8A">
      <w:pPr>
        <w:pStyle w:val="AGKAboveTable"/>
      </w:pPr>
      <w:r>
        <w:t xml:space="preserve">Controls what appears at the bottom of </w:t>
      </w:r>
      <w:r w:rsidRPr="00915D8A">
        <w:t>every</w:t>
      </w:r>
      <w:r>
        <w:t xml:space="preserve"> printed report. Four options are available:</w:t>
      </w:r>
    </w:p>
    <w:tbl>
      <w:tblPr>
        <w:tblW w:w="49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6"/>
        <w:gridCol w:w="6070"/>
      </w:tblGrid>
      <w:tr w:rsidR="00915D8A" w:rsidRPr="00915D8A" w14:paraId="1BE333C4" w14:textId="77777777" w:rsidTr="00915D8A">
        <w:trPr>
          <w:tblHeader/>
        </w:trPr>
        <w:tc>
          <w:tcPr>
            <w:tcW w:w="3780" w:type="dxa"/>
          </w:tcPr>
          <w:p w14:paraId="6AE2ABF1" w14:textId="77777777" w:rsidR="00A47020" w:rsidRPr="00915D8A" w:rsidRDefault="00000000" w:rsidP="00915D8A">
            <w:pPr>
              <w:pStyle w:val="AGKTablePar"/>
              <w:rPr>
                <w:b/>
                <w:bCs/>
              </w:rPr>
            </w:pPr>
            <w:r w:rsidRPr="00915D8A">
              <w:rPr>
                <w:b/>
                <w:bCs/>
              </w:rPr>
              <w:t>Mode</w:t>
            </w:r>
          </w:p>
        </w:tc>
        <w:tc>
          <w:tcPr>
            <w:tcW w:w="6076" w:type="dxa"/>
          </w:tcPr>
          <w:p w14:paraId="14EB247B" w14:textId="77777777" w:rsidR="00A47020" w:rsidRPr="00915D8A" w:rsidRDefault="00000000" w:rsidP="00915D8A">
            <w:pPr>
              <w:pStyle w:val="AGKTablePar"/>
              <w:rPr>
                <w:b/>
                <w:bCs/>
              </w:rPr>
            </w:pPr>
            <w:r w:rsidRPr="00915D8A">
              <w:rPr>
                <w:b/>
                <w:bCs/>
              </w:rPr>
              <w:t>What is shown</w:t>
            </w:r>
          </w:p>
        </w:tc>
      </w:tr>
      <w:tr w:rsidR="00915D8A" w:rsidRPr="00915D8A" w14:paraId="0A2E4BFE" w14:textId="77777777" w:rsidTr="00915D8A">
        <w:tc>
          <w:tcPr>
            <w:tcW w:w="3780" w:type="dxa"/>
          </w:tcPr>
          <w:p w14:paraId="764598B4" w14:textId="77777777" w:rsidR="00A47020" w:rsidRPr="00915D8A" w:rsidRDefault="00000000" w:rsidP="00915D8A">
            <w:pPr>
              <w:pStyle w:val="AGKTablePar"/>
            </w:pPr>
            <w:r w:rsidRPr="00915D8A">
              <w:t>Date + page number (default)</w:t>
            </w:r>
          </w:p>
        </w:tc>
        <w:tc>
          <w:tcPr>
            <w:tcW w:w="6076" w:type="dxa"/>
          </w:tcPr>
          <w:p w14:paraId="67001B90" w14:textId="77777777" w:rsidR="00A47020" w:rsidRPr="00915D8A" w:rsidRDefault="00000000" w:rsidP="00915D8A">
            <w:pPr>
              <w:pStyle w:val="AGKTablePar"/>
            </w:pPr>
            <w:r w:rsidRPr="00915D8A">
              <w:t>Formatted date on the left, page number on the right</w:t>
            </w:r>
          </w:p>
        </w:tc>
      </w:tr>
      <w:tr w:rsidR="00915D8A" w:rsidRPr="00915D8A" w14:paraId="7105ED82" w14:textId="77777777" w:rsidTr="00915D8A">
        <w:tc>
          <w:tcPr>
            <w:tcW w:w="3780" w:type="dxa"/>
          </w:tcPr>
          <w:p w14:paraId="2D25F93C" w14:textId="77777777" w:rsidR="00A47020" w:rsidRPr="00915D8A" w:rsidRDefault="00000000" w:rsidP="00915D8A">
            <w:pPr>
              <w:pStyle w:val="AGKTablePar"/>
            </w:pPr>
            <w:r w:rsidRPr="00915D8A">
              <w:t>Page number only</w:t>
            </w:r>
          </w:p>
        </w:tc>
        <w:tc>
          <w:tcPr>
            <w:tcW w:w="6076" w:type="dxa"/>
          </w:tcPr>
          <w:p w14:paraId="24D741D9" w14:textId="77777777" w:rsidR="00A47020" w:rsidRPr="00915D8A" w:rsidRDefault="00000000" w:rsidP="00915D8A">
            <w:pPr>
              <w:pStyle w:val="AGKTablePar"/>
            </w:pPr>
            <w:r w:rsidRPr="00915D8A">
              <w:t>Page number on the right, left side blank</w:t>
            </w:r>
          </w:p>
        </w:tc>
      </w:tr>
      <w:tr w:rsidR="00915D8A" w:rsidRPr="00915D8A" w14:paraId="47592F82" w14:textId="77777777" w:rsidTr="00915D8A">
        <w:tc>
          <w:tcPr>
            <w:tcW w:w="3780" w:type="dxa"/>
          </w:tcPr>
          <w:p w14:paraId="0B757F9A" w14:textId="77777777" w:rsidR="00A47020" w:rsidRPr="00915D8A" w:rsidRDefault="00000000" w:rsidP="00915D8A">
            <w:pPr>
              <w:pStyle w:val="AGKTablePar"/>
            </w:pPr>
            <w:r w:rsidRPr="00915D8A">
              <w:t>Custom text + page number</w:t>
            </w:r>
          </w:p>
        </w:tc>
        <w:tc>
          <w:tcPr>
            <w:tcW w:w="6076" w:type="dxa"/>
          </w:tcPr>
          <w:p w14:paraId="35ACF5A9" w14:textId="77777777" w:rsidR="00A47020" w:rsidRPr="00915D8A" w:rsidRDefault="00000000" w:rsidP="00915D8A">
            <w:pPr>
              <w:pStyle w:val="AGKTablePar"/>
            </w:pPr>
            <w:r w:rsidRPr="00915D8A">
              <w:t>Your custom text on the left, page number on the right</w:t>
            </w:r>
          </w:p>
        </w:tc>
      </w:tr>
      <w:tr w:rsidR="00915D8A" w:rsidRPr="00915D8A" w14:paraId="0A8F5639" w14:textId="77777777" w:rsidTr="00915D8A">
        <w:tc>
          <w:tcPr>
            <w:tcW w:w="3780" w:type="dxa"/>
          </w:tcPr>
          <w:p w14:paraId="43806345" w14:textId="77777777" w:rsidR="00A47020" w:rsidRPr="00915D8A" w:rsidRDefault="00000000" w:rsidP="00915D8A">
            <w:pPr>
              <w:pStyle w:val="AGKTablePar"/>
            </w:pPr>
            <w:r w:rsidRPr="00915D8A">
              <w:t>No footer</w:t>
            </w:r>
          </w:p>
        </w:tc>
        <w:tc>
          <w:tcPr>
            <w:tcW w:w="6076" w:type="dxa"/>
          </w:tcPr>
          <w:p w14:paraId="2F6D2E20" w14:textId="77777777" w:rsidR="00A47020" w:rsidRPr="00915D8A" w:rsidRDefault="00000000" w:rsidP="00915D8A">
            <w:pPr>
              <w:pStyle w:val="AGKTablePar"/>
            </w:pPr>
            <w:r w:rsidRPr="00915D8A">
              <w:t>The footer area is suppressed entirely</w:t>
            </w:r>
          </w:p>
        </w:tc>
      </w:tr>
    </w:tbl>
    <w:p w14:paraId="37EB7EF5" w14:textId="77777777" w:rsidR="00A47020" w:rsidRDefault="00000000" w:rsidP="00915D8A">
      <w:pPr>
        <w:pStyle w:val="AGKBelowTable"/>
      </w:pPr>
      <w:r>
        <w:t xml:space="preserve">The </w:t>
      </w:r>
      <w:r>
        <w:rPr>
          <w:b/>
          <w:bCs/>
        </w:rPr>
        <w:t>Report Footer</w:t>
      </w:r>
      <w:r>
        <w:t xml:space="preserve"> text field is used only when the </w:t>
      </w:r>
      <w:r>
        <w:rPr>
          <w:b/>
          <w:bCs/>
        </w:rPr>
        <w:t>Custom text + page number</w:t>
      </w:r>
      <w:r>
        <w:t xml:space="preserve"> mode is selected.</w:t>
      </w:r>
    </w:p>
    <w:p w14:paraId="607243F6" w14:textId="77777777" w:rsidR="00A47020" w:rsidRDefault="00000000" w:rsidP="00915D8A">
      <w:pPr>
        <w:pStyle w:val="AGKAboveTable"/>
      </w:pPr>
      <w:r>
        <w:rPr>
          <w:b/>
          <w:bCs/>
        </w:rPr>
        <w:t>Date format</w:t>
      </w:r>
      <w:r>
        <w:t xml:space="preserve"> (shown when footer </w:t>
      </w:r>
      <w:r w:rsidRPr="00915D8A">
        <w:t>mode</w:t>
      </w:r>
      <w:r>
        <w:t xml:space="preserve"> includes a date)</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5"/>
        <w:gridCol w:w="6091"/>
      </w:tblGrid>
      <w:tr w:rsidR="00915D8A" w:rsidRPr="00915D8A" w14:paraId="012ABABA" w14:textId="77777777" w:rsidTr="00915D8A">
        <w:trPr>
          <w:tblHeader/>
        </w:trPr>
        <w:tc>
          <w:tcPr>
            <w:tcW w:w="3775" w:type="dxa"/>
          </w:tcPr>
          <w:p w14:paraId="1AA60EBC" w14:textId="77777777" w:rsidR="00A47020" w:rsidRPr="00915D8A" w:rsidRDefault="00000000" w:rsidP="00915D8A">
            <w:pPr>
              <w:pStyle w:val="AGKTablePar"/>
              <w:rPr>
                <w:b/>
                <w:bCs/>
              </w:rPr>
            </w:pPr>
            <w:r w:rsidRPr="00915D8A">
              <w:rPr>
                <w:b/>
                <w:bCs/>
              </w:rPr>
              <w:t>Option</w:t>
            </w:r>
          </w:p>
        </w:tc>
        <w:tc>
          <w:tcPr>
            <w:tcW w:w="6092" w:type="dxa"/>
          </w:tcPr>
          <w:p w14:paraId="6F8FF805" w14:textId="77777777" w:rsidR="00A47020" w:rsidRPr="00915D8A" w:rsidRDefault="00000000" w:rsidP="00915D8A">
            <w:pPr>
              <w:pStyle w:val="AGKTablePar"/>
              <w:rPr>
                <w:b/>
                <w:bCs/>
              </w:rPr>
            </w:pPr>
            <w:r w:rsidRPr="00915D8A">
              <w:rPr>
                <w:b/>
                <w:bCs/>
              </w:rPr>
              <w:t>Example</w:t>
            </w:r>
          </w:p>
        </w:tc>
      </w:tr>
      <w:tr w:rsidR="00915D8A" w:rsidRPr="00915D8A" w14:paraId="1357E7E2" w14:textId="77777777" w:rsidTr="00915D8A">
        <w:tc>
          <w:tcPr>
            <w:tcW w:w="3775" w:type="dxa"/>
          </w:tcPr>
          <w:p w14:paraId="5F4A1C0E" w14:textId="77777777" w:rsidR="00A47020" w:rsidRPr="00915D8A" w:rsidRDefault="00000000" w:rsidP="00915D8A">
            <w:pPr>
              <w:pStyle w:val="AGKTablePar"/>
            </w:pPr>
            <w:r w:rsidRPr="00915D8A">
              <w:t>D MMM YYYY (default)</w:t>
            </w:r>
          </w:p>
        </w:tc>
        <w:tc>
          <w:tcPr>
            <w:tcW w:w="6092" w:type="dxa"/>
          </w:tcPr>
          <w:p w14:paraId="39231E8D" w14:textId="77777777" w:rsidR="00A47020" w:rsidRPr="00915D8A" w:rsidRDefault="00000000" w:rsidP="00915D8A">
            <w:pPr>
              <w:pStyle w:val="AGKTablePar"/>
            </w:pPr>
            <w:r w:rsidRPr="00915D8A">
              <w:t>31 Mar 2026</w:t>
            </w:r>
          </w:p>
        </w:tc>
      </w:tr>
      <w:tr w:rsidR="00915D8A" w:rsidRPr="00915D8A" w14:paraId="4B09A35D" w14:textId="77777777" w:rsidTr="00915D8A">
        <w:tc>
          <w:tcPr>
            <w:tcW w:w="3775" w:type="dxa"/>
          </w:tcPr>
          <w:p w14:paraId="2E6788B8" w14:textId="77777777" w:rsidR="00A47020" w:rsidRPr="00915D8A" w:rsidRDefault="00000000" w:rsidP="00915D8A">
            <w:pPr>
              <w:pStyle w:val="AGKTablePar"/>
            </w:pPr>
            <w:r w:rsidRPr="00915D8A">
              <w:t>MMM D, YYYY</w:t>
            </w:r>
          </w:p>
        </w:tc>
        <w:tc>
          <w:tcPr>
            <w:tcW w:w="6092" w:type="dxa"/>
          </w:tcPr>
          <w:p w14:paraId="54F4B67C" w14:textId="77777777" w:rsidR="00A47020" w:rsidRPr="00915D8A" w:rsidRDefault="00000000" w:rsidP="00915D8A">
            <w:pPr>
              <w:pStyle w:val="AGKTablePar"/>
            </w:pPr>
            <w:r w:rsidRPr="00915D8A">
              <w:t>Mar 31, 2026</w:t>
            </w:r>
          </w:p>
        </w:tc>
      </w:tr>
      <w:tr w:rsidR="00915D8A" w:rsidRPr="00915D8A" w14:paraId="63F550DD" w14:textId="77777777" w:rsidTr="00915D8A">
        <w:tc>
          <w:tcPr>
            <w:tcW w:w="3775" w:type="dxa"/>
          </w:tcPr>
          <w:p w14:paraId="4BCD0B57" w14:textId="77777777" w:rsidR="00A47020" w:rsidRPr="00915D8A" w:rsidRDefault="00000000" w:rsidP="00915D8A">
            <w:pPr>
              <w:pStyle w:val="AGKTablePar"/>
            </w:pPr>
            <w:r w:rsidRPr="00915D8A">
              <w:t>YYYY-MM-DD</w:t>
            </w:r>
          </w:p>
        </w:tc>
        <w:tc>
          <w:tcPr>
            <w:tcW w:w="6092" w:type="dxa"/>
          </w:tcPr>
          <w:p w14:paraId="1438D94E" w14:textId="77777777" w:rsidR="00A47020" w:rsidRPr="00915D8A" w:rsidRDefault="00000000" w:rsidP="00915D8A">
            <w:pPr>
              <w:pStyle w:val="AGKTablePar"/>
            </w:pPr>
            <w:r w:rsidRPr="00915D8A">
              <w:t>2026-03-31</w:t>
            </w:r>
          </w:p>
        </w:tc>
      </w:tr>
      <w:tr w:rsidR="00915D8A" w:rsidRPr="00915D8A" w14:paraId="147A68C1" w14:textId="77777777" w:rsidTr="00915D8A">
        <w:tc>
          <w:tcPr>
            <w:tcW w:w="3775" w:type="dxa"/>
          </w:tcPr>
          <w:p w14:paraId="552C0BB8" w14:textId="77777777" w:rsidR="00A47020" w:rsidRPr="00915D8A" w:rsidRDefault="00000000" w:rsidP="00915D8A">
            <w:pPr>
              <w:pStyle w:val="AGKTablePar"/>
            </w:pPr>
            <w:r w:rsidRPr="00915D8A">
              <w:t>DD/MM/YYYY</w:t>
            </w:r>
          </w:p>
        </w:tc>
        <w:tc>
          <w:tcPr>
            <w:tcW w:w="6092" w:type="dxa"/>
          </w:tcPr>
          <w:p w14:paraId="15CA7F18" w14:textId="77777777" w:rsidR="00A47020" w:rsidRPr="00915D8A" w:rsidRDefault="00000000" w:rsidP="00915D8A">
            <w:pPr>
              <w:pStyle w:val="AGKTablePar"/>
            </w:pPr>
            <w:r w:rsidRPr="00915D8A">
              <w:t>31/03/2026</w:t>
            </w:r>
          </w:p>
        </w:tc>
      </w:tr>
      <w:tr w:rsidR="00915D8A" w:rsidRPr="00915D8A" w14:paraId="46038624" w14:textId="77777777" w:rsidTr="00915D8A">
        <w:tc>
          <w:tcPr>
            <w:tcW w:w="3775" w:type="dxa"/>
          </w:tcPr>
          <w:p w14:paraId="37116DF5" w14:textId="77777777" w:rsidR="00A47020" w:rsidRPr="00915D8A" w:rsidRDefault="00000000" w:rsidP="00915D8A">
            <w:pPr>
              <w:pStyle w:val="AGKTablePar"/>
            </w:pPr>
            <w:r w:rsidRPr="00915D8A">
              <w:t>MM/DD/YYYY</w:t>
            </w:r>
          </w:p>
        </w:tc>
        <w:tc>
          <w:tcPr>
            <w:tcW w:w="6092" w:type="dxa"/>
          </w:tcPr>
          <w:p w14:paraId="32B43289" w14:textId="77777777" w:rsidR="00A47020" w:rsidRPr="00915D8A" w:rsidRDefault="00000000" w:rsidP="00915D8A">
            <w:pPr>
              <w:pStyle w:val="AGKTablePar"/>
            </w:pPr>
            <w:r w:rsidRPr="00915D8A">
              <w:t>03/31/2026</w:t>
            </w:r>
          </w:p>
        </w:tc>
      </w:tr>
      <w:tr w:rsidR="00915D8A" w:rsidRPr="00915D8A" w14:paraId="6A21F6D8" w14:textId="77777777" w:rsidTr="00915D8A">
        <w:tc>
          <w:tcPr>
            <w:tcW w:w="3775" w:type="dxa"/>
          </w:tcPr>
          <w:p w14:paraId="103DDACA" w14:textId="77777777" w:rsidR="00A47020" w:rsidRPr="00915D8A" w:rsidRDefault="00000000" w:rsidP="00915D8A">
            <w:pPr>
              <w:pStyle w:val="AGKTablePar"/>
            </w:pPr>
            <w:r w:rsidRPr="00915D8A">
              <w:t>WordPress format</w:t>
            </w:r>
          </w:p>
        </w:tc>
        <w:tc>
          <w:tcPr>
            <w:tcW w:w="6092" w:type="dxa"/>
          </w:tcPr>
          <w:p w14:paraId="2FFF2457" w14:textId="77777777" w:rsidR="00A47020" w:rsidRPr="00915D8A" w:rsidRDefault="00000000" w:rsidP="00915D8A">
            <w:pPr>
              <w:pStyle w:val="AGKTablePar"/>
            </w:pPr>
            <w:r w:rsidRPr="00915D8A">
              <w:t xml:space="preserve">Uses the date format set in WordPress Settings </w:t>
            </w:r>
            <w:r w:rsidRPr="00915D8A">
              <w:rPr>
                <w:rFonts w:ascii="Times New Roman" w:hAnsi="Times New Roman" w:cs="Times New Roman"/>
              </w:rPr>
              <w:t>→</w:t>
            </w:r>
            <w:r w:rsidRPr="00915D8A">
              <w:t xml:space="preserve"> General</w:t>
            </w:r>
          </w:p>
        </w:tc>
      </w:tr>
    </w:tbl>
    <w:p w14:paraId="3407A31F" w14:textId="77777777" w:rsidR="00A47020" w:rsidRDefault="00000000" w:rsidP="00915D8A">
      <w:pPr>
        <w:pStyle w:val="AGKAboveTable"/>
        <w:keepNext/>
      </w:pPr>
      <w:r>
        <w:rPr>
          <w:b/>
          <w:bCs/>
        </w:rPr>
        <w:lastRenderedPageBreak/>
        <w:t>Page number format</w:t>
      </w:r>
      <w:r>
        <w:t xml:space="preserve"> (shown when footer mode includes a page number)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1"/>
        <w:gridCol w:w="2269"/>
      </w:tblGrid>
      <w:tr w:rsidR="00A47020" w:rsidRPr="00915D8A" w14:paraId="12D775D2" w14:textId="77777777" w:rsidTr="00915D8A">
        <w:trPr>
          <w:tblHeader/>
          <w:jc w:val="center"/>
        </w:trPr>
        <w:tc>
          <w:tcPr>
            <w:tcW w:w="0" w:type="auto"/>
          </w:tcPr>
          <w:p w14:paraId="2409B042" w14:textId="77777777" w:rsidR="00A47020" w:rsidRPr="00915D8A" w:rsidRDefault="00000000" w:rsidP="00915D8A">
            <w:pPr>
              <w:pStyle w:val="AGKTablePar"/>
              <w:rPr>
                <w:b/>
                <w:bCs/>
              </w:rPr>
            </w:pPr>
            <w:r w:rsidRPr="00915D8A">
              <w:rPr>
                <w:b/>
                <w:bCs/>
              </w:rPr>
              <w:t>Option</w:t>
            </w:r>
          </w:p>
        </w:tc>
        <w:tc>
          <w:tcPr>
            <w:tcW w:w="0" w:type="auto"/>
          </w:tcPr>
          <w:p w14:paraId="22BB9F35" w14:textId="77777777" w:rsidR="00A47020" w:rsidRPr="00915D8A" w:rsidRDefault="00000000" w:rsidP="00915D8A">
            <w:pPr>
              <w:pStyle w:val="AGKTablePar"/>
              <w:rPr>
                <w:b/>
                <w:bCs/>
              </w:rPr>
            </w:pPr>
            <w:r w:rsidRPr="00915D8A">
              <w:rPr>
                <w:b/>
                <w:bCs/>
              </w:rPr>
              <w:t>Example</w:t>
            </w:r>
          </w:p>
        </w:tc>
      </w:tr>
      <w:tr w:rsidR="00A47020" w:rsidRPr="00915D8A" w14:paraId="2C984073" w14:textId="77777777" w:rsidTr="00915D8A">
        <w:trPr>
          <w:jc w:val="center"/>
        </w:trPr>
        <w:tc>
          <w:tcPr>
            <w:tcW w:w="0" w:type="auto"/>
          </w:tcPr>
          <w:p w14:paraId="6ECFAA4A" w14:textId="77777777" w:rsidR="00A47020" w:rsidRPr="00915D8A" w:rsidRDefault="00000000" w:rsidP="00915D8A">
            <w:pPr>
              <w:pStyle w:val="AGKTablePar"/>
            </w:pPr>
            <w:r w:rsidRPr="00915D8A">
              <w:t>Page x of n (default)</w:t>
            </w:r>
          </w:p>
        </w:tc>
        <w:tc>
          <w:tcPr>
            <w:tcW w:w="0" w:type="auto"/>
          </w:tcPr>
          <w:p w14:paraId="2FC4D125" w14:textId="77777777" w:rsidR="00A47020" w:rsidRPr="00915D8A" w:rsidRDefault="00000000" w:rsidP="00915D8A">
            <w:pPr>
              <w:pStyle w:val="AGKTablePar"/>
            </w:pPr>
            <w:r w:rsidRPr="00915D8A">
              <w:t>Page 1 of 5</w:t>
            </w:r>
          </w:p>
        </w:tc>
      </w:tr>
      <w:tr w:rsidR="00A47020" w:rsidRPr="00915D8A" w14:paraId="55D486BF" w14:textId="77777777" w:rsidTr="00915D8A">
        <w:trPr>
          <w:jc w:val="center"/>
        </w:trPr>
        <w:tc>
          <w:tcPr>
            <w:tcW w:w="0" w:type="auto"/>
          </w:tcPr>
          <w:p w14:paraId="67ED449B" w14:textId="77777777" w:rsidR="00A47020" w:rsidRPr="00915D8A" w:rsidRDefault="00000000" w:rsidP="00915D8A">
            <w:pPr>
              <w:pStyle w:val="AGKTablePar"/>
            </w:pPr>
            <w:r w:rsidRPr="00915D8A">
              <w:t>Page x</w:t>
            </w:r>
          </w:p>
        </w:tc>
        <w:tc>
          <w:tcPr>
            <w:tcW w:w="0" w:type="auto"/>
          </w:tcPr>
          <w:p w14:paraId="146DDD6E" w14:textId="77777777" w:rsidR="00A47020" w:rsidRPr="00915D8A" w:rsidRDefault="00000000" w:rsidP="00915D8A">
            <w:pPr>
              <w:pStyle w:val="AGKTablePar"/>
            </w:pPr>
            <w:r w:rsidRPr="00915D8A">
              <w:t>Page 1</w:t>
            </w:r>
          </w:p>
        </w:tc>
      </w:tr>
      <w:tr w:rsidR="00A47020" w:rsidRPr="00915D8A" w14:paraId="7BAAEC83" w14:textId="77777777" w:rsidTr="00915D8A">
        <w:trPr>
          <w:jc w:val="center"/>
        </w:trPr>
        <w:tc>
          <w:tcPr>
            <w:tcW w:w="0" w:type="auto"/>
          </w:tcPr>
          <w:p w14:paraId="554239A8" w14:textId="77777777" w:rsidR="00A47020" w:rsidRPr="00915D8A" w:rsidRDefault="00000000" w:rsidP="00915D8A">
            <w:pPr>
              <w:pStyle w:val="AGKTablePar"/>
            </w:pPr>
            <w:r w:rsidRPr="00915D8A">
              <w:t>x of n</w:t>
            </w:r>
          </w:p>
        </w:tc>
        <w:tc>
          <w:tcPr>
            <w:tcW w:w="0" w:type="auto"/>
          </w:tcPr>
          <w:p w14:paraId="68AACDED" w14:textId="77777777" w:rsidR="00A47020" w:rsidRPr="00915D8A" w:rsidRDefault="00000000" w:rsidP="00915D8A">
            <w:pPr>
              <w:pStyle w:val="AGKTablePar"/>
            </w:pPr>
            <w:r w:rsidRPr="00915D8A">
              <w:t>1 of 5</w:t>
            </w:r>
          </w:p>
        </w:tc>
      </w:tr>
      <w:tr w:rsidR="00A47020" w:rsidRPr="00915D8A" w14:paraId="561928AF" w14:textId="77777777" w:rsidTr="00915D8A">
        <w:trPr>
          <w:jc w:val="center"/>
        </w:trPr>
        <w:tc>
          <w:tcPr>
            <w:tcW w:w="0" w:type="auto"/>
          </w:tcPr>
          <w:p w14:paraId="6740619D" w14:textId="77777777" w:rsidR="00A47020" w:rsidRPr="00915D8A" w:rsidRDefault="00000000" w:rsidP="00915D8A">
            <w:pPr>
              <w:pStyle w:val="AGKTablePar"/>
            </w:pPr>
            <w:r w:rsidRPr="00915D8A">
              <w:t>x</w:t>
            </w:r>
          </w:p>
        </w:tc>
        <w:tc>
          <w:tcPr>
            <w:tcW w:w="0" w:type="auto"/>
          </w:tcPr>
          <w:p w14:paraId="2BED9FD3" w14:textId="77777777" w:rsidR="00A47020" w:rsidRPr="00915D8A" w:rsidRDefault="00000000" w:rsidP="00915D8A">
            <w:pPr>
              <w:pStyle w:val="AGKTablePar"/>
            </w:pPr>
            <w:r w:rsidRPr="00915D8A">
              <w:t>1</w:t>
            </w:r>
          </w:p>
        </w:tc>
      </w:tr>
      <w:tr w:rsidR="00A47020" w:rsidRPr="00915D8A" w14:paraId="702D322A" w14:textId="77777777" w:rsidTr="00915D8A">
        <w:trPr>
          <w:jc w:val="center"/>
        </w:trPr>
        <w:tc>
          <w:tcPr>
            <w:tcW w:w="0" w:type="auto"/>
          </w:tcPr>
          <w:p w14:paraId="1E3AA2E9" w14:textId="77777777" w:rsidR="00A47020" w:rsidRPr="00915D8A" w:rsidRDefault="00000000" w:rsidP="00915D8A">
            <w:pPr>
              <w:pStyle w:val="AGKTablePar"/>
            </w:pPr>
            <w:r w:rsidRPr="00915D8A">
              <w:t>No page number</w:t>
            </w:r>
          </w:p>
        </w:tc>
        <w:tc>
          <w:tcPr>
            <w:tcW w:w="0" w:type="auto"/>
          </w:tcPr>
          <w:p w14:paraId="4A88763F" w14:textId="77777777" w:rsidR="00A47020" w:rsidRPr="00915D8A" w:rsidRDefault="00000000" w:rsidP="00915D8A">
            <w:pPr>
              <w:pStyle w:val="AGKTablePar"/>
            </w:pPr>
            <w:r w:rsidRPr="00915D8A">
              <w:t>(page number omitted)</w:t>
            </w:r>
          </w:p>
        </w:tc>
      </w:tr>
    </w:tbl>
    <w:p w14:paraId="10EA68F3" w14:textId="77777777" w:rsidR="00A47020" w:rsidRDefault="00000000" w:rsidP="00915D8A">
      <w:pPr>
        <w:pStyle w:val="BodyText"/>
        <w:spacing w:before="120"/>
      </w:pPr>
      <w:r>
        <w:rPr>
          <w:b/>
          <w:bCs/>
        </w:rPr>
        <w:t>Site Abbreviation</w:t>
      </w:r>
    </w:p>
    <w:p w14:paraId="0BC8F724" w14:textId="77777777" w:rsidR="00A47020" w:rsidRDefault="00000000">
      <w:pPr>
        <w:pStyle w:val="BodyText"/>
      </w:pPr>
      <w:r>
        <w:t>A short identifier used as a prefix in all exported file names (letters, numbers, and underscores only; maximum 20 characters). Leave blank to use the slug automatically generated from your WordPress site name. The auto-generated slug is shown as a placeholder in the field.</w:t>
      </w:r>
    </w:p>
    <w:p w14:paraId="37BDD0C8" w14:textId="77777777" w:rsidR="00A47020" w:rsidRDefault="00000000">
      <w:pPr>
        <w:pStyle w:val="Heading3"/>
      </w:pPr>
      <w:bookmarkStart w:id="74" w:name="appearance"/>
      <w:bookmarkEnd w:id="73"/>
      <w:r>
        <w:t>Appearance</w:t>
      </w:r>
    </w:p>
    <w:tbl>
      <w:tblPr>
        <w:tblW w:w="48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47"/>
        <w:gridCol w:w="6474"/>
      </w:tblGrid>
      <w:tr w:rsidR="00915D8A" w:rsidRPr="00915D8A" w14:paraId="462BB5DF" w14:textId="77777777" w:rsidTr="00915D8A">
        <w:trPr>
          <w:tblHeader/>
        </w:trPr>
        <w:tc>
          <w:tcPr>
            <w:tcW w:w="3150" w:type="dxa"/>
          </w:tcPr>
          <w:p w14:paraId="07FF650C" w14:textId="77777777" w:rsidR="00A47020" w:rsidRPr="00915D8A" w:rsidRDefault="00000000" w:rsidP="00915D8A">
            <w:pPr>
              <w:pStyle w:val="AGKTablePar"/>
              <w:rPr>
                <w:b/>
                <w:bCs/>
              </w:rPr>
            </w:pPr>
            <w:r w:rsidRPr="00915D8A">
              <w:rPr>
                <w:b/>
                <w:bCs/>
              </w:rPr>
              <w:t>Setting</w:t>
            </w:r>
          </w:p>
        </w:tc>
        <w:tc>
          <w:tcPr>
            <w:tcW w:w="6480" w:type="dxa"/>
          </w:tcPr>
          <w:p w14:paraId="6BD42F69" w14:textId="77777777" w:rsidR="00A47020" w:rsidRPr="00915D8A" w:rsidRDefault="00000000" w:rsidP="00915D8A">
            <w:pPr>
              <w:pStyle w:val="AGKTablePar"/>
              <w:rPr>
                <w:b/>
                <w:bCs/>
              </w:rPr>
            </w:pPr>
            <w:r w:rsidRPr="00915D8A">
              <w:rPr>
                <w:b/>
                <w:bCs/>
              </w:rPr>
              <w:t>What it does</w:t>
            </w:r>
          </w:p>
        </w:tc>
      </w:tr>
      <w:tr w:rsidR="00915D8A" w14:paraId="0E4CB54B" w14:textId="77777777" w:rsidTr="00915D8A">
        <w:tc>
          <w:tcPr>
            <w:tcW w:w="3150" w:type="dxa"/>
          </w:tcPr>
          <w:p w14:paraId="15ED070D" w14:textId="77777777" w:rsidR="00A47020" w:rsidRDefault="00000000" w:rsidP="00915D8A">
            <w:pPr>
              <w:pStyle w:val="AGKTablePar"/>
            </w:pPr>
            <w:r>
              <w:t>Alternating row shading</w:t>
            </w:r>
          </w:p>
        </w:tc>
        <w:tc>
          <w:tcPr>
            <w:tcW w:w="6480" w:type="dxa"/>
          </w:tcPr>
          <w:p w14:paraId="41344BCC" w14:textId="77777777" w:rsidR="00A47020" w:rsidRDefault="00000000" w:rsidP="00915D8A">
            <w:pPr>
              <w:pStyle w:val="AGKTablePar"/>
            </w:pPr>
            <w:r>
              <w:t>Enables alternating row colors (banding) in the Manage tab tables</w:t>
            </w:r>
          </w:p>
        </w:tc>
      </w:tr>
    </w:tbl>
    <w:p w14:paraId="2FD3AC1B" w14:textId="77777777" w:rsidR="00A47020" w:rsidRDefault="00000000">
      <w:pPr>
        <w:pStyle w:val="Heading3"/>
      </w:pPr>
      <w:bookmarkStart w:id="75" w:name="print"/>
      <w:bookmarkEnd w:id="74"/>
      <w:r>
        <w:t>Print</w:t>
      </w:r>
    </w:p>
    <w:p w14:paraId="667E4194" w14:textId="77777777" w:rsidR="00A47020" w:rsidRDefault="00000000">
      <w:pPr>
        <w:pStyle w:val="FirstParagraph"/>
      </w:pPr>
      <w:r>
        <w:t>Controls which variable types are grouped together on the same worksheet when exporting to Excel. Deselecting a type places it on its own separate sheet. Checkboxes: Colors, Numbers, Fonts, Images, Text, Links (all checked by default). This setting is stored per-browser in localStorage.</w:t>
      </w:r>
    </w:p>
    <w:p w14:paraId="14A6A655" w14:textId="77777777" w:rsidR="00A47020" w:rsidRDefault="00000000" w:rsidP="00915D8A">
      <w:pPr>
        <w:pStyle w:val="Heading3"/>
        <w:spacing w:after="120"/>
      </w:pPr>
      <w:bookmarkStart w:id="76" w:name="advanced"/>
      <w:bookmarkEnd w:id="75"/>
      <w:r>
        <w:t>Advanced</w:t>
      </w:r>
    </w:p>
    <w:tbl>
      <w:tblPr>
        <w:tblW w:w="48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7"/>
        <w:gridCol w:w="6748"/>
      </w:tblGrid>
      <w:tr w:rsidR="00915D8A" w:rsidRPr="00915D8A" w14:paraId="29A3BF4B" w14:textId="77777777" w:rsidTr="00915D8A">
        <w:trPr>
          <w:tblHeader/>
        </w:trPr>
        <w:tc>
          <w:tcPr>
            <w:tcW w:w="2877" w:type="dxa"/>
          </w:tcPr>
          <w:p w14:paraId="5847BD01" w14:textId="77777777" w:rsidR="00A47020" w:rsidRPr="00915D8A" w:rsidRDefault="00000000" w:rsidP="00915D8A">
            <w:pPr>
              <w:pStyle w:val="AGKTablePar"/>
              <w:rPr>
                <w:b/>
                <w:bCs/>
              </w:rPr>
            </w:pPr>
            <w:r w:rsidRPr="00915D8A">
              <w:rPr>
                <w:b/>
                <w:bCs/>
              </w:rPr>
              <w:t>Setting</w:t>
            </w:r>
          </w:p>
        </w:tc>
        <w:tc>
          <w:tcPr>
            <w:tcW w:w="6748" w:type="dxa"/>
          </w:tcPr>
          <w:p w14:paraId="532ABD0F" w14:textId="77777777" w:rsidR="00A47020" w:rsidRPr="00915D8A" w:rsidRDefault="00000000" w:rsidP="00915D8A">
            <w:pPr>
              <w:pStyle w:val="AGKTablePar"/>
              <w:rPr>
                <w:b/>
                <w:bCs/>
              </w:rPr>
            </w:pPr>
            <w:r w:rsidRPr="00915D8A">
              <w:rPr>
                <w:b/>
                <w:bCs/>
              </w:rPr>
              <w:t>What it does</w:t>
            </w:r>
          </w:p>
        </w:tc>
      </w:tr>
      <w:tr w:rsidR="00915D8A" w:rsidRPr="00915D8A" w14:paraId="2D3B4EF0" w14:textId="77777777" w:rsidTr="00915D8A">
        <w:tc>
          <w:tcPr>
            <w:tcW w:w="2877" w:type="dxa"/>
          </w:tcPr>
          <w:p w14:paraId="09EE67BB" w14:textId="77777777" w:rsidR="00A47020" w:rsidRPr="00915D8A" w:rsidRDefault="00000000" w:rsidP="00915D8A">
            <w:pPr>
              <w:pStyle w:val="AGKTablePar"/>
            </w:pPr>
            <w:r w:rsidRPr="00915D8A">
              <w:t>Debug mode</w:t>
            </w:r>
          </w:p>
        </w:tc>
        <w:tc>
          <w:tcPr>
            <w:tcW w:w="6748" w:type="dxa"/>
          </w:tcPr>
          <w:p w14:paraId="1A0E2F5A" w14:textId="77777777" w:rsidR="00A47020" w:rsidRPr="00915D8A" w:rsidRDefault="00000000" w:rsidP="00915D8A">
            <w:pPr>
              <w:pStyle w:val="AGKTablePar"/>
            </w:pPr>
            <w:r w:rsidRPr="00915D8A">
              <w:t xml:space="preserve">Enables detailed error logging, displays a debug banner at the top of the page, and shows a Debug Log viewer at the bottom of the Advanced pane. Triggers a page reload when saved. See </w:t>
            </w:r>
            <w:hyperlink w:anchor="X4a386de6dd4e85ccd17eb52d7f9aae4b5bb390a">
              <w:r w:rsidR="00A47020" w:rsidRPr="00915D8A">
                <w:rPr>
                  <w:rStyle w:val="Hyperlink"/>
                  <w:color w:val="000000"/>
                  <w:u w:val="none"/>
                </w:rPr>
                <w:t>Section 24</w:t>
              </w:r>
            </w:hyperlink>
            <w:r w:rsidRPr="00915D8A">
              <w:t>.</w:t>
            </w:r>
          </w:p>
        </w:tc>
      </w:tr>
      <w:tr w:rsidR="00915D8A" w:rsidRPr="00915D8A" w14:paraId="77E11B4A" w14:textId="77777777" w:rsidTr="00915D8A">
        <w:tc>
          <w:tcPr>
            <w:tcW w:w="2877" w:type="dxa"/>
          </w:tcPr>
          <w:p w14:paraId="57500C5A" w14:textId="77777777" w:rsidR="00A47020" w:rsidRPr="00915D8A" w:rsidRDefault="00000000" w:rsidP="00915D8A">
            <w:pPr>
              <w:pStyle w:val="AGKTablePar"/>
            </w:pPr>
            <w:r w:rsidRPr="00915D8A">
              <w:t>Enable Beta Preview</w:t>
            </w:r>
          </w:p>
        </w:tc>
        <w:tc>
          <w:tcPr>
            <w:tcW w:w="6748" w:type="dxa"/>
          </w:tcPr>
          <w:p w14:paraId="34F6B741" w14:textId="77777777" w:rsidR="00A47020" w:rsidRPr="00915D8A" w:rsidRDefault="00000000" w:rsidP="00915D8A">
            <w:pPr>
              <w:pStyle w:val="AGKTablePar"/>
            </w:pPr>
            <w:r w:rsidRPr="00915D8A">
              <w:t xml:space="preserve">Shows the Analysis, Style Guide, and Snapshots tabs. Enables Bulk Label Change, Merge Variables, Categories, Import Audit, and blank import template downloads. Applies immediately without a page reload. See </w:t>
            </w:r>
            <w:hyperlink w:anchor="Xc84307d2e231b4f63db90719c6f9824ddf8fa01">
              <w:r w:rsidR="00A47020" w:rsidRPr="00915D8A">
                <w:rPr>
                  <w:rStyle w:val="Hyperlink"/>
                  <w:color w:val="000000"/>
                  <w:u w:val="none"/>
                </w:rPr>
                <w:t>Section 20</w:t>
              </w:r>
            </w:hyperlink>
            <w:r w:rsidRPr="00915D8A">
              <w:t>.</w:t>
            </w:r>
          </w:p>
        </w:tc>
      </w:tr>
      <w:tr w:rsidR="00915D8A" w:rsidRPr="00915D8A" w14:paraId="2EC62FCB" w14:textId="77777777" w:rsidTr="00915D8A">
        <w:tc>
          <w:tcPr>
            <w:tcW w:w="2877" w:type="dxa"/>
          </w:tcPr>
          <w:p w14:paraId="11E0EE8E" w14:textId="77777777" w:rsidR="00A47020" w:rsidRPr="00915D8A" w:rsidRDefault="00000000" w:rsidP="00915D8A">
            <w:pPr>
              <w:pStyle w:val="AGKTablePar"/>
            </w:pPr>
            <w:r w:rsidRPr="00915D8A">
              <w:t>Show Security Testing Features</w:t>
            </w:r>
          </w:p>
        </w:tc>
        <w:tc>
          <w:tcPr>
            <w:tcW w:w="6748" w:type="dxa"/>
          </w:tcPr>
          <w:p w14:paraId="7D2C7D0C" w14:textId="77777777" w:rsidR="00A47020" w:rsidRPr="00915D8A" w:rsidRDefault="00000000" w:rsidP="00915D8A">
            <w:pPr>
              <w:pStyle w:val="AGKTablePar"/>
            </w:pPr>
            <w:r w:rsidRPr="00915D8A">
              <w:t xml:space="preserve">Reveals the Security Testing panel on the Import tab. Intended for developers running structured tests against the import pipeline. See </w:t>
            </w:r>
            <w:hyperlink w:anchor="X463483ddfb226c98c7bf14fa555d3eb900bc966">
              <w:r w:rsidR="00A47020" w:rsidRPr="00915D8A">
                <w:rPr>
                  <w:rStyle w:val="Hyperlink"/>
                  <w:color w:val="000000"/>
                  <w:u w:val="none"/>
                </w:rPr>
                <w:t>Section 23</w:t>
              </w:r>
            </w:hyperlink>
            <w:r w:rsidRPr="00915D8A">
              <w:t>.</w:t>
            </w:r>
          </w:p>
        </w:tc>
      </w:tr>
    </w:tbl>
    <w:p w14:paraId="042450F2" w14:textId="77777777" w:rsidR="00A47020" w:rsidRDefault="00000000">
      <w:pPr>
        <w:pStyle w:val="Heading3"/>
      </w:pPr>
      <w:bookmarkStart w:id="77" w:name="Xbee70d7e72a218103cec5668f14835718035a4e"/>
      <w:bookmarkEnd w:id="76"/>
      <w:r>
        <w:t>Debug Log viewer (visible only when Debug mode is on)</w:t>
      </w:r>
    </w:p>
    <w:p w14:paraId="0042115C" w14:textId="77777777" w:rsidR="00A47020" w:rsidRDefault="00000000" w:rsidP="00915D8A">
      <w:pPr>
        <w:pStyle w:val="AGKAboveTable"/>
      </w:pPr>
      <w:r>
        <w:t xml:space="preserve">When Debug mode is active, a </w:t>
      </w:r>
      <w:r>
        <w:rPr>
          <w:b/>
          <w:bCs/>
        </w:rPr>
        <w:t>Debug Log</w:t>
      </w:r>
      <w:r>
        <w:t xml:space="preserve"> panel appears at the bottom of the Advanced settings pane. It shows the live content of </w:t>
      </w:r>
      <w:r>
        <w:rPr>
          <w:rStyle w:val="VerbatimChar0"/>
        </w:rPr>
        <w:t>d5dsh-logs/debug.</w:t>
      </w:r>
      <w:r w:rsidRPr="00915D8A">
        <w:rPr>
          <w:rStyle w:val="VerbatimChar0"/>
          <w:rFonts w:ascii="Georgia" w:eastAsia="Georgia" w:hAnsi="Georgia" w:cs="Georgia"/>
        </w:rPr>
        <w:t>log</w:t>
      </w:r>
      <w:r>
        <w:t xml:space="preserve"> without requiring SSH or file system access.</w:t>
      </w:r>
    </w:p>
    <w:tbl>
      <w:tblPr>
        <w:tblW w:w="48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5"/>
        <w:gridCol w:w="6750"/>
      </w:tblGrid>
      <w:tr w:rsidR="00915D8A" w:rsidRPr="00915D8A" w14:paraId="6B4F39E4" w14:textId="77777777" w:rsidTr="00915D8A">
        <w:trPr>
          <w:tblHeader/>
        </w:trPr>
        <w:tc>
          <w:tcPr>
            <w:tcW w:w="2875" w:type="dxa"/>
          </w:tcPr>
          <w:p w14:paraId="01A0A7CE" w14:textId="77777777" w:rsidR="00A47020" w:rsidRPr="00915D8A" w:rsidRDefault="00000000" w:rsidP="00915D8A">
            <w:pPr>
              <w:pStyle w:val="AGKTablePar"/>
              <w:rPr>
                <w:b/>
                <w:bCs/>
              </w:rPr>
            </w:pPr>
            <w:r w:rsidRPr="00915D8A">
              <w:rPr>
                <w:b/>
                <w:bCs/>
              </w:rPr>
              <w:t>Button</w:t>
            </w:r>
          </w:p>
        </w:tc>
        <w:tc>
          <w:tcPr>
            <w:tcW w:w="6750" w:type="dxa"/>
          </w:tcPr>
          <w:p w14:paraId="0B5231DA" w14:textId="77777777" w:rsidR="00A47020" w:rsidRPr="00915D8A" w:rsidRDefault="00000000" w:rsidP="00915D8A">
            <w:pPr>
              <w:pStyle w:val="AGKTablePar"/>
              <w:rPr>
                <w:b/>
                <w:bCs/>
              </w:rPr>
            </w:pPr>
            <w:r w:rsidRPr="00915D8A">
              <w:rPr>
                <w:b/>
                <w:bCs/>
              </w:rPr>
              <w:t>What it does</w:t>
            </w:r>
          </w:p>
        </w:tc>
      </w:tr>
      <w:tr w:rsidR="00915D8A" w14:paraId="29F4C50C" w14:textId="77777777" w:rsidTr="00915D8A">
        <w:tc>
          <w:tcPr>
            <w:tcW w:w="2875" w:type="dxa"/>
          </w:tcPr>
          <w:p w14:paraId="596CE01B" w14:textId="77777777" w:rsidR="00A47020" w:rsidRPr="00915D8A" w:rsidRDefault="00000000" w:rsidP="00915D8A">
            <w:pPr>
              <w:pStyle w:val="AGKTablePar"/>
              <w:rPr>
                <w:i/>
                <w:iCs/>
              </w:rPr>
            </w:pPr>
            <w:r w:rsidRPr="00915D8A">
              <w:rPr>
                <w:b/>
                <w:bCs/>
                <w:i/>
                <w:iCs/>
              </w:rPr>
              <w:t>Refresh</w:t>
            </w:r>
          </w:p>
        </w:tc>
        <w:tc>
          <w:tcPr>
            <w:tcW w:w="6750" w:type="dxa"/>
          </w:tcPr>
          <w:p w14:paraId="40DE4473" w14:textId="77777777" w:rsidR="00A47020" w:rsidRDefault="00000000" w:rsidP="00915D8A">
            <w:pPr>
              <w:pStyle w:val="AGKTablePar"/>
            </w:pPr>
            <w:r>
              <w:t>Fetches and displays the last 200 lines of the log file</w:t>
            </w:r>
          </w:p>
        </w:tc>
      </w:tr>
      <w:tr w:rsidR="00915D8A" w14:paraId="31837F52" w14:textId="77777777" w:rsidTr="00915D8A">
        <w:tc>
          <w:tcPr>
            <w:tcW w:w="2875" w:type="dxa"/>
          </w:tcPr>
          <w:p w14:paraId="2E382BF6" w14:textId="77777777" w:rsidR="00A47020" w:rsidRPr="00915D8A" w:rsidRDefault="00000000" w:rsidP="00915D8A">
            <w:pPr>
              <w:pStyle w:val="AGKTablePar"/>
              <w:rPr>
                <w:i/>
                <w:iCs/>
              </w:rPr>
            </w:pPr>
            <w:r w:rsidRPr="00915D8A">
              <w:rPr>
                <w:b/>
                <w:bCs/>
                <w:i/>
                <w:iCs/>
              </w:rPr>
              <w:t>Clear Log</w:t>
            </w:r>
          </w:p>
        </w:tc>
        <w:tc>
          <w:tcPr>
            <w:tcW w:w="6750" w:type="dxa"/>
          </w:tcPr>
          <w:p w14:paraId="3BFB4499" w14:textId="77777777" w:rsidR="00A47020" w:rsidRDefault="00000000" w:rsidP="00915D8A">
            <w:pPr>
              <w:pStyle w:val="AGKTablePar"/>
            </w:pPr>
            <w:r>
              <w:t>Zeros out the log file (the file is kept; its content is erased)</w:t>
            </w:r>
          </w:p>
        </w:tc>
      </w:tr>
      <w:tr w:rsidR="00915D8A" w14:paraId="7BAF4F40" w14:textId="77777777" w:rsidTr="00915D8A">
        <w:tc>
          <w:tcPr>
            <w:tcW w:w="2875" w:type="dxa"/>
          </w:tcPr>
          <w:p w14:paraId="1CB8292F" w14:textId="77777777" w:rsidR="00A47020" w:rsidRPr="00915D8A" w:rsidRDefault="00000000" w:rsidP="00915D8A">
            <w:pPr>
              <w:pStyle w:val="AGKTablePar"/>
              <w:rPr>
                <w:i/>
                <w:iCs/>
              </w:rPr>
            </w:pPr>
            <w:r w:rsidRPr="00915D8A">
              <w:rPr>
                <w:b/>
                <w:bCs/>
                <w:i/>
                <w:iCs/>
              </w:rPr>
              <w:t>Download</w:t>
            </w:r>
          </w:p>
        </w:tc>
        <w:tc>
          <w:tcPr>
            <w:tcW w:w="6750" w:type="dxa"/>
          </w:tcPr>
          <w:p w14:paraId="6010B2FC" w14:textId="77777777" w:rsidR="00A47020" w:rsidRDefault="00000000" w:rsidP="00915D8A">
            <w:pPr>
              <w:pStyle w:val="AGKTablePar"/>
            </w:pPr>
            <w:r>
              <w:t xml:space="preserve">Saves the current log content as a </w:t>
            </w:r>
            <w:r>
              <w:rPr>
                <w:rStyle w:val="VerbatimChar0"/>
              </w:rPr>
              <w:t>.txt</w:t>
            </w:r>
            <w:r>
              <w:t xml:space="preserve"> file in your browser</w:t>
            </w:r>
          </w:p>
        </w:tc>
      </w:tr>
    </w:tbl>
    <w:p w14:paraId="0F804510" w14:textId="77777777" w:rsidR="00A47020" w:rsidRDefault="00000000" w:rsidP="00915D8A">
      <w:pPr>
        <w:pStyle w:val="AGKBelowTable"/>
      </w:pPr>
      <w:r>
        <w:t>The viewer also shows the log file size in KB and its server path (</w:t>
      </w:r>
      <w:r>
        <w:rPr>
          <w:rStyle w:val="VerbatimChar0"/>
        </w:rPr>
        <w:t>d5dsh-logs/debug.log</w:t>
      </w:r>
      <w:r>
        <w:t>) below the toolbar.</w:t>
      </w:r>
    </w:p>
    <w:p w14:paraId="46E61F33" w14:textId="77777777" w:rsidR="00A47020" w:rsidRDefault="00000000">
      <w:pPr>
        <w:pStyle w:val="Heading3"/>
      </w:pPr>
      <w:bookmarkStart w:id="78" w:name="about"/>
      <w:bookmarkEnd w:id="77"/>
      <w:r>
        <w:t>About</w:t>
      </w:r>
    </w:p>
    <w:p w14:paraId="0547BDB3" w14:textId="77777777" w:rsidR="00A47020" w:rsidRDefault="00000000">
      <w:pPr>
        <w:pStyle w:val="FirstParagraph"/>
      </w:pPr>
      <w:r>
        <w:t>Displays the plugin name, version, description, copyright, and a link to the GitHub repository. No interactive elements.</w:t>
      </w:r>
    </w:p>
    <w:p w14:paraId="2C452B29" w14:textId="77777777" w:rsidR="00A47020" w:rsidRDefault="008A4D27">
      <w:r>
        <w:pict w14:anchorId="7EA91259">
          <v:rect id="Rectangle 201" o:spid="_x0000_s1032"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958108" w14:textId="77777777" w:rsidR="00A47020" w:rsidRDefault="00000000">
      <w:pPr>
        <w:pStyle w:val="Heading2"/>
      </w:pPr>
      <w:bookmarkStart w:id="79" w:name="beta-features"/>
      <w:bookmarkEnd w:id="72"/>
      <w:bookmarkEnd w:id="78"/>
      <w:r>
        <w:t>20. Beta Features</w:t>
      </w:r>
    </w:p>
    <w:p w14:paraId="26841881" w14:textId="77777777" w:rsidR="00A47020" w:rsidRDefault="00000000">
      <w:pPr>
        <w:pStyle w:val="FirstParagraph"/>
      </w:pPr>
      <w:r>
        <w:t xml:space="preserve">Some features are gated behind a </w:t>
      </w:r>
      <w:r>
        <w:rPr>
          <w:b/>
          <w:bCs/>
        </w:rPr>
        <w:t>Beta Preview</w:t>
      </w:r>
      <w:r>
        <w:t xml:space="preserve"> toggle in Settings. To enable beta features, click the gear icon (⚙) in the top-right corner of the plugin and check </w:t>
      </w:r>
      <w:r>
        <w:rPr>
          <w:b/>
          <w:bCs/>
        </w:rPr>
        <w:t>Enable Beta Preview</w:t>
      </w:r>
      <w:r>
        <w:t xml:space="preserve"> in the Advanced tab. Changes apply immediately without a page reload.</w:t>
      </w:r>
    </w:p>
    <w:p w14:paraId="34ACC56F" w14:textId="77777777" w:rsidR="00A47020" w:rsidRDefault="00000000">
      <w:pPr>
        <w:pStyle w:val="BodyText"/>
      </w:pPr>
      <w:r>
        <w:t xml:space="preserve">When you turn Beta Preview </w:t>
      </w:r>
      <w:r>
        <w:rPr>
          <w:b/>
          <w:bCs/>
        </w:rPr>
        <w:t>off</w:t>
      </w:r>
      <w:r>
        <w:t>, the plugin automatically resets the Manage tab to View mode, discards any unsaved changes from beta-only features (inline editing, bulk label change, merge), and clears any persisted mode state. This prevents stale beta UI from appearing after the toggle is disabled.</w:t>
      </w:r>
    </w:p>
    <w:p w14:paraId="631F127B" w14:textId="77777777" w:rsidR="00A47020" w:rsidRDefault="00000000">
      <w:pPr>
        <w:pStyle w:val="BodyText"/>
      </w:pPr>
      <w:r>
        <w:t>Currently in beta:</w:t>
      </w:r>
    </w:p>
    <w:p w14:paraId="3A14ECC0" w14:textId="77777777" w:rsidR="00A47020" w:rsidRDefault="00000000">
      <w:pPr>
        <w:pStyle w:val="BodyText"/>
      </w:pPr>
      <w:r>
        <w:rPr>
          <w:b/>
          <w:bCs/>
        </w:rPr>
        <w:t>Tabs (hidden until beta is enabled):</w:t>
      </w:r>
      <w:r>
        <w:t xml:space="preserve"> - </w:t>
      </w:r>
      <w:r>
        <w:rPr>
          <w:b/>
          <w:bCs/>
        </w:rPr>
        <w:t>Analysis tab</w:t>
      </w:r>
      <w:r>
        <w:t xml:space="preserve"> — design system health check and content scan (see </w:t>
      </w:r>
      <w:hyperlink w:anchor="X2e98387b3b62324ec5f8f95b4abdf763a47342d">
        <w:r w:rsidR="00A47020">
          <w:rPr>
            <w:rStyle w:val="Hyperlink"/>
          </w:rPr>
          <w:t>Section 12</w:t>
        </w:r>
      </w:hyperlink>
      <w:r>
        <w:t xml:space="preserve">) - </w:t>
      </w:r>
      <w:r>
        <w:rPr>
          <w:b/>
          <w:bCs/>
        </w:rPr>
        <w:t>Style Guide tab</w:t>
      </w:r>
      <w:r>
        <w:t xml:space="preserve"> — visual preview of colors, typography, spacing, and presets (see </w:t>
      </w:r>
      <w:hyperlink w:anchor="Xd0eabcd20cc90a3f028539aa5c8dae15607d5a5">
        <w:r w:rsidR="00A47020">
          <w:rPr>
            <w:rStyle w:val="Hyperlink"/>
          </w:rPr>
          <w:t>Section 18</w:t>
        </w:r>
      </w:hyperlink>
      <w:r>
        <w:t xml:space="preserve">) - </w:t>
      </w:r>
      <w:r>
        <w:rPr>
          <w:b/>
          <w:bCs/>
        </w:rPr>
        <w:t>Snapshots tab</w:t>
      </w:r>
      <w:r>
        <w:t xml:space="preserve"> — automatic backup history with one-click restore (see </w:t>
      </w:r>
      <w:hyperlink w:anchor="Xc8632a9ff5b9f5161d0a1aaa1c7d9df723fa104">
        <w:r w:rsidR="00A47020">
          <w:rPr>
            <w:rStyle w:val="Hyperlink"/>
          </w:rPr>
          <w:t>Section 11</w:t>
        </w:r>
      </w:hyperlink>
      <w:r>
        <w:t>)</w:t>
      </w:r>
    </w:p>
    <w:p w14:paraId="4FCB4316" w14:textId="77777777" w:rsidR="00A47020" w:rsidRDefault="00000000">
      <w:pPr>
        <w:pStyle w:val="BodyText"/>
      </w:pPr>
      <w:r>
        <w:rPr>
          <w:b/>
          <w:bCs/>
        </w:rPr>
        <w:t>Features within the Manage tab:</w:t>
      </w:r>
      <w:r>
        <w:t xml:space="preserve"> - </w:t>
      </w:r>
      <w:r>
        <w:rPr>
          <w:b/>
          <w:bCs/>
        </w:rPr>
        <w:t>Inline editing</w:t>
      </w:r>
      <w:r>
        <w:t xml:space="preserve"> — click any Value cell or Status dropdown in the Variables table to edit directly (Colors and Images are not inline-editable). A Save/Discard bar tracks unsaved changes. - </w:t>
      </w:r>
      <w:r>
        <w:rPr>
          <w:b/>
          <w:bCs/>
        </w:rPr>
        <w:t>Bulk Label Change</w:t>
      </w:r>
      <w:r>
        <w:t xml:space="preserve"> — batch rename operations on variables and presets (prefix, suffix, find &amp; replace, case normalization). Toolbar button visible in Variables, Group Presets, and Element Presets sections. - </w:t>
      </w:r>
      <w:r>
        <w:rPr>
          <w:b/>
          <w:bCs/>
        </w:rPr>
        <w:t>Merge Variables</w:t>
      </w:r>
      <w:r>
        <w:t xml:space="preserve"> — consolidate two duplicate variables and update all preset references in one operation. Toolbar button visible in Variables section (see </w:t>
      </w:r>
      <w:hyperlink w:anchor="X2328baf5952f117980605dcdb662ad774f19902">
        <w:r w:rsidR="00A47020">
          <w:rPr>
            <w:rStyle w:val="Hyperlink"/>
          </w:rPr>
          <w:t>Section 16</w:t>
        </w:r>
      </w:hyperlink>
      <w:r>
        <w:t xml:space="preserve">). - </w:t>
      </w:r>
      <w:r>
        <w:rPr>
          <w:b/>
          <w:bCs/>
        </w:rPr>
        <w:t>Scan button</w:t>
      </w:r>
      <w:r>
        <w:t xml:space="preserve"> — quick link from each Manage section to the Content Scan in the Analysis tab. - </w:t>
      </w:r>
      <w:r>
        <w:rPr>
          <w:b/>
          <w:bCs/>
        </w:rPr>
        <w:t>Categories section</w:t>
      </w:r>
      <w:r>
        <w:t xml:space="preserve"> — create color-coded categories and assign them to variables and presets (see </w:t>
      </w:r>
      <w:hyperlink w:anchor="Xbebb9c3d7ecf03a23c05e49d10942d1e4d9056b">
        <w:r w:rsidR="00A47020">
          <w:rPr>
            <w:rStyle w:val="Hyperlink"/>
          </w:rPr>
          <w:t>Section 15</w:t>
        </w:r>
      </w:hyperlink>
      <w:r>
        <w:t>).</w:t>
      </w:r>
    </w:p>
    <w:p w14:paraId="43D98BD1" w14:textId="77777777" w:rsidR="00A47020" w:rsidRDefault="00000000">
      <w:pPr>
        <w:pStyle w:val="BodyText"/>
      </w:pPr>
      <w:r>
        <w:rPr>
          <w:b/>
          <w:bCs/>
        </w:rPr>
        <w:t>Features within the Manage tab (all sections):</w:t>
      </w:r>
      <w:r>
        <w:t xml:space="preserve"> - </w:t>
      </w:r>
      <w:r>
        <w:rPr>
          <w:b/>
          <w:bCs/>
        </w:rPr>
        <w:t>Export Excel</w:t>
      </w:r>
      <w:r>
        <w:t xml:space="preserve"> — download the current filtered view as an Excel workbook. Available in Variables, Group Presets, Element Presets, All Presets, and Everything.</w:t>
      </w:r>
    </w:p>
    <w:p w14:paraId="0BD5AF30" w14:textId="77777777" w:rsidR="00A47020" w:rsidRDefault="00000000">
      <w:pPr>
        <w:pStyle w:val="BodyText"/>
      </w:pPr>
      <w:r>
        <w:rPr>
          <w:b/>
          <w:bCs/>
        </w:rPr>
        <w:t>Features within the Import tab:</w:t>
      </w:r>
      <w:r>
        <w:t xml:space="preserve"> - </w:t>
      </w:r>
      <w:r>
        <w:rPr>
          <w:b/>
          <w:bCs/>
        </w:rPr>
        <w:t>Download blank import templates</w:t>
      </w:r>
      <w:r>
        <w:t xml:space="preserve"> — download blank </w:t>
      </w:r>
      <w:r>
        <w:rPr>
          <w:rStyle w:val="VerbatimChar0"/>
        </w:rPr>
        <w:t>.xlsx</w:t>
      </w:r>
      <w:r>
        <w:t xml:space="preserve"> templates for manual data entry without exporting first.</w:t>
      </w:r>
    </w:p>
    <w:p w14:paraId="1FAE8B3F" w14:textId="77777777" w:rsidR="00A47020" w:rsidRDefault="00000000">
      <w:pPr>
        <w:pStyle w:val="BodyText"/>
      </w:pPr>
      <w:r>
        <w:t>Beta features are fully functional but may have rough edges or change before their final release.</w:t>
      </w:r>
    </w:p>
    <w:p w14:paraId="0620BC51" w14:textId="77777777" w:rsidR="00A47020" w:rsidRDefault="008A4D27">
      <w:r>
        <w:pict w14:anchorId="68FED502">
          <v:rect id="Rectangle 199" o:spid="_x0000_s1031"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E52D65" w14:textId="77777777" w:rsidR="00A47020" w:rsidRDefault="00000000">
      <w:pPr>
        <w:pStyle w:val="Heading2"/>
      </w:pPr>
      <w:bookmarkStart w:id="80" w:name="import-security-and-sanitization"/>
      <w:bookmarkEnd w:id="79"/>
      <w:r>
        <w:t>21. Import Security and Sanitization</w:t>
      </w:r>
    </w:p>
    <w:p w14:paraId="630B377B" w14:textId="77777777" w:rsidR="00A47020" w:rsidRDefault="00000000">
      <w:pPr>
        <w:pStyle w:val="FirstParagraph"/>
      </w:pPr>
      <w:r>
        <w:t>Every value that passes through the plugin’s import pipeline — whether it comes from an Excel file, a JSON export, a DTCG token file, or a zip archive — is sanitized before it is written to the database. This applies to all import paths: the Import tab, JSON imports, Excel imports, and DTCG imports.</w:t>
      </w:r>
    </w:p>
    <w:p w14:paraId="405C67F0" w14:textId="77777777" w:rsidR="00A47020" w:rsidRDefault="00000000" w:rsidP="003649DE">
      <w:pPr>
        <w:pStyle w:val="Heading3"/>
        <w:spacing w:after="120"/>
      </w:pPr>
      <w:bookmarkStart w:id="81" w:name="what-the-plugin-sanitizes"/>
      <w:r>
        <w:t>What the plugin sanitizes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990"/>
        <w:gridCol w:w="4990"/>
      </w:tblGrid>
      <w:tr w:rsidR="00A47020" w:rsidRPr="00915D8A" w14:paraId="5F0D7FC3" w14:textId="77777777" w:rsidTr="00915D8A">
        <w:trPr>
          <w:tblHeader/>
        </w:trPr>
        <w:tc>
          <w:tcPr>
            <w:tcW w:w="3960" w:type="dxa"/>
            <w:vAlign w:val="center"/>
          </w:tcPr>
          <w:p w14:paraId="340C3E80" w14:textId="77777777" w:rsidR="00A47020" w:rsidRPr="00915D8A" w:rsidRDefault="00000000" w:rsidP="00915D8A">
            <w:pPr>
              <w:pStyle w:val="AGKTablePar"/>
              <w:rPr>
                <w:b/>
                <w:bCs/>
              </w:rPr>
            </w:pPr>
            <w:r w:rsidRPr="00915D8A">
              <w:rPr>
                <w:b/>
                <w:bCs/>
              </w:rPr>
              <w:t>Data type</w:t>
            </w:r>
          </w:p>
        </w:tc>
        <w:tc>
          <w:tcPr>
            <w:tcW w:w="3960" w:type="dxa"/>
            <w:vAlign w:val="center"/>
          </w:tcPr>
          <w:p w14:paraId="54C685F2" w14:textId="77777777" w:rsidR="00A47020" w:rsidRPr="00915D8A" w:rsidRDefault="00000000" w:rsidP="00915D8A">
            <w:pPr>
              <w:pStyle w:val="AGKTablePar"/>
              <w:rPr>
                <w:b/>
                <w:bCs/>
              </w:rPr>
            </w:pPr>
            <w:r w:rsidRPr="00915D8A">
              <w:rPr>
                <w:b/>
                <w:bCs/>
              </w:rPr>
              <w:t>Sanitization applied</w:t>
            </w:r>
          </w:p>
        </w:tc>
      </w:tr>
      <w:tr w:rsidR="00A47020" w14:paraId="71B54B65" w14:textId="77777777" w:rsidTr="00915D8A">
        <w:tc>
          <w:tcPr>
            <w:tcW w:w="3960" w:type="dxa"/>
            <w:vAlign w:val="center"/>
          </w:tcPr>
          <w:p w14:paraId="23EB366E" w14:textId="77777777" w:rsidR="00A47020" w:rsidRDefault="00000000" w:rsidP="00915D8A">
            <w:pPr>
              <w:pStyle w:val="AGKTablePar"/>
            </w:pPr>
            <w:r>
              <w:t>Variable labels, preset names, post titles</w:t>
            </w:r>
          </w:p>
        </w:tc>
        <w:tc>
          <w:tcPr>
            <w:tcW w:w="3960" w:type="dxa"/>
            <w:vAlign w:val="center"/>
          </w:tcPr>
          <w:p w14:paraId="1193E498" w14:textId="77777777" w:rsidR="00A47020" w:rsidRDefault="00000000" w:rsidP="00915D8A">
            <w:pPr>
              <w:pStyle w:val="AGKTablePar"/>
            </w:pPr>
            <w:r>
              <w:t>HTML tags and special characters stripped (</w:t>
            </w:r>
            <w:r>
              <w:rPr>
                <w:rStyle w:val="VerbatimChar0"/>
              </w:rPr>
              <w:t>sanitize_text_field</w:t>
            </w:r>
            <w:r>
              <w:t>)</w:t>
            </w:r>
          </w:p>
        </w:tc>
      </w:tr>
      <w:tr w:rsidR="00A47020" w14:paraId="57CB0C27" w14:textId="77777777" w:rsidTr="00915D8A">
        <w:tc>
          <w:tcPr>
            <w:tcW w:w="3960" w:type="dxa"/>
            <w:vAlign w:val="center"/>
          </w:tcPr>
          <w:p w14:paraId="531A5A07" w14:textId="77777777" w:rsidR="00A47020" w:rsidRDefault="00000000" w:rsidP="00915D8A">
            <w:pPr>
              <w:pStyle w:val="AGKTablePar"/>
            </w:pPr>
            <w:r>
              <w:t>Variable and preset IDs, meta keys, status values</w:t>
            </w:r>
          </w:p>
        </w:tc>
        <w:tc>
          <w:tcPr>
            <w:tcW w:w="3960" w:type="dxa"/>
            <w:vAlign w:val="center"/>
          </w:tcPr>
          <w:p w14:paraId="34FC8D72" w14:textId="77777777" w:rsidR="00A47020" w:rsidRDefault="00000000" w:rsidP="00915D8A">
            <w:pPr>
              <w:pStyle w:val="AGKTablePar"/>
            </w:pPr>
            <w:r>
              <w:t>Restricted to lowercase alphanumeric, dashes, and underscores (</w:t>
            </w:r>
            <w:r>
              <w:rPr>
                <w:rStyle w:val="VerbatimChar0"/>
              </w:rPr>
              <w:t>sanitize_key</w:t>
            </w:r>
            <w:r>
              <w:t>)</w:t>
            </w:r>
          </w:p>
        </w:tc>
      </w:tr>
      <w:tr w:rsidR="00A47020" w14:paraId="296150D5" w14:textId="77777777" w:rsidTr="00915D8A">
        <w:tc>
          <w:tcPr>
            <w:tcW w:w="3960" w:type="dxa"/>
            <w:vAlign w:val="center"/>
          </w:tcPr>
          <w:p w14:paraId="239E27C9" w14:textId="77777777" w:rsidR="00A47020" w:rsidRDefault="00000000" w:rsidP="00915D8A">
            <w:pPr>
              <w:pStyle w:val="AGKTablePar"/>
            </w:pPr>
            <w:r>
              <w:t>Post slugs</w:t>
            </w:r>
          </w:p>
        </w:tc>
        <w:tc>
          <w:tcPr>
            <w:tcW w:w="3960" w:type="dxa"/>
            <w:vAlign w:val="center"/>
          </w:tcPr>
          <w:p w14:paraId="056907EA" w14:textId="77777777" w:rsidR="00A47020" w:rsidRDefault="00000000" w:rsidP="00915D8A">
            <w:pPr>
              <w:pStyle w:val="AGKTablePar"/>
            </w:pPr>
            <w:r>
              <w:t>Cleaned to URL-safe format (</w:t>
            </w:r>
            <w:r>
              <w:rPr>
                <w:rStyle w:val="VerbatimChar0"/>
              </w:rPr>
              <w:t>sanitize_title</w:t>
            </w:r>
            <w:r>
              <w:t>)</w:t>
            </w:r>
          </w:p>
        </w:tc>
      </w:tr>
      <w:tr w:rsidR="00A47020" w14:paraId="39BE4CAC" w14:textId="77777777" w:rsidTr="00915D8A">
        <w:tc>
          <w:tcPr>
            <w:tcW w:w="3960" w:type="dxa"/>
            <w:vAlign w:val="center"/>
          </w:tcPr>
          <w:p w14:paraId="1566D765" w14:textId="77777777" w:rsidR="00A47020" w:rsidRDefault="00000000" w:rsidP="00915D8A">
            <w:pPr>
              <w:pStyle w:val="AGKTablePar"/>
            </w:pPr>
            <w:r>
              <w:t>Post content (layouts, pages, templates)</w:t>
            </w:r>
          </w:p>
        </w:tc>
        <w:tc>
          <w:tcPr>
            <w:tcW w:w="3960" w:type="dxa"/>
            <w:vAlign w:val="center"/>
          </w:tcPr>
          <w:p w14:paraId="2561F344" w14:textId="77777777" w:rsidR="00A47020" w:rsidRDefault="00000000" w:rsidP="00915D8A">
            <w:pPr>
              <w:pStyle w:val="AGKTablePar"/>
            </w:pPr>
            <w:r>
              <w:t>Dangerous tags and attributes removed; safe HTML preserved (</w:t>
            </w:r>
            <w:r>
              <w:rPr>
                <w:rStyle w:val="VerbatimChar0"/>
              </w:rPr>
              <w:t>wp_kses_post</w:t>
            </w:r>
            <w:r>
              <w:t>)</w:t>
            </w:r>
          </w:p>
        </w:tc>
      </w:tr>
      <w:tr w:rsidR="00A47020" w14:paraId="09CA0E24" w14:textId="77777777" w:rsidTr="00915D8A">
        <w:tc>
          <w:tcPr>
            <w:tcW w:w="3960" w:type="dxa"/>
            <w:vAlign w:val="center"/>
          </w:tcPr>
          <w:p w14:paraId="54903B93" w14:textId="77777777" w:rsidR="00A47020" w:rsidRDefault="00000000" w:rsidP="00915D8A">
            <w:pPr>
              <w:pStyle w:val="AGKTablePar"/>
            </w:pPr>
            <w:r>
              <w:t>Nested data structures (preset attrs, theme customizer arrays)</w:t>
            </w:r>
          </w:p>
        </w:tc>
        <w:tc>
          <w:tcPr>
            <w:tcW w:w="3960" w:type="dxa"/>
            <w:vAlign w:val="center"/>
          </w:tcPr>
          <w:p w14:paraId="3C4A4F1E" w14:textId="77777777" w:rsidR="00A47020" w:rsidRDefault="00000000" w:rsidP="00915D8A">
            <w:pPr>
              <w:pStyle w:val="AGKTablePar"/>
            </w:pPr>
            <w:r>
              <w:t>Every string value at every depth is recursively sanitized</w:t>
            </w:r>
          </w:p>
        </w:tc>
      </w:tr>
    </w:tbl>
    <w:p w14:paraId="278D1F32" w14:textId="77777777" w:rsidR="00A47020" w:rsidRDefault="00000000">
      <w:pPr>
        <w:pStyle w:val="Heading3"/>
      </w:pPr>
      <w:bookmarkStart w:id="82" w:name="why-this-matters"/>
      <w:bookmarkEnd w:id="81"/>
      <w:r>
        <w:t>Why this matters</w:t>
      </w:r>
    </w:p>
    <w:p w14:paraId="6BF289C4" w14:textId="77777777" w:rsidR="00A47020" w:rsidRDefault="00000000">
      <w:pPr>
        <w:pStyle w:val="FirstParagraph"/>
      </w:pPr>
      <w:r>
        <w:t>Design system files are often shared between teams, clients, and sites. A JSON or Excel file may pass through multiple hands before it reaches your import panel. If any value in that file contains unexpected content — embedded scripts, HTML injection, or malformed data — the plugin catches it during import and cleans it automatically.</w:t>
      </w:r>
    </w:p>
    <w:p w14:paraId="529C24C7" w14:textId="77777777" w:rsidR="00A47020" w:rsidRDefault="00000000">
      <w:pPr>
        <w:pStyle w:val="BodyText"/>
      </w:pPr>
      <w:r>
        <w:lastRenderedPageBreak/>
        <w:t>This is especially relevant when importing files you did not create yourself: files from a colleague, a client handoff, a marketplace theme, or any third-party source. The plugin treats every imported file as untrusted, regardless of its origin.</w:t>
      </w:r>
    </w:p>
    <w:p w14:paraId="4B3BDACE" w14:textId="77777777" w:rsidR="00A47020" w:rsidRDefault="00000000">
      <w:pPr>
        <w:pStyle w:val="Heading3"/>
      </w:pPr>
      <w:bookmarkStart w:id="83" w:name="the-sanitization-report"/>
      <w:bookmarkEnd w:id="82"/>
      <w:r>
        <w:t>The Sanitization Report</w:t>
      </w:r>
    </w:p>
    <w:p w14:paraId="5245FBFC" w14:textId="77777777" w:rsidR="00A47020" w:rsidRDefault="00000000">
      <w:pPr>
        <w:pStyle w:val="FirstParagraph"/>
      </w:pPr>
      <w:r>
        <w:t xml:space="preserve">When the plugin modifies any value during import, a yellow </w:t>
      </w:r>
      <w:r>
        <w:rPr>
          <w:b/>
          <w:bCs/>
        </w:rPr>
        <w:t>Sanitization Report</w:t>
      </w:r>
      <w:r>
        <w:t xml:space="preserve"> panel appears in the import results modal. The report shows:</w:t>
      </w:r>
    </w:p>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5"/>
        <w:gridCol w:w="7200"/>
      </w:tblGrid>
      <w:tr w:rsidR="003649DE" w:rsidRPr="003649DE" w14:paraId="135557D2" w14:textId="77777777" w:rsidTr="003649DE">
        <w:trPr>
          <w:tblHeader/>
        </w:trPr>
        <w:tc>
          <w:tcPr>
            <w:tcW w:w="2515" w:type="dxa"/>
          </w:tcPr>
          <w:p w14:paraId="61E0C2A5" w14:textId="77777777" w:rsidR="00A47020" w:rsidRPr="003649DE" w:rsidRDefault="00000000" w:rsidP="003649DE">
            <w:pPr>
              <w:pStyle w:val="AGKTablePar"/>
              <w:rPr>
                <w:b/>
                <w:bCs/>
              </w:rPr>
            </w:pPr>
            <w:r w:rsidRPr="003649DE">
              <w:rPr>
                <w:b/>
                <w:bCs/>
              </w:rPr>
              <w:t>Column</w:t>
            </w:r>
          </w:p>
        </w:tc>
        <w:tc>
          <w:tcPr>
            <w:tcW w:w="7200" w:type="dxa"/>
          </w:tcPr>
          <w:p w14:paraId="06981474" w14:textId="77777777" w:rsidR="00A47020" w:rsidRPr="003649DE" w:rsidRDefault="00000000" w:rsidP="003649DE">
            <w:pPr>
              <w:pStyle w:val="AGKTablePar"/>
              <w:rPr>
                <w:b/>
                <w:bCs/>
              </w:rPr>
            </w:pPr>
            <w:r w:rsidRPr="003649DE">
              <w:rPr>
                <w:b/>
                <w:bCs/>
              </w:rPr>
              <w:t>What it tells you</w:t>
            </w:r>
          </w:p>
        </w:tc>
      </w:tr>
      <w:tr w:rsidR="003649DE" w14:paraId="5AEDE6D2" w14:textId="77777777" w:rsidTr="003649DE">
        <w:tc>
          <w:tcPr>
            <w:tcW w:w="2515" w:type="dxa"/>
          </w:tcPr>
          <w:p w14:paraId="4C16D72C" w14:textId="77777777" w:rsidR="00A47020" w:rsidRPr="003649DE" w:rsidRDefault="00000000" w:rsidP="003649DE">
            <w:pPr>
              <w:pStyle w:val="AGKTablePar"/>
              <w:rPr>
                <w:i/>
                <w:iCs/>
              </w:rPr>
            </w:pPr>
            <w:r w:rsidRPr="003649DE">
              <w:rPr>
                <w:b/>
                <w:bCs/>
                <w:i/>
                <w:iCs/>
              </w:rPr>
              <w:t>Context</w:t>
            </w:r>
          </w:p>
        </w:tc>
        <w:tc>
          <w:tcPr>
            <w:tcW w:w="7200" w:type="dxa"/>
          </w:tcPr>
          <w:p w14:paraId="2349A28E" w14:textId="77777777" w:rsidR="00A47020" w:rsidRDefault="00000000" w:rsidP="003649DE">
            <w:pPr>
              <w:pStyle w:val="AGKTablePar"/>
            </w:pPr>
            <w:r>
              <w:t>Which item was affected (e.g. “Variable primary-color”, “Excel Layout #42”)</w:t>
            </w:r>
          </w:p>
        </w:tc>
      </w:tr>
      <w:tr w:rsidR="003649DE" w14:paraId="551D24F8" w14:textId="77777777" w:rsidTr="003649DE">
        <w:tc>
          <w:tcPr>
            <w:tcW w:w="2515" w:type="dxa"/>
          </w:tcPr>
          <w:p w14:paraId="73BCD9D5" w14:textId="77777777" w:rsidR="00A47020" w:rsidRPr="003649DE" w:rsidRDefault="00000000" w:rsidP="003649DE">
            <w:pPr>
              <w:pStyle w:val="AGKTablePar"/>
              <w:rPr>
                <w:i/>
                <w:iCs/>
              </w:rPr>
            </w:pPr>
            <w:r w:rsidRPr="003649DE">
              <w:rPr>
                <w:b/>
                <w:bCs/>
                <w:i/>
                <w:iCs/>
              </w:rPr>
              <w:t>Field</w:t>
            </w:r>
          </w:p>
        </w:tc>
        <w:tc>
          <w:tcPr>
            <w:tcW w:w="7200" w:type="dxa"/>
          </w:tcPr>
          <w:p w14:paraId="2EFDAE86" w14:textId="77777777" w:rsidR="00A47020" w:rsidRDefault="00000000" w:rsidP="003649DE">
            <w:pPr>
              <w:pStyle w:val="AGKTablePar"/>
            </w:pPr>
            <w:r>
              <w:t>Which property was cleaned (e.g. “label”, “value”, “post_title”, “meta_key”)</w:t>
            </w:r>
          </w:p>
        </w:tc>
      </w:tr>
      <w:tr w:rsidR="003649DE" w14:paraId="2DAFBB6A" w14:textId="77777777" w:rsidTr="003649DE">
        <w:tc>
          <w:tcPr>
            <w:tcW w:w="2515" w:type="dxa"/>
          </w:tcPr>
          <w:p w14:paraId="5A201336" w14:textId="77777777" w:rsidR="00A47020" w:rsidRPr="003649DE" w:rsidRDefault="00000000" w:rsidP="003649DE">
            <w:pPr>
              <w:pStyle w:val="AGKTablePar"/>
              <w:rPr>
                <w:i/>
                <w:iCs/>
              </w:rPr>
            </w:pPr>
            <w:r w:rsidRPr="003649DE">
              <w:rPr>
                <w:b/>
                <w:bCs/>
                <w:i/>
                <w:iCs/>
              </w:rPr>
              <w:t>Original (excerpt)</w:t>
            </w:r>
          </w:p>
        </w:tc>
        <w:tc>
          <w:tcPr>
            <w:tcW w:w="7200" w:type="dxa"/>
          </w:tcPr>
          <w:p w14:paraId="1B8DE5A5" w14:textId="77777777" w:rsidR="00A47020" w:rsidRDefault="00000000" w:rsidP="003649DE">
            <w:pPr>
              <w:pStyle w:val="AGKTablePar"/>
            </w:pPr>
            <w:r>
              <w:t>The raw value from the file, truncated to 200 characters, shown in red</w:t>
            </w:r>
          </w:p>
        </w:tc>
      </w:tr>
      <w:tr w:rsidR="003649DE" w14:paraId="00ED2A2A" w14:textId="77777777" w:rsidTr="003649DE">
        <w:tc>
          <w:tcPr>
            <w:tcW w:w="2515" w:type="dxa"/>
          </w:tcPr>
          <w:p w14:paraId="49B5AE7E" w14:textId="77777777" w:rsidR="00A47020" w:rsidRPr="003649DE" w:rsidRDefault="00000000" w:rsidP="003649DE">
            <w:pPr>
              <w:pStyle w:val="AGKTablePar"/>
              <w:rPr>
                <w:i/>
                <w:iCs/>
              </w:rPr>
            </w:pPr>
            <w:r w:rsidRPr="003649DE">
              <w:rPr>
                <w:b/>
                <w:bCs/>
                <w:i/>
                <w:iCs/>
              </w:rPr>
              <w:t>Cleaned</w:t>
            </w:r>
          </w:p>
        </w:tc>
        <w:tc>
          <w:tcPr>
            <w:tcW w:w="7200" w:type="dxa"/>
          </w:tcPr>
          <w:p w14:paraId="59F40192" w14:textId="77777777" w:rsidR="00A47020" w:rsidRDefault="00000000" w:rsidP="003649DE">
            <w:pPr>
              <w:pStyle w:val="AGKTablePar"/>
            </w:pPr>
            <w:r>
              <w:t>The sanitized value that was actually written to the database, shown in green</w:t>
            </w:r>
          </w:p>
        </w:tc>
      </w:tr>
    </w:tbl>
    <w:p w14:paraId="257744DB" w14:textId="77777777" w:rsidR="00A47020" w:rsidRDefault="00000000">
      <w:pPr>
        <w:pStyle w:val="BodyText"/>
      </w:pPr>
      <w:r>
        <w:t>If no values were modified, the Sanitization Report does not appear — a clean import means the file contained no problematic content.</w:t>
      </w:r>
    </w:p>
    <w:p w14:paraId="6B9956DB" w14:textId="77777777" w:rsidR="00A47020" w:rsidRDefault="00000000">
      <w:pPr>
        <w:pStyle w:val="Heading3"/>
      </w:pPr>
      <w:bookmarkStart w:id="84" w:name="what-to-do-when-the-report-shows-issues"/>
      <w:bookmarkEnd w:id="83"/>
      <w:r>
        <w:t>What to do when the report shows issues</w:t>
      </w:r>
    </w:p>
    <w:p w14:paraId="74A5F7F8" w14:textId="77777777" w:rsidR="00A47020" w:rsidRDefault="00000000">
      <w:pPr>
        <w:pStyle w:val="FirstParagraph"/>
      </w:pPr>
      <w:r>
        <w:t>A few modified values are normal — extra whitespace, stray HTML entities, or minor formatting differences between tools. If the report shows many items or large differences between original and cleaned values, investigate the source file. It may indicate that the originating site had compromised content, or that the file was modified after export.</w:t>
      </w:r>
    </w:p>
    <w:p w14:paraId="1E26D69D" w14:textId="77777777" w:rsidR="00A47020" w:rsidRDefault="00000000">
      <w:pPr>
        <w:pStyle w:val="BodyText"/>
      </w:pPr>
      <w:r>
        <w:t>The plugin never silently drops data. Every modification is logged and shown to you. The cleaned values are what get written to your database — the original problematic content is never stored.</w:t>
      </w:r>
    </w:p>
    <w:p w14:paraId="5303FFB4" w14:textId="77777777" w:rsidR="00A47020" w:rsidRDefault="00000000">
      <w:pPr>
        <w:pStyle w:val="Heading3"/>
      </w:pPr>
      <w:bookmarkStart w:id="85" w:name="post-content-handling"/>
      <w:bookmarkEnd w:id="84"/>
      <w:r>
        <w:t>Post content handling</w:t>
      </w:r>
    </w:p>
    <w:p w14:paraId="5B757ED8" w14:textId="77777777" w:rsidR="00A47020" w:rsidRDefault="00000000">
      <w:pPr>
        <w:pStyle w:val="FirstParagraph"/>
      </w:pPr>
      <w:r>
        <w:t xml:space="preserve">Layout and page </w:t>
      </w:r>
      <w:r>
        <w:rPr>
          <w:rStyle w:val="VerbatimChar0"/>
        </w:rPr>
        <w:t>post_content</w:t>
      </w:r>
      <w:r>
        <w:t xml:space="preserve"> fields receive </w:t>
      </w:r>
      <w:r>
        <w:rPr>
          <w:rStyle w:val="VerbatimChar0"/>
        </w:rPr>
        <w:t>wp_kses_post</w:t>
      </w:r>
      <w:r>
        <w:t xml:space="preserve"> sanitization, which preserves the HTML structure that Divi needs (divs, spans, classes, inline styles) while stripping dangerous elements like </w:t>
      </w:r>
      <w:r>
        <w:rPr>
          <w:rStyle w:val="VerbatimChar0"/>
        </w:rPr>
        <w:t>&lt;script&gt;</w:t>
      </w:r>
      <w:r>
        <w:t xml:space="preserve">, </w:t>
      </w:r>
      <w:r>
        <w:rPr>
          <w:rStyle w:val="VerbatimChar0"/>
        </w:rPr>
        <w:t>&lt;iframe&gt;</w:t>
      </w:r>
      <w:r>
        <w:t xml:space="preserve">, </w:t>
      </w:r>
      <w:r>
        <w:rPr>
          <w:rStyle w:val="VerbatimChar0"/>
        </w:rPr>
        <w:t>onclick</w:t>
      </w:r>
      <w:r>
        <w:t xml:space="preserve"> attributes, and other potential injection vectors. This is the same sanitization WordPress itself applies when saving post content through the editor.</w:t>
      </w:r>
    </w:p>
    <w:p w14:paraId="4590183C" w14:textId="77777777" w:rsidR="00A47020" w:rsidRDefault="008A4D27">
      <w:r>
        <w:pict w14:anchorId="6DC197A2">
          <v:rect id="Rectangle 197" o:spid="_x0000_s1030"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FE81A0" w14:textId="77777777" w:rsidR="00A47020" w:rsidRDefault="00000000">
      <w:pPr>
        <w:pStyle w:val="Heading2"/>
      </w:pPr>
      <w:bookmarkStart w:id="86" w:name="getting-help"/>
      <w:bookmarkEnd w:id="80"/>
      <w:bookmarkEnd w:id="85"/>
      <w:r>
        <w:t>22. Getting Help</w:t>
      </w:r>
    </w:p>
    <w:p w14:paraId="15BFAA13" w14:textId="77777777" w:rsidR="00A47020" w:rsidRDefault="00000000">
      <w:pPr>
        <w:pStyle w:val="FirstParagraph"/>
      </w:pPr>
      <w:r>
        <w:t xml:space="preserve">Click the </w:t>
      </w:r>
      <w:r>
        <w:rPr>
          <w:b/>
          <w:bCs/>
        </w:rPr>
        <w:t>?</w:t>
      </w:r>
      <w:r>
        <w:t xml:space="preserve"> button in the top-right corner of the plugin to open the built-in help panel. This guide is displayed there, organized by section, with full-text search powered by Fuse.js.</w:t>
      </w:r>
    </w:p>
    <w:p w14:paraId="74EC514C" w14:textId="77777777" w:rsidR="00A47020" w:rsidRDefault="00000000">
      <w:pPr>
        <w:pStyle w:val="BodyText"/>
      </w:pPr>
      <w:r>
        <w:t xml:space="preserve">For bugs, feedback, or feature requests, use the </w:t>
      </w:r>
      <w:r>
        <w:rPr>
          <w:b/>
          <w:bCs/>
        </w:rPr>
        <w:t>envelope icon</w:t>
      </w:r>
      <w:r>
        <w:t xml:space="preserve"> in the top-right corner, or open an issue on the plugin’s GitHub repository.</w:t>
      </w:r>
    </w:p>
    <w:p w14:paraId="28F7CBDE" w14:textId="77777777" w:rsidR="00A47020" w:rsidRDefault="008A4D27">
      <w:r>
        <w:pict w14:anchorId="091860C2">
          <v:rect id="Rectangle 195" o:spid="_x0000_s1029"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54D5D8" w14:textId="77777777" w:rsidR="00A47020" w:rsidRDefault="00000000">
      <w:pPr>
        <w:pStyle w:val="Heading2"/>
      </w:pPr>
      <w:bookmarkStart w:id="87" w:name="security-testing"/>
      <w:bookmarkEnd w:id="86"/>
      <w:r>
        <w:t>23. Security Testing</w:t>
      </w:r>
    </w:p>
    <w:p w14:paraId="629CA345" w14:textId="77777777" w:rsidR="00A47020" w:rsidRDefault="00000000">
      <w:pPr>
        <w:pStyle w:val="FirstParagraph"/>
      </w:pPr>
      <w:r>
        <w:t xml:space="preserve">The Security Testing panel is a developer tool for running structured tests against the plugin’s import pipeline. It is hidden by default and only becomes visible after enabling </w:t>
      </w:r>
      <w:r>
        <w:rPr>
          <w:b/>
          <w:bCs/>
        </w:rPr>
        <w:t>Show Security Testing Features</w:t>
      </w:r>
      <w:r>
        <w:t xml:space="preserve"> in Settings → Advanced.</w:t>
      </w:r>
    </w:p>
    <w:p w14:paraId="2E308C2C" w14:textId="77777777" w:rsidR="00A47020" w:rsidRDefault="00000000">
      <w:pPr>
        <w:pStyle w:val="Heading3"/>
      </w:pPr>
      <w:bookmarkStart w:id="88" w:name="purpose"/>
      <w:r>
        <w:t>Purpose</w:t>
      </w:r>
    </w:p>
    <w:p w14:paraId="177E425D" w14:textId="77777777" w:rsidR="00A47020" w:rsidRDefault="00000000">
      <w:pPr>
        <w:pStyle w:val="FirstParagraph"/>
      </w:pPr>
      <w:r>
        <w:t>Use this panel to verify that the plugin correctly sanitizes, rejects, or handles unusual or potentially dangerous JSON payloads — for example, when testing fixtures before a security audit, or when reproducing a specific import behaviour.</w:t>
      </w:r>
    </w:p>
    <w:p w14:paraId="61C49D1C" w14:textId="77777777" w:rsidR="00A47020" w:rsidRDefault="00000000">
      <w:pPr>
        <w:pStyle w:val="Heading3"/>
      </w:pPr>
      <w:bookmarkStart w:id="89" w:name="how-it-works-1"/>
      <w:bookmarkEnd w:id="88"/>
      <w:r>
        <w:t>How it works</w:t>
      </w:r>
    </w:p>
    <w:p w14:paraId="4ECC2545" w14:textId="77777777" w:rsidR="00A47020" w:rsidRDefault="00000000">
      <w:pPr>
        <w:numPr>
          <w:ilvl w:val="0"/>
          <w:numId w:val="17"/>
        </w:numPr>
      </w:pPr>
      <w:r>
        <w:t>Each fixture file is loaded and decoded.</w:t>
      </w:r>
    </w:p>
    <w:p w14:paraId="08BEA9B4" w14:textId="77777777" w:rsidR="00A47020" w:rsidRDefault="00000000">
      <w:pPr>
        <w:numPr>
          <w:ilvl w:val="0"/>
          <w:numId w:val="17"/>
        </w:numPr>
      </w:pPr>
      <w:r>
        <w:t>The plugin takes a snapshot of the current database state (</w:t>
      </w:r>
      <w:r>
        <w:rPr>
          <w:rStyle w:val="VerbatimChar0"/>
        </w:rPr>
        <w:t>et_divi_global_variables</w:t>
      </w:r>
      <w:r>
        <w:t xml:space="preserve"> and </w:t>
      </w:r>
      <w:r>
        <w:rPr>
          <w:rStyle w:val="VerbatimChar0"/>
        </w:rPr>
        <w:t>et_divi</w:t>
      </w:r>
      <w:r>
        <w:t>).</w:t>
      </w:r>
    </w:p>
    <w:p w14:paraId="15810582" w14:textId="77777777" w:rsidR="00A47020" w:rsidRDefault="00000000">
      <w:pPr>
        <w:numPr>
          <w:ilvl w:val="0"/>
          <w:numId w:val="17"/>
        </w:numPr>
      </w:pPr>
      <w:r>
        <w:t>The fixture is passed through the normal import pipeline as if it had been uploaded via the Import tab.</w:t>
      </w:r>
    </w:p>
    <w:p w14:paraId="11BCF8AA" w14:textId="77777777" w:rsidR="00A47020" w:rsidRDefault="00000000">
      <w:pPr>
        <w:numPr>
          <w:ilvl w:val="0"/>
          <w:numId w:val="17"/>
        </w:numPr>
      </w:pPr>
      <w:r>
        <w:lastRenderedPageBreak/>
        <w:t>The sanitization log, import counts, and outcome (PASS / WARN / FAIL) are captured.</w:t>
      </w:r>
    </w:p>
    <w:p w14:paraId="199C3A39" w14:textId="77777777" w:rsidR="00A47020" w:rsidRDefault="00000000">
      <w:pPr>
        <w:numPr>
          <w:ilvl w:val="0"/>
          <w:numId w:val="17"/>
        </w:numPr>
      </w:pPr>
      <w:r>
        <w:t>The database is immediately restored to its pre-test state.</w:t>
      </w:r>
    </w:p>
    <w:p w14:paraId="1972537B" w14:textId="77777777" w:rsidR="00A47020" w:rsidRDefault="00000000">
      <w:pPr>
        <w:numPr>
          <w:ilvl w:val="0"/>
          <w:numId w:val="17"/>
        </w:numPr>
      </w:pPr>
      <w:r>
        <w:t>The next fixture runs with a clean slate.</w:t>
      </w:r>
    </w:p>
    <w:p w14:paraId="51F9670E" w14:textId="77777777" w:rsidR="00A47020" w:rsidRDefault="00000000">
      <w:pPr>
        <w:pStyle w:val="FirstParagraph"/>
      </w:pPr>
      <w:r>
        <w:t>No fixture permanently alters the database. Each test is fully isolated.</w:t>
      </w:r>
    </w:p>
    <w:p w14:paraId="67F367F7" w14:textId="77777777" w:rsidR="00A47020" w:rsidRDefault="00000000">
      <w:pPr>
        <w:pStyle w:val="Heading3"/>
      </w:pPr>
      <w:bookmarkStart w:id="90" w:name="running-a-test"/>
      <w:bookmarkEnd w:id="89"/>
      <w:r>
        <w:t>Running a test</w:t>
      </w:r>
    </w:p>
    <w:p w14:paraId="7FE84D70" w14:textId="77777777" w:rsidR="00A47020" w:rsidRDefault="00000000">
      <w:pPr>
        <w:pStyle w:val="FirstParagraph"/>
      </w:pPr>
      <w:r>
        <w:rPr>
          <w:b/>
          <w:bCs/>
        </w:rPr>
        <w:t>From the browser (Import tab → Security Testing panel):</w:t>
      </w:r>
    </w:p>
    <w:p w14:paraId="0DEFB24F" w14:textId="77777777" w:rsidR="00A47020" w:rsidRDefault="00000000">
      <w:pPr>
        <w:numPr>
          <w:ilvl w:val="0"/>
          <w:numId w:val="18"/>
        </w:numPr>
      </w:pPr>
      <w:r>
        <w:t xml:space="preserve">Either enter an absolute server path to a directory containing </w:t>
      </w:r>
      <w:r>
        <w:rPr>
          <w:rStyle w:val="VerbatimChar0"/>
        </w:rPr>
        <w:t>.json</w:t>
      </w:r>
      <w:r>
        <w:t xml:space="preserve"> fixture files, or use the file picker to upload files directly from your computer.</w:t>
      </w:r>
    </w:p>
    <w:p w14:paraId="3F98347A" w14:textId="77777777" w:rsidR="00A47020" w:rsidRDefault="00000000">
      <w:pPr>
        <w:numPr>
          <w:ilvl w:val="0"/>
          <w:numId w:val="18"/>
        </w:numPr>
      </w:pPr>
      <w:r>
        <w:t xml:space="preserve">Optionally check </w:t>
      </w:r>
      <w:r>
        <w:rPr>
          <w:b/>
          <w:bCs/>
        </w:rPr>
        <w:t>Include per-variable detail</w:t>
      </w:r>
      <w:r>
        <w:t xml:space="preserve"> to record every individual variable processed (produces larger reports).</w:t>
      </w:r>
    </w:p>
    <w:p w14:paraId="4D21F380" w14:textId="77777777" w:rsidR="00A47020" w:rsidRDefault="00000000">
      <w:pPr>
        <w:numPr>
          <w:ilvl w:val="0"/>
          <w:numId w:val="18"/>
        </w:numPr>
      </w:pPr>
      <w:r>
        <w:t xml:space="preserve">Click </w:t>
      </w:r>
      <w:r>
        <w:rPr>
          <w:b/>
          <w:bCs/>
        </w:rPr>
        <w:t>Run Security Tests</w:t>
      </w:r>
      <w:r>
        <w:t>. Results appear inline when the run completes.</w:t>
      </w:r>
    </w:p>
    <w:p w14:paraId="2A8764C5" w14:textId="77777777" w:rsidR="00A47020" w:rsidRDefault="00000000">
      <w:pPr>
        <w:numPr>
          <w:ilvl w:val="0"/>
          <w:numId w:val="18"/>
        </w:numPr>
      </w:pPr>
      <w:r>
        <w:t xml:space="preserve">Click </w:t>
      </w:r>
      <w:r>
        <w:rPr>
          <w:b/>
          <w:bCs/>
        </w:rPr>
        <w:t>Download Report (JSON)</w:t>
      </w:r>
      <w:r>
        <w:t xml:space="preserve"> to save the full structured report. The report is also written automatically to </w:t>
      </w:r>
      <w:r>
        <w:rPr>
          <w:rStyle w:val="VerbatimChar0"/>
        </w:rPr>
        <w:t>wp-content/uploads/d5dsh-logs/</w:t>
      </w:r>
      <w:r>
        <w:t>.</w:t>
      </w:r>
    </w:p>
    <w:p w14:paraId="2731A94B" w14:textId="77777777" w:rsidR="00A47020" w:rsidRDefault="00000000">
      <w:pPr>
        <w:pStyle w:val="FirstParagraph"/>
      </w:pPr>
      <w:r>
        <w:rPr>
          <w:b/>
          <w:bCs/>
        </w:rPr>
        <w:t>From WP-CLI:</w:t>
      </w:r>
    </w:p>
    <w:p w14:paraId="37385FEA" w14:textId="77777777" w:rsidR="00A47020" w:rsidRDefault="00000000">
      <w:pPr>
        <w:pStyle w:val="SourceCode"/>
      </w:pPr>
      <w:r>
        <w:rPr>
          <w:rStyle w:val="VerbatimChar0"/>
        </w:rPr>
        <w:t>wp d5dsh security-test --dir=/path/to/fixtures/ [--out=/path/to/results/] [--verbose]</w:t>
      </w:r>
    </w:p>
    <w:p w14:paraId="08C45A4B" w14:textId="77777777" w:rsidR="00A47020" w:rsidRDefault="00000000">
      <w:pPr>
        <w:pStyle w:val="FirstParagraph"/>
      </w:pPr>
      <w:r>
        <w:t>Both the browser panel and the WP-CLI command use the same engine and produce the same structured report format.</w:t>
      </w:r>
    </w:p>
    <w:p w14:paraId="6FC8B141" w14:textId="77777777" w:rsidR="00A47020" w:rsidRDefault="00000000" w:rsidP="003649DE">
      <w:pPr>
        <w:pStyle w:val="Heading3"/>
        <w:spacing w:after="120"/>
      </w:pPr>
      <w:bookmarkStart w:id="91" w:name="results-table"/>
      <w:bookmarkEnd w:id="90"/>
      <w:r>
        <w:t>Results table</w:t>
      </w:r>
    </w:p>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5"/>
        <w:gridCol w:w="7830"/>
      </w:tblGrid>
      <w:tr w:rsidR="003649DE" w:rsidRPr="003649DE" w14:paraId="0E88B88E" w14:textId="77777777" w:rsidTr="003649DE">
        <w:trPr>
          <w:tblHeader/>
        </w:trPr>
        <w:tc>
          <w:tcPr>
            <w:tcW w:w="1885" w:type="dxa"/>
            <w:vAlign w:val="center"/>
          </w:tcPr>
          <w:p w14:paraId="01450BCB" w14:textId="77777777" w:rsidR="00A47020" w:rsidRPr="003649DE" w:rsidRDefault="00000000" w:rsidP="003649DE">
            <w:pPr>
              <w:pStyle w:val="AGKTablePar"/>
              <w:rPr>
                <w:b/>
                <w:bCs/>
              </w:rPr>
            </w:pPr>
            <w:r w:rsidRPr="003649DE">
              <w:rPr>
                <w:b/>
                <w:bCs/>
              </w:rPr>
              <w:t>Column</w:t>
            </w:r>
          </w:p>
        </w:tc>
        <w:tc>
          <w:tcPr>
            <w:tcW w:w="7830" w:type="dxa"/>
            <w:vAlign w:val="center"/>
          </w:tcPr>
          <w:p w14:paraId="50E223EA" w14:textId="77777777" w:rsidR="00A47020" w:rsidRPr="003649DE" w:rsidRDefault="00000000" w:rsidP="003649DE">
            <w:pPr>
              <w:pStyle w:val="AGKTablePar"/>
              <w:rPr>
                <w:b/>
                <w:bCs/>
              </w:rPr>
            </w:pPr>
            <w:r w:rsidRPr="003649DE">
              <w:rPr>
                <w:b/>
                <w:bCs/>
              </w:rPr>
              <w:t>Meaning</w:t>
            </w:r>
          </w:p>
        </w:tc>
      </w:tr>
      <w:tr w:rsidR="003649DE" w14:paraId="3E8D238C" w14:textId="77777777" w:rsidTr="003649DE">
        <w:tc>
          <w:tcPr>
            <w:tcW w:w="1885" w:type="dxa"/>
            <w:vAlign w:val="center"/>
          </w:tcPr>
          <w:p w14:paraId="2E1CD7C9" w14:textId="77777777" w:rsidR="00A47020" w:rsidRDefault="00000000" w:rsidP="003649DE">
            <w:pPr>
              <w:pStyle w:val="AGKTablePar"/>
            </w:pPr>
            <w:r>
              <w:t>File</w:t>
            </w:r>
          </w:p>
        </w:tc>
        <w:tc>
          <w:tcPr>
            <w:tcW w:w="7830" w:type="dxa"/>
            <w:vAlign w:val="center"/>
          </w:tcPr>
          <w:p w14:paraId="238EF657" w14:textId="77777777" w:rsidR="00A47020" w:rsidRDefault="00000000" w:rsidP="003649DE">
            <w:pPr>
              <w:pStyle w:val="AGKTablePar"/>
            </w:pPr>
            <w:r>
              <w:t>Fixture filename</w:t>
            </w:r>
          </w:p>
        </w:tc>
      </w:tr>
      <w:tr w:rsidR="003649DE" w14:paraId="0F1591ED" w14:textId="77777777" w:rsidTr="003649DE">
        <w:tc>
          <w:tcPr>
            <w:tcW w:w="1885" w:type="dxa"/>
            <w:vAlign w:val="center"/>
          </w:tcPr>
          <w:p w14:paraId="479997B0" w14:textId="77777777" w:rsidR="00A47020" w:rsidRDefault="00000000" w:rsidP="003649DE">
            <w:pPr>
              <w:pStyle w:val="AGKTablePar"/>
            </w:pPr>
            <w:r>
              <w:t>Status</w:t>
            </w:r>
          </w:p>
        </w:tc>
        <w:tc>
          <w:tcPr>
            <w:tcW w:w="7830" w:type="dxa"/>
            <w:vAlign w:val="center"/>
          </w:tcPr>
          <w:p w14:paraId="6A5D0F01" w14:textId="77777777" w:rsidR="00A47020" w:rsidRDefault="00000000" w:rsidP="003649DE">
            <w:pPr>
              <w:pStyle w:val="AGKTablePar"/>
            </w:pPr>
            <w:r>
              <w:rPr>
                <w:b/>
                <w:bCs/>
              </w:rPr>
              <w:t>PASS</w:t>
            </w:r>
            <w:r>
              <w:t xml:space="preserve"> — import succeeded; </w:t>
            </w:r>
            <w:r>
              <w:rPr>
                <w:b/>
                <w:bCs/>
              </w:rPr>
              <w:t>WARN</w:t>
            </w:r>
            <w:r>
              <w:t xml:space="preserve"> — file type not recognised; </w:t>
            </w:r>
            <w:r>
              <w:rPr>
                <w:b/>
                <w:bCs/>
              </w:rPr>
              <w:t>FAIL</w:t>
            </w:r>
            <w:r>
              <w:t xml:space="preserve"> — import returned an error or threw an exception</w:t>
            </w:r>
          </w:p>
        </w:tc>
      </w:tr>
      <w:tr w:rsidR="003649DE" w14:paraId="0FAD8EC1" w14:textId="77777777" w:rsidTr="003649DE">
        <w:tc>
          <w:tcPr>
            <w:tcW w:w="1885" w:type="dxa"/>
            <w:vAlign w:val="center"/>
          </w:tcPr>
          <w:p w14:paraId="498BEE8A" w14:textId="77777777" w:rsidR="00A47020" w:rsidRDefault="00000000" w:rsidP="003649DE">
            <w:pPr>
              <w:pStyle w:val="AGKTablePar"/>
            </w:pPr>
            <w:r>
              <w:t>Type</w:t>
            </w:r>
          </w:p>
        </w:tc>
        <w:tc>
          <w:tcPr>
            <w:tcW w:w="7830" w:type="dxa"/>
            <w:vAlign w:val="center"/>
          </w:tcPr>
          <w:p w14:paraId="184AFBE0" w14:textId="77777777" w:rsidR="00A47020" w:rsidRDefault="00000000" w:rsidP="003649DE">
            <w:pPr>
              <w:pStyle w:val="AGKTablePar"/>
            </w:pPr>
            <w:r>
              <w:t>Auto-detected import type (e.g. </w:t>
            </w:r>
            <w:r>
              <w:rPr>
                <w:rStyle w:val="VerbatimChar0"/>
              </w:rPr>
              <w:t>vars</w:t>
            </w:r>
            <w:r>
              <w:t xml:space="preserve">, </w:t>
            </w:r>
            <w:r>
              <w:rPr>
                <w:rStyle w:val="VerbatimChar0"/>
              </w:rPr>
              <w:t>presets</w:t>
            </w:r>
            <w:r>
              <w:t xml:space="preserve">, </w:t>
            </w:r>
            <w:r>
              <w:rPr>
                <w:rStyle w:val="VerbatimChar0"/>
              </w:rPr>
              <w:t>et_native</w:t>
            </w:r>
            <w:r>
              <w:t>)</w:t>
            </w:r>
          </w:p>
        </w:tc>
      </w:tr>
      <w:tr w:rsidR="003649DE" w14:paraId="7BC547A6" w14:textId="77777777" w:rsidTr="003649DE">
        <w:tc>
          <w:tcPr>
            <w:tcW w:w="1885" w:type="dxa"/>
            <w:vAlign w:val="center"/>
          </w:tcPr>
          <w:p w14:paraId="104A3571" w14:textId="77777777" w:rsidR="00A47020" w:rsidRDefault="00000000" w:rsidP="003649DE">
            <w:pPr>
              <w:pStyle w:val="AGKTablePar"/>
            </w:pPr>
            <w:r>
              <w:t>New</w:t>
            </w:r>
          </w:p>
        </w:tc>
        <w:tc>
          <w:tcPr>
            <w:tcW w:w="7830" w:type="dxa"/>
            <w:vAlign w:val="center"/>
          </w:tcPr>
          <w:p w14:paraId="09F0F3CA" w14:textId="77777777" w:rsidR="00A47020" w:rsidRDefault="00000000" w:rsidP="003649DE">
            <w:pPr>
              <w:pStyle w:val="AGKTablePar"/>
            </w:pPr>
            <w:r>
              <w:t>Number of new records created</w:t>
            </w:r>
          </w:p>
        </w:tc>
      </w:tr>
      <w:tr w:rsidR="003649DE" w14:paraId="243FEFFD" w14:textId="77777777" w:rsidTr="003649DE">
        <w:tc>
          <w:tcPr>
            <w:tcW w:w="1885" w:type="dxa"/>
            <w:vAlign w:val="center"/>
          </w:tcPr>
          <w:p w14:paraId="5A5A9F24" w14:textId="77777777" w:rsidR="00A47020" w:rsidRDefault="00000000" w:rsidP="003649DE">
            <w:pPr>
              <w:pStyle w:val="AGKTablePar"/>
            </w:pPr>
            <w:r>
              <w:t>Updated</w:t>
            </w:r>
          </w:p>
        </w:tc>
        <w:tc>
          <w:tcPr>
            <w:tcW w:w="7830" w:type="dxa"/>
            <w:vAlign w:val="center"/>
          </w:tcPr>
          <w:p w14:paraId="6198213C" w14:textId="77777777" w:rsidR="00A47020" w:rsidRDefault="00000000" w:rsidP="003649DE">
            <w:pPr>
              <w:pStyle w:val="AGKTablePar"/>
            </w:pPr>
            <w:r>
              <w:t>Number of existing records updated</w:t>
            </w:r>
          </w:p>
        </w:tc>
      </w:tr>
      <w:tr w:rsidR="003649DE" w14:paraId="03B314CC" w14:textId="77777777" w:rsidTr="003649DE">
        <w:tc>
          <w:tcPr>
            <w:tcW w:w="1885" w:type="dxa"/>
            <w:vAlign w:val="center"/>
          </w:tcPr>
          <w:p w14:paraId="43E673AF" w14:textId="77777777" w:rsidR="00A47020" w:rsidRDefault="00000000" w:rsidP="003649DE">
            <w:pPr>
              <w:pStyle w:val="AGKTablePar"/>
            </w:pPr>
            <w:r>
              <w:t>Sanitized</w:t>
            </w:r>
          </w:p>
        </w:tc>
        <w:tc>
          <w:tcPr>
            <w:tcW w:w="7830" w:type="dxa"/>
            <w:vAlign w:val="center"/>
          </w:tcPr>
          <w:p w14:paraId="7AF0D1F1" w14:textId="77777777" w:rsidR="00A47020" w:rsidRDefault="00000000" w:rsidP="003649DE">
            <w:pPr>
              <w:pStyle w:val="AGKTablePar"/>
            </w:pPr>
            <w:r>
              <w:t>Number of fields modified by sanitization</w:t>
            </w:r>
          </w:p>
        </w:tc>
      </w:tr>
      <w:tr w:rsidR="003649DE" w14:paraId="5A5E9E6E" w14:textId="77777777" w:rsidTr="003649DE">
        <w:tc>
          <w:tcPr>
            <w:tcW w:w="1885" w:type="dxa"/>
            <w:vAlign w:val="center"/>
          </w:tcPr>
          <w:p w14:paraId="08318E89" w14:textId="77777777" w:rsidR="00A47020" w:rsidRDefault="00000000" w:rsidP="003649DE">
            <w:pPr>
              <w:pStyle w:val="AGKTablePar"/>
            </w:pPr>
            <w:r>
              <w:t>Details</w:t>
            </w:r>
          </w:p>
        </w:tc>
        <w:tc>
          <w:tcPr>
            <w:tcW w:w="7830" w:type="dxa"/>
            <w:vAlign w:val="center"/>
          </w:tcPr>
          <w:p w14:paraId="7035C8A0" w14:textId="77777777" w:rsidR="00A47020" w:rsidRDefault="00000000" w:rsidP="003649DE">
            <w:pPr>
              <w:pStyle w:val="AGKTablePar"/>
            </w:pPr>
            <w:r>
              <w:t>Error or status message from the importer</w:t>
            </w:r>
          </w:p>
        </w:tc>
      </w:tr>
    </w:tbl>
    <w:p w14:paraId="7AF0C8FC" w14:textId="77777777" w:rsidR="00A47020" w:rsidRDefault="00000000" w:rsidP="003649DE">
      <w:pPr>
        <w:pStyle w:val="AGKBelowTable"/>
      </w:pPr>
      <w:r>
        <w:t xml:space="preserve">If any fields were sanitized, a collapsible </w:t>
      </w:r>
      <w:r>
        <w:rPr>
          <w:b/>
          <w:bCs/>
        </w:rPr>
        <w:t>Sanitization log</w:t>
      </w:r>
      <w:r>
        <w:t xml:space="preserve"> row appears below the fixture row, showing context, field name, original value (truncated to 120 characters), and the cleaned value.</w:t>
      </w:r>
    </w:p>
    <w:p w14:paraId="025B6263" w14:textId="77777777" w:rsidR="00A47020" w:rsidRDefault="00000000">
      <w:pPr>
        <w:pStyle w:val="Heading3"/>
      </w:pPr>
      <w:bookmarkStart w:id="92" w:name="access-control"/>
      <w:bookmarkEnd w:id="91"/>
      <w:r>
        <w:t>Access control</w:t>
      </w:r>
    </w:p>
    <w:p w14:paraId="06DA2697" w14:textId="77777777" w:rsidR="00A47020" w:rsidRDefault="00000000">
      <w:pPr>
        <w:pStyle w:val="FirstParagraph"/>
      </w:pPr>
      <w:r>
        <w:t xml:space="preserve">The panel requires the </w:t>
      </w:r>
      <w:r>
        <w:rPr>
          <w:rStyle w:val="VerbatimChar0"/>
        </w:rPr>
        <w:t>manage_options</w:t>
      </w:r>
      <w:r>
        <w:t xml:space="preserve"> capability (Administrator). The AJAX endpoint additionally requires the </w:t>
      </w:r>
      <w:r>
        <w:rPr>
          <w:b/>
          <w:bCs/>
        </w:rPr>
        <w:t>Show Security Testing Features</w:t>
      </w:r>
      <w:r>
        <w:t xml:space="preserve"> setting to be active — even if a user has the capability, the endpoint refuses requests when the setting is off.</w:t>
      </w:r>
    </w:p>
    <w:p w14:paraId="7A07324A" w14:textId="77777777" w:rsidR="00A47020" w:rsidRDefault="008A4D27">
      <w:r>
        <w:pict w14:anchorId="3FB6B3DC">
          <v:rect id="Rectangle 193" o:spid="_x0000_s1028"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214401" w14:textId="77777777" w:rsidR="00A47020" w:rsidRDefault="00000000">
      <w:pPr>
        <w:pStyle w:val="Heading2"/>
      </w:pPr>
      <w:bookmarkStart w:id="93" w:name="debug-mode-and-error-logging"/>
      <w:bookmarkEnd w:id="87"/>
      <w:bookmarkEnd w:id="92"/>
      <w:r>
        <w:t>24. Debug Mode and Error Logging</w:t>
      </w:r>
    </w:p>
    <w:p w14:paraId="743A799B" w14:textId="77777777" w:rsidR="00A47020" w:rsidRDefault="00000000">
      <w:pPr>
        <w:pStyle w:val="FirstParagraph"/>
      </w:pPr>
      <w:r>
        <w:t xml:space="preserve">Debug mode is an optional developer feature. It is </w:t>
      </w:r>
      <w:r>
        <w:rPr>
          <w:b/>
          <w:bCs/>
        </w:rPr>
        <w:t>off by default</w:t>
      </w:r>
      <w:r>
        <w:t xml:space="preserve"> and is intended for troubleshooting — not for production use on a live site.</w:t>
      </w:r>
    </w:p>
    <w:p w14:paraId="025825B3" w14:textId="77777777" w:rsidR="00A47020" w:rsidRDefault="00000000">
      <w:pPr>
        <w:pStyle w:val="Heading3"/>
      </w:pPr>
      <w:bookmarkStart w:id="94" w:name="enabling-debug-mode"/>
      <w:r>
        <w:t>Enabling debug mode</w:t>
      </w:r>
    </w:p>
    <w:p w14:paraId="0AAB02BF" w14:textId="77777777" w:rsidR="00A47020" w:rsidRDefault="00000000">
      <w:pPr>
        <w:pStyle w:val="FirstParagraph"/>
      </w:pPr>
      <w:r>
        <w:t xml:space="preserve">Open </w:t>
      </w:r>
      <w:r>
        <w:rPr>
          <w:b/>
          <w:bCs/>
        </w:rPr>
        <w:t>Settings → Advanced</w:t>
      </w:r>
      <w:r>
        <w:t xml:space="preserve"> and check </w:t>
      </w:r>
      <w:r>
        <w:rPr>
          <w:b/>
          <w:bCs/>
        </w:rPr>
        <w:t>Debug mode</w:t>
      </w:r>
      <w:r>
        <w:t xml:space="preserve">, then click </w:t>
      </w:r>
      <w:r>
        <w:rPr>
          <w:b/>
          <w:bCs/>
        </w:rPr>
        <w:t>Save Settings</w:t>
      </w:r>
      <w:r>
        <w:t xml:space="preserve">. The page reloads automatically to apply the change. When active, a yellow banner reading </w:t>
      </w:r>
      <w:r>
        <w:rPr>
          <w:b/>
          <w:bCs/>
        </w:rPr>
        <w:t>DEBUG MODE ACTIVE</w:t>
      </w:r>
      <w:r>
        <w:t xml:space="preserve"> appears at the top of the plugin page.</w:t>
      </w:r>
    </w:p>
    <w:p w14:paraId="5D950E23" w14:textId="77777777" w:rsidR="00A47020" w:rsidRDefault="00000000">
      <w:pPr>
        <w:pStyle w:val="BodyText"/>
      </w:pPr>
      <w:r>
        <w:t xml:space="preserve">To turn it off, uncheck </w:t>
      </w:r>
      <w:r>
        <w:rPr>
          <w:b/>
          <w:bCs/>
        </w:rPr>
        <w:t>Debug mode</w:t>
      </w:r>
      <w:r>
        <w:t>, save, and reload.</w:t>
      </w:r>
    </w:p>
    <w:p w14:paraId="3A4C40C1" w14:textId="77777777" w:rsidR="00A47020" w:rsidRDefault="00000000">
      <w:pPr>
        <w:pStyle w:val="Heading3"/>
      </w:pPr>
      <w:bookmarkStart w:id="95" w:name="what-debug-mode-activates"/>
      <w:bookmarkEnd w:id="94"/>
      <w:r>
        <w:lastRenderedPageBreak/>
        <w:t>What debug mode activates</w:t>
      </w:r>
    </w:p>
    <w:p w14:paraId="1A5CF3D3" w14:textId="77777777" w:rsidR="00A47020" w:rsidRDefault="00000000">
      <w:pPr>
        <w:pStyle w:val="FirstParagraph"/>
      </w:pPr>
      <w:r>
        <w:rPr>
          <w:b/>
          <w:bCs/>
        </w:rPr>
        <w:t>1. File-based server logging</w:t>
      </w:r>
    </w:p>
    <w:p w14:paraId="7B02929B" w14:textId="77777777" w:rsidR="00A47020" w:rsidRDefault="00000000">
      <w:pPr>
        <w:pStyle w:val="BodyText"/>
      </w:pPr>
      <w:r>
        <w:t>All plugin operations write timestamped entries to:</w:t>
      </w:r>
    </w:p>
    <w:p w14:paraId="2CBF43EA" w14:textId="77777777" w:rsidR="00A47020" w:rsidRDefault="00000000">
      <w:pPr>
        <w:pStyle w:val="SourceCode"/>
      </w:pPr>
      <w:r>
        <w:rPr>
          <w:rStyle w:val="VerbatimChar0"/>
        </w:rPr>
        <w:t>wp-content/uploads/d5dsh-logs/debug.log</w:t>
      </w:r>
    </w:p>
    <w:p w14:paraId="409D285F" w14:textId="77777777" w:rsidR="00A47020" w:rsidRDefault="00000000">
      <w:pPr>
        <w:pStyle w:val="FirstParagraph"/>
      </w:pPr>
      <w:r>
        <w:t xml:space="preserve">The log directory is created automatically on first use. An </w:t>
      </w:r>
      <w:r>
        <w:rPr>
          <w:rStyle w:val="VerbatimChar0"/>
        </w:rPr>
        <w:t>.htaccess</w:t>
      </w:r>
      <w:r>
        <w:t xml:space="preserve"> file and a blank </w:t>
      </w:r>
      <w:r>
        <w:rPr>
          <w:rStyle w:val="VerbatimChar0"/>
        </w:rPr>
        <w:t>index.php</w:t>
      </w:r>
      <w:r>
        <w:t xml:space="preserve"> are written to the directory to block direct browser access. Log entries are never publicly readable.</w:t>
      </w:r>
    </w:p>
    <w:p w14:paraId="68229F79" w14:textId="77777777" w:rsidR="00A47020" w:rsidRDefault="00000000">
      <w:pPr>
        <w:pStyle w:val="BodyText"/>
      </w:pPr>
      <w:r>
        <w:t xml:space="preserve">The log rotates automatically: when </w:t>
      </w:r>
      <w:r>
        <w:rPr>
          <w:rStyle w:val="VerbatimChar0"/>
        </w:rPr>
        <w:t>debug.log</w:t>
      </w:r>
      <w:r>
        <w:t xml:space="preserve"> reaches 2 MB, it is renamed to </w:t>
      </w:r>
      <w:r>
        <w:rPr>
          <w:rStyle w:val="VerbatimChar0"/>
        </w:rPr>
        <w:t>debug.log.YYYYMMDD-HHmmss.bak</w:t>
      </w:r>
      <w:r>
        <w:t xml:space="preserve"> and a new </w:t>
      </w:r>
      <w:r>
        <w:rPr>
          <w:rStyle w:val="VerbatimChar0"/>
        </w:rPr>
        <w:t>debug.log</w:t>
      </w:r>
      <w:r>
        <w:t xml:space="preserve"> is started.</w:t>
      </w:r>
    </w:p>
    <w:p w14:paraId="134CD26E" w14:textId="77777777" w:rsidR="00A47020" w:rsidRDefault="00000000">
      <w:pPr>
        <w:pStyle w:val="BodyText"/>
      </w:pPr>
      <w:r>
        <w:rPr>
          <w:b/>
          <w:bCs/>
        </w:rPr>
        <w:t>2. Detailed AJAX error responses</w:t>
      </w:r>
    </w:p>
    <w:p w14:paraId="053187E7" w14:textId="77777777" w:rsidR="00A47020" w:rsidRDefault="00000000">
      <w:pPr>
        <w:pStyle w:val="BodyText"/>
      </w:pPr>
      <w:r>
        <w:t xml:space="preserve">When debug mode is on, AJAX error responses include a </w:t>
      </w:r>
      <w:r>
        <w:rPr>
          <w:rStyle w:val="VerbatimChar0"/>
        </w:rPr>
        <w:t>debug</w:t>
      </w:r>
      <w:r>
        <w:t xml:space="preserve"> object in the JSON body alongside the user-facing message:</w:t>
      </w:r>
    </w:p>
    <w:p w14:paraId="58375666" w14:textId="77777777" w:rsidR="00A47020"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"Audit failed."</w:t>
      </w:r>
      <w:r>
        <w:rPr>
          <w:rStyle w:val="FunctionTok"/>
        </w:rPr>
        <w:t>,</w:t>
      </w:r>
      <w:r>
        <w:br/>
      </w:r>
      <w:r>
        <w:rPr>
          <w:rStyle w:val="NormalTok"/>
        </w:rPr>
        <w:t xml:space="preserve">    </w:t>
      </w:r>
      <w:r>
        <w:rPr>
          <w:rStyle w:val="DataTypeTok"/>
        </w:rPr>
        <w:t>"debug"</w:t>
      </w:r>
      <w:r>
        <w:rPr>
          <w:rStyle w:val="FunctionTok"/>
        </w:rPr>
        <w:t>:</w:t>
      </w:r>
      <w:r>
        <w:rPr>
          <w:rStyle w:val="NormalTok"/>
        </w:rPr>
        <w:t xml:space="preserve"> </w:t>
      </w: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StringTok"/>
        </w:rPr>
        <w:t>"AuditEngine::ajax_run"</w:t>
      </w:r>
      <w:r>
        <w:rPr>
          <w:rStyle w:val="FunctionTok"/>
        </w:rPr>
        <w:t>,</w:t>
      </w:r>
      <w:r>
        <w:br/>
      </w:r>
      <w:r>
        <w:rPr>
          <w:rStyle w:val="NormalTok"/>
        </w:rPr>
        <w:t xml:space="preserve">      </w:t>
      </w:r>
      <w:r>
        <w:rPr>
          <w:rStyle w:val="DataTypeTok"/>
        </w:rPr>
        <w:t>"exception"</w:t>
      </w:r>
      <w:r>
        <w:rPr>
          <w:rStyle w:val="FunctionTok"/>
        </w:rPr>
        <w:t>:</w:t>
      </w:r>
      <w:r>
        <w:rPr>
          <w:rStyle w:val="NormalTok"/>
        </w:rPr>
        <w:t xml:space="preserve"> </w:t>
      </w:r>
      <w:r>
        <w:rPr>
          <w:rStyle w:val="StringTok"/>
        </w:rPr>
        <w:t>"RuntimeException"</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"Unexpected null value at line 42"</w:t>
      </w:r>
      <w:r>
        <w:rPr>
          <w:rStyle w:val="FunctionTok"/>
        </w:rPr>
        <w:t>,</w:t>
      </w:r>
      <w:r>
        <w:br/>
      </w:r>
      <w:r>
        <w:rPr>
          <w:rStyle w:val="NormalTok"/>
        </w:rPr>
        <w:t xml:space="preserve">      </w:t>
      </w:r>
      <w:r>
        <w:rPr>
          <w:rStyle w:val="DataTypeTok"/>
        </w:rPr>
        <w:t>"file"</w:t>
      </w:r>
      <w:r>
        <w:rPr>
          <w:rStyle w:val="FunctionTok"/>
        </w:rPr>
        <w:t>:</w:t>
      </w:r>
      <w:r>
        <w:rPr>
          <w:rStyle w:val="NormalTok"/>
        </w:rPr>
        <w:t xml:space="preserve">      </w:t>
      </w:r>
      <w:r>
        <w:rPr>
          <w:rStyle w:val="StringTok"/>
        </w:rPr>
        <w:t>"/var/www/html/wp-content/.../AuditEngine.php"</w:t>
      </w:r>
      <w:r>
        <w:rPr>
          <w:rStyle w:val="FunctionTok"/>
        </w:rPr>
        <w:t>,</w:t>
      </w:r>
      <w:r>
        <w:br/>
      </w:r>
      <w:r>
        <w:rPr>
          <w:rStyle w:val="NormalTok"/>
        </w:rPr>
        <w:t xml:space="preserve">      </w:t>
      </w:r>
      <w:r>
        <w:rPr>
          <w:rStyle w:val="DataTypeTok"/>
        </w:rPr>
        <w:t>"line"</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"trace"</w:t>
      </w:r>
      <w:r>
        <w:rPr>
          <w:rStyle w:val="FunctionTok"/>
        </w:rPr>
        <w:t>:</w:t>
      </w:r>
      <w:r>
        <w:rPr>
          <w:rStyle w:val="NormalTok"/>
        </w:rPr>
        <w:t xml:space="preserve">     </w:t>
      </w:r>
      <w:r>
        <w:rPr>
          <w:rStyle w:val="OtherTok"/>
        </w:rPr>
        <w:t>[</w:t>
      </w:r>
      <w:r>
        <w:rPr>
          <w:rStyle w:val="StringTok"/>
        </w:rPr>
        <w:t>"#0 ..."</w:t>
      </w:r>
      <w:r>
        <w:rPr>
          <w:rStyle w:val="OtherTok"/>
        </w:rPr>
        <w:t>,</w:t>
      </w:r>
      <w:r>
        <w:rPr>
          <w:rStyle w:val="NormalTok"/>
        </w:rPr>
        <w:t xml:space="preserve"> </w:t>
      </w:r>
      <w:r>
        <w:rPr>
          <w:rStyle w:val="StringTok"/>
        </w:rPr>
        <w:t>"#1 ..."</w:t>
      </w:r>
      <w:r>
        <w:rPr>
          <w:rStyle w:val="OtherTok"/>
        </w:rPr>
        <w:t>,</w:t>
      </w:r>
      <w:r>
        <w:rPr>
          <w:rStyle w:val="NormalTok"/>
        </w:rPr>
        <w:t xml:space="preserve"> </w:t>
      </w:r>
      <w:r>
        <w:rPr>
          <w:rStyle w:val="StringTok"/>
        </w:rPr>
        <w:t>"..."</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5DFA6AB5" w14:textId="77777777" w:rsidR="00A47020" w:rsidRDefault="00000000">
      <w:pPr>
        <w:pStyle w:val="FirstParagraph"/>
      </w:pPr>
      <w:r>
        <w:t xml:space="preserve">When debug mode is off, the same error returns only </w:t>
      </w:r>
      <w:r>
        <w:rPr>
          <w:rStyle w:val="VerbatimChar0"/>
        </w:rPr>
        <w:t>{ "message": "Audit failed." }</w:t>
      </w:r>
      <w:r>
        <w:t xml:space="preserve"> — no internal details are exposed.</w:t>
      </w:r>
    </w:p>
    <w:p w14:paraId="6ADC91EB" w14:textId="77777777" w:rsidR="00A47020" w:rsidRDefault="00000000">
      <w:pPr>
        <w:pStyle w:val="BodyText"/>
      </w:pPr>
      <w:r>
        <w:rPr>
          <w:b/>
          <w:bCs/>
        </w:rPr>
        <w:t>3. Frontend JavaScript error capture</w:t>
      </w:r>
    </w:p>
    <w:p w14:paraId="2AD6E15A" w14:textId="77777777" w:rsidR="00A47020" w:rsidRDefault="00000000">
      <w:pPr>
        <w:pStyle w:val="BodyText"/>
      </w:pPr>
      <w:r>
        <w:t xml:space="preserve">Uncaught JavaScript errors and unhandled promise rejections are automatically sent to the server log. This happens silently in the background using the browser’s </w:t>
      </w:r>
      <w:r>
        <w:rPr>
          <w:rStyle w:val="VerbatimChar0"/>
        </w:rPr>
        <w:t>sendBeacon</w:t>
      </w:r>
      <w:r>
        <w:t xml:space="preserve"> API (with an </w:t>
      </w:r>
      <w:r>
        <w:rPr>
          <w:rStyle w:val="VerbatimChar0"/>
        </w:rPr>
        <w:t>XMLHttpRequest</w:t>
      </w:r>
      <w:r>
        <w:t xml:space="preserve"> fallback). No error is shown to the user. This makes it possible to catch JS errors that occur during normal use without having the browser console open.</w:t>
      </w:r>
    </w:p>
    <w:p w14:paraId="109012A3" w14:textId="77777777" w:rsidR="00A47020" w:rsidRDefault="00000000">
      <w:pPr>
        <w:pStyle w:val="BodyText"/>
      </w:pPr>
      <w:r>
        <w:rPr>
          <w:b/>
          <w:bCs/>
        </w:rPr>
        <w:t>4. In-page Debug Log viewer</w:t>
      </w:r>
    </w:p>
    <w:p w14:paraId="0227C1FF" w14:textId="77777777" w:rsidR="00A47020" w:rsidRDefault="00000000">
      <w:pPr>
        <w:pStyle w:val="BodyText"/>
      </w:pPr>
      <w:r>
        <w:t xml:space="preserve">A Debug Log panel appears at the bottom of Settings → Advanced. See </w:t>
      </w:r>
      <w:hyperlink w:anchor="Xde20168736301f46fa9aae4642df059a2c0cab0">
        <w:r w:rsidR="00A47020">
          <w:rPr>
            <w:rStyle w:val="Hyperlink"/>
          </w:rPr>
          <w:t>Section 19</w:t>
        </w:r>
      </w:hyperlink>
      <w:r>
        <w:t xml:space="preserve"> for controls.</w:t>
      </w:r>
    </w:p>
    <w:p w14:paraId="4A4A11C1" w14:textId="77777777" w:rsidR="00A47020" w:rsidRDefault="00000000">
      <w:pPr>
        <w:pStyle w:val="Heading3"/>
      </w:pPr>
      <w:bookmarkStart w:id="96" w:name="log-entry-format"/>
      <w:bookmarkEnd w:id="95"/>
      <w:r>
        <w:t>Log entry format</w:t>
      </w:r>
    </w:p>
    <w:p w14:paraId="1697E2D9" w14:textId="77777777" w:rsidR="00A47020" w:rsidRDefault="00000000">
      <w:pPr>
        <w:pStyle w:val="FirstParagraph"/>
      </w:pPr>
      <w:r>
        <w:t>Every log entry follows this format:</w:t>
      </w:r>
    </w:p>
    <w:p w14:paraId="5BE65F1E" w14:textId="77777777" w:rsidR="00A47020" w:rsidRDefault="00000000">
      <w:pPr>
        <w:pStyle w:val="SourceCode"/>
      </w:pPr>
      <w:r>
        <w:rPr>
          <w:rStyle w:val="VerbatimChar0"/>
        </w:rPr>
        <w:t>[YYYY-MM-DD HH:MM:SS UTC] [LEVEL][context] message</w:t>
      </w:r>
    </w:p>
    <w:p w14:paraId="2FDBFC42" w14:textId="77777777" w:rsidR="00A47020" w:rsidRDefault="00000000" w:rsidP="003649DE">
      <w:pPr>
        <w:pStyle w:val="AGKAboveTable"/>
      </w:pPr>
      <w:r>
        <w:t xml:space="preserve">Multi-line </w:t>
      </w:r>
      <w:r w:rsidRPr="003649DE">
        <w:t>messages</w:t>
      </w:r>
      <w:r>
        <w:t xml:space="preserve"> (exception stack traces) are indented with four spaces per continuation line.</w:t>
      </w:r>
    </w:p>
    <w:tbl>
      <w:tblP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37"/>
        <w:gridCol w:w="6474"/>
      </w:tblGrid>
      <w:tr w:rsidR="003649DE" w:rsidRPr="003649DE" w14:paraId="194B264B" w14:textId="77777777" w:rsidTr="003649DE">
        <w:trPr>
          <w:tblHeader/>
        </w:trPr>
        <w:tc>
          <w:tcPr>
            <w:tcW w:w="3240" w:type="dxa"/>
          </w:tcPr>
          <w:p w14:paraId="25693B35" w14:textId="77777777" w:rsidR="00A47020" w:rsidRPr="003649DE" w:rsidRDefault="00000000" w:rsidP="003649DE">
            <w:pPr>
              <w:pStyle w:val="AGKTablePar"/>
              <w:rPr>
                <w:b/>
                <w:bCs/>
              </w:rPr>
            </w:pPr>
            <w:r w:rsidRPr="003649DE">
              <w:rPr>
                <w:b/>
                <w:bCs/>
              </w:rPr>
              <w:t>Level</w:t>
            </w:r>
          </w:p>
        </w:tc>
        <w:tc>
          <w:tcPr>
            <w:tcW w:w="6480" w:type="dxa"/>
          </w:tcPr>
          <w:p w14:paraId="511121D1" w14:textId="77777777" w:rsidR="00A47020" w:rsidRPr="003649DE" w:rsidRDefault="00000000" w:rsidP="003649DE">
            <w:pPr>
              <w:pStyle w:val="AGKTablePar"/>
              <w:rPr>
                <w:b/>
                <w:bCs/>
              </w:rPr>
            </w:pPr>
            <w:r w:rsidRPr="003649DE">
              <w:rPr>
                <w:b/>
                <w:bCs/>
              </w:rPr>
              <w:t>When it appears</w:t>
            </w:r>
          </w:p>
        </w:tc>
      </w:tr>
      <w:tr w:rsidR="003649DE" w14:paraId="6933D0BC" w14:textId="77777777" w:rsidTr="003649DE">
        <w:tc>
          <w:tcPr>
            <w:tcW w:w="3240" w:type="dxa"/>
          </w:tcPr>
          <w:p w14:paraId="7308DD24" w14:textId="77777777" w:rsidR="00A47020" w:rsidRDefault="00000000" w:rsidP="003649DE">
            <w:pPr>
              <w:pStyle w:val="AGKTablePar"/>
            </w:pPr>
            <w:r>
              <w:rPr>
                <w:rStyle w:val="VerbatimChar0"/>
              </w:rPr>
              <w:t>INFO</w:t>
            </w:r>
          </w:p>
        </w:tc>
        <w:tc>
          <w:tcPr>
            <w:tcW w:w="6480" w:type="dxa"/>
          </w:tcPr>
          <w:p w14:paraId="36189C60" w14:textId="77777777" w:rsidR="00A47020" w:rsidRDefault="00000000" w:rsidP="003649DE">
            <w:pPr>
              <w:pStyle w:val="AGKTablePar"/>
            </w:pPr>
            <w:r>
              <w:t>General operation events (e.g. settings saved, import completed)</w:t>
            </w:r>
          </w:p>
        </w:tc>
      </w:tr>
      <w:tr w:rsidR="003649DE" w14:paraId="35707E4A" w14:textId="77777777" w:rsidTr="003649DE">
        <w:tc>
          <w:tcPr>
            <w:tcW w:w="3240" w:type="dxa"/>
          </w:tcPr>
          <w:p w14:paraId="03DBAF8A" w14:textId="77777777" w:rsidR="00A47020" w:rsidRDefault="00000000" w:rsidP="003649DE">
            <w:pPr>
              <w:pStyle w:val="AGKTablePar"/>
            </w:pPr>
            <w:r>
              <w:rPr>
                <w:rStyle w:val="VerbatimChar0"/>
              </w:rPr>
              <w:t>ERROR</w:t>
            </w:r>
          </w:p>
        </w:tc>
        <w:tc>
          <w:tcPr>
            <w:tcW w:w="6480" w:type="dxa"/>
          </w:tcPr>
          <w:p w14:paraId="1DEA028C" w14:textId="77777777" w:rsidR="00A47020" w:rsidRDefault="00000000" w:rsidP="003649DE">
            <w:pPr>
              <w:pStyle w:val="AGKTablePar"/>
            </w:pPr>
            <w:r>
              <w:t>Handled errors that did not throw an exception</w:t>
            </w:r>
          </w:p>
        </w:tc>
      </w:tr>
      <w:tr w:rsidR="003649DE" w14:paraId="001C40B2" w14:textId="77777777" w:rsidTr="003649DE">
        <w:tc>
          <w:tcPr>
            <w:tcW w:w="3240" w:type="dxa"/>
          </w:tcPr>
          <w:p w14:paraId="37A9B706" w14:textId="77777777" w:rsidR="00A47020" w:rsidRDefault="00000000" w:rsidP="003649DE">
            <w:pPr>
              <w:pStyle w:val="AGKTablePar"/>
            </w:pPr>
            <w:r>
              <w:rPr>
                <w:rStyle w:val="VerbatimChar0"/>
              </w:rPr>
              <w:t>EXCEPTION</w:t>
            </w:r>
          </w:p>
        </w:tc>
        <w:tc>
          <w:tcPr>
            <w:tcW w:w="6480" w:type="dxa"/>
          </w:tcPr>
          <w:p w14:paraId="04DF285E" w14:textId="77777777" w:rsidR="00A47020" w:rsidRDefault="00000000" w:rsidP="003649DE">
            <w:pPr>
              <w:pStyle w:val="AGKTablePar"/>
            </w:pPr>
            <w:r>
              <w:t>Caught PHP exceptions with class, message, file, line, and stack trace</w:t>
            </w:r>
          </w:p>
        </w:tc>
      </w:tr>
      <w:tr w:rsidR="003649DE" w14:paraId="54011449" w14:textId="77777777" w:rsidTr="003649DE">
        <w:tc>
          <w:tcPr>
            <w:tcW w:w="3240" w:type="dxa"/>
          </w:tcPr>
          <w:p w14:paraId="56EA9606" w14:textId="77777777" w:rsidR="00A47020" w:rsidRDefault="00000000" w:rsidP="003649DE">
            <w:pPr>
              <w:pStyle w:val="AGKTablePar"/>
            </w:pPr>
            <w:r>
              <w:rPr>
                <w:rStyle w:val="VerbatimChar0"/>
              </w:rPr>
              <w:t>[JS:error]</w:t>
            </w:r>
          </w:p>
        </w:tc>
        <w:tc>
          <w:tcPr>
            <w:tcW w:w="6480" w:type="dxa"/>
          </w:tcPr>
          <w:p w14:paraId="008A4837" w14:textId="77777777" w:rsidR="00A47020" w:rsidRDefault="00000000" w:rsidP="003649DE">
            <w:pPr>
              <w:pStyle w:val="AGKTablePar"/>
            </w:pPr>
            <w:r>
              <w:t>Uncaught JavaScript errors from the browser, forwarded by the frontend capture layer</w:t>
            </w:r>
          </w:p>
        </w:tc>
      </w:tr>
      <w:tr w:rsidR="003649DE" w14:paraId="6BAB511B" w14:textId="77777777" w:rsidTr="003649DE">
        <w:tc>
          <w:tcPr>
            <w:tcW w:w="3240" w:type="dxa"/>
          </w:tcPr>
          <w:p w14:paraId="4874181A" w14:textId="77777777" w:rsidR="00A47020" w:rsidRDefault="00000000" w:rsidP="003649DE">
            <w:pPr>
              <w:pStyle w:val="AGKTablePar"/>
            </w:pPr>
            <w:r>
              <w:rPr>
                <w:rStyle w:val="VerbatimChar0"/>
              </w:rPr>
              <w:t>[JS:unhandledrejection]</w:t>
            </w:r>
          </w:p>
        </w:tc>
        <w:tc>
          <w:tcPr>
            <w:tcW w:w="6480" w:type="dxa"/>
          </w:tcPr>
          <w:p w14:paraId="28CD6BBF" w14:textId="77777777" w:rsidR="00A47020" w:rsidRDefault="00000000" w:rsidP="003649DE">
            <w:pPr>
              <w:pStyle w:val="AGKTablePar"/>
            </w:pPr>
            <w:r>
              <w:t>Unhandled JavaScript promise rejections from the browser</w:t>
            </w:r>
          </w:p>
        </w:tc>
      </w:tr>
    </w:tbl>
    <w:p w14:paraId="26536708" w14:textId="77777777" w:rsidR="00A47020" w:rsidRDefault="00000000">
      <w:pPr>
        <w:pStyle w:val="Heading3"/>
      </w:pPr>
      <w:bookmarkStart w:id="97" w:name="security-considerations"/>
      <w:bookmarkEnd w:id="96"/>
      <w:r>
        <w:t>Security considerations</w:t>
      </w:r>
    </w:p>
    <w:p w14:paraId="68A458DF" w14:textId="77777777" w:rsidR="00A47020" w:rsidRDefault="00000000">
      <w:pPr>
        <w:numPr>
          <w:ilvl w:val="0"/>
          <w:numId w:val="19"/>
        </w:numPr>
      </w:pPr>
      <w:r>
        <w:t xml:space="preserve">Only users with the </w:t>
      </w:r>
      <w:r>
        <w:rPr>
          <w:rStyle w:val="VerbatimChar0"/>
        </w:rPr>
        <w:t>manage_options</w:t>
      </w:r>
      <w:r>
        <w:t xml:space="preserve"> capability (WordPress Administrator) can read or clear the log via the plugin UI.</w:t>
      </w:r>
    </w:p>
    <w:p w14:paraId="03F26158" w14:textId="77777777" w:rsidR="00A47020" w:rsidRDefault="00000000">
      <w:pPr>
        <w:numPr>
          <w:ilvl w:val="0"/>
          <w:numId w:val="19"/>
        </w:numPr>
      </w:pPr>
      <w:r>
        <w:lastRenderedPageBreak/>
        <w:t xml:space="preserve">The log directory is protected by </w:t>
      </w:r>
      <w:r>
        <w:rPr>
          <w:rStyle w:val="VerbatimChar0"/>
        </w:rPr>
        <w:t>.htaccess</w:t>
      </w:r>
      <w:r>
        <w:t xml:space="preserve"> and cannot be fetched over HTTP.</w:t>
      </w:r>
    </w:p>
    <w:p w14:paraId="048D29E4" w14:textId="77777777" w:rsidR="00A47020" w:rsidRDefault="00000000">
      <w:pPr>
        <w:numPr>
          <w:ilvl w:val="0"/>
          <w:numId w:val="19"/>
        </w:numPr>
      </w:pPr>
      <w:r>
        <w:t>When debug mode is off, no log writes occur and no internal error detail is ever returned to the browser.</w:t>
      </w:r>
    </w:p>
    <w:p w14:paraId="368CB6CB" w14:textId="77777777" w:rsidR="00A47020" w:rsidRDefault="00000000">
      <w:pPr>
        <w:numPr>
          <w:ilvl w:val="0"/>
          <w:numId w:val="19"/>
        </w:numPr>
      </w:pPr>
      <w:r>
        <w:t>Do not leave debug mode on permanently on a public-facing site. The log may accumulate sensitive path and error information.</w:t>
      </w:r>
    </w:p>
    <w:p w14:paraId="4F4D4E9B" w14:textId="77777777" w:rsidR="00A47020" w:rsidRDefault="008A4D27">
      <w:r>
        <w:pict w14:anchorId="71297E0E">
          <v:rect id="Rectangle 191" o:spid="_x0000_s1027"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CD6760" w14:textId="77777777" w:rsidR="00A47020" w:rsidRDefault="00000000">
      <w:pPr>
        <w:pStyle w:val="Heading2"/>
      </w:pPr>
      <w:bookmarkStart w:id="98" w:name="error-reference"/>
      <w:bookmarkEnd w:id="93"/>
      <w:bookmarkEnd w:id="97"/>
      <w:r>
        <w:t>25. Error Reference</w:t>
      </w:r>
    </w:p>
    <w:p w14:paraId="5A03AA43" w14:textId="77777777" w:rsidR="00A47020" w:rsidRDefault="00000000">
      <w:pPr>
        <w:pStyle w:val="FirstParagraph"/>
      </w:pPr>
      <w:r>
        <w:t>This section describes every error or warning that can appear in the debug log or in AJAX error responses. Use it to understand what went wrong and how to resolve it.</w:t>
      </w:r>
    </w:p>
    <w:p w14:paraId="59A7A4C1" w14:textId="77777777" w:rsidR="00A47020" w:rsidRDefault="00000000">
      <w:pPr>
        <w:pStyle w:val="Heading3"/>
      </w:pPr>
      <w:bookmarkStart w:id="99" w:name="php-server-side-errors"/>
      <w:r>
        <w:t>PHP / server-side errors</w:t>
      </w:r>
    </w:p>
    <w:p w14:paraId="0F6866D8" w14:textId="77777777" w:rsidR="00A47020" w:rsidRDefault="00000000">
      <w:pPr>
        <w:pStyle w:val="FirstParagraph"/>
      </w:pPr>
      <w:r>
        <w:t xml:space="preserve">The following contexts and messages appear in </w:t>
      </w:r>
      <w:r>
        <w:rPr>
          <w:rStyle w:val="VerbatimChar0"/>
        </w:rPr>
        <w:t>debug.log</w:t>
      </w:r>
      <w:r>
        <w:t xml:space="preserve"> entries with level </w:t>
      </w:r>
      <w:r>
        <w:rPr>
          <w:rStyle w:val="VerbatimChar0"/>
        </w:rPr>
        <w:t>ERROR</w:t>
      </w:r>
      <w:r>
        <w:t xml:space="preserve"> or </w:t>
      </w:r>
      <w:r>
        <w:rPr>
          <w:rStyle w:val="VerbatimChar0"/>
        </w:rPr>
        <w:t>EXCEPTION</w:t>
      </w:r>
      <w:r>
        <w:t>.</w:t>
      </w:r>
    </w:p>
    <w:p w14:paraId="718776A5" w14:textId="77777777" w:rsidR="00A47020" w:rsidRDefault="00000000" w:rsidP="0093514A">
      <w:pPr>
        <w:pStyle w:val="Heading4"/>
        <w:spacing w:before="240"/>
      </w:pPr>
      <w:bookmarkStart w:id="100" w:name="audit"/>
      <w:r>
        <w:t>Audit</w:t>
      </w:r>
    </w:p>
    <w:p w14:paraId="74DF803D" w14:textId="77777777" w:rsidR="00A47020" w:rsidRDefault="00000000" w:rsidP="003649DE">
      <w:pPr>
        <w:pStyle w:val="AGKAboveTable"/>
      </w:pPr>
      <w:r>
        <w:rPr>
          <w:b/>
          <w:bCs/>
        </w:rPr>
        <w:t>Context:</w:t>
      </w:r>
      <w:r>
        <w:t xml:space="preserve"> </w:t>
      </w:r>
      <w:r>
        <w:rPr>
          <w:rStyle w:val="VerbatimChar0"/>
        </w:rPr>
        <w:t>AuditEngine::ajax_run</w:t>
      </w:r>
      <w:r>
        <w:t xml:space="preserve"> / </w:t>
      </w:r>
      <w:r>
        <w:rPr>
          <w:rStyle w:val="VerbatimChar0"/>
        </w:rPr>
        <w:t>AuditEngine::ajax_run_full</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27"/>
        <w:gridCol w:w="3327"/>
        <w:gridCol w:w="4232"/>
      </w:tblGrid>
      <w:tr w:rsidR="0093514A" w:rsidRPr="003649DE" w14:paraId="3C107316" w14:textId="77777777" w:rsidTr="0093514A">
        <w:trPr>
          <w:tblHeader/>
        </w:trPr>
        <w:tc>
          <w:tcPr>
            <w:tcW w:w="2426" w:type="dxa"/>
            <w:vAlign w:val="center"/>
          </w:tcPr>
          <w:p w14:paraId="3D479E5E" w14:textId="77777777" w:rsidR="00A47020" w:rsidRPr="003649DE" w:rsidRDefault="00000000" w:rsidP="003649DE">
            <w:pPr>
              <w:pStyle w:val="AGKTablePar"/>
              <w:rPr>
                <w:b/>
                <w:bCs/>
              </w:rPr>
            </w:pPr>
            <w:r w:rsidRPr="003649DE">
              <w:rPr>
                <w:b/>
                <w:bCs/>
              </w:rPr>
              <w:t>Log message / exception</w:t>
            </w:r>
          </w:p>
        </w:tc>
        <w:tc>
          <w:tcPr>
            <w:tcW w:w="3327" w:type="dxa"/>
            <w:vAlign w:val="center"/>
          </w:tcPr>
          <w:p w14:paraId="7F935FE0" w14:textId="77777777" w:rsidR="00A47020" w:rsidRPr="003649DE" w:rsidRDefault="00000000" w:rsidP="003649DE">
            <w:pPr>
              <w:pStyle w:val="AGKTablePar"/>
              <w:rPr>
                <w:b/>
                <w:bCs/>
              </w:rPr>
            </w:pPr>
            <w:r w:rsidRPr="003649DE">
              <w:rPr>
                <w:b/>
                <w:bCs/>
              </w:rPr>
              <w:t>Meaning</w:t>
            </w:r>
          </w:p>
        </w:tc>
        <w:tc>
          <w:tcPr>
            <w:tcW w:w="4232" w:type="dxa"/>
            <w:vAlign w:val="center"/>
          </w:tcPr>
          <w:p w14:paraId="53D20B83" w14:textId="77777777" w:rsidR="00A47020" w:rsidRPr="003649DE" w:rsidRDefault="00000000" w:rsidP="003649DE">
            <w:pPr>
              <w:pStyle w:val="AGKTablePar"/>
              <w:rPr>
                <w:b/>
                <w:bCs/>
              </w:rPr>
            </w:pPr>
            <w:r w:rsidRPr="003649DE">
              <w:rPr>
                <w:b/>
                <w:bCs/>
              </w:rPr>
              <w:t>Resolution</w:t>
            </w:r>
          </w:p>
        </w:tc>
      </w:tr>
      <w:tr w:rsidR="0093514A" w14:paraId="16381258" w14:textId="77777777" w:rsidTr="0093514A">
        <w:tc>
          <w:tcPr>
            <w:tcW w:w="2426" w:type="dxa"/>
            <w:vAlign w:val="center"/>
          </w:tcPr>
          <w:p w14:paraId="5E1BEC4E" w14:textId="77777777" w:rsidR="00A47020" w:rsidRDefault="00000000" w:rsidP="003649DE">
            <w:pPr>
              <w:pStyle w:val="AGKTablePar"/>
            </w:pPr>
            <w:r>
              <w:rPr>
                <w:rStyle w:val="VerbatimChar0"/>
              </w:rPr>
              <w:t>Unexpected error in run()</w:t>
            </w:r>
          </w:p>
        </w:tc>
        <w:tc>
          <w:tcPr>
            <w:tcW w:w="3327" w:type="dxa"/>
            <w:vAlign w:val="center"/>
          </w:tcPr>
          <w:p w14:paraId="704559F4" w14:textId="77777777" w:rsidR="00A47020" w:rsidRDefault="00000000" w:rsidP="003649DE">
            <w:pPr>
              <w:pStyle w:val="AGKTablePar"/>
            </w:pPr>
            <w:r>
              <w:t>An exception was thrown inside the Simple Audit engine</w:t>
            </w:r>
          </w:p>
        </w:tc>
        <w:tc>
          <w:tcPr>
            <w:tcW w:w="4232" w:type="dxa"/>
            <w:vAlign w:val="center"/>
          </w:tcPr>
          <w:p w14:paraId="2F98DBE1" w14:textId="77777777" w:rsidR="00A47020" w:rsidRDefault="00000000" w:rsidP="003649DE">
            <w:pPr>
              <w:pStyle w:val="AGKTablePar"/>
            </w:pPr>
            <w:r>
              <w:t xml:space="preserve">Check the full stack trace in the log. Common causes: corrupted preset data in the database, null returns from </w:t>
            </w:r>
            <w:r>
              <w:rPr>
                <w:rStyle w:val="VerbatimChar0"/>
              </w:rPr>
              <w:t>PresetsRepository::get_raw()</w:t>
            </w:r>
          </w:p>
        </w:tc>
      </w:tr>
      <w:tr w:rsidR="0093514A" w14:paraId="2A62A9C9" w14:textId="77777777" w:rsidTr="0093514A">
        <w:tc>
          <w:tcPr>
            <w:tcW w:w="2426" w:type="dxa"/>
            <w:vAlign w:val="center"/>
          </w:tcPr>
          <w:p w14:paraId="00247803" w14:textId="77777777" w:rsidR="00A47020" w:rsidRDefault="00000000" w:rsidP="003649DE">
            <w:pPr>
              <w:pStyle w:val="AGKTablePar"/>
            </w:pPr>
            <w:r>
              <w:rPr>
                <w:rStyle w:val="VerbatimChar0"/>
              </w:rPr>
              <w:t>Audit failed.</w:t>
            </w:r>
          </w:p>
        </w:tc>
        <w:tc>
          <w:tcPr>
            <w:tcW w:w="3327" w:type="dxa"/>
            <w:vAlign w:val="center"/>
          </w:tcPr>
          <w:p w14:paraId="121CCDDB" w14:textId="77777777" w:rsidR="00A47020" w:rsidRDefault="00000000" w:rsidP="003649DE">
            <w:pPr>
              <w:pStyle w:val="AGKTablePar"/>
            </w:pPr>
            <w:r>
              <w:t xml:space="preserve">Generic fallback when </w:t>
            </w:r>
            <w:r>
              <w:rPr>
                <w:rStyle w:val="VerbatimChar0"/>
              </w:rPr>
              <w:t>run()</w:t>
            </w:r>
            <w:r>
              <w:t xml:space="preserve"> or </w:t>
            </w:r>
            <w:r>
              <w:rPr>
                <w:rStyle w:val="VerbatimChar0"/>
              </w:rPr>
              <w:t>run_full()</w:t>
            </w:r>
            <w:r>
              <w:t xml:space="preserve"> throws</w:t>
            </w:r>
          </w:p>
        </w:tc>
        <w:tc>
          <w:tcPr>
            <w:tcW w:w="4232" w:type="dxa"/>
            <w:vAlign w:val="center"/>
          </w:tcPr>
          <w:p w14:paraId="7611F7F7" w14:textId="77777777" w:rsidR="00A47020" w:rsidRDefault="00000000" w:rsidP="003649DE">
            <w:pPr>
              <w:pStyle w:val="AGKTablePar"/>
            </w:pPr>
            <w:r>
              <w:t xml:space="preserve">The </w:t>
            </w:r>
            <w:r>
              <w:rPr>
                <w:rStyle w:val="VerbatimChar0"/>
              </w:rPr>
              <w:t>debug.error</w:t>
            </w:r>
            <w:r>
              <w:t xml:space="preserve"> field in the AJAX response contains the specific message</w:t>
            </w:r>
          </w:p>
        </w:tc>
      </w:tr>
      <w:tr w:rsidR="0093514A" w14:paraId="4521F8F8" w14:textId="77777777" w:rsidTr="0093514A">
        <w:tc>
          <w:tcPr>
            <w:tcW w:w="2426" w:type="dxa"/>
            <w:vAlign w:val="center"/>
          </w:tcPr>
          <w:p w14:paraId="26185505" w14:textId="77777777" w:rsidR="00A47020" w:rsidRDefault="00000000" w:rsidP="003649DE">
            <w:pPr>
              <w:pStyle w:val="AGKTablePar"/>
            </w:pPr>
            <w:r>
              <w:rPr>
                <w:rStyle w:val="VerbatimChar0"/>
              </w:rPr>
              <w:t>Audit XLSX export failed.</w:t>
            </w:r>
          </w:p>
        </w:tc>
        <w:tc>
          <w:tcPr>
            <w:tcW w:w="3327" w:type="dxa"/>
            <w:vAlign w:val="center"/>
          </w:tcPr>
          <w:p w14:paraId="0E8261DC" w14:textId="77777777" w:rsidR="00A47020" w:rsidRDefault="00000000" w:rsidP="003649DE">
            <w:pPr>
              <w:pStyle w:val="AGKTablePar"/>
            </w:pPr>
            <w:r>
              <w:rPr>
                <w:rStyle w:val="VerbatimChar0"/>
              </w:rPr>
              <w:t>AuditExporter</w:t>
            </w:r>
            <w:r>
              <w:t xml:space="preserve"> threw while building the spreadsheet</w:t>
            </w:r>
          </w:p>
        </w:tc>
        <w:tc>
          <w:tcPr>
            <w:tcW w:w="4232" w:type="dxa"/>
            <w:vAlign w:val="center"/>
          </w:tcPr>
          <w:p w14:paraId="3AF0DB83" w14:textId="77777777" w:rsidR="00A47020" w:rsidRDefault="00000000" w:rsidP="003649DE">
            <w:pPr>
              <w:pStyle w:val="AGKTablePar"/>
            </w:pPr>
            <w:r>
              <w:t>Usually a PhpSpreadsheet error — check available disk space and PHP memory limit</w:t>
            </w:r>
          </w:p>
        </w:tc>
      </w:tr>
      <w:tr w:rsidR="0093514A" w14:paraId="0FAD0F88" w14:textId="77777777" w:rsidTr="0093514A">
        <w:tc>
          <w:tcPr>
            <w:tcW w:w="2426" w:type="dxa"/>
            <w:vAlign w:val="center"/>
          </w:tcPr>
          <w:p w14:paraId="43592DC4" w14:textId="77777777" w:rsidR="00A47020" w:rsidRDefault="00000000" w:rsidP="003649DE">
            <w:pPr>
              <w:pStyle w:val="AGKTablePar"/>
            </w:pPr>
            <w:r>
              <w:rPr>
                <w:rStyle w:val="VerbatimChar0"/>
              </w:rPr>
              <w:t>Content scan XLSX export failed.</w:t>
            </w:r>
          </w:p>
        </w:tc>
        <w:tc>
          <w:tcPr>
            <w:tcW w:w="3327" w:type="dxa"/>
            <w:vAlign w:val="center"/>
          </w:tcPr>
          <w:p w14:paraId="4F3D92B7" w14:textId="77777777" w:rsidR="00A47020" w:rsidRDefault="00000000" w:rsidP="003649DE">
            <w:pPr>
              <w:pStyle w:val="AGKTablePar"/>
            </w:pPr>
            <w:r>
              <w:rPr>
                <w:rStyle w:val="VerbatimChar0"/>
              </w:rPr>
              <w:t>ContentScanner</w:t>
            </w:r>
            <w:r>
              <w:t xml:space="preserve"> XLSX export threw</w:t>
            </w:r>
          </w:p>
        </w:tc>
        <w:tc>
          <w:tcPr>
            <w:tcW w:w="4232" w:type="dxa"/>
            <w:vAlign w:val="center"/>
          </w:tcPr>
          <w:p w14:paraId="08326082" w14:textId="77777777" w:rsidR="00A47020" w:rsidRDefault="00000000" w:rsidP="003649DE">
            <w:pPr>
              <w:pStyle w:val="AGKTablePar"/>
            </w:pPr>
            <w:r>
              <w:t>Same as above</w:t>
            </w:r>
          </w:p>
        </w:tc>
      </w:tr>
    </w:tbl>
    <w:p w14:paraId="21E28900" w14:textId="77777777" w:rsidR="00A47020" w:rsidRDefault="00000000" w:rsidP="0093514A">
      <w:pPr>
        <w:pStyle w:val="Heading4"/>
        <w:spacing w:before="240"/>
      </w:pPr>
      <w:bookmarkStart w:id="101" w:name="variables-label-manager"/>
      <w:bookmarkEnd w:id="100"/>
      <w:r>
        <w:t>Variables / Label Manager</w:t>
      </w:r>
    </w:p>
    <w:p w14:paraId="0AAE975A" w14:textId="77777777" w:rsidR="00A47020" w:rsidRDefault="00000000">
      <w:pPr>
        <w:pStyle w:val="FirstParagraph"/>
      </w:pPr>
      <w:r>
        <w:rPr>
          <w:b/>
          <w:bCs/>
        </w:rPr>
        <w:t>Context:</w:t>
      </w:r>
      <w:r>
        <w:t xml:space="preserve"> </w:t>
      </w:r>
      <w:r>
        <w:rPr>
          <w:rStyle w:val="VerbatimChar0"/>
        </w:rPr>
        <w:t>LabelManager::ajax_load</w:t>
      </w:r>
      <w:r>
        <w:t xml:space="preserve"> / </w:t>
      </w:r>
      <w:r>
        <w:rPr>
          <w:rStyle w:val="VerbatimChar0"/>
        </w:rPr>
        <w:t>LabelManager::ajax_save</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6"/>
        <w:gridCol w:w="3868"/>
        <w:gridCol w:w="3872"/>
      </w:tblGrid>
      <w:tr w:rsidR="0093514A" w:rsidRPr="003649DE" w14:paraId="72585C53" w14:textId="77777777" w:rsidTr="0093514A">
        <w:trPr>
          <w:tblHeader/>
        </w:trPr>
        <w:tc>
          <w:tcPr>
            <w:tcW w:w="2245" w:type="dxa"/>
            <w:vAlign w:val="center"/>
          </w:tcPr>
          <w:p w14:paraId="66F0FCB5" w14:textId="77777777" w:rsidR="00A47020" w:rsidRPr="003649DE" w:rsidRDefault="00000000" w:rsidP="003649DE">
            <w:pPr>
              <w:rPr>
                <w:b/>
                <w:bCs/>
              </w:rPr>
            </w:pPr>
            <w:r w:rsidRPr="003649DE">
              <w:rPr>
                <w:b/>
                <w:bCs/>
              </w:rPr>
              <w:t>Log message / exception</w:t>
            </w:r>
          </w:p>
        </w:tc>
        <w:tc>
          <w:tcPr>
            <w:tcW w:w="3868" w:type="dxa"/>
            <w:vAlign w:val="center"/>
          </w:tcPr>
          <w:p w14:paraId="461BA19E" w14:textId="77777777" w:rsidR="00A47020" w:rsidRPr="003649DE" w:rsidRDefault="00000000" w:rsidP="003649DE">
            <w:pPr>
              <w:rPr>
                <w:b/>
                <w:bCs/>
              </w:rPr>
            </w:pPr>
            <w:r w:rsidRPr="003649DE">
              <w:rPr>
                <w:b/>
                <w:bCs/>
              </w:rPr>
              <w:t>Meaning</w:t>
            </w:r>
          </w:p>
        </w:tc>
        <w:tc>
          <w:tcPr>
            <w:tcW w:w="3872" w:type="dxa"/>
            <w:vAlign w:val="center"/>
          </w:tcPr>
          <w:p w14:paraId="2D13F986" w14:textId="77777777" w:rsidR="00A47020" w:rsidRPr="003649DE" w:rsidRDefault="00000000" w:rsidP="003649DE">
            <w:pPr>
              <w:rPr>
                <w:b/>
                <w:bCs/>
              </w:rPr>
            </w:pPr>
            <w:r w:rsidRPr="003649DE">
              <w:rPr>
                <w:b/>
                <w:bCs/>
              </w:rPr>
              <w:t>Resolution</w:t>
            </w:r>
          </w:p>
        </w:tc>
      </w:tr>
      <w:tr w:rsidR="0093514A" w14:paraId="39574DDB" w14:textId="77777777" w:rsidTr="0093514A">
        <w:tc>
          <w:tcPr>
            <w:tcW w:w="2245" w:type="dxa"/>
            <w:vAlign w:val="center"/>
          </w:tcPr>
          <w:p w14:paraId="42DAC367" w14:textId="77777777" w:rsidR="00A47020" w:rsidRDefault="00000000" w:rsidP="003649DE">
            <w:r>
              <w:rPr>
                <w:rStyle w:val="VerbatimChar0"/>
              </w:rPr>
              <w:t>Failed to load variables.</w:t>
            </w:r>
          </w:p>
        </w:tc>
        <w:tc>
          <w:tcPr>
            <w:tcW w:w="3868" w:type="dxa"/>
            <w:vAlign w:val="center"/>
          </w:tcPr>
          <w:p w14:paraId="5D872BCB" w14:textId="77777777" w:rsidR="00A47020" w:rsidRDefault="00000000" w:rsidP="003649DE">
            <w:r>
              <w:rPr>
                <w:rStyle w:val="VerbatimChar0"/>
              </w:rPr>
              <w:t>VarsRepository::get_all()</w:t>
            </w:r>
            <w:r>
              <w:t xml:space="preserve"> threw</w:t>
            </w:r>
          </w:p>
        </w:tc>
        <w:tc>
          <w:tcPr>
            <w:tcW w:w="3872" w:type="dxa"/>
            <w:vAlign w:val="center"/>
          </w:tcPr>
          <w:p w14:paraId="25A801BC" w14:textId="77777777" w:rsidR="00A47020" w:rsidRDefault="00000000" w:rsidP="003649DE">
            <w:r>
              <w:t xml:space="preserve">Check whether </w:t>
            </w:r>
            <w:r>
              <w:rPr>
                <w:rStyle w:val="VerbatimChar0"/>
              </w:rPr>
              <w:t>et_divi_global_variables</w:t>
            </w:r>
            <w:r>
              <w:t xml:space="preserve"> is a valid serialized array in the database</w:t>
            </w:r>
          </w:p>
        </w:tc>
      </w:tr>
      <w:tr w:rsidR="0093514A" w14:paraId="7D006679" w14:textId="77777777" w:rsidTr="0093514A">
        <w:tc>
          <w:tcPr>
            <w:tcW w:w="2245" w:type="dxa"/>
            <w:vAlign w:val="center"/>
          </w:tcPr>
          <w:p w14:paraId="6552AC1D" w14:textId="77777777" w:rsidR="00A47020" w:rsidRDefault="00000000" w:rsidP="003649DE">
            <w:r>
              <w:rPr>
                <w:rStyle w:val="VerbatimChar0"/>
              </w:rPr>
              <w:t>Failed to save variables.</w:t>
            </w:r>
          </w:p>
        </w:tc>
        <w:tc>
          <w:tcPr>
            <w:tcW w:w="3868" w:type="dxa"/>
            <w:vAlign w:val="center"/>
          </w:tcPr>
          <w:p w14:paraId="2FA1C168" w14:textId="77777777" w:rsidR="00A47020" w:rsidRDefault="00000000" w:rsidP="003649DE">
            <w:r>
              <w:rPr>
                <w:rStyle w:val="VerbatimChar0"/>
              </w:rPr>
              <w:t>VarsRepository::save_raw()</w:t>
            </w:r>
            <w:r>
              <w:t xml:space="preserve"> or </w:t>
            </w:r>
            <w:r>
              <w:rPr>
                <w:rStyle w:val="VerbatimChar0"/>
              </w:rPr>
              <w:t>denormalize()</w:t>
            </w:r>
            <w:r>
              <w:t xml:space="preserve"> threw</w:t>
            </w:r>
          </w:p>
        </w:tc>
        <w:tc>
          <w:tcPr>
            <w:tcW w:w="3872" w:type="dxa"/>
            <w:vAlign w:val="center"/>
          </w:tcPr>
          <w:p w14:paraId="6B8589B2" w14:textId="77777777" w:rsidR="00A47020" w:rsidRDefault="00000000" w:rsidP="003649DE">
            <w:r>
              <w:t>Check DB write permissions; also check that the payload structure is intact</w:t>
            </w:r>
          </w:p>
        </w:tc>
      </w:tr>
      <w:tr w:rsidR="0093514A" w14:paraId="585470F2" w14:textId="77777777" w:rsidTr="0093514A">
        <w:tc>
          <w:tcPr>
            <w:tcW w:w="2245" w:type="dxa"/>
            <w:vAlign w:val="center"/>
          </w:tcPr>
          <w:p w14:paraId="1368370E" w14:textId="77777777" w:rsidR="00A47020" w:rsidRDefault="00000000" w:rsidP="003649DE">
            <w:r>
              <w:rPr>
                <w:rStyle w:val="VerbatimChar0"/>
              </w:rPr>
              <w:t>Variables XLSX export failed.</w:t>
            </w:r>
          </w:p>
        </w:tc>
        <w:tc>
          <w:tcPr>
            <w:tcW w:w="3868" w:type="dxa"/>
            <w:vAlign w:val="center"/>
          </w:tcPr>
          <w:p w14:paraId="2014DABF" w14:textId="77777777" w:rsidR="00A47020" w:rsidRDefault="00000000" w:rsidP="003649DE">
            <w:r>
              <w:rPr>
                <w:rStyle w:val="VerbatimChar0"/>
              </w:rPr>
              <w:t>VarsExporter::stream_download()</w:t>
            </w:r>
            <w:r>
              <w:t xml:space="preserve"> threw</w:t>
            </w:r>
          </w:p>
        </w:tc>
        <w:tc>
          <w:tcPr>
            <w:tcW w:w="3872" w:type="dxa"/>
            <w:vAlign w:val="center"/>
          </w:tcPr>
          <w:p w14:paraId="5B188FE0" w14:textId="77777777" w:rsidR="00A47020" w:rsidRDefault="00000000" w:rsidP="003649DE">
            <w:r>
              <w:t>Disk space, PHP memory, or PhpSpreadsheet error</w:t>
            </w:r>
          </w:p>
        </w:tc>
      </w:tr>
    </w:tbl>
    <w:p w14:paraId="086D89BA" w14:textId="77777777" w:rsidR="00A47020" w:rsidRDefault="00000000" w:rsidP="0093514A">
      <w:pPr>
        <w:pStyle w:val="Heading4"/>
        <w:spacing w:before="240"/>
      </w:pPr>
      <w:bookmarkStart w:id="102" w:name="presets-manager"/>
      <w:bookmarkEnd w:id="101"/>
      <w:r>
        <w:t>Presets Manager</w:t>
      </w:r>
    </w:p>
    <w:p w14:paraId="6D495D5D" w14:textId="77777777" w:rsidR="00A47020" w:rsidRDefault="00000000" w:rsidP="0093514A">
      <w:pPr>
        <w:pStyle w:val="FirstParagraph"/>
        <w:keepNext/>
      </w:pPr>
      <w:r>
        <w:rPr>
          <w:b/>
          <w:bCs/>
        </w:rPr>
        <w:t>Context:</w:t>
      </w:r>
      <w:r>
        <w:t xml:space="preserve"> </w:t>
      </w:r>
      <w:r>
        <w:rPr>
          <w:rStyle w:val="VerbatimChar0"/>
        </w:rPr>
        <w:t>PresetsManager::ajax_load</w:t>
      </w:r>
      <w:r>
        <w:t xml:space="preserve"> / </w:t>
      </w:r>
      <w:r>
        <w:rPr>
          <w:rStyle w:val="VerbatimChar0"/>
        </w:rPr>
        <w:t>PresetsManager::ajax_save</w:t>
      </w:r>
    </w:p>
    <w:tbl>
      <w:tblPr>
        <w:tblW w:w="49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4"/>
        <w:gridCol w:w="4590"/>
        <w:gridCol w:w="2430"/>
      </w:tblGrid>
      <w:tr w:rsidR="003649DE" w:rsidRPr="003649DE" w14:paraId="48042995" w14:textId="77777777" w:rsidTr="0093514A">
        <w:trPr>
          <w:tblHeader/>
        </w:trPr>
        <w:tc>
          <w:tcPr>
            <w:tcW w:w="2875" w:type="dxa"/>
            <w:vAlign w:val="center"/>
          </w:tcPr>
          <w:p w14:paraId="328FACDA" w14:textId="77777777" w:rsidR="00A47020" w:rsidRPr="003649DE" w:rsidRDefault="00000000" w:rsidP="003649DE">
            <w:pPr>
              <w:pStyle w:val="AGKTablePar"/>
              <w:rPr>
                <w:b/>
                <w:bCs/>
              </w:rPr>
            </w:pPr>
            <w:r w:rsidRPr="003649DE">
              <w:rPr>
                <w:b/>
                <w:bCs/>
              </w:rPr>
              <w:t>Log message / exception</w:t>
            </w:r>
          </w:p>
        </w:tc>
        <w:tc>
          <w:tcPr>
            <w:tcW w:w="4590" w:type="dxa"/>
            <w:vAlign w:val="center"/>
          </w:tcPr>
          <w:p w14:paraId="4CE6E89B" w14:textId="77777777" w:rsidR="00A47020" w:rsidRPr="003649DE" w:rsidRDefault="00000000" w:rsidP="003649DE">
            <w:pPr>
              <w:pStyle w:val="AGKTablePar"/>
              <w:rPr>
                <w:b/>
                <w:bCs/>
              </w:rPr>
            </w:pPr>
            <w:r w:rsidRPr="003649DE">
              <w:rPr>
                <w:b/>
                <w:bCs/>
              </w:rPr>
              <w:t>Meaning</w:t>
            </w:r>
          </w:p>
        </w:tc>
        <w:tc>
          <w:tcPr>
            <w:tcW w:w="2430" w:type="dxa"/>
            <w:vAlign w:val="center"/>
          </w:tcPr>
          <w:p w14:paraId="5176721A" w14:textId="77777777" w:rsidR="00A47020" w:rsidRPr="003649DE" w:rsidRDefault="00000000" w:rsidP="003649DE">
            <w:pPr>
              <w:pStyle w:val="AGKTablePar"/>
              <w:rPr>
                <w:b/>
                <w:bCs/>
              </w:rPr>
            </w:pPr>
            <w:r w:rsidRPr="003649DE">
              <w:rPr>
                <w:b/>
                <w:bCs/>
              </w:rPr>
              <w:t>Resolution</w:t>
            </w:r>
          </w:p>
        </w:tc>
      </w:tr>
      <w:tr w:rsidR="003649DE" w14:paraId="5879BFC5" w14:textId="77777777" w:rsidTr="0093514A">
        <w:tc>
          <w:tcPr>
            <w:tcW w:w="2875" w:type="dxa"/>
            <w:vAlign w:val="center"/>
          </w:tcPr>
          <w:p w14:paraId="62BC26AC" w14:textId="77777777" w:rsidR="00A47020" w:rsidRDefault="00000000" w:rsidP="003649DE">
            <w:pPr>
              <w:pStyle w:val="AGKTablePar"/>
            </w:pPr>
            <w:r>
              <w:rPr>
                <w:rStyle w:val="VerbatimChar0"/>
              </w:rPr>
              <w:t>Failed to load presets.</w:t>
            </w:r>
          </w:p>
        </w:tc>
        <w:tc>
          <w:tcPr>
            <w:tcW w:w="4590" w:type="dxa"/>
            <w:vAlign w:val="center"/>
          </w:tcPr>
          <w:p w14:paraId="672483C0" w14:textId="77777777" w:rsidR="00A47020" w:rsidRDefault="00000000" w:rsidP="003649DE">
            <w:pPr>
              <w:pStyle w:val="AGKTablePar"/>
            </w:pPr>
            <w:r>
              <w:rPr>
                <w:rStyle w:val="VerbatimChar0"/>
              </w:rPr>
              <w:t>PresetsRepository::get_raw()</w:t>
            </w:r>
            <w:r>
              <w:t xml:space="preserve"> threw</w:t>
            </w:r>
          </w:p>
        </w:tc>
        <w:tc>
          <w:tcPr>
            <w:tcW w:w="2430" w:type="dxa"/>
            <w:vAlign w:val="center"/>
          </w:tcPr>
          <w:p w14:paraId="7EDF52D5" w14:textId="77777777" w:rsidR="00A47020" w:rsidRDefault="00000000" w:rsidP="003649DE">
            <w:pPr>
              <w:pStyle w:val="AGKTablePar"/>
            </w:pPr>
            <w:r>
              <w:t xml:space="preserve">Check </w:t>
            </w:r>
            <w:r>
              <w:rPr>
                <w:rStyle w:val="VerbatimChar0"/>
              </w:rPr>
              <w:t>et_divi_builder_glob</w:t>
            </w:r>
            <w:r>
              <w:rPr>
                <w:rStyle w:val="VerbatimChar0"/>
              </w:rPr>
              <w:lastRenderedPageBreak/>
              <w:t>al_presets_d5</w:t>
            </w:r>
            <w:r>
              <w:t xml:space="preserve"> for database corruption</w:t>
            </w:r>
          </w:p>
        </w:tc>
      </w:tr>
      <w:tr w:rsidR="003649DE" w14:paraId="519F3ABA" w14:textId="77777777" w:rsidTr="0093514A">
        <w:tc>
          <w:tcPr>
            <w:tcW w:w="2875" w:type="dxa"/>
            <w:vAlign w:val="center"/>
          </w:tcPr>
          <w:p w14:paraId="51BED549" w14:textId="77777777" w:rsidR="00A47020" w:rsidRDefault="00000000" w:rsidP="003649DE">
            <w:pPr>
              <w:pStyle w:val="AGKTablePar"/>
            </w:pPr>
            <w:r>
              <w:rPr>
                <w:rStyle w:val="VerbatimChar0"/>
              </w:rPr>
              <w:lastRenderedPageBreak/>
              <w:t>Failed to save presets.</w:t>
            </w:r>
          </w:p>
        </w:tc>
        <w:tc>
          <w:tcPr>
            <w:tcW w:w="4590" w:type="dxa"/>
            <w:vAlign w:val="center"/>
          </w:tcPr>
          <w:p w14:paraId="210940DD" w14:textId="77777777" w:rsidR="00A47020" w:rsidRDefault="00000000" w:rsidP="003649DE">
            <w:pPr>
              <w:pStyle w:val="AGKTablePar"/>
            </w:pPr>
            <w:r>
              <w:rPr>
                <w:rStyle w:val="VerbatimChar0"/>
              </w:rPr>
              <w:t>PresetsRepository::save_raw()</w:t>
            </w:r>
            <w:r>
              <w:t xml:space="preserve"> threw</w:t>
            </w:r>
          </w:p>
        </w:tc>
        <w:tc>
          <w:tcPr>
            <w:tcW w:w="2430" w:type="dxa"/>
            <w:vAlign w:val="center"/>
          </w:tcPr>
          <w:p w14:paraId="7B0A34F9" w14:textId="77777777" w:rsidR="00A47020" w:rsidRDefault="00000000" w:rsidP="003649DE">
            <w:pPr>
              <w:pStyle w:val="AGKTablePar"/>
            </w:pPr>
            <w:r>
              <w:t>DB write permissions or serialization error</w:t>
            </w:r>
          </w:p>
        </w:tc>
      </w:tr>
      <w:tr w:rsidR="003649DE" w14:paraId="2C0270A3" w14:textId="77777777" w:rsidTr="0093514A">
        <w:tc>
          <w:tcPr>
            <w:tcW w:w="2875" w:type="dxa"/>
            <w:vAlign w:val="center"/>
          </w:tcPr>
          <w:p w14:paraId="649CDE97" w14:textId="77777777" w:rsidR="00A47020" w:rsidRDefault="00000000" w:rsidP="003649DE">
            <w:pPr>
              <w:pStyle w:val="AGKTablePar"/>
            </w:pPr>
            <w:r>
              <w:rPr>
                <w:rStyle w:val="VerbatimChar0"/>
              </w:rPr>
              <w:t>Presets XLSX export failed.</w:t>
            </w:r>
          </w:p>
        </w:tc>
        <w:tc>
          <w:tcPr>
            <w:tcW w:w="4590" w:type="dxa"/>
            <w:vAlign w:val="center"/>
          </w:tcPr>
          <w:p w14:paraId="71142BB5" w14:textId="77777777" w:rsidR="00A47020" w:rsidRDefault="00000000" w:rsidP="003649DE">
            <w:pPr>
              <w:pStyle w:val="AGKTablePar"/>
            </w:pPr>
            <w:r>
              <w:rPr>
                <w:rStyle w:val="VerbatimChar0"/>
              </w:rPr>
              <w:t>PresetsExporter::stream_download()</w:t>
            </w:r>
            <w:r>
              <w:t xml:space="preserve"> threw</w:t>
            </w:r>
          </w:p>
        </w:tc>
        <w:tc>
          <w:tcPr>
            <w:tcW w:w="2430" w:type="dxa"/>
            <w:vAlign w:val="center"/>
          </w:tcPr>
          <w:p w14:paraId="2DDDAB54" w14:textId="77777777" w:rsidR="00A47020" w:rsidRDefault="00000000" w:rsidP="003649DE">
            <w:pPr>
              <w:pStyle w:val="AGKTablePar"/>
            </w:pPr>
            <w:r>
              <w:t>Disk space, PHP memory, or PhpSpreadsheet error</w:t>
            </w:r>
          </w:p>
        </w:tc>
      </w:tr>
    </w:tbl>
    <w:p w14:paraId="66CCB326" w14:textId="77777777" w:rsidR="00A47020" w:rsidRDefault="00000000" w:rsidP="0093514A">
      <w:pPr>
        <w:pStyle w:val="Heading4"/>
        <w:spacing w:before="240"/>
      </w:pPr>
      <w:bookmarkStart w:id="103" w:name="content-scanner"/>
      <w:bookmarkEnd w:id="102"/>
      <w:r>
        <w:t>Content Scanner</w:t>
      </w:r>
    </w:p>
    <w:p w14:paraId="5601AD51" w14:textId="77777777" w:rsidR="00A47020" w:rsidRDefault="00000000">
      <w:pPr>
        <w:pStyle w:val="FirstParagraph"/>
      </w:pPr>
      <w:r>
        <w:rPr>
          <w:b/>
          <w:bCs/>
        </w:rPr>
        <w:t>Context:</w:t>
      </w:r>
      <w:r>
        <w:t xml:space="preserve"> </w:t>
      </w:r>
      <w:r>
        <w:rPr>
          <w:rStyle w:val="VerbatimChar0"/>
        </w:rPr>
        <w:t>ContentScanner::ajax_scan</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6"/>
        <w:gridCol w:w="3690"/>
        <w:gridCol w:w="3420"/>
      </w:tblGrid>
      <w:tr w:rsidR="003649DE" w:rsidRPr="003649DE" w14:paraId="5068E9C5" w14:textId="77777777" w:rsidTr="003649DE">
        <w:trPr>
          <w:tblHeader/>
        </w:trPr>
        <w:tc>
          <w:tcPr>
            <w:tcW w:w="2875" w:type="dxa"/>
            <w:vAlign w:val="center"/>
          </w:tcPr>
          <w:p w14:paraId="1962E793" w14:textId="77777777" w:rsidR="00A47020" w:rsidRPr="003649DE" w:rsidRDefault="00000000" w:rsidP="003649DE">
            <w:pPr>
              <w:pStyle w:val="AGKTablePar"/>
              <w:rPr>
                <w:b/>
                <w:bCs/>
              </w:rPr>
            </w:pPr>
            <w:r w:rsidRPr="003649DE">
              <w:rPr>
                <w:b/>
                <w:bCs/>
              </w:rPr>
              <w:t>Log message / exception</w:t>
            </w:r>
          </w:p>
        </w:tc>
        <w:tc>
          <w:tcPr>
            <w:tcW w:w="3690" w:type="dxa"/>
            <w:vAlign w:val="center"/>
          </w:tcPr>
          <w:p w14:paraId="025AC281" w14:textId="77777777" w:rsidR="00A47020" w:rsidRPr="003649DE" w:rsidRDefault="00000000" w:rsidP="003649DE">
            <w:pPr>
              <w:pStyle w:val="AGKTablePar"/>
              <w:rPr>
                <w:b/>
                <w:bCs/>
              </w:rPr>
            </w:pPr>
            <w:r w:rsidRPr="003649DE">
              <w:rPr>
                <w:b/>
                <w:bCs/>
              </w:rPr>
              <w:t>Meaning</w:t>
            </w:r>
          </w:p>
        </w:tc>
        <w:tc>
          <w:tcPr>
            <w:tcW w:w="3420" w:type="dxa"/>
            <w:vAlign w:val="center"/>
          </w:tcPr>
          <w:p w14:paraId="6EE48901" w14:textId="77777777" w:rsidR="00A47020" w:rsidRPr="003649DE" w:rsidRDefault="00000000" w:rsidP="003649DE">
            <w:pPr>
              <w:pStyle w:val="AGKTablePar"/>
              <w:rPr>
                <w:b/>
                <w:bCs/>
              </w:rPr>
            </w:pPr>
            <w:r w:rsidRPr="003649DE">
              <w:rPr>
                <w:b/>
                <w:bCs/>
              </w:rPr>
              <w:t>Resolution</w:t>
            </w:r>
          </w:p>
        </w:tc>
      </w:tr>
      <w:tr w:rsidR="003649DE" w14:paraId="24D3F479" w14:textId="77777777" w:rsidTr="003649DE">
        <w:tc>
          <w:tcPr>
            <w:tcW w:w="2875" w:type="dxa"/>
            <w:vAlign w:val="center"/>
          </w:tcPr>
          <w:p w14:paraId="63DD0574" w14:textId="77777777" w:rsidR="00A47020" w:rsidRDefault="00000000" w:rsidP="003649DE">
            <w:pPr>
              <w:pStyle w:val="AGKTablePar"/>
            </w:pPr>
            <w:r>
              <w:rPr>
                <w:rStyle w:val="VerbatimChar0"/>
              </w:rPr>
              <w:t>Content scan failed.</w:t>
            </w:r>
          </w:p>
        </w:tc>
        <w:tc>
          <w:tcPr>
            <w:tcW w:w="3690" w:type="dxa"/>
            <w:vAlign w:val="center"/>
          </w:tcPr>
          <w:p w14:paraId="312719A5" w14:textId="77777777" w:rsidR="00A47020" w:rsidRDefault="00000000" w:rsidP="003649DE">
            <w:pPr>
              <w:pStyle w:val="AGKTablePar"/>
            </w:pPr>
            <w:r>
              <w:t>An exception was thrown during the content scan</w:t>
            </w:r>
          </w:p>
        </w:tc>
        <w:tc>
          <w:tcPr>
            <w:tcW w:w="3420" w:type="dxa"/>
            <w:vAlign w:val="center"/>
          </w:tcPr>
          <w:p w14:paraId="440F9500" w14:textId="77777777" w:rsidR="00A47020" w:rsidRDefault="00000000" w:rsidP="003649DE">
            <w:pPr>
              <w:pStyle w:val="AGKTablePar"/>
            </w:pPr>
            <w:r>
              <w:t xml:space="preserve">Typically a WP_Query failure or a timeout on sites with many posts; check </w:t>
            </w:r>
            <w:r>
              <w:rPr>
                <w:rStyle w:val="VerbatimChar0"/>
              </w:rPr>
              <w:t>max_execution_time</w:t>
            </w:r>
          </w:p>
        </w:tc>
      </w:tr>
    </w:tbl>
    <w:p w14:paraId="7C7D11F9" w14:textId="77777777" w:rsidR="00A47020" w:rsidRDefault="00000000" w:rsidP="0093514A">
      <w:pPr>
        <w:pStyle w:val="Heading4"/>
        <w:spacing w:before="240"/>
      </w:pPr>
      <w:bookmarkStart w:id="104" w:name="impact-analyzer"/>
      <w:bookmarkEnd w:id="103"/>
      <w:r>
        <w:t>Impact Analyzer</w:t>
      </w:r>
    </w:p>
    <w:p w14:paraId="65277890" w14:textId="77777777" w:rsidR="00A47020" w:rsidRDefault="00000000">
      <w:pPr>
        <w:pStyle w:val="FirstParagraph"/>
      </w:pPr>
      <w:r>
        <w:rPr>
          <w:b/>
          <w:bCs/>
        </w:rPr>
        <w:t>Context:</w:t>
      </w:r>
      <w:r>
        <w:t xml:space="preserve"> </w:t>
      </w:r>
      <w:r>
        <w:rPr>
          <w:rStyle w:val="VerbatimChar0"/>
        </w:rPr>
        <w:t>ImpactAnalyzer::ajax_analyze</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7"/>
        <w:gridCol w:w="3689"/>
        <w:gridCol w:w="3420"/>
      </w:tblGrid>
      <w:tr w:rsidR="003649DE" w:rsidRPr="003649DE" w14:paraId="3B53FFC8" w14:textId="77777777" w:rsidTr="003649DE">
        <w:trPr>
          <w:tblHeader/>
        </w:trPr>
        <w:tc>
          <w:tcPr>
            <w:tcW w:w="2876" w:type="dxa"/>
            <w:vAlign w:val="center"/>
          </w:tcPr>
          <w:p w14:paraId="364916F0" w14:textId="77777777" w:rsidR="00A47020" w:rsidRPr="003649DE" w:rsidRDefault="00000000" w:rsidP="003649DE">
            <w:pPr>
              <w:pStyle w:val="AGKTablePar"/>
              <w:rPr>
                <w:b/>
                <w:bCs/>
              </w:rPr>
            </w:pPr>
            <w:r w:rsidRPr="003649DE">
              <w:rPr>
                <w:b/>
                <w:bCs/>
              </w:rPr>
              <w:t>Log message / exception</w:t>
            </w:r>
          </w:p>
        </w:tc>
        <w:tc>
          <w:tcPr>
            <w:tcW w:w="3689" w:type="dxa"/>
            <w:vAlign w:val="center"/>
          </w:tcPr>
          <w:p w14:paraId="2D01BADF" w14:textId="77777777" w:rsidR="00A47020" w:rsidRPr="003649DE" w:rsidRDefault="00000000" w:rsidP="003649DE">
            <w:pPr>
              <w:pStyle w:val="AGKTablePar"/>
              <w:rPr>
                <w:b/>
                <w:bCs/>
              </w:rPr>
            </w:pPr>
            <w:r w:rsidRPr="003649DE">
              <w:rPr>
                <w:b/>
                <w:bCs/>
              </w:rPr>
              <w:t>Meaning</w:t>
            </w:r>
          </w:p>
        </w:tc>
        <w:tc>
          <w:tcPr>
            <w:tcW w:w="3420" w:type="dxa"/>
            <w:vAlign w:val="center"/>
          </w:tcPr>
          <w:p w14:paraId="366AD401" w14:textId="77777777" w:rsidR="00A47020" w:rsidRPr="003649DE" w:rsidRDefault="00000000" w:rsidP="003649DE">
            <w:pPr>
              <w:pStyle w:val="AGKTablePar"/>
              <w:rPr>
                <w:b/>
                <w:bCs/>
              </w:rPr>
            </w:pPr>
            <w:r w:rsidRPr="003649DE">
              <w:rPr>
                <w:b/>
                <w:bCs/>
              </w:rPr>
              <w:t>Resolution</w:t>
            </w:r>
          </w:p>
        </w:tc>
      </w:tr>
      <w:tr w:rsidR="003649DE" w14:paraId="570B0661" w14:textId="77777777" w:rsidTr="003649DE">
        <w:tc>
          <w:tcPr>
            <w:tcW w:w="2876" w:type="dxa"/>
            <w:vAlign w:val="center"/>
          </w:tcPr>
          <w:p w14:paraId="20887832" w14:textId="77777777" w:rsidR="00A47020" w:rsidRDefault="00000000" w:rsidP="003649DE">
            <w:pPr>
              <w:pStyle w:val="AGKTablePar"/>
            </w:pPr>
            <w:r>
              <w:rPr>
                <w:rStyle w:val="VerbatimChar0"/>
              </w:rPr>
              <w:t>Impact analysis failed.</w:t>
            </w:r>
          </w:p>
        </w:tc>
        <w:tc>
          <w:tcPr>
            <w:tcW w:w="3689" w:type="dxa"/>
            <w:vAlign w:val="center"/>
          </w:tcPr>
          <w:p w14:paraId="2E77D627" w14:textId="77777777" w:rsidR="00A47020" w:rsidRDefault="00000000" w:rsidP="003649DE">
            <w:pPr>
              <w:pStyle w:val="AGKTablePar"/>
            </w:pPr>
            <w:r>
              <w:t>Exception during the “What Breaks?” lookup</w:t>
            </w:r>
          </w:p>
        </w:tc>
        <w:tc>
          <w:tcPr>
            <w:tcW w:w="3420" w:type="dxa"/>
            <w:vAlign w:val="center"/>
          </w:tcPr>
          <w:p w14:paraId="465F74A7" w14:textId="77777777" w:rsidR="00A47020" w:rsidRDefault="00000000" w:rsidP="003649DE">
            <w:pPr>
              <w:pStyle w:val="AGKTablePar"/>
            </w:pPr>
            <w:r>
              <w:t>Usually a missing DSO ID in the request or a malformed presets structure</w:t>
            </w:r>
          </w:p>
        </w:tc>
      </w:tr>
    </w:tbl>
    <w:p w14:paraId="7BAD6835" w14:textId="77777777" w:rsidR="00A47020" w:rsidRDefault="00000000" w:rsidP="0093514A">
      <w:pPr>
        <w:pStyle w:val="Heading4"/>
        <w:spacing w:before="240"/>
      </w:pPr>
      <w:bookmarkStart w:id="105" w:name="category-manager"/>
      <w:bookmarkEnd w:id="104"/>
      <w:r>
        <w:t>Category Manager</w:t>
      </w:r>
    </w:p>
    <w:p w14:paraId="4683B735" w14:textId="77777777" w:rsidR="00A47020" w:rsidRDefault="00000000">
      <w:pPr>
        <w:pStyle w:val="FirstParagraph"/>
      </w:pPr>
      <w:r>
        <w:rPr>
          <w:b/>
          <w:bCs/>
        </w:rPr>
        <w:t>Context:</w:t>
      </w:r>
      <w:r>
        <w:t xml:space="preserve"> </w:t>
      </w:r>
      <w:r>
        <w:rPr>
          <w:rStyle w:val="VerbatimChar0"/>
        </w:rPr>
        <w:t>CategoryManager::ajax_*</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6"/>
        <w:gridCol w:w="3690"/>
        <w:gridCol w:w="3420"/>
      </w:tblGrid>
      <w:tr w:rsidR="003649DE" w:rsidRPr="003649DE" w14:paraId="4F0FDD5A" w14:textId="77777777" w:rsidTr="003649DE">
        <w:trPr>
          <w:tblHeader/>
        </w:trPr>
        <w:tc>
          <w:tcPr>
            <w:tcW w:w="2875" w:type="dxa"/>
            <w:vAlign w:val="center"/>
          </w:tcPr>
          <w:p w14:paraId="46185321" w14:textId="77777777" w:rsidR="00A47020" w:rsidRPr="003649DE" w:rsidRDefault="00000000" w:rsidP="003649DE">
            <w:pPr>
              <w:pStyle w:val="AGKTablePar"/>
              <w:rPr>
                <w:b/>
                <w:bCs/>
              </w:rPr>
            </w:pPr>
            <w:r w:rsidRPr="003649DE">
              <w:rPr>
                <w:b/>
                <w:bCs/>
              </w:rPr>
              <w:t>Log message / exception</w:t>
            </w:r>
          </w:p>
        </w:tc>
        <w:tc>
          <w:tcPr>
            <w:tcW w:w="3690" w:type="dxa"/>
            <w:vAlign w:val="center"/>
          </w:tcPr>
          <w:p w14:paraId="2E3A01E4" w14:textId="77777777" w:rsidR="00A47020" w:rsidRPr="003649DE" w:rsidRDefault="00000000" w:rsidP="003649DE">
            <w:pPr>
              <w:pStyle w:val="AGKTablePar"/>
              <w:rPr>
                <w:b/>
                <w:bCs/>
              </w:rPr>
            </w:pPr>
            <w:r w:rsidRPr="003649DE">
              <w:rPr>
                <w:b/>
                <w:bCs/>
              </w:rPr>
              <w:t>Meaning</w:t>
            </w:r>
          </w:p>
        </w:tc>
        <w:tc>
          <w:tcPr>
            <w:tcW w:w="3420" w:type="dxa"/>
            <w:vAlign w:val="center"/>
          </w:tcPr>
          <w:p w14:paraId="026746B2" w14:textId="77777777" w:rsidR="00A47020" w:rsidRPr="003649DE" w:rsidRDefault="00000000" w:rsidP="003649DE">
            <w:pPr>
              <w:pStyle w:val="AGKTablePar"/>
              <w:rPr>
                <w:b/>
                <w:bCs/>
              </w:rPr>
            </w:pPr>
            <w:r w:rsidRPr="003649DE">
              <w:rPr>
                <w:b/>
                <w:bCs/>
              </w:rPr>
              <w:t>Resolution</w:t>
            </w:r>
          </w:p>
        </w:tc>
      </w:tr>
      <w:tr w:rsidR="003649DE" w:rsidRPr="003649DE" w14:paraId="3EA7DA6E" w14:textId="77777777" w:rsidTr="003649DE">
        <w:tc>
          <w:tcPr>
            <w:tcW w:w="2875" w:type="dxa"/>
            <w:vAlign w:val="center"/>
          </w:tcPr>
          <w:p w14:paraId="2EAB9280" w14:textId="77777777" w:rsidR="00A47020" w:rsidRPr="003649DE" w:rsidRDefault="00000000" w:rsidP="003649DE">
            <w:pPr>
              <w:pStyle w:val="AGKTablePar"/>
            </w:pPr>
            <w:r w:rsidRPr="003649DE">
              <w:rPr>
                <w:rStyle w:val="VerbatimChar0"/>
                <w:rFonts w:ascii="Georgia" w:eastAsia="Georgia" w:hAnsi="Georgia" w:cs="Georgia"/>
              </w:rPr>
              <w:t>Failed to load categories.</w:t>
            </w:r>
          </w:p>
        </w:tc>
        <w:tc>
          <w:tcPr>
            <w:tcW w:w="3690" w:type="dxa"/>
            <w:vAlign w:val="center"/>
          </w:tcPr>
          <w:p w14:paraId="072009F3" w14:textId="77777777" w:rsidR="00A47020" w:rsidRPr="003649DE" w:rsidRDefault="00000000" w:rsidP="003649DE">
            <w:pPr>
              <w:pStyle w:val="AGKTablePar"/>
            </w:pPr>
            <w:r w:rsidRPr="003649DE">
              <w:rPr>
                <w:rStyle w:val="VerbatimChar0"/>
                <w:rFonts w:ascii="Georgia" w:eastAsia="Georgia" w:hAnsi="Georgia" w:cs="Georgia"/>
              </w:rPr>
              <w:t>get_option('d5dsh_categories')</w:t>
            </w:r>
            <w:r w:rsidRPr="003649DE">
              <w:t xml:space="preserve"> returned unexpected data</w:t>
            </w:r>
          </w:p>
        </w:tc>
        <w:tc>
          <w:tcPr>
            <w:tcW w:w="3420" w:type="dxa"/>
            <w:vAlign w:val="center"/>
          </w:tcPr>
          <w:p w14:paraId="732A73C2" w14:textId="77777777" w:rsidR="00A47020" w:rsidRPr="003649DE" w:rsidRDefault="00000000" w:rsidP="003649DE">
            <w:pPr>
              <w:pStyle w:val="AGKTablePar"/>
            </w:pPr>
            <w:r w:rsidRPr="003649DE">
              <w:t xml:space="preserve">Check the </w:t>
            </w:r>
            <w:r w:rsidRPr="003649DE">
              <w:rPr>
                <w:rStyle w:val="VerbatimChar0"/>
                <w:rFonts w:ascii="Georgia" w:eastAsia="Georgia" w:hAnsi="Georgia" w:cs="Georgia"/>
              </w:rPr>
              <w:t>d5dsh_categories</w:t>
            </w:r>
            <w:r w:rsidRPr="003649DE">
              <w:t xml:space="preserve"> option in the database for corruption</w:t>
            </w:r>
          </w:p>
        </w:tc>
      </w:tr>
      <w:tr w:rsidR="003649DE" w:rsidRPr="003649DE" w14:paraId="7246C1A4" w14:textId="77777777" w:rsidTr="003649DE">
        <w:tc>
          <w:tcPr>
            <w:tcW w:w="2875" w:type="dxa"/>
            <w:vAlign w:val="center"/>
          </w:tcPr>
          <w:p w14:paraId="487378AA" w14:textId="77777777" w:rsidR="00A47020" w:rsidRPr="003649DE" w:rsidRDefault="00000000" w:rsidP="003649DE">
            <w:pPr>
              <w:pStyle w:val="AGKTablePar"/>
            </w:pPr>
            <w:r w:rsidRPr="003649DE">
              <w:rPr>
                <w:rStyle w:val="VerbatimChar0"/>
                <w:rFonts w:ascii="Georgia" w:eastAsia="Georgia" w:hAnsi="Georgia" w:cs="Georgia"/>
              </w:rPr>
              <w:t>Failed to save categories.</w:t>
            </w:r>
          </w:p>
        </w:tc>
        <w:tc>
          <w:tcPr>
            <w:tcW w:w="3690" w:type="dxa"/>
            <w:vAlign w:val="center"/>
          </w:tcPr>
          <w:p w14:paraId="10E8EF46" w14:textId="77777777" w:rsidR="00A47020" w:rsidRPr="003649DE" w:rsidRDefault="00000000" w:rsidP="003649DE">
            <w:pPr>
              <w:pStyle w:val="AGKTablePar"/>
            </w:pPr>
            <w:r w:rsidRPr="003649DE">
              <w:rPr>
                <w:rStyle w:val="VerbatimChar0"/>
                <w:rFonts w:ascii="Georgia" w:eastAsia="Georgia" w:hAnsi="Georgia" w:cs="Georgia"/>
              </w:rPr>
              <w:t>update_option</w:t>
            </w:r>
            <w:r w:rsidRPr="003649DE">
              <w:t xml:space="preserve"> threw or returned false</w:t>
            </w:r>
          </w:p>
        </w:tc>
        <w:tc>
          <w:tcPr>
            <w:tcW w:w="3420" w:type="dxa"/>
            <w:vAlign w:val="center"/>
          </w:tcPr>
          <w:p w14:paraId="532FF7EB" w14:textId="77777777" w:rsidR="00A47020" w:rsidRPr="003649DE" w:rsidRDefault="00000000" w:rsidP="003649DE">
            <w:pPr>
              <w:pStyle w:val="AGKTablePar"/>
            </w:pPr>
            <w:r w:rsidRPr="003649DE">
              <w:t>DB write permissions</w:t>
            </w:r>
          </w:p>
        </w:tc>
      </w:tr>
      <w:tr w:rsidR="003649DE" w:rsidRPr="003649DE" w14:paraId="61BA8BA6" w14:textId="77777777" w:rsidTr="003649DE">
        <w:tc>
          <w:tcPr>
            <w:tcW w:w="2875" w:type="dxa"/>
            <w:vAlign w:val="center"/>
          </w:tcPr>
          <w:p w14:paraId="1F7FB787" w14:textId="77777777" w:rsidR="00A47020" w:rsidRPr="003649DE" w:rsidRDefault="00000000" w:rsidP="003649DE">
            <w:pPr>
              <w:pStyle w:val="AGKTablePar"/>
            </w:pPr>
            <w:r w:rsidRPr="003649DE">
              <w:rPr>
                <w:rStyle w:val="VerbatimChar0"/>
                <w:rFonts w:ascii="Georgia" w:eastAsia="Georgia" w:hAnsi="Georgia" w:cs="Georgia"/>
              </w:rPr>
              <w:t>Failed to save category assignments.</w:t>
            </w:r>
          </w:p>
        </w:tc>
        <w:tc>
          <w:tcPr>
            <w:tcW w:w="3690" w:type="dxa"/>
            <w:vAlign w:val="center"/>
          </w:tcPr>
          <w:p w14:paraId="01B06EC5" w14:textId="77777777" w:rsidR="00A47020" w:rsidRPr="003649DE" w:rsidRDefault="00000000" w:rsidP="003649DE">
            <w:pPr>
              <w:pStyle w:val="AGKTablePar"/>
            </w:pPr>
            <w:r w:rsidRPr="003649DE">
              <w:t xml:space="preserve">Writing </w:t>
            </w:r>
            <w:r w:rsidRPr="003649DE">
              <w:rPr>
                <w:rStyle w:val="VerbatimChar0"/>
                <w:rFonts w:ascii="Georgia" w:eastAsia="Georgia" w:hAnsi="Georgia" w:cs="Georgia"/>
              </w:rPr>
              <w:t>d5dsh_category_assignments</w:t>
            </w:r>
            <w:r w:rsidRPr="003649DE">
              <w:t xml:space="preserve"> failed</w:t>
            </w:r>
          </w:p>
        </w:tc>
        <w:tc>
          <w:tcPr>
            <w:tcW w:w="3420" w:type="dxa"/>
            <w:vAlign w:val="center"/>
          </w:tcPr>
          <w:p w14:paraId="68961BEF" w14:textId="77777777" w:rsidR="00A47020" w:rsidRPr="003649DE" w:rsidRDefault="00000000" w:rsidP="003649DE">
            <w:pPr>
              <w:pStyle w:val="AGKTablePar"/>
            </w:pPr>
            <w:r w:rsidRPr="003649DE">
              <w:t>Same as above</w:t>
            </w:r>
          </w:p>
        </w:tc>
      </w:tr>
    </w:tbl>
    <w:p w14:paraId="3A5C5368" w14:textId="77777777" w:rsidR="00A47020" w:rsidRDefault="00000000" w:rsidP="0093514A">
      <w:pPr>
        <w:pStyle w:val="Heading4"/>
        <w:spacing w:before="240"/>
      </w:pPr>
      <w:bookmarkStart w:id="106" w:name="merge-manager"/>
      <w:bookmarkEnd w:id="105"/>
      <w:r>
        <w:t>Merge Manager</w:t>
      </w:r>
    </w:p>
    <w:p w14:paraId="02F89906" w14:textId="77777777" w:rsidR="00A47020" w:rsidRDefault="00000000">
      <w:pPr>
        <w:pStyle w:val="FirstParagraph"/>
      </w:pPr>
      <w:r>
        <w:rPr>
          <w:b/>
          <w:bCs/>
        </w:rPr>
        <w:t>Context:</w:t>
      </w:r>
      <w:r>
        <w:t xml:space="preserve"> </w:t>
      </w:r>
      <w:r>
        <w:rPr>
          <w:rStyle w:val="VerbatimChar0"/>
        </w:rPr>
        <w:t>MergeManager::ajax_merge</w:t>
      </w:r>
      <w:r>
        <w:t xml:space="preserve"> / </w:t>
      </w:r>
      <w:r>
        <w:rPr>
          <w:rStyle w:val="VerbatimChar0"/>
        </w:rPr>
        <w:t>MergeManager::ajax_preview</w:t>
      </w:r>
    </w:p>
    <w:tbl>
      <w:tblPr>
        <w:tblW w:w="49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5"/>
        <w:gridCol w:w="3690"/>
        <w:gridCol w:w="3327"/>
      </w:tblGrid>
      <w:tr w:rsidR="003649DE" w:rsidRPr="003649DE" w14:paraId="74CEA3AF" w14:textId="77777777" w:rsidTr="003649DE">
        <w:trPr>
          <w:tblHeader/>
        </w:trPr>
        <w:tc>
          <w:tcPr>
            <w:tcW w:w="2875" w:type="dxa"/>
          </w:tcPr>
          <w:p w14:paraId="16131F4C" w14:textId="77777777" w:rsidR="00A47020" w:rsidRPr="003649DE" w:rsidRDefault="00000000" w:rsidP="003649DE">
            <w:pPr>
              <w:pStyle w:val="AGKTablePar"/>
              <w:rPr>
                <w:b/>
                <w:bCs/>
              </w:rPr>
            </w:pPr>
            <w:r w:rsidRPr="003649DE">
              <w:rPr>
                <w:b/>
                <w:bCs/>
              </w:rPr>
              <w:t>Log message / exception</w:t>
            </w:r>
          </w:p>
        </w:tc>
        <w:tc>
          <w:tcPr>
            <w:tcW w:w="3690" w:type="dxa"/>
          </w:tcPr>
          <w:p w14:paraId="76A46F37" w14:textId="77777777" w:rsidR="00A47020" w:rsidRPr="003649DE" w:rsidRDefault="00000000" w:rsidP="003649DE">
            <w:pPr>
              <w:pStyle w:val="AGKTablePar"/>
              <w:rPr>
                <w:b/>
                <w:bCs/>
              </w:rPr>
            </w:pPr>
            <w:r w:rsidRPr="003649DE">
              <w:rPr>
                <w:b/>
                <w:bCs/>
              </w:rPr>
              <w:t>Meaning</w:t>
            </w:r>
          </w:p>
        </w:tc>
        <w:tc>
          <w:tcPr>
            <w:tcW w:w="3327" w:type="dxa"/>
          </w:tcPr>
          <w:p w14:paraId="1D4B8233" w14:textId="77777777" w:rsidR="00A47020" w:rsidRPr="003649DE" w:rsidRDefault="00000000" w:rsidP="003649DE">
            <w:pPr>
              <w:pStyle w:val="AGKTablePar"/>
              <w:rPr>
                <w:b/>
                <w:bCs/>
              </w:rPr>
            </w:pPr>
            <w:r w:rsidRPr="003649DE">
              <w:rPr>
                <w:b/>
                <w:bCs/>
              </w:rPr>
              <w:t>Resolution</w:t>
            </w:r>
          </w:p>
        </w:tc>
      </w:tr>
      <w:tr w:rsidR="003649DE" w:rsidRPr="003649DE" w14:paraId="0E9E739A" w14:textId="77777777" w:rsidTr="003649DE">
        <w:tc>
          <w:tcPr>
            <w:tcW w:w="2875" w:type="dxa"/>
            <w:vAlign w:val="center"/>
          </w:tcPr>
          <w:p w14:paraId="366A6384" w14:textId="77777777" w:rsidR="00A47020" w:rsidRPr="003649DE" w:rsidRDefault="00000000" w:rsidP="003649DE">
            <w:pPr>
              <w:pStyle w:val="AGKTablePar"/>
            </w:pPr>
            <w:r w:rsidRPr="003649DE">
              <w:t>Merge preview failed.</w:t>
            </w:r>
          </w:p>
        </w:tc>
        <w:tc>
          <w:tcPr>
            <w:tcW w:w="3690" w:type="dxa"/>
            <w:vAlign w:val="center"/>
          </w:tcPr>
          <w:p w14:paraId="2A788ADB" w14:textId="77777777" w:rsidR="00A47020" w:rsidRPr="003649DE" w:rsidRDefault="00000000" w:rsidP="003649DE">
            <w:pPr>
              <w:pStyle w:val="AGKTablePar"/>
            </w:pPr>
            <w:r w:rsidRPr="003649DE">
              <w:t>Exception during impact lookup for the merge preview modal</w:t>
            </w:r>
          </w:p>
        </w:tc>
        <w:tc>
          <w:tcPr>
            <w:tcW w:w="3327" w:type="dxa"/>
            <w:vAlign w:val="center"/>
          </w:tcPr>
          <w:p w14:paraId="6D73CD78" w14:textId="77777777" w:rsidR="00A47020" w:rsidRPr="003649DE" w:rsidRDefault="00000000" w:rsidP="003649DE">
            <w:pPr>
              <w:pStyle w:val="AGKTablePar"/>
            </w:pPr>
            <w:r w:rsidRPr="003649DE">
              <w:t>Check that both variable IDs in the request exist</w:t>
            </w:r>
          </w:p>
        </w:tc>
      </w:tr>
      <w:tr w:rsidR="003649DE" w:rsidRPr="003649DE" w14:paraId="096E978C" w14:textId="77777777" w:rsidTr="003649DE">
        <w:tc>
          <w:tcPr>
            <w:tcW w:w="2875" w:type="dxa"/>
            <w:vAlign w:val="center"/>
          </w:tcPr>
          <w:p w14:paraId="6FC589EC" w14:textId="77777777" w:rsidR="00A47020" w:rsidRPr="003649DE" w:rsidRDefault="00000000" w:rsidP="003649DE">
            <w:pPr>
              <w:pStyle w:val="AGKTablePar"/>
            </w:pPr>
            <w:r w:rsidRPr="003649DE">
              <w:t>Merge failed.</w:t>
            </w:r>
          </w:p>
        </w:tc>
        <w:tc>
          <w:tcPr>
            <w:tcW w:w="3690" w:type="dxa"/>
            <w:vAlign w:val="center"/>
          </w:tcPr>
          <w:p w14:paraId="08491EAB" w14:textId="77777777" w:rsidR="00A47020" w:rsidRPr="003649DE" w:rsidRDefault="00000000" w:rsidP="003649DE">
            <w:pPr>
              <w:pStyle w:val="AGKTablePar"/>
            </w:pPr>
            <w:r w:rsidRPr="003649DE">
              <w:t>Exception while applying the merge to preset data</w:t>
            </w:r>
          </w:p>
        </w:tc>
        <w:tc>
          <w:tcPr>
            <w:tcW w:w="3327" w:type="dxa"/>
            <w:vAlign w:val="center"/>
          </w:tcPr>
          <w:p w14:paraId="782A4A3A" w14:textId="77777777" w:rsidR="00A47020" w:rsidRPr="003649DE" w:rsidRDefault="00000000" w:rsidP="003649DE">
            <w:pPr>
              <w:pStyle w:val="AGKTablePar"/>
            </w:pPr>
            <w:r w:rsidRPr="003649DE">
              <w:t>Check that the retire variable ID is valid and that PresetsRepository::save_raw() is accessible</w:t>
            </w:r>
          </w:p>
        </w:tc>
      </w:tr>
    </w:tbl>
    <w:p w14:paraId="2D48709B" w14:textId="77777777" w:rsidR="00A47020" w:rsidRDefault="00000000" w:rsidP="0093514A">
      <w:pPr>
        <w:pStyle w:val="Heading4"/>
      </w:pPr>
      <w:bookmarkStart w:id="107" w:name="notes-manager"/>
      <w:bookmarkEnd w:id="106"/>
      <w:r>
        <w:lastRenderedPageBreak/>
        <w:t>Notes Manager</w:t>
      </w:r>
    </w:p>
    <w:p w14:paraId="4F14A786" w14:textId="77777777" w:rsidR="00A47020" w:rsidRDefault="00000000" w:rsidP="0093514A">
      <w:pPr>
        <w:pStyle w:val="FirstParagraph"/>
        <w:keepNext/>
      </w:pPr>
      <w:r>
        <w:rPr>
          <w:b/>
          <w:bCs/>
        </w:rPr>
        <w:t>Context:</w:t>
      </w:r>
      <w:r>
        <w:t xml:space="preserve"> </w:t>
      </w:r>
      <w:r>
        <w:rPr>
          <w:rStyle w:val="VerbatimChar0"/>
        </w:rPr>
        <w:t>NotesManager::ajax_save</w:t>
      </w:r>
      <w:r>
        <w:t xml:space="preserve"> / </w:t>
      </w:r>
      <w:r>
        <w:rPr>
          <w:rStyle w:val="VerbatimChar0"/>
        </w:rPr>
        <w:t>ajax_delete</w:t>
      </w:r>
      <w:r>
        <w:t xml:space="preserve"> / </w:t>
      </w:r>
      <w:r>
        <w:rPr>
          <w:rStyle w:val="VerbatimChar0"/>
        </w:rPr>
        <w:t>ajax_get_all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26"/>
        <w:gridCol w:w="3327"/>
        <w:gridCol w:w="3327"/>
      </w:tblGrid>
      <w:tr w:rsidR="00A47020" w:rsidRPr="0093514A" w14:paraId="4EF25CC4" w14:textId="77777777" w:rsidTr="0093514A">
        <w:trPr>
          <w:tblHeader/>
        </w:trPr>
        <w:tc>
          <w:tcPr>
            <w:tcW w:w="2640" w:type="dxa"/>
            <w:vAlign w:val="center"/>
          </w:tcPr>
          <w:p w14:paraId="666BA8E1" w14:textId="77777777" w:rsidR="00A47020" w:rsidRPr="0093514A" w:rsidRDefault="00000000" w:rsidP="0093514A">
            <w:pPr>
              <w:pStyle w:val="AGKTablePar"/>
              <w:rPr>
                <w:b/>
                <w:bCs/>
              </w:rPr>
            </w:pPr>
            <w:r w:rsidRPr="0093514A">
              <w:rPr>
                <w:b/>
                <w:bCs/>
              </w:rPr>
              <w:t>Log message / exception</w:t>
            </w:r>
          </w:p>
        </w:tc>
        <w:tc>
          <w:tcPr>
            <w:tcW w:w="2640" w:type="dxa"/>
            <w:vAlign w:val="center"/>
          </w:tcPr>
          <w:p w14:paraId="4B3A9A7A" w14:textId="77777777" w:rsidR="00A47020" w:rsidRPr="0093514A" w:rsidRDefault="00000000" w:rsidP="0093514A">
            <w:pPr>
              <w:pStyle w:val="AGKTablePar"/>
              <w:rPr>
                <w:b/>
                <w:bCs/>
              </w:rPr>
            </w:pPr>
            <w:r w:rsidRPr="0093514A">
              <w:rPr>
                <w:b/>
                <w:bCs/>
              </w:rPr>
              <w:t>Meaning</w:t>
            </w:r>
          </w:p>
        </w:tc>
        <w:tc>
          <w:tcPr>
            <w:tcW w:w="2640" w:type="dxa"/>
            <w:vAlign w:val="center"/>
          </w:tcPr>
          <w:p w14:paraId="224512E3" w14:textId="77777777" w:rsidR="00A47020" w:rsidRPr="0093514A" w:rsidRDefault="00000000" w:rsidP="0093514A">
            <w:pPr>
              <w:pStyle w:val="AGKTablePar"/>
              <w:rPr>
                <w:b/>
                <w:bCs/>
              </w:rPr>
            </w:pPr>
            <w:r w:rsidRPr="0093514A">
              <w:rPr>
                <w:b/>
                <w:bCs/>
              </w:rPr>
              <w:t>Resolution</w:t>
            </w:r>
          </w:p>
        </w:tc>
      </w:tr>
      <w:tr w:rsidR="00A47020" w14:paraId="2031498E" w14:textId="77777777" w:rsidTr="0093514A">
        <w:tc>
          <w:tcPr>
            <w:tcW w:w="2640" w:type="dxa"/>
            <w:vAlign w:val="center"/>
          </w:tcPr>
          <w:p w14:paraId="42DD9DED" w14:textId="77777777" w:rsidR="00A47020" w:rsidRDefault="00000000" w:rsidP="0093514A">
            <w:pPr>
              <w:pStyle w:val="AGKTablePar"/>
            </w:pPr>
            <w:r>
              <w:rPr>
                <w:rStyle w:val="VerbatimChar0"/>
              </w:rPr>
              <w:t>Failed to save note.</w:t>
            </w:r>
          </w:p>
        </w:tc>
        <w:tc>
          <w:tcPr>
            <w:tcW w:w="2640" w:type="dxa"/>
            <w:vAlign w:val="center"/>
          </w:tcPr>
          <w:p w14:paraId="4B0054F4" w14:textId="77777777" w:rsidR="00A47020" w:rsidRDefault="00000000" w:rsidP="0093514A">
            <w:pPr>
              <w:pStyle w:val="AGKTablePar"/>
            </w:pPr>
            <w:r>
              <w:rPr>
                <w:rStyle w:val="VerbatimChar0"/>
              </w:rPr>
              <w:t>update_option('d5dsh_notes')</w:t>
            </w:r>
            <w:r>
              <w:t xml:space="preserve"> threw</w:t>
            </w:r>
          </w:p>
        </w:tc>
        <w:tc>
          <w:tcPr>
            <w:tcW w:w="2640" w:type="dxa"/>
            <w:vAlign w:val="center"/>
          </w:tcPr>
          <w:p w14:paraId="66C7F5E5" w14:textId="77777777" w:rsidR="00A47020" w:rsidRDefault="00000000" w:rsidP="0093514A">
            <w:pPr>
              <w:pStyle w:val="AGKTablePar"/>
            </w:pPr>
            <w:r>
              <w:t>DB write permissions</w:t>
            </w:r>
          </w:p>
        </w:tc>
      </w:tr>
      <w:tr w:rsidR="00A47020" w14:paraId="29BBF09D" w14:textId="77777777" w:rsidTr="0093514A">
        <w:tc>
          <w:tcPr>
            <w:tcW w:w="2640" w:type="dxa"/>
            <w:vAlign w:val="center"/>
          </w:tcPr>
          <w:p w14:paraId="1DDF8DA0" w14:textId="77777777" w:rsidR="00A47020" w:rsidRDefault="00000000" w:rsidP="0093514A">
            <w:pPr>
              <w:pStyle w:val="AGKTablePar"/>
            </w:pPr>
            <w:r>
              <w:rPr>
                <w:rStyle w:val="VerbatimChar0"/>
              </w:rPr>
              <w:t>Failed to delete note.</w:t>
            </w:r>
          </w:p>
        </w:tc>
        <w:tc>
          <w:tcPr>
            <w:tcW w:w="2640" w:type="dxa"/>
            <w:vAlign w:val="center"/>
          </w:tcPr>
          <w:p w14:paraId="24490014" w14:textId="77777777" w:rsidR="00A47020" w:rsidRDefault="00000000" w:rsidP="0093514A">
            <w:pPr>
              <w:pStyle w:val="AGKTablePar"/>
            </w:pPr>
            <w:r>
              <w:t>Same as above on delete path</w:t>
            </w:r>
          </w:p>
        </w:tc>
        <w:tc>
          <w:tcPr>
            <w:tcW w:w="2640" w:type="dxa"/>
            <w:vAlign w:val="center"/>
          </w:tcPr>
          <w:p w14:paraId="1F94C7A6" w14:textId="77777777" w:rsidR="00A47020" w:rsidRDefault="00000000" w:rsidP="0093514A">
            <w:pPr>
              <w:pStyle w:val="AGKTablePar"/>
            </w:pPr>
            <w:r>
              <w:t>DB write permissions</w:t>
            </w:r>
          </w:p>
        </w:tc>
      </w:tr>
      <w:tr w:rsidR="00A47020" w14:paraId="6FDFE1CC" w14:textId="77777777" w:rsidTr="0093514A">
        <w:tc>
          <w:tcPr>
            <w:tcW w:w="2640" w:type="dxa"/>
            <w:vAlign w:val="center"/>
          </w:tcPr>
          <w:p w14:paraId="2A0A918D" w14:textId="77777777" w:rsidR="00A47020" w:rsidRDefault="00000000" w:rsidP="0093514A">
            <w:pPr>
              <w:pStyle w:val="AGKTablePar"/>
            </w:pPr>
            <w:r>
              <w:rPr>
                <w:rStyle w:val="VerbatimChar0"/>
              </w:rPr>
              <w:t>Failed to load notes.</w:t>
            </w:r>
          </w:p>
        </w:tc>
        <w:tc>
          <w:tcPr>
            <w:tcW w:w="2640" w:type="dxa"/>
            <w:vAlign w:val="center"/>
          </w:tcPr>
          <w:p w14:paraId="727E91E1" w14:textId="77777777" w:rsidR="00A47020" w:rsidRDefault="00000000" w:rsidP="0093514A">
            <w:pPr>
              <w:pStyle w:val="AGKTablePar"/>
            </w:pPr>
            <w:r>
              <w:rPr>
                <w:rStyle w:val="VerbatimChar0"/>
              </w:rPr>
              <w:t>get_option('d5dsh_notes')</w:t>
            </w:r>
            <w:r>
              <w:t xml:space="preserve"> returned unexpected data</w:t>
            </w:r>
          </w:p>
        </w:tc>
        <w:tc>
          <w:tcPr>
            <w:tcW w:w="2640" w:type="dxa"/>
            <w:vAlign w:val="center"/>
          </w:tcPr>
          <w:p w14:paraId="7CAF65C3" w14:textId="77777777" w:rsidR="00A47020" w:rsidRDefault="00000000" w:rsidP="0093514A">
            <w:pPr>
              <w:pStyle w:val="AGKTablePar"/>
            </w:pPr>
            <w:r>
              <w:t xml:space="preserve">Check </w:t>
            </w:r>
            <w:r>
              <w:rPr>
                <w:rStyle w:val="VerbatimChar0"/>
              </w:rPr>
              <w:t>d5dsh_notes</w:t>
            </w:r>
            <w:r>
              <w:t xml:space="preserve"> option for corruption</w:t>
            </w:r>
          </w:p>
        </w:tc>
      </w:tr>
    </w:tbl>
    <w:p w14:paraId="6F63CE7B" w14:textId="77777777" w:rsidR="00A47020" w:rsidRDefault="00000000" w:rsidP="0093514A">
      <w:pPr>
        <w:pStyle w:val="Heading4"/>
        <w:spacing w:before="240"/>
      </w:pPr>
      <w:bookmarkStart w:id="108" w:name="style-guide-builder"/>
      <w:bookmarkEnd w:id="107"/>
      <w:r>
        <w:t>Style Guide Builder</w:t>
      </w:r>
    </w:p>
    <w:p w14:paraId="62F53958" w14:textId="77777777" w:rsidR="00A47020" w:rsidRDefault="00000000">
      <w:pPr>
        <w:pStyle w:val="FirstParagraph"/>
      </w:pPr>
      <w:r>
        <w:rPr>
          <w:b/>
          <w:bCs/>
        </w:rPr>
        <w:t>Context:</w:t>
      </w:r>
      <w:r>
        <w:t xml:space="preserve"> </w:t>
      </w:r>
      <w:r>
        <w:rPr>
          <w:rStyle w:val="VerbatimChar0"/>
        </w:rPr>
        <w:t>StyleGuideBuilder::ajax_data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26"/>
        <w:gridCol w:w="3327"/>
        <w:gridCol w:w="3327"/>
      </w:tblGrid>
      <w:tr w:rsidR="00A47020" w:rsidRPr="0093514A" w14:paraId="75B3A266" w14:textId="77777777" w:rsidTr="0093514A">
        <w:trPr>
          <w:tblHeader/>
        </w:trPr>
        <w:tc>
          <w:tcPr>
            <w:tcW w:w="2640" w:type="dxa"/>
            <w:vAlign w:val="center"/>
          </w:tcPr>
          <w:p w14:paraId="74A5DE20" w14:textId="77777777" w:rsidR="00A47020" w:rsidRPr="0093514A" w:rsidRDefault="00000000" w:rsidP="0093514A">
            <w:pPr>
              <w:pStyle w:val="AGKTablePar"/>
              <w:rPr>
                <w:b/>
                <w:bCs/>
              </w:rPr>
            </w:pPr>
            <w:r w:rsidRPr="0093514A">
              <w:rPr>
                <w:b/>
                <w:bCs/>
              </w:rPr>
              <w:t>Log message / exception</w:t>
            </w:r>
          </w:p>
        </w:tc>
        <w:tc>
          <w:tcPr>
            <w:tcW w:w="2640" w:type="dxa"/>
            <w:vAlign w:val="center"/>
          </w:tcPr>
          <w:p w14:paraId="1A4766D1" w14:textId="77777777" w:rsidR="00A47020" w:rsidRPr="0093514A" w:rsidRDefault="00000000" w:rsidP="0093514A">
            <w:pPr>
              <w:pStyle w:val="AGKTablePar"/>
              <w:rPr>
                <w:b/>
                <w:bCs/>
              </w:rPr>
            </w:pPr>
            <w:r w:rsidRPr="0093514A">
              <w:rPr>
                <w:b/>
                <w:bCs/>
              </w:rPr>
              <w:t>Meaning</w:t>
            </w:r>
          </w:p>
        </w:tc>
        <w:tc>
          <w:tcPr>
            <w:tcW w:w="2640" w:type="dxa"/>
            <w:vAlign w:val="center"/>
          </w:tcPr>
          <w:p w14:paraId="404016B3" w14:textId="77777777" w:rsidR="00A47020" w:rsidRPr="0093514A" w:rsidRDefault="00000000" w:rsidP="0093514A">
            <w:pPr>
              <w:pStyle w:val="AGKTablePar"/>
              <w:rPr>
                <w:b/>
                <w:bCs/>
              </w:rPr>
            </w:pPr>
            <w:r w:rsidRPr="0093514A">
              <w:rPr>
                <w:b/>
                <w:bCs/>
              </w:rPr>
              <w:t>Resolution</w:t>
            </w:r>
          </w:p>
        </w:tc>
      </w:tr>
      <w:tr w:rsidR="00A47020" w14:paraId="1DC97923" w14:textId="77777777" w:rsidTr="0093514A">
        <w:tc>
          <w:tcPr>
            <w:tcW w:w="2640" w:type="dxa"/>
            <w:vAlign w:val="center"/>
          </w:tcPr>
          <w:p w14:paraId="076A06F0" w14:textId="77777777" w:rsidR="00A47020" w:rsidRDefault="00000000" w:rsidP="0093514A">
            <w:pPr>
              <w:pStyle w:val="AGKTablePar"/>
            </w:pPr>
            <w:r>
              <w:rPr>
                <w:rStyle w:val="VerbatimChar0"/>
              </w:rPr>
              <w:t>Failed to build style guide data.</w:t>
            </w:r>
          </w:p>
        </w:tc>
        <w:tc>
          <w:tcPr>
            <w:tcW w:w="2640" w:type="dxa"/>
            <w:vAlign w:val="center"/>
          </w:tcPr>
          <w:p w14:paraId="0998DD9D" w14:textId="77777777" w:rsidR="00A47020" w:rsidRDefault="00000000" w:rsidP="0093514A">
            <w:pPr>
              <w:pStyle w:val="AGKTablePar"/>
            </w:pPr>
            <w:r>
              <w:t>Exception assembling vars, presets, and category data</w:t>
            </w:r>
          </w:p>
        </w:tc>
        <w:tc>
          <w:tcPr>
            <w:tcW w:w="2640" w:type="dxa"/>
            <w:vAlign w:val="center"/>
          </w:tcPr>
          <w:p w14:paraId="487A7AE5" w14:textId="77777777" w:rsidR="00A47020" w:rsidRDefault="00000000" w:rsidP="0093514A">
            <w:pPr>
              <w:pStyle w:val="AGKTablePar"/>
            </w:pPr>
            <w:r>
              <w:t xml:space="preserve">Usually a </w:t>
            </w:r>
            <w:r>
              <w:rPr>
                <w:rStyle w:val="VerbatimChar0"/>
              </w:rPr>
              <w:t>CategoryManager</w:t>
            </w:r>
            <w:r>
              <w:t xml:space="preserve"> or </w:t>
            </w:r>
            <w:r>
              <w:rPr>
                <w:rStyle w:val="VerbatimChar0"/>
              </w:rPr>
              <w:t>PresetsRepository</w:t>
            </w:r>
            <w:r>
              <w:t xml:space="preserve"> failure — see those sections</w:t>
            </w:r>
          </w:p>
        </w:tc>
      </w:tr>
    </w:tbl>
    <w:p w14:paraId="05011DD8" w14:textId="77777777" w:rsidR="00A47020" w:rsidRDefault="00000000" w:rsidP="0093514A">
      <w:pPr>
        <w:pStyle w:val="Heading4"/>
        <w:spacing w:before="240"/>
      </w:pPr>
      <w:bookmarkStart w:id="109" w:name="settings-1"/>
      <w:bookmarkEnd w:id="108"/>
      <w:r>
        <w:t>Settings</w:t>
      </w:r>
    </w:p>
    <w:p w14:paraId="16E2A237" w14:textId="77777777" w:rsidR="00A47020" w:rsidRDefault="00000000">
      <w:pPr>
        <w:pStyle w:val="FirstParagraph"/>
      </w:pPr>
      <w:r>
        <w:rPr>
          <w:b/>
          <w:bCs/>
        </w:rPr>
        <w:t>Context:</w:t>
      </w:r>
      <w:r>
        <w:t xml:space="preserve"> </w:t>
      </w:r>
      <w:r>
        <w:rPr>
          <w:rStyle w:val="VerbatimChar0"/>
        </w:rPr>
        <w:t>AdminPage::ajax_save_settings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26"/>
        <w:gridCol w:w="3327"/>
        <w:gridCol w:w="3327"/>
      </w:tblGrid>
      <w:tr w:rsidR="00A47020" w:rsidRPr="0093514A" w14:paraId="05DDC711" w14:textId="77777777" w:rsidTr="0093514A">
        <w:trPr>
          <w:tblHeader/>
        </w:trPr>
        <w:tc>
          <w:tcPr>
            <w:tcW w:w="2640" w:type="dxa"/>
            <w:vAlign w:val="center"/>
          </w:tcPr>
          <w:p w14:paraId="0F75DB0B" w14:textId="77777777" w:rsidR="00A47020" w:rsidRPr="0093514A" w:rsidRDefault="00000000" w:rsidP="0093514A">
            <w:pPr>
              <w:pStyle w:val="AGKTablePar"/>
              <w:rPr>
                <w:b/>
                <w:bCs/>
              </w:rPr>
            </w:pPr>
            <w:r w:rsidRPr="0093514A">
              <w:rPr>
                <w:b/>
                <w:bCs/>
              </w:rPr>
              <w:t>Log message / exception</w:t>
            </w:r>
          </w:p>
        </w:tc>
        <w:tc>
          <w:tcPr>
            <w:tcW w:w="2640" w:type="dxa"/>
            <w:vAlign w:val="center"/>
          </w:tcPr>
          <w:p w14:paraId="3760FE47" w14:textId="77777777" w:rsidR="00A47020" w:rsidRPr="0093514A" w:rsidRDefault="00000000" w:rsidP="0093514A">
            <w:pPr>
              <w:pStyle w:val="AGKTablePar"/>
              <w:rPr>
                <w:b/>
                <w:bCs/>
              </w:rPr>
            </w:pPr>
            <w:r w:rsidRPr="0093514A">
              <w:rPr>
                <w:b/>
                <w:bCs/>
              </w:rPr>
              <w:t>Meaning</w:t>
            </w:r>
          </w:p>
        </w:tc>
        <w:tc>
          <w:tcPr>
            <w:tcW w:w="2640" w:type="dxa"/>
            <w:vAlign w:val="center"/>
          </w:tcPr>
          <w:p w14:paraId="1F07B5FF" w14:textId="77777777" w:rsidR="00A47020" w:rsidRPr="0093514A" w:rsidRDefault="00000000" w:rsidP="0093514A">
            <w:pPr>
              <w:pStyle w:val="AGKTablePar"/>
              <w:rPr>
                <w:b/>
                <w:bCs/>
              </w:rPr>
            </w:pPr>
            <w:r w:rsidRPr="0093514A">
              <w:rPr>
                <w:b/>
                <w:bCs/>
              </w:rPr>
              <w:t>Resolution</w:t>
            </w:r>
          </w:p>
        </w:tc>
      </w:tr>
      <w:tr w:rsidR="00A47020" w14:paraId="6C9F7902" w14:textId="77777777" w:rsidTr="0093514A">
        <w:tc>
          <w:tcPr>
            <w:tcW w:w="2640" w:type="dxa"/>
            <w:vAlign w:val="center"/>
          </w:tcPr>
          <w:p w14:paraId="282A78F8" w14:textId="77777777" w:rsidR="00A47020" w:rsidRDefault="00000000" w:rsidP="0093514A">
            <w:pPr>
              <w:pStyle w:val="AGKTablePar"/>
            </w:pPr>
            <w:r>
              <w:rPr>
                <w:rStyle w:val="VerbatimChar0"/>
              </w:rPr>
              <w:t>Settings saved. debug_mode=true/false</w:t>
            </w:r>
          </w:p>
        </w:tc>
        <w:tc>
          <w:tcPr>
            <w:tcW w:w="2640" w:type="dxa"/>
            <w:vAlign w:val="center"/>
          </w:tcPr>
          <w:p w14:paraId="006F98DD" w14:textId="77777777" w:rsidR="00A47020" w:rsidRDefault="00000000" w:rsidP="0093514A">
            <w:pPr>
              <w:pStyle w:val="AGKTablePar"/>
            </w:pPr>
            <w:r>
              <w:t xml:space="preserve">Informational </w:t>
            </w:r>
            <w:r>
              <w:rPr>
                <w:rStyle w:val="VerbatimChar0"/>
              </w:rPr>
              <w:t>INFO</w:t>
            </w:r>
            <w:r>
              <w:t xml:space="preserve"> entry — not an error</w:t>
            </w:r>
          </w:p>
        </w:tc>
        <w:tc>
          <w:tcPr>
            <w:tcW w:w="2640" w:type="dxa"/>
            <w:vAlign w:val="center"/>
          </w:tcPr>
          <w:p w14:paraId="544816CC" w14:textId="77777777" w:rsidR="00A47020" w:rsidRDefault="00000000" w:rsidP="0093514A">
            <w:pPr>
              <w:pStyle w:val="AGKTablePar"/>
            </w:pPr>
            <w:r>
              <w:t>Confirms that settings were persisted successfully</w:t>
            </w:r>
          </w:p>
        </w:tc>
      </w:tr>
    </w:tbl>
    <w:p w14:paraId="328513E8" w14:textId="77777777" w:rsidR="00A47020" w:rsidRDefault="00000000" w:rsidP="0093514A">
      <w:pPr>
        <w:pStyle w:val="Heading4"/>
        <w:spacing w:before="240"/>
      </w:pPr>
      <w:bookmarkStart w:id="110" w:name="debug-log-endpoint"/>
      <w:bookmarkEnd w:id="109"/>
      <w:r>
        <w:t>Debug log endpoint</w:t>
      </w:r>
    </w:p>
    <w:p w14:paraId="36596760" w14:textId="77777777" w:rsidR="00A47020" w:rsidRDefault="00000000" w:rsidP="0093514A">
      <w:pPr>
        <w:pStyle w:val="AGKAboveTable"/>
      </w:pPr>
      <w:r>
        <w:rPr>
          <w:b/>
          <w:bCs/>
        </w:rPr>
        <w:t>Context:</w:t>
      </w:r>
      <w:r>
        <w:t xml:space="preserve"> </w:t>
      </w:r>
      <w:r>
        <w:rPr>
          <w:rStyle w:val="VerbatimChar0"/>
        </w:rPr>
        <w:t>AdminPage::ajax_log_js_error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26"/>
        <w:gridCol w:w="3327"/>
        <w:gridCol w:w="3327"/>
      </w:tblGrid>
      <w:tr w:rsidR="00A47020" w:rsidRPr="0093514A" w14:paraId="57EB7884" w14:textId="77777777" w:rsidTr="0093514A">
        <w:trPr>
          <w:tblHeader/>
        </w:trPr>
        <w:tc>
          <w:tcPr>
            <w:tcW w:w="2640" w:type="dxa"/>
            <w:vAlign w:val="center"/>
          </w:tcPr>
          <w:p w14:paraId="1EDF9B47" w14:textId="77777777" w:rsidR="00A47020" w:rsidRPr="0093514A" w:rsidRDefault="00000000" w:rsidP="0093514A">
            <w:pPr>
              <w:pStyle w:val="AGKTablePar"/>
              <w:rPr>
                <w:b/>
                <w:bCs/>
              </w:rPr>
            </w:pPr>
            <w:r w:rsidRPr="0093514A">
              <w:rPr>
                <w:b/>
                <w:bCs/>
              </w:rPr>
              <w:t>Log message / exception</w:t>
            </w:r>
          </w:p>
        </w:tc>
        <w:tc>
          <w:tcPr>
            <w:tcW w:w="2640" w:type="dxa"/>
            <w:vAlign w:val="center"/>
          </w:tcPr>
          <w:p w14:paraId="0354BEA0" w14:textId="77777777" w:rsidR="00A47020" w:rsidRPr="0093514A" w:rsidRDefault="00000000" w:rsidP="0093514A">
            <w:pPr>
              <w:pStyle w:val="AGKTablePar"/>
              <w:rPr>
                <w:b/>
                <w:bCs/>
              </w:rPr>
            </w:pPr>
            <w:r w:rsidRPr="0093514A">
              <w:rPr>
                <w:b/>
                <w:bCs/>
              </w:rPr>
              <w:t>Meaning</w:t>
            </w:r>
          </w:p>
        </w:tc>
        <w:tc>
          <w:tcPr>
            <w:tcW w:w="2640" w:type="dxa"/>
            <w:vAlign w:val="center"/>
          </w:tcPr>
          <w:p w14:paraId="6521ACB5" w14:textId="77777777" w:rsidR="00A47020" w:rsidRPr="0093514A" w:rsidRDefault="00000000" w:rsidP="0093514A">
            <w:pPr>
              <w:pStyle w:val="AGKTablePar"/>
              <w:rPr>
                <w:b/>
                <w:bCs/>
              </w:rPr>
            </w:pPr>
            <w:r w:rsidRPr="0093514A">
              <w:rPr>
                <w:b/>
                <w:bCs/>
              </w:rPr>
              <w:t>Resolution</w:t>
            </w:r>
          </w:p>
        </w:tc>
      </w:tr>
      <w:tr w:rsidR="00A47020" w14:paraId="59E7554D" w14:textId="77777777" w:rsidTr="0093514A">
        <w:tc>
          <w:tcPr>
            <w:tcW w:w="2640" w:type="dxa"/>
            <w:vAlign w:val="center"/>
          </w:tcPr>
          <w:p w14:paraId="7F7B4BD9" w14:textId="77777777" w:rsidR="00A47020" w:rsidRDefault="00000000" w:rsidP="0093514A">
            <w:pPr>
              <w:pStyle w:val="AGKTablePar"/>
            </w:pPr>
            <w:r>
              <w:rPr>
                <w:rStyle w:val="VerbatimChar0"/>
              </w:rPr>
              <w:t>[JS:error] &lt;message&gt; at &lt;source&gt;:&lt;line&gt;:&lt;col&gt;</w:t>
            </w:r>
          </w:p>
        </w:tc>
        <w:tc>
          <w:tcPr>
            <w:tcW w:w="2640" w:type="dxa"/>
            <w:vAlign w:val="center"/>
          </w:tcPr>
          <w:p w14:paraId="3819B340" w14:textId="77777777" w:rsidR="00A47020" w:rsidRDefault="00000000" w:rsidP="0093514A">
            <w:pPr>
              <w:pStyle w:val="AGKTablePar"/>
            </w:pPr>
            <w:r>
              <w:t>An uncaught JavaScript runtime error was captured by the frontend and forwarded to the server log</w:t>
            </w:r>
          </w:p>
        </w:tc>
        <w:tc>
          <w:tcPr>
            <w:tcW w:w="2640" w:type="dxa"/>
            <w:vAlign w:val="center"/>
          </w:tcPr>
          <w:p w14:paraId="4CFE7BFC" w14:textId="77777777" w:rsidR="00A47020" w:rsidRDefault="00000000" w:rsidP="0093514A">
            <w:pPr>
              <w:pStyle w:val="AGKTablePar"/>
            </w:pPr>
            <w:r>
              <w:t>Open the browser console and reproduce the action to see the full stack trace</w:t>
            </w:r>
          </w:p>
        </w:tc>
      </w:tr>
      <w:tr w:rsidR="00A47020" w14:paraId="30899D6F" w14:textId="77777777" w:rsidTr="0093514A">
        <w:tc>
          <w:tcPr>
            <w:tcW w:w="2640" w:type="dxa"/>
            <w:vAlign w:val="center"/>
          </w:tcPr>
          <w:p w14:paraId="1AC05440" w14:textId="77777777" w:rsidR="00A47020" w:rsidRDefault="00000000" w:rsidP="0093514A">
            <w:pPr>
              <w:pStyle w:val="AGKTablePar"/>
            </w:pPr>
            <w:r>
              <w:rPr>
                <w:rStyle w:val="VerbatimChar0"/>
              </w:rPr>
              <w:t>[JS:unhandledrejection] &lt;message&gt;</w:t>
            </w:r>
          </w:p>
        </w:tc>
        <w:tc>
          <w:tcPr>
            <w:tcW w:w="2640" w:type="dxa"/>
            <w:vAlign w:val="center"/>
          </w:tcPr>
          <w:p w14:paraId="5F6CD697" w14:textId="77777777" w:rsidR="00A47020" w:rsidRDefault="00000000" w:rsidP="0093514A">
            <w:pPr>
              <w:pStyle w:val="AGKTablePar"/>
            </w:pPr>
            <w:r>
              <w:t xml:space="preserve">A JavaScript Promise was rejected without a </w:t>
            </w:r>
            <w:r>
              <w:rPr>
                <w:rStyle w:val="VerbatimChar0"/>
              </w:rPr>
              <w:t>.catch()</w:t>
            </w:r>
            <w:r>
              <w:t xml:space="preserve"> handler</w:t>
            </w:r>
          </w:p>
        </w:tc>
        <w:tc>
          <w:tcPr>
            <w:tcW w:w="2640" w:type="dxa"/>
            <w:vAlign w:val="center"/>
          </w:tcPr>
          <w:p w14:paraId="6D7159A9" w14:textId="77777777" w:rsidR="00A47020" w:rsidRDefault="00000000" w:rsidP="0093514A">
            <w:pPr>
              <w:pStyle w:val="AGKTablePar"/>
            </w:pPr>
            <w:r>
              <w:t>Usually an async AJAX call that failed; check the Network tab for failed requests</w:t>
            </w:r>
          </w:p>
        </w:tc>
      </w:tr>
    </w:tbl>
    <w:p w14:paraId="2B8E404C" w14:textId="77777777" w:rsidR="00A47020" w:rsidRDefault="00000000" w:rsidP="0093514A">
      <w:pPr>
        <w:pStyle w:val="Heading4"/>
        <w:spacing w:before="240"/>
      </w:pPr>
      <w:bookmarkStart w:id="111" w:name="ajax-http-errors-visible-in-the-browser"/>
      <w:bookmarkEnd w:id="99"/>
      <w:bookmarkEnd w:id="110"/>
      <w:r>
        <w:t>AJAX / HTTP errors visible in the browser</w:t>
      </w:r>
    </w:p>
    <w:p w14:paraId="0B456061" w14:textId="77777777" w:rsidR="00A47020" w:rsidRDefault="00000000">
      <w:pPr>
        <w:pStyle w:val="FirstParagraph"/>
      </w:pPr>
      <w:r>
        <w:t>These appear in the browser’s Network tab on the JSON response from a failing AJAX call, and are also logged when debug mode is on.</w:t>
      </w:r>
    </w:p>
    <w:tbl>
      <w:tblPr>
        <w:tblW w:w="49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5"/>
        <w:gridCol w:w="3327"/>
        <w:gridCol w:w="4862"/>
      </w:tblGrid>
      <w:tr w:rsidR="0093514A" w:rsidRPr="0093514A" w14:paraId="6DA57348" w14:textId="77777777" w:rsidTr="0093514A">
        <w:trPr>
          <w:tblHeader/>
        </w:trPr>
        <w:tc>
          <w:tcPr>
            <w:tcW w:w="1615" w:type="dxa"/>
            <w:vAlign w:val="center"/>
          </w:tcPr>
          <w:p w14:paraId="7F8F28A0" w14:textId="77777777" w:rsidR="00A47020" w:rsidRPr="0093514A" w:rsidRDefault="00000000" w:rsidP="0093514A">
            <w:pPr>
              <w:pStyle w:val="AGKTablePar"/>
              <w:rPr>
                <w:b/>
                <w:bCs/>
              </w:rPr>
            </w:pPr>
            <w:r w:rsidRPr="0093514A">
              <w:rPr>
                <w:b/>
                <w:bCs/>
              </w:rPr>
              <w:t>HTTP status</w:t>
            </w:r>
          </w:p>
        </w:tc>
        <w:tc>
          <w:tcPr>
            <w:tcW w:w="3327" w:type="dxa"/>
            <w:vAlign w:val="center"/>
          </w:tcPr>
          <w:p w14:paraId="32167597" w14:textId="77777777" w:rsidR="00A47020" w:rsidRPr="0093514A" w:rsidRDefault="00000000" w:rsidP="0093514A">
            <w:pPr>
              <w:pStyle w:val="AGKTablePar"/>
              <w:rPr>
                <w:b/>
                <w:bCs/>
              </w:rPr>
            </w:pPr>
            <w:r w:rsidRPr="0093514A">
              <w:rPr>
                <w:rStyle w:val="VerbatimChar0"/>
                <w:b/>
                <w:bCs/>
              </w:rPr>
              <w:t>data.message</w:t>
            </w:r>
          </w:p>
        </w:tc>
        <w:tc>
          <w:tcPr>
            <w:tcW w:w="4863" w:type="dxa"/>
            <w:vAlign w:val="center"/>
          </w:tcPr>
          <w:p w14:paraId="22A9F840" w14:textId="77777777" w:rsidR="00A47020" w:rsidRPr="0093514A" w:rsidRDefault="00000000" w:rsidP="0093514A">
            <w:pPr>
              <w:pStyle w:val="AGKTablePar"/>
              <w:rPr>
                <w:b/>
                <w:bCs/>
              </w:rPr>
            </w:pPr>
            <w:r w:rsidRPr="0093514A">
              <w:rPr>
                <w:b/>
                <w:bCs/>
              </w:rPr>
              <w:t>Meaning</w:t>
            </w:r>
          </w:p>
        </w:tc>
      </w:tr>
      <w:tr w:rsidR="0093514A" w14:paraId="7A75F4DB" w14:textId="77777777" w:rsidTr="0093514A">
        <w:tc>
          <w:tcPr>
            <w:tcW w:w="1615" w:type="dxa"/>
            <w:vAlign w:val="center"/>
          </w:tcPr>
          <w:p w14:paraId="7F448EA8" w14:textId="77777777" w:rsidR="00A47020" w:rsidRPr="0093514A" w:rsidRDefault="00000000" w:rsidP="0093514A">
            <w:pPr>
              <w:pStyle w:val="AGKTablePar"/>
              <w:rPr>
                <w:i/>
                <w:iCs/>
              </w:rPr>
            </w:pPr>
            <w:r w:rsidRPr="0093514A">
              <w:rPr>
                <w:rStyle w:val="VerbatimChar0"/>
                <w:i/>
                <w:iCs/>
              </w:rPr>
              <w:t>400</w:t>
            </w:r>
          </w:p>
        </w:tc>
        <w:tc>
          <w:tcPr>
            <w:tcW w:w="3327" w:type="dxa"/>
            <w:vAlign w:val="center"/>
          </w:tcPr>
          <w:p w14:paraId="0421CCD4" w14:textId="77777777" w:rsidR="00A47020" w:rsidRDefault="00000000" w:rsidP="0093514A">
            <w:pPr>
              <w:pStyle w:val="AGKTablePar"/>
            </w:pPr>
            <w:r>
              <w:rPr>
                <w:rStyle w:val="VerbatimChar0"/>
              </w:rPr>
              <w:t>Empty request body.</w:t>
            </w:r>
          </w:p>
        </w:tc>
        <w:tc>
          <w:tcPr>
            <w:tcW w:w="4863" w:type="dxa"/>
            <w:vAlign w:val="center"/>
          </w:tcPr>
          <w:p w14:paraId="1FBB95FE" w14:textId="77777777" w:rsidR="00A47020" w:rsidRDefault="00000000" w:rsidP="0093514A">
            <w:pPr>
              <w:pStyle w:val="AGKTablePar"/>
            </w:pPr>
            <w:r>
              <w:t>The AJAX call sent no body; likely a JS serialization bug</w:t>
            </w:r>
          </w:p>
        </w:tc>
      </w:tr>
      <w:tr w:rsidR="0093514A" w14:paraId="00F899AD" w14:textId="77777777" w:rsidTr="0093514A">
        <w:tc>
          <w:tcPr>
            <w:tcW w:w="1615" w:type="dxa"/>
            <w:vAlign w:val="center"/>
          </w:tcPr>
          <w:p w14:paraId="1A3F6F9F" w14:textId="77777777" w:rsidR="00A47020" w:rsidRPr="0093514A" w:rsidRDefault="00000000" w:rsidP="0093514A">
            <w:pPr>
              <w:pStyle w:val="AGKTablePar"/>
              <w:rPr>
                <w:i/>
                <w:iCs/>
              </w:rPr>
            </w:pPr>
            <w:r w:rsidRPr="0093514A">
              <w:rPr>
                <w:rStyle w:val="VerbatimChar0"/>
                <w:i/>
                <w:iCs/>
              </w:rPr>
              <w:t>400</w:t>
            </w:r>
          </w:p>
        </w:tc>
        <w:tc>
          <w:tcPr>
            <w:tcW w:w="3327" w:type="dxa"/>
            <w:vAlign w:val="center"/>
          </w:tcPr>
          <w:p w14:paraId="0EA9D632" w14:textId="77777777" w:rsidR="00A47020" w:rsidRDefault="00000000" w:rsidP="0093514A">
            <w:pPr>
              <w:pStyle w:val="AGKTablePar"/>
            </w:pPr>
            <w:r>
              <w:rPr>
                <w:rStyle w:val="VerbatimChar0"/>
              </w:rPr>
              <w:t>Invalid JSON payload.</w:t>
            </w:r>
          </w:p>
        </w:tc>
        <w:tc>
          <w:tcPr>
            <w:tcW w:w="4863" w:type="dxa"/>
            <w:vAlign w:val="center"/>
          </w:tcPr>
          <w:p w14:paraId="248AEED1" w14:textId="77777777" w:rsidR="00A47020" w:rsidRDefault="00000000" w:rsidP="0093514A">
            <w:pPr>
              <w:pStyle w:val="AGKTablePar"/>
            </w:pPr>
            <w:r>
              <w:t xml:space="preserve">The body could not be decoded; check that </w:t>
            </w:r>
            <w:r>
              <w:rPr>
                <w:rStyle w:val="VerbatimChar0"/>
              </w:rPr>
              <w:t>Content-Type</w:t>
            </w:r>
            <w:r>
              <w:t xml:space="preserve"> is correct</w:t>
            </w:r>
          </w:p>
        </w:tc>
      </w:tr>
      <w:tr w:rsidR="0093514A" w14:paraId="24C32C14" w14:textId="77777777" w:rsidTr="0093514A">
        <w:tc>
          <w:tcPr>
            <w:tcW w:w="1615" w:type="dxa"/>
            <w:vAlign w:val="center"/>
          </w:tcPr>
          <w:p w14:paraId="5C2C3BD7" w14:textId="77777777" w:rsidR="00A47020" w:rsidRPr="0093514A" w:rsidRDefault="00000000" w:rsidP="0093514A">
            <w:pPr>
              <w:pStyle w:val="AGKTablePar"/>
              <w:rPr>
                <w:i/>
                <w:iCs/>
              </w:rPr>
            </w:pPr>
            <w:r w:rsidRPr="0093514A">
              <w:rPr>
                <w:rStyle w:val="VerbatimChar0"/>
                <w:i/>
                <w:iCs/>
              </w:rPr>
              <w:t>400</w:t>
            </w:r>
          </w:p>
        </w:tc>
        <w:tc>
          <w:tcPr>
            <w:tcW w:w="3327" w:type="dxa"/>
            <w:vAlign w:val="center"/>
          </w:tcPr>
          <w:p w14:paraId="28009793" w14:textId="77777777" w:rsidR="00A47020" w:rsidRDefault="00000000" w:rsidP="0093514A">
            <w:pPr>
              <w:pStyle w:val="AGKTablePar"/>
            </w:pPr>
            <w:r>
              <w:rPr>
                <w:rStyle w:val="VerbatimChar0"/>
              </w:rPr>
              <w:t>No changes to save.</w:t>
            </w:r>
          </w:p>
        </w:tc>
        <w:tc>
          <w:tcPr>
            <w:tcW w:w="4863" w:type="dxa"/>
            <w:vAlign w:val="center"/>
          </w:tcPr>
          <w:p w14:paraId="39C3B9FF" w14:textId="77777777" w:rsidR="00A47020" w:rsidRDefault="00000000" w:rsidP="0093514A">
            <w:pPr>
              <w:pStyle w:val="AGKTablePar"/>
            </w:pPr>
            <w:r>
              <w:t>The save payload was empty after sanitization; check that the frontend submitted at least one change</w:t>
            </w:r>
          </w:p>
        </w:tc>
      </w:tr>
      <w:tr w:rsidR="0093514A" w14:paraId="49F6EB36" w14:textId="77777777" w:rsidTr="0093514A">
        <w:tc>
          <w:tcPr>
            <w:tcW w:w="1615" w:type="dxa"/>
            <w:vAlign w:val="center"/>
          </w:tcPr>
          <w:p w14:paraId="6E7EB6D5" w14:textId="77777777" w:rsidR="00A47020" w:rsidRPr="0093514A" w:rsidRDefault="00000000" w:rsidP="0093514A">
            <w:pPr>
              <w:pStyle w:val="AGKTablePar"/>
              <w:rPr>
                <w:i/>
                <w:iCs/>
              </w:rPr>
            </w:pPr>
            <w:r w:rsidRPr="0093514A">
              <w:rPr>
                <w:rStyle w:val="VerbatimChar0"/>
                <w:i/>
                <w:iCs/>
              </w:rPr>
              <w:t>403</w:t>
            </w:r>
          </w:p>
        </w:tc>
        <w:tc>
          <w:tcPr>
            <w:tcW w:w="3327" w:type="dxa"/>
            <w:vAlign w:val="center"/>
          </w:tcPr>
          <w:p w14:paraId="0E38F2BB" w14:textId="77777777" w:rsidR="00A47020" w:rsidRDefault="00000000" w:rsidP="0093514A">
            <w:pPr>
              <w:pStyle w:val="AGKTablePar"/>
            </w:pPr>
            <w:r>
              <w:rPr>
                <w:rStyle w:val="VerbatimChar0"/>
              </w:rPr>
              <w:t>Permission denied.</w:t>
            </w:r>
          </w:p>
        </w:tc>
        <w:tc>
          <w:tcPr>
            <w:tcW w:w="4863" w:type="dxa"/>
            <w:vAlign w:val="center"/>
          </w:tcPr>
          <w:p w14:paraId="39C4B23F" w14:textId="77777777" w:rsidR="00A47020" w:rsidRDefault="00000000" w:rsidP="0093514A">
            <w:pPr>
              <w:pStyle w:val="AGKTablePar"/>
            </w:pPr>
            <w:r>
              <w:t xml:space="preserve">The logged-in user does not have the </w:t>
            </w:r>
            <w:r>
              <w:rPr>
                <w:rStyle w:val="VerbatimChar0"/>
              </w:rPr>
              <w:t>manage_options</w:t>
            </w:r>
            <w:r>
              <w:t xml:space="preserve"> capability, or the nonce verification failed</w:t>
            </w:r>
          </w:p>
        </w:tc>
      </w:tr>
      <w:tr w:rsidR="0093514A" w14:paraId="79DE18AF" w14:textId="77777777" w:rsidTr="0093514A">
        <w:tc>
          <w:tcPr>
            <w:tcW w:w="1615" w:type="dxa"/>
            <w:vAlign w:val="center"/>
          </w:tcPr>
          <w:p w14:paraId="20AA45AB" w14:textId="77777777" w:rsidR="00A47020" w:rsidRPr="0093514A" w:rsidRDefault="00000000" w:rsidP="0093514A">
            <w:pPr>
              <w:pStyle w:val="AGKTablePar"/>
              <w:rPr>
                <w:i/>
                <w:iCs/>
              </w:rPr>
            </w:pPr>
            <w:r w:rsidRPr="0093514A">
              <w:rPr>
                <w:rStyle w:val="VerbatimChar0"/>
                <w:i/>
                <w:iCs/>
              </w:rPr>
              <w:lastRenderedPageBreak/>
              <w:t>403</w:t>
            </w:r>
          </w:p>
        </w:tc>
        <w:tc>
          <w:tcPr>
            <w:tcW w:w="3327" w:type="dxa"/>
            <w:vAlign w:val="center"/>
          </w:tcPr>
          <w:p w14:paraId="3F3F7CCD" w14:textId="77777777" w:rsidR="00A47020" w:rsidRDefault="00000000" w:rsidP="0093514A">
            <w:pPr>
              <w:pStyle w:val="AGKTablePar"/>
            </w:pPr>
            <w:r>
              <w:rPr>
                <w:rStyle w:val="VerbatimChar0"/>
              </w:rPr>
              <w:t>Debug mode is not active.</w:t>
            </w:r>
          </w:p>
        </w:tc>
        <w:tc>
          <w:tcPr>
            <w:tcW w:w="4863" w:type="dxa"/>
            <w:vAlign w:val="center"/>
          </w:tcPr>
          <w:p w14:paraId="01A3897C" w14:textId="77777777" w:rsidR="00A47020" w:rsidRDefault="00000000" w:rsidP="0093514A">
            <w:pPr>
              <w:pStyle w:val="AGKTablePar"/>
            </w:pPr>
            <w:r>
              <w:t>A debug-only endpoint (</w:t>
            </w:r>
            <w:r>
              <w:rPr>
                <w:rStyle w:val="VerbatimChar0"/>
              </w:rPr>
              <w:t>d5dsh_debug_log_read</w:t>
            </w:r>
            <w:r>
              <w:t xml:space="preserve">, </w:t>
            </w:r>
            <w:r>
              <w:rPr>
                <w:rStyle w:val="VerbatimChar0"/>
              </w:rPr>
              <w:t>d5dsh_debug_log_clear</w:t>
            </w:r>
            <w:r>
              <w:t>) was called while debug mode was off</w:t>
            </w:r>
          </w:p>
        </w:tc>
      </w:tr>
      <w:tr w:rsidR="0093514A" w14:paraId="3D80E659" w14:textId="77777777" w:rsidTr="0093514A">
        <w:tc>
          <w:tcPr>
            <w:tcW w:w="1615" w:type="dxa"/>
            <w:vAlign w:val="center"/>
          </w:tcPr>
          <w:p w14:paraId="5865EC15" w14:textId="77777777" w:rsidR="00A47020" w:rsidRPr="0093514A" w:rsidRDefault="00000000" w:rsidP="0093514A">
            <w:pPr>
              <w:pStyle w:val="AGKTablePar"/>
              <w:rPr>
                <w:i/>
                <w:iCs/>
              </w:rPr>
            </w:pPr>
            <w:r w:rsidRPr="0093514A">
              <w:rPr>
                <w:rStyle w:val="VerbatimChar0"/>
                <w:i/>
                <w:iCs/>
              </w:rPr>
              <w:t>500</w:t>
            </w:r>
          </w:p>
        </w:tc>
        <w:tc>
          <w:tcPr>
            <w:tcW w:w="3327" w:type="dxa"/>
            <w:vAlign w:val="center"/>
          </w:tcPr>
          <w:p w14:paraId="591EC642" w14:textId="77777777" w:rsidR="00A47020" w:rsidRDefault="00000000" w:rsidP="0093514A">
            <w:pPr>
              <w:pStyle w:val="AGKTablePar"/>
            </w:pPr>
            <w:r>
              <w:rPr>
                <w:rStyle w:val="VerbatimChar0"/>
              </w:rPr>
              <w:t>An unexpected error occurred.</w:t>
            </w:r>
          </w:p>
        </w:tc>
        <w:tc>
          <w:tcPr>
            <w:tcW w:w="4863" w:type="dxa"/>
            <w:vAlign w:val="center"/>
          </w:tcPr>
          <w:p w14:paraId="0CA8A9A5" w14:textId="77777777" w:rsidR="00A47020" w:rsidRDefault="00000000" w:rsidP="0093514A">
            <w:pPr>
              <w:pStyle w:val="AGKTablePar"/>
            </w:pPr>
            <w:r>
              <w:t>A PHP exception was thrown and debug mode is off — no detail is exposed. Enable debug mode and retry to see the full error in the log</w:t>
            </w:r>
          </w:p>
        </w:tc>
      </w:tr>
      <w:tr w:rsidR="0093514A" w14:paraId="1928ED35" w14:textId="77777777" w:rsidTr="0093514A">
        <w:tc>
          <w:tcPr>
            <w:tcW w:w="1615" w:type="dxa"/>
            <w:vAlign w:val="center"/>
          </w:tcPr>
          <w:p w14:paraId="1511C225" w14:textId="77777777" w:rsidR="00A47020" w:rsidRPr="0093514A" w:rsidRDefault="00000000" w:rsidP="0093514A">
            <w:pPr>
              <w:pStyle w:val="AGKTablePar"/>
              <w:rPr>
                <w:i/>
                <w:iCs/>
              </w:rPr>
            </w:pPr>
            <w:r w:rsidRPr="0093514A">
              <w:rPr>
                <w:rStyle w:val="VerbatimChar0"/>
                <w:i/>
                <w:iCs/>
              </w:rPr>
              <w:t>500</w:t>
            </w:r>
          </w:p>
        </w:tc>
        <w:tc>
          <w:tcPr>
            <w:tcW w:w="3327" w:type="dxa"/>
            <w:vAlign w:val="center"/>
          </w:tcPr>
          <w:p w14:paraId="6551C8CD" w14:textId="77777777" w:rsidR="00A47020" w:rsidRDefault="00000000" w:rsidP="0093514A">
            <w:pPr>
              <w:pStyle w:val="AGKTablePar"/>
            </w:pPr>
            <w:r>
              <w:rPr>
                <w:rStyle w:val="VerbatimChar0"/>
              </w:rPr>
              <w:t>[DEBUG] ExceptionClass: message (in file.php:line)</w:t>
            </w:r>
          </w:p>
        </w:tc>
        <w:tc>
          <w:tcPr>
            <w:tcW w:w="4863" w:type="dxa"/>
            <w:vAlign w:val="center"/>
          </w:tcPr>
          <w:p w14:paraId="0D9145A1" w14:textId="77777777" w:rsidR="00A47020" w:rsidRDefault="00000000" w:rsidP="0093514A">
            <w:pPr>
              <w:pStyle w:val="AGKTablePar"/>
            </w:pPr>
            <w:r>
              <w:t>Same exception, but debug mode is on — the class, message, file, and line are included inline</w:t>
            </w:r>
          </w:p>
        </w:tc>
      </w:tr>
    </w:tbl>
    <w:p w14:paraId="51852DC8" w14:textId="77777777" w:rsidR="00A47020" w:rsidRDefault="00000000" w:rsidP="0093514A">
      <w:pPr>
        <w:pStyle w:val="Heading4"/>
        <w:spacing w:before="240"/>
      </w:pPr>
      <w:bookmarkStart w:id="112" w:name="log-file-issues"/>
      <w:bookmarkEnd w:id="111"/>
      <w:r>
        <w:t>Log file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26"/>
        <w:gridCol w:w="3327"/>
        <w:gridCol w:w="3327"/>
      </w:tblGrid>
      <w:tr w:rsidR="00A47020" w:rsidRPr="0093514A" w14:paraId="061A853B" w14:textId="77777777" w:rsidTr="0093514A">
        <w:trPr>
          <w:tblHeader/>
        </w:trPr>
        <w:tc>
          <w:tcPr>
            <w:tcW w:w="2640" w:type="dxa"/>
            <w:vAlign w:val="center"/>
          </w:tcPr>
          <w:p w14:paraId="7D3A22BA" w14:textId="77777777" w:rsidR="00A47020" w:rsidRPr="0093514A" w:rsidRDefault="00000000" w:rsidP="0093514A">
            <w:pPr>
              <w:pStyle w:val="AGKTablePar"/>
              <w:rPr>
                <w:b/>
                <w:bCs/>
              </w:rPr>
            </w:pPr>
            <w:r w:rsidRPr="0093514A">
              <w:rPr>
                <w:b/>
                <w:bCs/>
              </w:rPr>
              <w:t>Symptom</w:t>
            </w:r>
          </w:p>
        </w:tc>
        <w:tc>
          <w:tcPr>
            <w:tcW w:w="2640" w:type="dxa"/>
            <w:vAlign w:val="center"/>
          </w:tcPr>
          <w:p w14:paraId="3A5327F1" w14:textId="77777777" w:rsidR="00A47020" w:rsidRPr="0093514A" w:rsidRDefault="00000000" w:rsidP="0093514A">
            <w:pPr>
              <w:pStyle w:val="AGKTablePar"/>
              <w:rPr>
                <w:b/>
                <w:bCs/>
              </w:rPr>
            </w:pPr>
            <w:r w:rsidRPr="0093514A">
              <w:rPr>
                <w:b/>
                <w:bCs/>
              </w:rPr>
              <w:t>Likely cause</w:t>
            </w:r>
          </w:p>
        </w:tc>
        <w:tc>
          <w:tcPr>
            <w:tcW w:w="2640" w:type="dxa"/>
            <w:vAlign w:val="center"/>
          </w:tcPr>
          <w:p w14:paraId="23301175" w14:textId="77777777" w:rsidR="00A47020" w:rsidRPr="0093514A" w:rsidRDefault="00000000" w:rsidP="0093514A">
            <w:pPr>
              <w:pStyle w:val="AGKTablePar"/>
              <w:rPr>
                <w:b/>
                <w:bCs/>
              </w:rPr>
            </w:pPr>
            <w:r w:rsidRPr="0093514A">
              <w:rPr>
                <w:b/>
                <w:bCs/>
              </w:rPr>
              <w:t>Resolution</w:t>
            </w:r>
          </w:p>
        </w:tc>
      </w:tr>
      <w:tr w:rsidR="00A47020" w14:paraId="23DE2ABB" w14:textId="77777777" w:rsidTr="0093514A">
        <w:tc>
          <w:tcPr>
            <w:tcW w:w="2640" w:type="dxa"/>
            <w:vAlign w:val="center"/>
          </w:tcPr>
          <w:p w14:paraId="4275E61A" w14:textId="77777777" w:rsidR="00A47020" w:rsidRDefault="00000000" w:rsidP="0093514A">
            <w:pPr>
              <w:pStyle w:val="AGKTablePar"/>
            </w:pPr>
            <w:r>
              <w:t xml:space="preserve">No </w:t>
            </w:r>
            <w:r>
              <w:rPr>
                <w:rStyle w:val="VerbatimChar0"/>
              </w:rPr>
              <w:t>debug.log</w:t>
            </w:r>
            <w:r>
              <w:t xml:space="preserve"> file is created</w:t>
            </w:r>
          </w:p>
        </w:tc>
        <w:tc>
          <w:tcPr>
            <w:tcW w:w="2640" w:type="dxa"/>
            <w:vAlign w:val="center"/>
          </w:tcPr>
          <w:p w14:paraId="400939BA" w14:textId="77777777" w:rsidR="00A47020" w:rsidRDefault="00000000" w:rsidP="0093514A">
            <w:pPr>
              <w:pStyle w:val="AGKTablePar"/>
            </w:pPr>
            <w:r>
              <w:t xml:space="preserve">The </w:t>
            </w:r>
            <w:r>
              <w:rPr>
                <w:rStyle w:val="VerbatimChar0"/>
              </w:rPr>
              <w:t>wp-content/uploads/</w:t>
            </w:r>
            <w:r>
              <w:t xml:space="preserve"> directory is not writable by the web server</w:t>
            </w:r>
          </w:p>
        </w:tc>
        <w:tc>
          <w:tcPr>
            <w:tcW w:w="2640" w:type="dxa"/>
            <w:vAlign w:val="center"/>
          </w:tcPr>
          <w:p w14:paraId="3CF87CF2" w14:textId="77777777" w:rsidR="00A47020" w:rsidRDefault="00000000" w:rsidP="0093514A">
            <w:pPr>
              <w:pStyle w:val="AGKTablePar"/>
            </w:pPr>
            <w:r>
              <w:t xml:space="preserve">Check directory permissions; </w:t>
            </w:r>
            <w:r>
              <w:rPr>
                <w:rStyle w:val="VerbatimChar0"/>
              </w:rPr>
              <w:t>755</w:t>
            </w:r>
            <w:r>
              <w:t xml:space="preserve"> is typical</w:t>
            </w:r>
          </w:p>
        </w:tc>
      </w:tr>
      <w:tr w:rsidR="00A47020" w14:paraId="524BFC0F" w14:textId="77777777" w:rsidTr="0093514A">
        <w:tc>
          <w:tcPr>
            <w:tcW w:w="2640" w:type="dxa"/>
            <w:vAlign w:val="center"/>
          </w:tcPr>
          <w:p w14:paraId="1D1A011B" w14:textId="77777777" w:rsidR="00A47020" w:rsidRDefault="00000000" w:rsidP="0093514A">
            <w:pPr>
              <w:pStyle w:val="AGKTablePar"/>
            </w:pPr>
            <w:r>
              <w:t>Log file stops growing at 2 MB</w:t>
            </w:r>
          </w:p>
        </w:tc>
        <w:tc>
          <w:tcPr>
            <w:tcW w:w="2640" w:type="dxa"/>
            <w:vAlign w:val="center"/>
          </w:tcPr>
          <w:p w14:paraId="09A932FE" w14:textId="77777777" w:rsidR="00A47020" w:rsidRDefault="00000000" w:rsidP="0093514A">
            <w:pPr>
              <w:pStyle w:val="AGKTablePar"/>
            </w:pPr>
            <w:r>
              <w:t>Normal rotation behavior</w:t>
            </w:r>
          </w:p>
        </w:tc>
        <w:tc>
          <w:tcPr>
            <w:tcW w:w="2640" w:type="dxa"/>
            <w:vAlign w:val="center"/>
          </w:tcPr>
          <w:p w14:paraId="3B15E702" w14:textId="77777777" w:rsidR="00A47020" w:rsidRDefault="00000000" w:rsidP="0093514A">
            <w:pPr>
              <w:pStyle w:val="AGKTablePar"/>
            </w:pPr>
            <w:r>
              <w:t xml:space="preserve">The old log was renamed to </w:t>
            </w:r>
            <w:r>
              <w:rPr>
                <w:rStyle w:val="VerbatimChar0"/>
              </w:rPr>
              <w:t>debug.log.YYYYMMDD-HHmmss.bak</w:t>
            </w:r>
            <w:r>
              <w:t xml:space="preserve">; both files are in </w:t>
            </w:r>
            <w:r>
              <w:rPr>
                <w:rStyle w:val="VerbatimChar0"/>
              </w:rPr>
              <w:t>d5dsh-logs/</w:t>
            </w:r>
          </w:p>
        </w:tc>
      </w:tr>
      <w:tr w:rsidR="00A47020" w14:paraId="0FCE8A41" w14:textId="77777777" w:rsidTr="0093514A">
        <w:tc>
          <w:tcPr>
            <w:tcW w:w="2640" w:type="dxa"/>
            <w:vAlign w:val="center"/>
          </w:tcPr>
          <w:p w14:paraId="4811BE77" w14:textId="77777777" w:rsidR="00A47020" w:rsidRDefault="00000000" w:rsidP="0093514A">
            <w:pPr>
              <w:pStyle w:val="AGKTablePar"/>
            </w:pPr>
            <w:r>
              <w:t>Log viewer shows “Click Refresh to load log…”</w:t>
            </w:r>
          </w:p>
        </w:tc>
        <w:tc>
          <w:tcPr>
            <w:tcW w:w="2640" w:type="dxa"/>
            <w:vAlign w:val="center"/>
          </w:tcPr>
          <w:p w14:paraId="6BC4AE19" w14:textId="77777777" w:rsidR="00A47020" w:rsidRDefault="00000000" w:rsidP="0093514A">
            <w:pPr>
              <w:pStyle w:val="AGKTablePar"/>
            </w:pPr>
            <w:r>
              <w:t>Refresh has not been clicked yet — the viewer does not auto-load</w:t>
            </w:r>
          </w:p>
        </w:tc>
        <w:tc>
          <w:tcPr>
            <w:tcW w:w="2640" w:type="dxa"/>
            <w:vAlign w:val="center"/>
          </w:tcPr>
          <w:p w14:paraId="7357F13C" w14:textId="77777777" w:rsidR="00A47020" w:rsidRDefault="00000000" w:rsidP="0093514A">
            <w:pPr>
              <w:pStyle w:val="AGKTablePar"/>
            </w:pPr>
            <w:r>
              <w:t xml:space="preserve">Click </w:t>
            </w:r>
            <w:r>
              <w:rPr>
                <w:b/>
                <w:bCs/>
              </w:rPr>
              <w:t>Refresh</w:t>
            </w:r>
          </w:p>
        </w:tc>
      </w:tr>
      <w:tr w:rsidR="00A47020" w14:paraId="42E4BBB6" w14:textId="77777777" w:rsidTr="0093514A">
        <w:tc>
          <w:tcPr>
            <w:tcW w:w="2640" w:type="dxa"/>
            <w:vAlign w:val="center"/>
          </w:tcPr>
          <w:p w14:paraId="019A920B" w14:textId="77777777" w:rsidR="00A47020" w:rsidRDefault="00000000" w:rsidP="0093514A">
            <w:pPr>
              <w:pStyle w:val="AGKTablePar"/>
            </w:pPr>
            <w:r>
              <w:t>Log viewer shows an empty pane after Refresh</w:t>
            </w:r>
          </w:p>
        </w:tc>
        <w:tc>
          <w:tcPr>
            <w:tcW w:w="2640" w:type="dxa"/>
            <w:vAlign w:val="center"/>
          </w:tcPr>
          <w:p w14:paraId="21E16CD7" w14:textId="77777777" w:rsidR="00A47020" w:rsidRDefault="00000000" w:rsidP="0093514A">
            <w:pPr>
              <w:pStyle w:val="AGKTablePar"/>
            </w:pPr>
            <w:r>
              <w:t>The log file exists but is empty, or was just cleared</w:t>
            </w:r>
          </w:p>
        </w:tc>
        <w:tc>
          <w:tcPr>
            <w:tcW w:w="2640" w:type="dxa"/>
            <w:vAlign w:val="center"/>
          </w:tcPr>
          <w:p w14:paraId="60193A76" w14:textId="77777777" w:rsidR="00A47020" w:rsidRDefault="00000000" w:rsidP="0093514A">
            <w:pPr>
              <w:pStyle w:val="AGKTablePar"/>
            </w:pPr>
            <w:r>
              <w:t xml:space="preserve">This is normal after </w:t>
            </w:r>
            <w:r>
              <w:rPr>
                <w:b/>
                <w:bCs/>
              </w:rPr>
              <w:t>Clear Log</w:t>
            </w:r>
          </w:p>
        </w:tc>
      </w:tr>
      <w:tr w:rsidR="00A47020" w14:paraId="09BE2D9D" w14:textId="77777777" w:rsidTr="0093514A">
        <w:tc>
          <w:tcPr>
            <w:tcW w:w="2640" w:type="dxa"/>
            <w:vAlign w:val="center"/>
          </w:tcPr>
          <w:p w14:paraId="5C021A7E" w14:textId="77777777" w:rsidR="00A47020" w:rsidRDefault="00000000" w:rsidP="0093514A">
            <w:pPr>
              <w:pStyle w:val="AGKTablePar"/>
            </w:pPr>
            <w:r>
              <w:t>Log viewer reports “Debug mode is not active.”</w:t>
            </w:r>
          </w:p>
        </w:tc>
        <w:tc>
          <w:tcPr>
            <w:tcW w:w="2640" w:type="dxa"/>
            <w:vAlign w:val="center"/>
          </w:tcPr>
          <w:p w14:paraId="57BF4AC2" w14:textId="77777777" w:rsidR="00A47020" w:rsidRDefault="00000000" w:rsidP="0093514A">
            <w:pPr>
              <w:pStyle w:val="AGKTablePar"/>
            </w:pPr>
            <w:r>
              <w:t>Settings were saved with debug off but the page has not reloaded</w:t>
            </w:r>
          </w:p>
        </w:tc>
        <w:tc>
          <w:tcPr>
            <w:tcW w:w="2640" w:type="dxa"/>
            <w:vAlign w:val="center"/>
          </w:tcPr>
          <w:p w14:paraId="60A3DF66" w14:textId="77777777" w:rsidR="00A47020" w:rsidRDefault="00000000" w:rsidP="0093514A">
            <w:pPr>
              <w:pStyle w:val="AGKTablePar"/>
            </w:pPr>
            <w:r>
              <w:t>Reload the WP Admin page</w:t>
            </w:r>
          </w:p>
        </w:tc>
      </w:tr>
    </w:tbl>
    <w:p w14:paraId="7B49F969" w14:textId="77777777" w:rsidR="00A47020" w:rsidRDefault="00000000">
      <w:pPr>
        <w:pStyle w:val="Heading2"/>
      </w:pPr>
      <w:bookmarkStart w:id="113" w:name="first-run-setup-wizard"/>
      <w:bookmarkEnd w:id="98"/>
      <w:bookmarkEnd w:id="112"/>
      <w:r>
        <w:t>26. First-Run Setup Wizard</w:t>
      </w:r>
    </w:p>
    <w:p w14:paraId="5FF225F5" w14:textId="77777777" w:rsidR="00A47020" w:rsidRDefault="00000000">
      <w:pPr>
        <w:pStyle w:val="FirstParagraph"/>
      </w:pPr>
      <w:r>
        <w:t xml:space="preserve">When you open the plugin for the first time, a </w:t>
      </w:r>
      <w:r>
        <w:rPr>
          <w:b/>
          <w:bCs/>
        </w:rPr>
        <w:t>Setup Wizard</w:t>
      </w:r>
      <w:r>
        <w:t xml:space="preserve"> opens automatically. It walks you through five steps to configure the settings most relevant to everyday use. The wizard never opens again once you complete or skip it.</w:t>
      </w:r>
    </w:p>
    <w:p w14:paraId="67A708BC" w14:textId="77777777" w:rsidR="00A47020" w:rsidRDefault="00000000" w:rsidP="0093514A">
      <w:pPr>
        <w:pStyle w:val="Heading3"/>
      </w:pPr>
      <w:bookmarkStart w:id="114" w:name="steps"/>
      <w:r>
        <w:t>Steps</w:t>
      </w:r>
    </w:p>
    <w:p w14:paraId="0E07013F" w14:textId="77777777" w:rsidR="00A47020" w:rsidRDefault="00000000" w:rsidP="0093514A">
      <w:pPr>
        <w:pStyle w:val="FirstParagraph"/>
        <w:keepNext/>
      </w:pPr>
      <w:r>
        <w:rPr>
          <w:b/>
          <w:bCs/>
        </w:rPr>
        <w:t>Step 1 — Site Identity</w:t>
      </w:r>
    </w:p>
    <w:tbl>
      <w:tblPr>
        <w:tblW w:w="49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95"/>
        <w:gridCol w:w="7199"/>
      </w:tblGrid>
      <w:tr w:rsidR="003649DE" w:rsidRPr="003649DE" w14:paraId="3A381DFD" w14:textId="77777777" w:rsidTr="003649DE">
        <w:trPr>
          <w:tblHeader/>
        </w:trPr>
        <w:tc>
          <w:tcPr>
            <w:tcW w:w="2695" w:type="dxa"/>
            <w:vAlign w:val="center"/>
          </w:tcPr>
          <w:p w14:paraId="3DC78569" w14:textId="77777777" w:rsidR="00A47020" w:rsidRPr="003649DE" w:rsidRDefault="00000000" w:rsidP="003649DE">
            <w:pPr>
              <w:pStyle w:val="AGKTablePar"/>
              <w:rPr>
                <w:b/>
                <w:bCs/>
              </w:rPr>
            </w:pPr>
            <w:r w:rsidRPr="003649DE">
              <w:rPr>
                <w:b/>
                <w:bCs/>
              </w:rPr>
              <w:t>Field</w:t>
            </w:r>
          </w:p>
        </w:tc>
        <w:tc>
          <w:tcPr>
            <w:tcW w:w="7200" w:type="dxa"/>
            <w:vAlign w:val="center"/>
          </w:tcPr>
          <w:p w14:paraId="2A55D77A" w14:textId="77777777" w:rsidR="00A47020" w:rsidRPr="003649DE" w:rsidRDefault="00000000" w:rsidP="003649DE">
            <w:pPr>
              <w:pStyle w:val="AGKTablePar"/>
              <w:rPr>
                <w:b/>
                <w:bCs/>
              </w:rPr>
            </w:pPr>
            <w:r w:rsidRPr="003649DE">
              <w:rPr>
                <w:b/>
                <w:bCs/>
              </w:rPr>
              <w:t>Description</w:t>
            </w:r>
          </w:p>
        </w:tc>
      </w:tr>
      <w:tr w:rsidR="003649DE" w14:paraId="61D7210C" w14:textId="77777777" w:rsidTr="003649DE">
        <w:tc>
          <w:tcPr>
            <w:tcW w:w="2695" w:type="dxa"/>
            <w:vAlign w:val="center"/>
          </w:tcPr>
          <w:p w14:paraId="15E3555E" w14:textId="77777777" w:rsidR="00A47020" w:rsidRDefault="00000000" w:rsidP="003649DE">
            <w:pPr>
              <w:pStyle w:val="AGKTablePar"/>
            </w:pPr>
            <w:r>
              <w:t>Site / Organisation Name</w:t>
            </w:r>
          </w:p>
        </w:tc>
        <w:tc>
          <w:tcPr>
            <w:tcW w:w="7200" w:type="dxa"/>
            <w:vAlign w:val="center"/>
          </w:tcPr>
          <w:p w14:paraId="4D4EC48D" w14:textId="77777777" w:rsidR="00A47020" w:rsidRDefault="00000000" w:rsidP="003649DE">
            <w:pPr>
              <w:pStyle w:val="AGKTablePar"/>
            </w:pPr>
            <w:r>
              <w:t>Pre-filled from your WordPress site name. Used to generate the default report header.</w:t>
            </w:r>
          </w:p>
        </w:tc>
      </w:tr>
      <w:tr w:rsidR="003649DE" w14:paraId="7D9710FE" w14:textId="77777777" w:rsidTr="003649DE">
        <w:tc>
          <w:tcPr>
            <w:tcW w:w="2695" w:type="dxa"/>
            <w:vAlign w:val="center"/>
          </w:tcPr>
          <w:p w14:paraId="151BC2AC" w14:textId="77777777" w:rsidR="00A47020" w:rsidRDefault="00000000" w:rsidP="003649DE">
            <w:pPr>
              <w:pStyle w:val="AGKTablePar"/>
            </w:pPr>
            <w:r>
              <w:t>File Name Prefix</w:t>
            </w:r>
          </w:p>
        </w:tc>
        <w:tc>
          <w:tcPr>
            <w:tcW w:w="7200" w:type="dxa"/>
            <w:vAlign w:val="center"/>
          </w:tcPr>
          <w:p w14:paraId="6507F6E1" w14:textId="77777777" w:rsidR="00A47020" w:rsidRDefault="00000000" w:rsidP="003649DE">
            <w:pPr>
              <w:pStyle w:val="AGKTablePar"/>
            </w:pPr>
            <w:r>
              <w:t>Short slug used in all exported file names (max 20 characters). Leave blank to use the auto-generated slug shown as a placeholder.</w:t>
            </w:r>
          </w:p>
        </w:tc>
      </w:tr>
    </w:tbl>
    <w:p w14:paraId="2773D8C3" w14:textId="77777777" w:rsidR="00A47020" w:rsidRDefault="00000000" w:rsidP="003649DE">
      <w:pPr>
        <w:pStyle w:val="AGKBelowTable"/>
      </w:pPr>
      <w:r>
        <w:t>As you type in the Site Name field, the file name prefix placeholder and the header preview update live.</w:t>
      </w:r>
    </w:p>
    <w:p w14:paraId="224F6751" w14:textId="77777777" w:rsidR="00A47020" w:rsidRDefault="00000000">
      <w:pPr>
        <w:pStyle w:val="BodyText"/>
      </w:pPr>
      <w:r>
        <w:rPr>
          <w:b/>
          <w:bCs/>
        </w:rPr>
        <w:t>Step 2 — Report Header</w:t>
      </w:r>
    </w:p>
    <w:p w14:paraId="5B3B43EC" w14:textId="77777777" w:rsidR="00A47020" w:rsidRDefault="00000000">
      <w:pPr>
        <w:pStyle w:val="BodyText"/>
      </w:pPr>
      <w:r>
        <w:t>Choose what appears at the top of every report: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65"/>
        <w:gridCol w:w="4065"/>
      </w:tblGrid>
      <w:tr w:rsidR="00A47020" w:rsidRPr="003649DE" w14:paraId="68437296" w14:textId="77777777" w:rsidTr="003649DE">
        <w:trPr>
          <w:tblHeader/>
          <w:jc w:val="center"/>
        </w:trPr>
        <w:tc>
          <w:tcPr>
            <w:tcW w:w="0" w:type="auto"/>
          </w:tcPr>
          <w:p w14:paraId="0BA9A91A" w14:textId="77777777" w:rsidR="00A47020" w:rsidRPr="003649DE" w:rsidRDefault="00000000" w:rsidP="003649DE">
            <w:pPr>
              <w:pStyle w:val="AGKTablePar"/>
              <w:rPr>
                <w:b/>
                <w:bCs/>
              </w:rPr>
            </w:pPr>
            <w:r w:rsidRPr="003649DE">
              <w:rPr>
                <w:b/>
                <w:bCs/>
              </w:rPr>
              <w:t>Option</w:t>
            </w:r>
          </w:p>
        </w:tc>
        <w:tc>
          <w:tcPr>
            <w:tcW w:w="0" w:type="auto"/>
          </w:tcPr>
          <w:p w14:paraId="06C9014C" w14:textId="77777777" w:rsidR="00A47020" w:rsidRPr="003649DE" w:rsidRDefault="00000000" w:rsidP="003649DE">
            <w:pPr>
              <w:pStyle w:val="AGKTablePar"/>
              <w:rPr>
                <w:b/>
                <w:bCs/>
              </w:rPr>
            </w:pPr>
            <w:r w:rsidRPr="003649DE">
              <w:rPr>
                <w:b/>
                <w:bCs/>
              </w:rPr>
              <w:t>Example</w:t>
            </w:r>
          </w:p>
        </w:tc>
      </w:tr>
      <w:tr w:rsidR="00A47020" w14:paraId="065B6C0E" w14:textId="77777777" w:rsidTr="003649DE">
        <w:trPr>
          <w:jc w:val="center"/>
        </w:trPr>
        <w:tc>
          <w:tcPr>
            <w:tcW w:w="0" w:type="auto"/>
          </w:tcPr>
          <w:p w14:paraId="7E8FC43F" w14:textId="77777777" w:rsidR="00A47020" w:rsidRDefault="00000000" w:rsidP="003649DE">
            <w:pPr>
              <w:pStyle w:val="AGKTablePar"/>
            </w:pPr>
            <w:r>
              <w:t>Plugin + site name</w:t>
            </w:r>
          </w:p>
        </w:tc>
        <w:tc>
          <w:tcPr>
            <w:tcW w:w="0" w:type="auto"/>
          </w:tcPr>
          <w:p w14:paraId="6C68AA55" w14:textId="77777777" w:rsidR="00A47020" w:rsidRDefault="00000000" w:rsidP="003649DE">
            <w:pPr>
              <w:pStyle w:val="AGKTablePar"/>
            </w:pPr>
            <w:r>
              <w:rPr>
                <w:rStyle w:val="VerbatimChar0"/>
              </w:rPr>
              <w:t>D5 Design System Helper — Acme Corp</w:t>
            </w:r>
          </w:p>
        </w:tc>
      </w:tr>
      <w:tr w:rsidR="00A47020" w14:paraId="541CF566" w14:textId="77777777" w:rsidTr="003649DE">
        <w:trPr>
          <w:jc w:val="center"/>
        </w:trPr>
        <w:tc>
          <w:tcPr>
            <w:tcW w:w="0" w:type="auto"/>
          </w:tcPr>
          <w:p w14:paraId="7C4CFB39" w14:textId="77777777" w:rsidR="00A47020" w:rsidRDefault="00000000" w:rsidP="003649DE">
            <w:pPr>
              <w:pStyle w:val="AGKTablePar"/>
            </w:pPr>
            <w:r>
              <w:t>Site name only</w:t>
            </w:r>
          </w:p>
        </w:tc>
        <w:tc>
          <w:tcPr>
            <w:tcW w:w="0" w:type="auto"/>
          </w:tcPr>
          <w:p w14:paraId="304EA501" w14:textId="77777777" w:rsidR="00A47020" w:rsidRDefault="00000000" w:rsidP="003649DE">
            <w:pPr>
              <w:pStyle w:val="AGKTablePar"/>
            </w:pPr>
            <w:r>
              <w:rPr>
                <w:rStyle w:val="VerbatimChar0"/>
              </w:rPr>
              <w:t>Acme Corp</w:t>
            </w:r>
          </w:p>
        </w:tc>
      </w:tr>
      <w:tr w:rsidR="00A47020" w14:paraId="0DBC1D0D" w14:textId="77777777" w:rsidTr="003649DE">
        <w:trPr>
          <w:jc w:val="center"/>
        </w:trPr>
        <w:tc>
          <w:tcPr>
            <w:tcW w:w="0" w:type="auto"/>
          </w:tcPr>
          <w:p w14:paraId="75FF2251" w14:textId="77777777" w:rsidR="00A47020" w:rsidRDefault="00000000" w:rsidP="003649DE">
            <w:pPr>
              <w:pStyle w:val="AGKTablePar"/>
            </w:pPr>
            <w:r>
              <w:t>Custom text</w:t>
            </w:r>
          </w:p>
        </w:tc>
        <w:tc>
          <w:tcPr>
            <w:tcW w:w="0" w:type="auto"/>
          </w:tcPr>
          <w:p w14:paraId="57D47C94" w14:textId="77777777" w:rsidR="00A47020" w:rsidRDefault="00000000" w:rsidP="003649DE">
            <w:pPr>
              <w:pStyle w:val="AGKTablePar"/>
            </w:pPr>
            <w:r>
              <w:t>Free text you enter</w:t>
            </w:r>
          </w:p>
        </w:tc>
      </w:tr>
      <w:tr w:rsidR="00A47020" w14:paraId="167B2F2E" w14:textId="77777777" w:rsidTr="003649DE">
        <w:trPr>
          <w:jc w:val="center"/>
        </w:trPr>
        <w:tc>
          <w:tcPr>
            <w:tcW w:w="0" w:type="auto"/>
          </w:tcPr>
          <w:p w14:paraId="04B322B0" w14:textId="77777777" w:rsidR="00A47020" w:rsidRDefault="00000000" w:rsidP="003649DE">
            <w:pPr>
              <w:pStyle w:val="AGKTablePar"/>
            </w:pPr>
            <w:r>
              <w:t>No header</w:t>
            </w:r>
          </w:p>
        </w:tc>
        <w:tc>
          <w:tcPr>
            <w:tcW w:w="0" w:type="auto"/>
          </w:tcPr>
          <w:p w14:paraId="67467ECB" w14:textId="77777777" w:rsidR="00A47020" w:rsidRDefault="00000000" w:rsidP="003649DE">
            <w:pPr>
              <w:pStyle w:val="AGKTablePar"/>
            </w:pPr>
            <w:r>
              <w:t>Header area suppressed</w:t>
            </w:r>
          </w:p>
        </w:tc>
      </w:tr>
    </w:tbl>
    <w:p w14:paraId="0ECDADBD" w14:textId="77777777" w:rsidR="00A47020" w:rsidRDefault="00000000" w:rsidP="0093514A">
      <w:pPr>
        <w:pStyle w:val="BodyText"/>
        <w:spacing w:before="120"/>
      </w:pPr>
      <w:r>
        <w:rPr>
          <w:b/>
          <w:bCs/>
        </w:rPr>
        <w:lastRenderedPageBreak/>
        <w:t>Step 3 — Report Footer</w:t>
      </w:r>
    </w:p>
    <w:p w14:paraId="038EDDB7" w14:textId="77777777" w:rsidR="00A47020" w:rsidRDefault="00000000">
      <w:pPr>
        <w:pStyle w:val="BodyText"/>
      </w:pPr>
      <w:r>
        <w:t xml:space="preserve">Choose what appears at the bottom of every report, and select your preferred date and page number formats. The available date and page number format options are the same as those described in </w:t>
      </w:r>
      <w:hyperlink w:anchor="general">
        <w:r w:rsidR="00A47020">
          <w:rPr>
            <w:rStyle w:val="Hyperlink"/>
          </w:rPr>
          <w:t>Section 19 → General</w:t>
        </w:r>
      </w:hyperlink>
      <w:r>
        <w:t>.</w:t>
      </w:r>
    </w:p>
    <w:p w14:paraId="1ADC75D9" w14:textId="77777777" w:rsidR="00A47020" w:rsidRDefault="00000000" w:rsidP="0093514A">
      <w:pPr>
        <w:pStyle w:val="BodyText"/>
        <w:spacing w:after="120"/>
      </w:pPr>
      <w:r>
        <w:rPr>
          <w:b/>
          <w:bCs/>
        </w:rPr>
        <w:t>Step 4 — Optional Features</w:t>
      </w:r>
    </w:p>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5"/>
        <w:gridCol w:w="1440"/>
        <w:gridCol w:w="6120"/>
      </w:tblGrid>
      <w:tr w:rsidR="003649DE" w:rsidRPr="003649DE" w14:paraId="41B1452F" w14:textId="77777777" w:rsidTr="003649DE">
        <w:trPr>
          <w:tblHeader/>
        </w:trPr>
        <w:tc>
          <w:tcPr>
            <w:tcW w:w="2155" w:type="dxa"/>
            <w:vAlign w:val="center"/>
          </w:tcPr>
          <w:p w14:paraId="16A1BA6F" w14:textId="77777777" w:rsidR="00A47020" w:rsidRPr="003649DE" w:rsidRDefault="00000000" w:rsidP="003649DE">
            <w:pPr>
              <w:pStyle w:val="AGKTablePar"/>
              <w:rPr>
                <w:b/>
                <w:bCs/>
              </w:rPr>
            </w:pPr>
            <w:r w:rsidRPr="003649DE">
              <w:rPr>
                <w:b/>
                <w:bCs/>
              </w:rPr>
              <w:t>Feature</w:t>
            </w:r>
          </w:p>
        </w:tc>
        <w:tc>
          <w:tcPr>
            <w:tcW w:w="1440" w:type="dxa"/>
            <w:vAlign w:val="center"/>
          </w:tcPr>
          <w:p w14:paraId="5579FB6E" w14:textId="77777777" w:rsidR="00A47020" w:rsidRPr="003649DE" w:rsidRDefault="00000000" w:rsidP="003649DE">
            <w:pPr>
              <w:pStyle w:val="AGKTablePar"/>
              <w:rPr>
                <w:b/>
                <w:bCs/>
              </w:rPr>
            </w:pPr>
            <w:r w:rsidRPr="003649DE">
              <w:rPr>
                <w:b/>
                <w:bCs/>
              </w:rPr>
              <w:t>Default</w:t>
            </w:r>
          </w:p>
        </w:tc>
        <w:tc>
          <w:tcPr>
            <w:tcW w:w="6120" w:type="dxa"/>
            <w:vAlign w:val="center"/>
          </w:tcPr>
          <w:p w14:paraId="43AF9343" w14:textId="77777777" w:rsidR="00A47020" w:rsidRPr="003649DE" w:rsidRDefault="00000000" w:rsidP="003649DE">
            <w:pPr>
              <w:pStyle w:val="AGKTablePar"/>
              <w:rPr>
                <w:b/>
                <w:bCs/>
              </w:rPr>
            </w:pPr>
            <w:r w:rsidRPr="003649DE">
              <w:rPr>
                <w:b/>
                <w:bCs/>
              </w:rPr>
              <w:t>Description</w:t>
            </w:r>
          </w:p>
        </w:tc>
      </w:tr>
      <w:tr w:rsidR="003649DE" w14:paraId="51CEE3BB" w14:textId="77777777" w:rsidTr="003649DE">
        <w:tc>
          <w:tcPr>
            <w:tcW w:w="2155" w:type="dxa"/>
            <w:vAlign w:val="center"/>
          </w:tcPr>
          <w:p w14:paraId="48B7FFBB" w14:textId="77777777" w:rsidR="00A47020" w:rsidRDefault="00000000" w:rsidP="003649DE">
            <w:pPr>
              <w:pStyle w:val="AGKTablePar"/>
            </w:pPr>
            <w:r>
              <w:t>Beta Preview</w:t>
            </w:r>
          </w:p>
        </w:tc>
        <w:tc>
          <w:tcPr>
            <w:tcW w:w="1440" w:type="dxa"/>
            <w:vAlign w:val="center"/>
          </w:tcPr>
          <w:p w14:paraId="55DA72BD" w14:textId="77777777" w:rsidR="00A47020" w:rsidRDefault="00000000" w:rsidP="003649DE">
            <w:pPr>
              <w:pStyle w:val="AGKTablePar"/>
            </w:pPr>
            <w:r>
              <w:t>Off</w:t>
            </w:r>
          </w:p>
        </w:tc>
        <w:tc>
          <w:tcPr>
            <w:tcW w:w="6120" w:type="dxa"/>
            <w:vAlign w:val="center"/>
          </w:tcPr>
          <w:p w14:paraId="38709347" w14:textId="77777777" w:rsidR="00A47020" w:rsidRDefault="00000000" w:rsidP="003649DE">
            <w:pPr>
              <w:pStyle w:val="AGKTablePar"/>
            </w:pPr>
            <w:r>
              <w:t>Enables the Analysis, Style Guide, and Snapshots tabs, plus advanced editing features</w:t>
            </w:r>
          </w:p>
        </w:tc>
      </w:tr>
      <w:tr w:rsidR="003649DE" w14:paraId="6DF00C86" w14:textId="77777777" w:rsidTr="003649DE">
        <w:tc>
          <w:tcPr>
            <w:tcW w:w="2155" w:type="dxa"/>
            <w:vAlign w:val="center"/>
          </w:tcPr>
          <w:p w14:paraId="09036E14" w14:textId="77777777" w:rsidR="00A47020" w:rsidRDefault="00000000" w:rsidP="003649DE">
            <w:pPr>
              <w:pStyle w:val="AGKTablePar"/>
            </w:pPr>
            <w:r>
              <w:t>Debug Mode</w:t>
            </w:r>
          </w:p>
        </w:tc>
        <w:tc>
          <w:tcPr>
            <w:tcW w:w="1440" w:type="dxa"/>
            <w:vAlign w:val="center"/>
          </w:tcPr>
          <w:p w14:paraId="63A2B361" w14:textId="77777777" w:rsidR="00A47020" w:rsidRDefault="00000000" w:rsidP="003649DE">
            <w:pPr>
              <w:pStyle w:val="AGKTablePar"/>
            </w:pPr>
            <w:r>
              <w:t>Off</w:t>
            </w:r>
          </w:p>
        </w:tc>
        <w:tc>
          <w:tcPr>
            <w:tcW w:w="6120" w:type="dxa"/>
            <w:vAlign w:val="center"/>
          </w:tcPr>
          <w:p w14:paraId="73C88054" w14:textId="77777777" w:rsidR="00A47020" w:rsidRDefault="00000000" w:rsidP="003649DE">
            <w:pPr>
              <w:pStyle w:val="AGKTablePar"/>
            </w:pPr>
            <w:r>
              <w:t>Writes detailed error information to a log file. Only turn on when troubleshooting.</w:t>
            </w:r>
          </w:p>
        </w:tc>
      </w:tr>
    </w:tbl>
    <w:p w14:paraId="2D1D742E" w14:textId="77777777" w:rsidR="00A47020" w:rsidRDefault="00000000" w:rsidP="0093514A">
      <w:pPr>
        <w:pStyle w:val="BodyText"/>
        <w:spacing w:before="120"/>
      </w:pPr>
      <w:r>
        <w:rPr>
          <w:b/>
          <w:bCs/>
        </w:rPr>
        <w:t>Step 5 — Summary</w:t>
      </w:r>
    </w:p>
    <w:p w14:paraId="5DFEDA28" w14:textId="77777777" w:rsidR="00A47020" w:rsidRDefault="00000000">
      <w:pPr>
        <w:pStyle w:val="BodyText"/>
      </w:pPr>
      <w:r>
        <w:t xml:space="preserve">Shows a live preview of the report header and footer as they will actually appear in printed output, along with a summary of all choices made. Click </w:t>
      </w:r>
      <w:r>
        <w:rPr>
          <w:b/>
          <w:bCs/>
        </w:rPr>
        <w:t>Save &amp; Get Started</w:t>
      </w:r>
      <w:r>
        <w:t xml:space="preserve"> to apply.</w:t>
      </w:r>
    </w:p>
    <w:p w14:paraId="15041B62" w14:textId="77777777" w:rsidR="00A47020" w:rsidRDefault="00000000">
      <w:pPr>
        <w:pStyle w:val="Heading3"/>
      </w:pPr>
      <w:bookmarkStart w:id="115" w:name="skipping-the-wizard"/>
      <w:bookmarkEnd w:id="114"/>
      <w:r>
        <w:t>Skipping the wizard</w:t>
      </w:r>
    </w:p>
    <w:p w14:paraId="599B32D3" w14:textId="77777777" w:rsidR="00A47020" w:rsidRDefault="00000000">
      <w:pPr>
        <w:pStyle w:val="FirstParagraph"/>
      </w:pPr>
      <w:r>
        <w:t xml:space="preserve">Click </w:t>
      </w:r>
      <w:r>
        <w:rPr>
          <w:b/>
          <w:bCs/>
        </w:rPr>
        <w:t>Skip setup</w:t>
      </w:r>
      <w:r>
        <w:t xml:space="preserve"> at any time to close the wizard without saving. A dismissible notice will appear on the main plugin page reminding you that all of these settings are available in </w:t>
      </w:r>
      <w:r>
        <w:rPr>
          <w:b/>
          <w:bCs/>
        </w:rPr>
        <w:t>Settings → General</w:t>
      </w:r>
      <w:r>
        <w:t xml:space="preserve"> (⚙ icon, top right).</w:t>
      </w:r>
    </w:p>
    <w:p w14:paraId="31F9B9A5" w14:textId="77777777" w:rsidR="00A47020" w:rsidRDefault="00000000">
      <w:pPr>
        <w:pStyle w:val="Heading3"/>
      </w:pPr>
      <w:bookmarkStart w:id="116" w:name="re-accessing-settings-after-setup"/>
      <w:bookmarkEnd w:id="115"/>
      <w:r>
        <w:t>Re-accessing settings after setup</w:t>
      </w:r>
    </w:p>
    <w:p w14:paraId="5453C57C" w14:textId="77777777" w:rsidR="00A47020" w:rsidRDefault="00000000">
      <w:pPr>
        <w:pStyle w:val="FirstParagraph"/>
      </w:pPr>
      <w:r>
        <w:t>All settings configured in the wizard are available at any time via the ⚙ Settings icon. The wizard itself will not reopen — it is a one-time flow.</w:t>
      </w:r>
    </w:p>
    <w:p w14:paraId="2CCBF805" w14:textId="77777777" w:rsidR="00A47020" w:rsidRDefault="008A4D27">
      <w:r>
        <w:pict w14:anchorId="3129D657">
          <v:rect id="Rectangle 161" o:spid="_x0000_s1026" alt="" style="width:49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F6A6B8" w14:textId="6CECFF4B" w:rsidR="00A47020" w:rsidRDefault="00000000">
      <w:pPr>
        <w:pStyle w:val="FirstParagraph"/>
      </w:pPr>
      <w:r>
        <w:rPr>
          <w:i/>
          <w:iCs/>
        </w:rPr>
        <w:t>D5 Design System Helper is an independent plugin and is not affiliated with, endorsed by, or supported by Elegant Themes.</w:t>
      </w:r>
      <w:r w:rsidR="0093514A">
        <w:rPr>
          <w:i/>
          <w:iCs/>
        </w:rPr>
        <w:t xml:space="preserve"> For more information or to contribute to this project see </w:t>
      </w:r>
      <w:hyperlink r:id="rId8" w:history="1">
        <w:r w:rsidR="0093514A" w:rsidRPr="0093514A">
          <w:rPr>
            <w:rStyle w:val="Hyperlink"/>
            <w:i/>
            <w:iCs/>
          </w:rPr>
          <w:t>https://github.com/akonsta/d5-design-system-helper</w:t>
        </w:r>
      </w:hyperlink>
      <w:r w:rsidR="0093514A">
        <w:rPr>
          <w:i/>
          <w:iCs/>
        </w:rPr>
        <w:t>.</w:t>
      </w:r>
      <w:bookmarkEnd w:id="0"/>
      <w:bookmarkEnd w:id="113"/>
      <w:bookmarkEnd w:id="116"/>
    </w:p>
    <w:sectPr w:rsidR="00A47020" w:rsidSect="00CE72B9">
      <w:footerReference w:type="default" r:id="rId9"/>
      <w:pgSz w:w="12240" w:h="15840"/>
      <w:pgMar w:top="846" w:right="1080" w:bottom="1440" w:left="1170" w:header="708" w:footer="63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89E13" w14:textId="77777777" w:rsidR="008A4D27" w:rsidRDefault="008A4D27">
      <w:pPr>
        <w:spacing w:before="0" w:after="0"/>
      </w:pPr>
      <w:r>
        <w:separator/>
      </w:r>
    </w:p>
  </w:endnote>
  <w:endnote w:type="continuationSeparator" w:id="0">
    <w:p w14:paraId="3C080BE5" w14:textId="77777777" w:rsidR="008A4D27" w:rsidRDefault="008A4D2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F1B2" w14:textId="2A4F917D" w:rsidR="00CE72B9" w:rsidRDefault="00CE72B9" w:rsidP="00CE72B9">
    <w:pPr>
      <w:tabs>
        <w:tab w:val="right" w:pos="10080"/>
      </w:tabs>
      <w:spacing w:before="0" w:after="0"/>
      <w:jc w:val="right"/>
      <w:rPr>
        <w:sz w:val="16"/>
        <w:szCs w:val="16"/>
      </w:rPr>
    </w:pPr>
    <w:r w:rsidRPr="00170AA7">
      <w:rPr>
        <w:sz w:val="16"/>
        <w:szCs w:val="16"/>
      </w:rPr>
      <w:fldChar w:fldCharType="begin"/>
    </w:r>
    <w:r w:rsidRPr="00170AA7">
      <w:rPr>
        <w:sz w:val="16"/>
        <w:szCs w:val="16"/>
      </w:rPr>
      <w:instrText xml:space="preserve"> FILENAME   \* MERGEFORMAT </w:instrText>
    </w:r>
    <w:r w:rsidRPr="00170AA7">
      <w:rPr>
        <w:sz w:val="16"/>
        <w:szCs w:val="16"/>
      </w:rPr>
      <w:fldChar w:fldCharType="separate"/>
    </w:r>
    <w:r w:rsidR="00B16F69">
      <w:rPr>
        <w:noProof/>
        <w:sz w:val="16"/>
        <w:szCs w:val="16"/>
      </w:rPr>
      <w:t>User_Guide_D5_Design_System_Helper-v.0.1.2.docx</w:t>
    </w:r>
    <w:r w:rsidRPr="00170AA7">
      <w:rPr>
        <w:sz w:val="16"/>
        <w:szCs w:val="16"/>
      </w:rPr>
      <w:fldChar w:fldCharType="end"/>
    </w:r>
  </w:p>
  <w:p w14:paraId="3B7827BC" w14:textId="77777777" w:rsidR="00CE72B9" w:rsidRDefault="00CE72B9" w:rsidP="00CE72B9">
    <w:pPr>
      <w:tabs>
        <w:tab w:val="right" w:pos="10080"/>
      </w:tabs>
      <w:spacing w:before="0" w:after="0"/>
      <w:jc w:val="right"/>
      <w:rPr>
        <w:sz w:val="16"/>
        <w:szCs w:val="16"/>
      </w:rPr>
    </w:pPr>
    <w:r>
      <w:rPr>
        <w:sz w:val="16"/>
        <w:szCs w:val="16"/>
      </w:rPr>
      <w:tab/>
      <w:t xml:space="preserve">D5 Design System Helper - Divi 5 </w:t>
    </w:r>
    <w:r w:rsidR="003B6D00">
      <w:rPr>
        <w:sz w:val="16"/>
        <w:szCs w:val="16"/>
      </w:rPr>
      <w:t>Plugin</w:t>
    </w:r>
  </w:p>
  <w:p w14:paraId="0B992A9F" w14:textId="3E1796BF" w:rsidR="00CE72B9" w:rsidRPr="001E0A34" w:rsidRDefault="00CE72B9" w:rsidP="00CE72B9">
    <w:pPr>
      <w:tabs>
        <w:tab w:val="right" w:pos="10080"/>
      </w:tabs>
      <w:spacing w:before="0" w:after="0"/>
      <w:jc w:val="right"/>
      <w:rPr>
        <w:sz w:val="16"/>
        <w:szCs w:val="16"/>
      </w:rPr>
    </w:pPr>
    <w:r>
      <w:rPr>
        <w:sz w:val="16"/>
        <w:szCs w:val="16"/>
      </w:rPr>
      <w:fldChar w:fldCharType="begin"/>
    </w:r>
    <w:r>
      <w:rPr>
        <w:sz w:val="16"/>
        <w:szCs w:val="16"/>
      </w:rPr>
      <w:instrText xml:space="preserve"> DATE  \@ "d MMM yyyy"  \* MERGEFORMAT </w:instrText>
    </w:r>
    <w:r>
      <w:rPr>
        <w:sz w:val="16"/>
        <w:szCs w:val="16"/>
      </w:rPr>
      <w:fldChar w:fldCharType="separate"/>
    </w:r>
    <w:r w:rsidR="00552BC2">
      <w:rPr>
        <w:noProof/>
        <w:sz w:val="16"/>
        <w:szCs w:val="16"/>
      </w:rPr>
      <w:t>1 Apr 2026</w:t>
    </w:r>
    <w:r>
      <w:rPr>
        <w:sz w:val="16"/>
        <w:szCs w:val="16"/>
      </w:rPr>
      <w:fldChar w:fldCharType="end"/>
    </w:r>
    <w:r>
      <w:rPr>
        <w:sz w:val="16"/>
        <w:szCs w:val="16"/>
      </w:rPr>
      <w:t xml:space="preserve"> – 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9976" w14:textId="77777777" w:rsidR="008A4D27" w:rsidRDefault="008A4D27">
      <w:pPr>
        <w:spacing w:before="0" w:after="0"/>
      </w:pPr>
      <w:r>
        <w:separator/>
      </w:r>
    </w:p>
  </w:footnote>
  <w:footnote w:type="continuationSeparator" w:id="0">
    <w:p w14:paraId="38810848" w14:textId="77777777" w:rsidR="008A4D27" w:rsidRDefault="008A4D2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2C84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DECD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64A36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4D635D3"/>
    <w:multiLevelType w:val="hybridMultilevel"/>
    <w:tmpl w:val="199CE064"/>
    <w:lvl w:ilvl="0" w:tplc="1BE46506">
      <w:start w:val="1"/>
      <w:numFmt w:val="bullet"/>
      <w:lvlText w:val="●"/>
      <w:lvlJc w:val="left"/>
      <w:pPr>
        <w:ind w:left="720" w:hanging="360"/>
      </w:pPr>
    </w:lvl>
    <w:lvl w:ilvl="1" w:tplc="12C6A09C">
      <w:start w:val="1"/>
      <w:numFmt w:val="bullet"/>
      <w:lvlText w:val="○"/>
      <w:lvlJc w:val="left"/>
      <w:pPr>
        <w:ind w:left="1440" w:hanging="360"/>
      </w:pPr>
    </w:lvl>
    <w:lvl w:ilvl="2" w:tplc="F63037AC">
      <w:start w:val="1"/>
      <w:numFmt w:val="bullet"/>
      <w:lvlText w:val="■"/>
      <w:lvlJc w:val="left"/>
      <w:pPr>
        <w:ind w:left="2160" w:hanging="360"/>
      </w:pPr>
    </w:lvl>
    <w:lvl w:ilvl="3" w:tplc="458ECB90">
      <w:start w:val="1"/>
      <w:numFmt w:val="bullet"/>
      <w:lvlText w:val="●"/>
      <w:lvlJc w:val="left"/>
      <w:pPr>
        <w:ind w:left="2880" w:hanging="360"/>
      </w:pPr>
    </w:lvl>
    <w:lvl w:ilvl="4" w:tplc="EDEAD4D4">
      <w:start w:val="1"/>
      <w:numFmt w:val="bullet"/>
      <w:lvlText w:val="○"/>
      <w:lvlJc w:val="left"/>
      <w:pPr>
        <w:ind w:left="3600" w:hanging="360"/>
      </w:pPr>
    </w:lvl>
    <w:lvl w:ilvl="5" w:tplc="4E66EECC">
      <w:start w:val="1"/>
      <w:numFmt w:val="bullet"/>
      <w:lvlText w:val="■"/>
      <w:lvlJc w:val="left"/>
      <w:pPr>
        <w:ind w:left="4320" w:hanging="360"/>
      </w:pPr>
    </w:lvl>
    <w:lvl w:ilvl="6" w:tplc="BBAC6DEA">
      <w:start w:val="1"/>
      <w:numFmt w:val="bullet"/>
      <w:lvlText w:val="●"/>
      <w:lvlJc w:val="left"/>
      <w:pPr>
        <w:ind w:left="5040" w:hanging="360"/>
      </w:pPr>
    </w:lvl>
    <w:lvl w:ilvl="7" w:tplc="13B4483A">
      <w:start w:val="1"/>
      <w:numFmt w:val="bullet"/>
      <w:lvlText w:val="●"/>
      <w:lvlJc w:val="left"/>
      <w:pPr>
        <w:ind w:left="5760" w:hanging="360"/>
      </w:pPr>
    </w:lvl>
    <w:lvl w:ilvl="8" w:tplc="53E83E92">
      <w:start w:val="1"/>
      <w:numFmt w:val="bullet"/>
      <w:lvlText w:val="●"/>
      <w:lvlJc w:val="left"/>
      <w:pPr>
        <w:ind w:left="6480" w:hanging="360"/>
      </w:pPr>
    </w:lvl>
  </w:abstractNum>
  <w:num w:numId="1" w16cid:durableId="592592144">
    <w:abstractNumId w:val="3"/>
    <w:lvlOverride w:ilvl="0">
      <w:startOverride w:val="1"/>
    </w:lvlOverride>
  </w:num>
  <w:num w:numId="2" w16cid:durableId="531966819">
    <w:abstractNumId w:val="0"/>
  </w:num>
  <w:num w:numId="3" w16cid:durableId="765611240">
    <w:abstractNumId w:val="1"/>
  </w:num>
  <w:num w:numId="4" w16cid:durableId="1670981552">
    <w:abstractNumId w:val="1"/>
  </w:num>
  <w:num w:numId="5" w16cid:durableId="2059011890">
    <w:abstractNumId w:val="1"/>
  </w:num>
  <w:num w:numId="6" w16cid:durableId="613251731">
    <w:abstractNumId w:val="1"/>
  </w:num>
  <w:num w:numId="7" w16cid:durableId="1187329314">
    <w:abstractNumId w:val="1"/>
  </w:num>
  <w:num w:numId="8" w16cid:durableId="832572756">
    <w:abstractNumId w:val="1"/>
  </w:num>
  <w:num w:numId="9" w16cid:durableId="1385253460">
    <w:abstractNumId w:val="1"/>
  </w:num>
  <w:num w:numId="10" w16cid:durableId="749931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4198252">
    <w:abstractNumId w:val="1"/>
  </w:num>
  <w:num w:numId="12" w16cid:durableId="1737509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3363492">
    <w:abstractNumId w:val="1"/>
  </w:num>
  <w:num w:numId="14" w16cid:durableId="517549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7292052">
    <w:abstractNumId w:val="1"/>
  </w:num>
  <w:num w:numId="16" w16cid:durableId="533230389">
    <w:abstractNumId w:val="1"/>
  </w:num>
  <w:num w:numId="17" w16cid:durableId="561910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08277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3575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5C6"/>
    <w:rsid w:val="000D287C"/>
    <w:rsid w:val="00133CF3"/>
    <w:rsid w:val="001E3B99"/>
    <w:rsid w:val="00335DCA"/>
    <w:rsid w:val="003649DE"/>
    <w:rsid w:val="003B6D00"/>
    <w:rsid w:val="0042102A"/>
    <w:rsid w:val="00552BC2"/>
    <w:rsid w:val="00570D5D"/>
    <w:rsid w:val="005C3070"/>
    <w:rsid w:val="00866A3D"/>
    <w:rsid w:val="008A4D27"/>
    <w:rsid w:val="008C5FB4"/>
    <w:rsid w:val="00915D8A"/>
    <w:rsid w:val="0093514A"/>
    <w:rsid w:val="00963A4F"/>
    <w:rsid w:val="009F65C6"/>
    <w:rsid w:val="00A47020"/>
    <w:rsid w:val="00A96743"/>
    <w:rsid w:val="00B16F69"/>
    <w:rsid w:val="00B44D9E"/>
    <w:rsid w:val="00CE72B9"/>
    <w:rsid w:val="00E3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7861502B"/>
  <w15:docId w15:val="{BE08112C-BCB2-FA46-943C-1F61B123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2B9"/>
    <w:pPr>
      <w:spacing w:before="120" w:after="120"/>
    </w:pPr>
  </w:style>
  <w:style w:type="paragraph" w:styleId="Heading1">
    <w:name w:val="heading 1"/>
    <w:basedOn w:val="Normal"/>
    <w:next w:val="Normal"/>
    <w:uiPriority w:val="9"/>
    <w:qFormat/>
    <w:pPr>
      <w:keepNext/>
      <w:spacing w:before="240"/>
      <w:outlineLvl w:val="0"/>
    </w:pPr>
    <w:rPr>
      <w:rFonts w:ascii="Calibri" w:eastAsia="Calibri" w:hAnsi="Calibri" w:cs="Calibri"/>
      <w:b/>
      <w:bCs/>
      <w:color w:val="365F91"/>
      <w:sz w:val="32"/>
      <w:szCs w:val="32"/>
    </w:rPr>
  </w:style>
  <w:style w:type="paragraph" w:styleId="Heading2">
    <w:name w:val="heading 2"/>
    <w:basedOn w:val="Normal"/>
    <w:next w:val="Normal"/>
    <w:uiPriority w:val="9"/>
    <w:unhideWhenUsed/>
    <w:qFormat/>
    <w:pPr>
      <w:keepNext/>
      <w:spacing w:before="180" w:after="6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spacing w:after="40"/>
      <w:outlineLvl w:val="2"/>
    </w:pPr>
    <w:rPr>
      <w:rFonts w:ascii="Calibri" w:eastAsia="Calibri" w:hAnsi="Calibri" w:cs="Calibri"/>
      <w:b/>
      <w:bCs/>
      <w:color w:val="4F81BD"/>
      <w:sz w:val="24"/>
      <w:szCs w:val="24"/>
    </w:rPr>
  </w:style>
  <w:style w:type="paragraph" w:styleId="Heading4">
    <w:name w:val="heading 4"/>
    <w:basedOn w:val="Normal"/>
    <w:next w:val="Normal"/>
    <w:uiPriority w:val="9"/>
    <w:semiHidden/>
    <w:unhideWhenUsed/>
    <w:qFormat/>
    <w:pPr>
      <w:keepNext/>
      <w:spacing w:before="100" w:after="40"/>
      <w:outlineLvl w:val="3"/>
    </w:pPr>
    <w:rPr>
      <w:rFonts w:ascii="Calibri" w:eastAsia="Calibri" w:hAnsi="Calibri" w:cs="Calibri"/>
      <w:b/>
      <w:bCs/>
      <w:color w:val="4F81BD"/>
      <w:sz w:val="22"/>
      <w:szCs w:val="22"/>
    </w:rPr>
  </w:style>
  <w:style w:type="paragraph" w:styleId="Heading5">
    <w:name w:val="heading 5"/>
    <w:basedOn w:val="Normal"/>
    <w:next w:val="Normal"/>
    <w:uiPriority w:val="9"/>
    <w:semiHidden/>
    <w:unhideWhenUsed/>
    <w:qFormat/>
    <w:pPr>
      <w:keepNext/>
      <w:spacing w:before="80" w:after="40"/>
      <w:outlineLvl w:val="4"/>
    </w:pPr>
    <w:rPr>
      <w:rFonts w:ascii="Calibri" w:eastAsia="Calibri" w:hAnsi="Calibri" w:cs="Calibri"/>
      <w:b/>
      <w:bCs/>
      <w:color w:val="4F81BD"/>
    </w:rPr>
  </w:style>
  <w:style w:type="paragraph" w:styleId="Heading6">
    <w:name w:val="heading 6"/>
    <w:basedOn w:val="Normal"/>
    <w:next w:val="Normal"/>
    <w:uiPriority w:val="9"/>
    <w:semiHidden/>
    <w:unhideWhenUsed/>
    <w:qFormat/>
    <w:pPr>
      <w:keepNext/>
      <w:spacing w:before="80" w:after="40"/>
      <w:outlineLvl w:val="5"/>
    </w:pPr>
    <w:rPr>
      <w:rFonts w:ascii="Calibri" w:eastAsia="Calibri" w:hAnsi="Calibri" w:cs="Calibri"/>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pPr>
      <w:spacing w:before="0" w:after="40"/>
      <w:ind w:left="576"/>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VerbatimChar">
    <w:name w:val="Verbatim Char"/>
    <w:basedOn w:val="Normal"/>
    <w:qFormat/>
    <w:rPr>
      <w:rFonts w:ascii="Consolas" w:eastAsia="Consolas" w:hAnsi="Consolas" w:cs="Consolas"/>
    </w:rPr>
  </w:style>
  <w:style w:type="paragraph" w:customStyle="1" w:styleId="SourceCode">
    <w:name w:val="Source Code"/>
    <w:basedOn w:val="Normal"/>
    <w:qFormat/>
    <w:pPr>
      <w:shd w:val="clear" w:color="auto" w:fill="F2F2F2"/>
      <w:spacing w:before="0" w:after="0"/>
      <w:ind w:left="360" w:right="144"/>
    </w:pPr>
    <w:rPr>
      <w:rFonts w:ascii="Consolas" w:eastAsia="Consolas" w:hAnsi="Consolas" w:cs="Consolas"/>
    </w:rPr>
  </w:style>
  <w:style w:type="paragraph" w:styleId="BlockText">
    <w:name w:val="Block Text"/>
    <w:basedOn w:val="Normal"/>
    <w:qFormat/>
    <w:pPr>
      <w:spacing w:before="0" w:after="60"/>
      <w:ind w:left="576" w:right="576"/>
    </w:pPr>
  </w:style>
  <w:style w:type="paragraph" w:customStyle="1" w:styleId="FirstParagraph">
    <w:name w:val="First Paragraph"/>
    <w:basedOn w:val="Normal"/>
    <w:qFormat/>
    <w:pPr>
      <w:spacing w:before="0" w:after="60"/>
    </w:pPr>
  </w:style>
  <w:style w:type="paragraph" w:styleId="BodyText">
    <w:name w:val="Body Text"/>
    <w:basedOn w:val="Normal"/>
    <w:qFormat/>
    <w:pPr>
      <w:spacing w:before="0" w:after="60"/>
    </w:pPr>
  </w:style>
  <w:style w:type="paragraph" w:customStyle="1" w:styleId="TableCaption">
    <w:name w:val="Table Caption"/>
    <w:basedOn w:val="Normal"/>
    <w:qFormat/>
    <w:pPr>
      <w:spacing w:before="60" w:after="40"/>
    </w:pPr>
    <w:rPr>
      <w:b/>
      <w:bCs/>
    </w:rPr>
  </w:style>
  <w:style w:type="paragraph" w:customStyle="1" w:styleId="ImageCaption">
    <w:name w:val="Image Caption"/>
    <w:basedOn w:val="Normal"/>
    <w:qFormat/>
    <w:pPr>
      <w:spacing w:before="40" w:after="60"/>
      <w:jc w:val="center"/>
    </w:pPr>
    <w:rPr>
      <w:color w:val="666666"/>
      <w:sz w:val="18"/>
      <w:szCs w:val="18"/>
    </w:rPr>
  </w:style>
  <w:style w:type="character" w:customStyle="1" w:styleId="VerbatimChar0">
    <w:name w:val="Verbatim Char"/>
    <w:uiPriority w:val="99"/>
    <w:unhideWhenUsed/>
    <w:rPr>
      <w:rFonts w:ascii="Consolas" w:eastAsia="Consolas" w:hAnsi="Consolas" w:cs="Consolas"/>
      <w:color w:val="000000"/>
      <w:sz w:val="20"/>
      <w:szCs w:val="20"/>
    </w:rPr>
  </w:style>
  <w:style w:type="paragraph" w:styleId="Header">
    <w:name w:val="header"/>
    <w:basedOn w:val="Normal"/>
    <w:link w:val="HeaderChar"/>
    <w:uiPriority w:val="99"/>
    <w:unhideWhenUsed/>
    <w:rsid w:val="00CE72B9"/>
    <w:pPr>
      <w:tabs>
        <w:tab w:val="center" w:pos="4680"/>
        <w:tab w:val="right" w:pos="9360"/>
      </w:tabs>
      <w:spacing w:before="0" w:after="0"/>
    </w:pPr>
  </w:style>
  <w:style w:type="character" w:customStyle="1" w:styleId="HeaderChar">
    <w:name w:val="Header Char"/>
    <w:basedOn w:val="DefaultParagraphFont"/>
    <w:link w:val="Header"/>
    <w:uiPriority w:val="99"/>
    <w:rsid w:val="00CE72B9"/>
  </w:style>
  <w:style w:type="paragraph" w:styleId="Footer">
    <w:name w:val="footer"/>
    <w:basedOn w:val="Normal"/>
    <w:link w:val="FooterChar"/>
    <w:uiPriority w:val="99"/>
    <w:unhideWhenUsed/>
    <w:rsid w:val="00CE72B9"/>
    <w:pPr>
      <w:tabs>
        <w:tab w:val="center" w:pos="4680"/>
        <w:tab w:val="right" w:pos="9360"/>
      </w:tabs>
      <w:spacing w:before="0" w:after="0"/>
    </w:pPr>
  </w:style>
  <w:style w:type="character" w:customStyle="1" w:styleId="FooterChar">
    <w:name w:val="Footer Char"/>
    <w:basedOn w:val="DefaultParagraphFont"/>
    <w:link w:val="Footer"/>
    <w:uiPriority w:val="99"/>
    <w:rsid w:val="00CE72B9"/>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GKTablePar">
    <w:name w:val="AGK Table Par"/>
    <w:basedOn w:val="Normal"/>
    <w:qFormat/>
    <w:rsid w:val="00915D8A"/>
    <w:pPr>
      <w:spacing w:before="60" w:after="60"/>
    </w:pPr>
  </w:style>
  <w:style w:type="paragraph" w:customStyle="1" w:styleId="AGKAboveTable">
    <w:name w:val="AGK Above Table"/>
    <w:basedOn w:val="BodyText"/>
    <w:qFormat/>
    <w:rsid w:val="00915D8A"/>
    <w:pPr>
      <w:spacing w:before="60" w:after="120"/>
    </w:pPr>
  </w:style>
  <w:style w:type="paragraph" w:customStyle="1" w:styleId="AGKBelowTable">
    <w:name w:val="AGK Below Table"/>
    <w:basedOn w:val="BodyText"/>
    <w:qFormat/>
    <w:rsid w:val="00915D8A"/>
    <w:pPr>
      <w:spacing w:before="120"/>
    </w:pPr>
  </w:style>
  <w:style w:type="character" w:styleId="UnresolvedMention">
    <w:name w:val="Unresolved Mention"/>
    <w:basedOn w:val="DefaultParagraphFont"/>
    <w:uiPriority w:val="99"/>
    <w:semiHidden/>
    <w:unhideWhenUsed/>
    <w:rsid w:val="00935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konsta/d5-design-system-helper" TargetMode="External"/><Relationship Id="rId3" Type="http://schemas.openxmlformats.org/officeDocument/2006/relationships/settings" Target="settings.xml"/><Relationship Id="rId7" Type="http://schemas.openxmlformats.org/officeDocument/2006/relationships/hyperlink" Target="https://github.com/akonsta/d5-design-system-help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25</Pages>
  <Words>9984</Words>
  <Characters>56909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Konstantaras</cp:lastModifiedBy>
  <cp:revision>3</cp:revision>
  <dcterms:created xsi:type="dcterms:W3CDTF">2026-04-01T20:01:00Z</dcterms:created>
  <dcterms:modified xsi:type="dcterms:W3CDTF">2026-04-01T22:55:00Z</dcterms:modified>
</cp:coreProperties>
</file>