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D036C" w14:textId="23391450" w:rsidR="00856BFE" w:rsidRPr="00147CD6" w:rsidRDefault="00856BFE" w:rsidP="00147CD6">
      <w:pPr>
        <w:spacing w:line="480" w:lineRule="auto"/>
        <w:rPr>
          <w:rFonts w:ascii="Times New Roman" w:hAnsi="Times New Roman" w:cs="Times New Roman"/>
          <w:sz w:val="24"/>
          <w:szCs w:val="24"/>
        </w:rPr>
      </w:pPr>
    </w:p>
    <w:p w14:paraId="5FCCFEE0" w14:textId="565AD1F5" w:rsidR="00856BFE" w:rsidRPr="00147CD6" w:rsidRDefault="00856BFE" w:rsidP="00147CD6">
      <w:pPr>
        <w:spacing w:line="480" w:lineRule="auto"/>
        <w:rPr>
          <w:rFonts w:ascii="Times New Roman" w:hAnsi="Times New Roman" w:cs="Times New Roman"/>
          <w:sz w:val="24"/>
          <w:szCs w:val="24"/>
        </w:rPr>
      </w:pPr>
    </w:p>
    <w:p w14:paraId="05948E0E" w14:textId="690EF8C0" w:rsidR="00856BFE" w:rsidRDefault="00856BFE" w:rsidP="00147CD6">
      <w:pPr>
        <w:spacing w:line="480" w:lineRule="auto"/>
        <w:rPr>
          <w:rFonts w:ascii="Times New Roman" w:hAnsi="Times New Roman" w:cs="Times New Roman"/>
          <w:sz w:val="24"/>
          <w:szCs w:val="24"/>
        </w:rPr>
      </w:pPr>
    </w:p>
    <w:p w14:paraId="7E69BAE2" w14:textId="77777777" w:rsidR="00147CD6" w:rsidRPr="00147CD6" w:rsidRDefault="00147CD6" w:rsidP="00147CD6">
      <w:pPr>
        <w:spacing w:line="480" w:lineRule="auto"/>
        <w:rPr>
          <w:rFonts w:ascii="Times New Roman" w:hAnsi="Times New Roman" w:cs="Times New Roman"/>
          <w:sz w:val="24"/>
          <w:szCs w:val="24"/>
        </w:rPr>
      </w:pPr>
    </w:p>
    <w:p w14:paraId="239A1099" w14:textId="77777777" w:rsidR="00856BFE" w:rsidRPr="00147CD6" w:rsidRDefault="00856BFE" w:rsidP="00147CD6">
      <w:pPr>
        <w:spacing w:line="480" w:lineRule="auto"/>
        <w:jc w:val="center"/>
        <w:rPr>
          <w:rFonts w:ascii="Times New Roman" w:hAnsi="Times New Roman" w:cs="Times New Roman"/>
          <w:sz w:val="24"/>
          <w:szCs w:val="24"/>
        </w:rPr>
      </w:pPr>
    </w:p>
    <w:p w14:paraId="3ADC871F" w14:textId="2DA66450" w:rsidR="00D14595" w:rsidRPr="00147CD6" w:rsidRDefault="00F55CE7" w:rsidP="00147CD6">
      <w:pPr>
        <w:spacing w:line="480" w:lineRule="auto"/>
        <w:jc w:val="center"/>
        <w:rPr>
          <w:rFonts w:ascii="Times New Roman" w:hAnsi="Times New Roman" w:cs="Times New Roman"/>
          <w:sz w:val="24"/>
          <w:szCs w:val="24"/>
        </w:rPr>
      </w:pPr>
      <w:r w:rsidRPr="00147CD6">
        <w:rPr>
          <w:rFonts w:ascii="Times New Roman" w:hAnsi="Times New Roman" w:cs="Times New Roman"/>
          <w:sz w:val="24"/>
          <w:szCs w:val="24"/>
        </w:rPr>
        <w:t xml:space="preserve">Spatial Patterns and Socioeconomic Correlates of </w:t>
      </w:r>
    </w:p>
    <w:p w14:paraId="17C89748" w14:textId="76ABE0D0" w:rsidR="00F55CE7" w:rsidRPr="00147CD6" w:rsidRDefault="00F55CE7" w:rsidP="00147CD6">
      <w:pPr>
        <w:spacing w:line="480" w:lineRule="auto"/>
        <w:jc w:val="center"/>
        <w:rPr>
          <w:rFonts w:ascii="Times New Roman" w:hAnsi="Times New Roman" w:cs="Times New Roman"/>
          <w:sz w:val="24"/>
          <w:szCs w:val="24"/>
        </w:rPr>
      </w:pPr>
      <w:r w:rsidRPr="00147CD6">
        <w:rPr>
          <w:rFonts w:ascii="Times New Roman" w:hAnsi="Times New Roman" w:cs="Times New Roman"/>
          <w:sz w:val="24"/>
          <w:szCs w:val="24"/>
        </w:rPr>
        <w:t>Domestic and Non-Domestic Violent Crime in Chicago</w:t>
      </w:r>
    </w:p>
    <w:p w14:paraId="3BE20190" w14:textId="77777777" w:rsidR="00F017CD" w:rsidRPr="00147CD6" w:rsidRDefault="00F017CD" w:rsidP="00147CD6">
      <w:pPr>
        <w:spacing w:line="480" w:lineRule="auto"/>
        <w:jc w:val="center"/>
        <w:rPr>
          <w:rFonts w:ascii="Times New Roman" w:hAnsi="Times New Roman" w:cs="Times New Roman"/>
          <w:sz w:val="24"/>
          <w:szCs w:val="24"/>
        </w:rPr>
      </w:pPr>
    </w:p>
    <w:p w14:paraId="073606B8" w14:textId="580B12ED" w:rsidR="00856BFE" w:rsidRPr="00147CD6" w:rsidRDefault="00856BFE" w:rsidP="00147CD6">
      <w:pPr>
        <w:spacing w:line="480" w:lineRule="auto"/>
        <w:jc w:val="center"/>
        <w:rPr>
          <w:rFonts w:ascii="Times New Roman" w:hAnsi="Times New Roman" w:cs="Times New Roman"/>
          <w:sz w:val="24"/>
          <w:szCs w:val="24"/>
        </w:rPr>
      </w:pPr>
      <w:r w:rsidRPr="00147CD6">
        <w:rPr>
          <w:rFonts w:ascii="Times New Roman" w:hAnsi="Times New Roman" w:cs="Times New Roman"/>
          <w:sz w:val="24"/>
          <w:szCs w:val="24"/>
        </w:rPr>
        <w:t>Amy Kopale</w:t>
      </w:r>
    </w:p>
    <w:p w14:paraId="3EAC69FB" w14:textId="6882BBBA" w:rsidR="00856BFE" w:rsidRPr="00147CD6" w:rsidRDefault="00F017CD" w:rsidP="00147CD6">
      <w:pPr>
        <w:spacing w:line="480" w:lineRule="auto"/>
        <w:jc w:val="center"/>
        <w:rPr>
          <w:rFonts w:ascii="Times New Roman" w:hAnsi="Times New Roman" w:cs="Times New Roman"/>
          <w:sz w:val="24"/>
          <w:szCs w:val="24"/>
        </w:rPr>
      </w:pPr>
      <w:r w:rsidRPr="00147CD6">
        <w:rPr>
          <w:rFonts w:ascii="Times New Roman" w:hAnsi="Times New Roman" w:cs="Times New Roman"/>
          <w:sz w:val="24"/>
          <w:szCs w:val="24"/>
        </w:rPr>
        <w:t>10 December 2018</w:t>
      </w:r>
    </w:p>
    <w:p w14:paraId="776A914E" w14:textId="77777777" w:rsidR="00856BFE" w:rsidRPr="00147CD6" w:rsidRDefault="00856BFE" w:rsidP="00147CD6">
      <w:pPr>
        <w:spacing w:line="480" w:lineRule="auto"/>
        <w:jc w:val="center"/>
        <w:rPr>
          <w:rFonts w:ascii="Times New Roman" w:hAnsi="Times New Roman" w:cs="Times New Roman"/>
          <w:sz w:val="24"/>
          <w:szCs w:val="24"/>
        </w:rPr>
      </w:pPr>
      <w:r w:rsidRPr="00147CD6">
        <w:rPr>
          <w:rFonts w:ascii="Times New Roman" w:hAnsi="Times New Roman" w:cs="Times New Roman"/>
          <w:sz w:val="24"/>
          <w:szCs w:val="24"/>
        </w:rPr>
        <w:t>GEOG:4150</w:t>
      </w:r>
    </w:p>
    <w:p w14:paraId="4E555658" w14:textId="703CD6F2" w:rsidR="00856BFE" w:rsidRPr="00147CD6" w:rsidRDefault="00856BFE" w:rsidP="00147CD6">
      <w:pPr>
        <w:spacing w:line="480" w:lineRule="auto"/>
        <w:jc w:val="center"/>
        <w:rPr>
          <w:rFonts w:ascii="Times New Roman" w:hAnsi="Times New Roman" w:cs="Times New Roman"/>
          <w:sz w:val="24"/>
          <w:szCs w:val="24"/>
        </w:rPr>
      </w:pPr>
      <w:r w:rsidRPr="00147CD6">
        <w:rPr>
          <w:rFonts w:ascii="Times New Roman" w:hAnsi="Times New Roman" w:cs="Times New Roman"/>
          <w:sz w:val="24"/>
          <w:szCs w:val="24"/>
        </w:rPr>
        <w:t xml:space="preserve">Dr. </w:t>
      </w:r>
      <w:r w:rsidR="00147CD6">
        <w:rPr>
          <w:rFonts w:ascii="Times New Roman" w:hAnsi="Times New Roman" w:cs="Times New Roman"/>
          <w:sz w:val="24"/>
          <w:szCs w:val="24"/>
        </w:rPr>
        <w:t>C</w:t>
      </w:r>
      <w:r w:rsidRPr="00147CD6">
        <w:rPr>
          <w:rFonts w:ascii="Times New Roman" w:hAnsi="Times New Roman" w:cs="Times New Roman"/>
          <w:sz w:val="24"/>
          <w:szCs w:val="24"/>
        </w:rPr>
        <w:t>arrell</w:t>
      </w:r>
    </w:p>
    <w:p w14:paraId="7E7B0A97" w14:textId="515235B8" w:rsidR="00856BFE" w:rsidRPr="00147CD6" w:rsidRDefault="00856BFE" w:rsidP="00147CD6">
      <w:pPr>
        <w:spacing w:line="480" w:lineRule="auto"/>
        <w:rPr>
          <w:rFonts w:ascii="Times New Roman" w:hAnsi="Times New Roman" w:cs="Times New Roman"/>
          <w:sz w:val="24"/>
          <w:szCs w:val="24"/>
        </w:rPr>
      </w:pPr>
    </w:p>
    <w:p w14:paraId="59E3BF37" w14:textId="112B85FD" w:rsidR="00856BFE" w:rsidRPr="00147CD6" w:rsidRDefault="00856BFE" w:rsidP="00147CD6">
      <w:pPr>
        <w:spacing w:line="480" w:lineRule="auto"/>
        <w:rPr>
          <w:rFonts w:ascii="Times New Roman" w:hAnsi="Times New Roman" w:cs="Times New Roman"/>
          <w:sz w:val="24"/>
          <w:szCs w:val="24"/>
        </w:rPr>
      </w:pPr>
    </w:p>
    <w:p w14:paraId="4DBFE8B1" w14:textId="564EA777" w:rsidR="00856BFE" w:rsidRPr="00147CD6" w:rsidRDefault="00856BFE" w:rsidP="00147CD6">
      <w:pPr>
        <w:spacing w:line="480" w:lineRule="auto"/>
        <w:rPr>
          <w:rFonts w:ascii="Times New Roman" w:hAnsi="Times New Roman" w:cs="Times New Roman"/>
          <w:sz w:val="24"/>
          <w:szCs w:val="24"/>
        </w:rPr>
      </w:pPr>
    </w:p>
    <w:p w14:paraId="227B5FEB" w14:textId="721B6C1F" w:rsidR="00856BFE" w:rsidRPr="00147CD6" w:rsidRDefault="00856BFE" w:rsidP="00147CD6">
      <w:pPr>
        <w:spacing w:line="480" w:lineRule="auto"/>
        <w:rPr>
          <w:rFonts w:ascii="Times New Roman" w:hAnsi="Times New Roman" w:cs="Times New Roman"/>
          <w:sz w:val="24"/>
          <w:szCs w:val="24"/>
        </w:rPr>
      </w:pPr>
    </w:p>
    <w:p w14:paraId="210FD27B" w14:textId="770A7DD7" w:rsidR="00856BFE" w:rsidRPr="00147CD6" w:rsidRDefault="00856BFE" w:rsidP="00147CD6">
      <w:pPr>
        <w:spacing w:line="480" w:lineRule="auto"/>
        <w:rPr>
          <w:rFonts w:ascii="Times New Roman" w:hAnsi="Times New Roman" w:cs="Times New Roman"/>
          <w:sz w:val="24"/>
          <w:szCs w:val="24"/>
        </w:rPr>
      </w:pPr>
    </w:p>
    <w:p w14:paraId="042360C7" w14:textId="77777777" w:rsidR="00147CD6" w:rsidRDefault="00147CD6" w:rsidP="00147CD6">
      <w:pPr>
        <w:spacing w:line="480" w:lineRule="auto"/>
        <w:rPr>
          <w:rFonts w:ascii="Times New Roman" w:hAnsi="Times New Roman" w:cs="Times New Roman"/>
          <w:sz w:val="24"/>
          <w:szCs w:val="24"/>
        </w:rPr>
      </w:pPr>
    </w:p>
    <w:p w14:paraId="7E64672C" w14:textId="0423691C" w:rsidR="001234E8" w:rsidRDefault="001234E8" w:rsidP="00147CD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10D88C38" w14:textId="3FD74D06" w:rsidR="001234E8" w:rsidRDefault="001234E8" w:rsidP="00147CD6">
      <w:pPr>
        <w:spacing w:line="480" w:lineRule="auto"/>
        <w:rPr>
          <w:rFonts w:ascii="Times New Roman" w:hAnsi="Times New Roman" w:cs="Times New Roman"/>
          <w:b/>
          <w:sz w:val="24"/>
          <w:szCs w:val="24"/>
        </w:rPr>
      </w:pPr>
      <w:r>
        <w:rPr>
          <w:rFonts w:ascii="Times New Roman" w:hAnsi="Times New Roman" w:cs="Times New Roman"/>
          <w:sz w:val="24"/>
          <w:szCs w:val="24"/>
        </w:rPr>
        <w:tab/>
      </w:r>
      <w:r w:rsidR="00EE4272" w:rsidRPr="00147CD6">
        <w:rPr>
          <w:rFonts w:ascii="Times New Roman" w:hAnsi="Times New Roman" w:cs="Times New Roman"/>
          <w:sz w:val="24"/>
          <w:szCs w:val="24"/>
        </w:rPr>
        <w:t>While significant work has been done on the prevalence of domestic violence and socioeconomic factors associated with violent crimes in general, little has been done comparing violent crime rates between strangers to domestic violent crime rates</w:t>
      </w:r>
      <w:r w:rsidR="00EE4272">
        <w:rPr>
          <w:rFonts w:ascii="Times New Roman" w:hAnsi="Times New Roman" w:cs="Times New Roman"/>
          <w:sz w:val="24"/>
          <w:szCs w:val="24"/>
        </w:rPr>
        <w:t xml:space="preserve"> This paper aims to do that, using 2017 crime data for the city Chicago. A cluster and outlier analysis found that while general spatial patterns of domestic assault and battery are </w:t>
      </w:r>
      <w:r w:rsidR="00EE4272" w:rsidRPr="00EE4272">
        <w:rPr>
          <w:rFonts w:ascii="Times New Roman" w:hAnsi="Times New Roman" w:cs="Times New Roman"/>
          <w:sz w:val="24"/>
          <w:szCs w:val="24"/>
        </w:rPr>
        <w:t xml:space="preserve">similar </w:t>
      </w:r>
      <w:r w:rsidR="00EE4272">
        <w:rPr>
          <w:rFonts w:ascii="Times New Roman" w:hAnsi="Times New Roman" w:cs="Times New Roman"/>
          <w:sz w:val="24"/>
          <w:szCs w:val="24"/>
        </w:rPr>
        <w:t>to non-domestic assault and battery, there are some noteworthy differences in the spatial distribution of the two types of crime rates. Regression analysis conducted to test the correlation between socioeconomic factors and crime rates found that there are statistically significant differences in the explanatory variables of domestic and non-domestic crime rates in Chicago.</w:t>
      </w:r>
    </w:p>
    <w:p w14:paraId="009904AF" w14:textId="77777777" w:rsidR="00EE4272" w:rsidRDefault="00EE4272" w:rsidP="00147CD6">
      <w:pPr>
        <w:spacing w:line="480" w:lineRule="auto"/>
        <w:rPr>
          <w:rFonts w:ascii="Times New Roman" w:hAnsi="Times New Roman" w:cs="Times New Roman"/>
          <w:b/>
          <w:sz w:val="24"/>
          <w:szCs w:val="24"/>
        </w:rPr>
      </w:pPr>
    </w:p>
    <w:p w14:paraId="3E4058DD" w14:textId="41B2BA11" w:rsidR="00934FE5" w:rsidRPr="002425F5" w:rsidRDefault="00934FE5" w:rsidP="00147CD6">
      <w:pPr>
        <w:spacing w:line="480" w:lineRule="auto"/>
        <w:rPr>
          <w:rFonts w:ascii="Times New Roman" w:hAnsi="Times New Roman" w:cs="Times New Roman"/>
          <w:b/>
          <w:sz w:val="24"/>
          <w:szCs w:val="24"/>
        </w:rPr>
      </w:pPr>
      <w:r w:rsidRPr="002425F5">
        <w:rPr>
          <w:rFonts w:ascii="Times New Roman" w:hAnsi="Times New Roman" w:cs="Times New Roman"/>
          <w:b/>
          <w:sz w:val="24"/>
          <w:szCs w:val="24"/>
        </w:rPr>
        <w:t>I</w:t>
      </w:r>
      <w:r w:rsidR="002425F5" w:rsidRPr="002425F5">
        <w:rPr>
          <w:rFonts w:ascii="Times New Roman" w:hAnsi="Times New Roman" w:cs="Times New Roman"/>
          <w:b/>
          <w:sz w:val="24"/>
          <w:szCs w:val="24"/>
        </w:rPr>
        <w:t>ntroduction</w:t>
      </w:r>
    </w:p>
    <w:p w14:paraId="35011F52" w14:textId="5D22D25E" w:rsidR="00136380" w:rsidRPr="00147CD6" w:rsidRDefault="00934FE5" w:rsidP="00147CD6">
      <w:pPr>
        <w:spacing w:line="480" w:lineRule="auto"/>
        <w:rPr>
          <w:rFonts w:ascii="Times New Roman" w:hAnsi="Times New Roman" w:cs="Times New Roman"/>
          <w:sz w:val="24"/>
          <w:szCs w:val="24"/>
        </w:rPr>
      </w:pPr>
      <w:r w:rsidRPr="00147CD6">
        <w:rPr>
          <w:rFonts w:ascii="Times New Roman" w:hAnsi="Times New Roman" w:cs="Times New Roman"/>
          <w:sz w:val="24"/>
          <w:szCs w:val="24"/>
        </w:rPr>
        <w:tab/>
      </w:r>
      <w:r w:rsidR="00680695" w:rsidRPr="00147CD6">
        <w:rPr>
          <w:rFonts w:ascii="Times New Roman" w:hAnsi="Times New Roman" w:cs="Times New Roman"/>
          <w:sz w:val="24"/>
          <w:szCs w:val="24"/>
        </w:rPr>
        <w:t>For m</w:t>
      </w:r>
      <w:r w:rsidR="00690735">
        <w:rPr>
          <w:rFonts w:ascii="Times New Roman" w:hAnsi="Times New Roman" w:cs="Times New Roman"/>
          <w:sz w:val="24"/>
          <w:szCs w:val="24"/>
        </w:rPr>
        <w:t>ost</w:t>
      </w:r>
      <w:r w:rsidR="00680695" w:rsidRPr="00147CD6">
        <w:rPr>
          <w:rFonts w:ascii="Times New Roman" w:hAnsi="Times New Roman" w:cs="Times New Roman"/>
          <w:sz w:val="24"/>
          <w:szCs w:val="24"/>
        </w:rPr>
        <w:t xml:space="preserve"> of modern history, d</w:t>
      </w:r>
      <w:r w:rsidRPr="00147CD6">
        <w:rPr>
          <w:rFonts w:ascii="Times New Roman" w:hAnsi="Times New Roman" w:cs="Times New Roman"/>
          <w:sz w:val="24"/>
          <w:szCs w:val="24"/>
        </w:rPr>
        <w:t xml:space="preserve">omestic violence </w:t>
      </w:r>
      <w:r w:rsidR="00680695" w:rsidRPr="00147CD6">
        <w:rPr>
          <w:rFonts w:ascii="Times New Roman" w:hAnsi="Times New Roman" w:cs="Times New Roman"/>
          <w:sz w:val="24"/>
          <w:szCs w:val="24"/>
        </w:rPr>
        <w:t>was</w:t>
      </w:r>
      <w:r w:rsidRPr="00147CD6">
        <w:rPr>
          <w:rFonts w:ascii="Times New Roman" w:hAnsi="Times New Roman" w:cs="Times New Roman"/>
          <w:sz w:val="24"/>
          <w:szCs w:val="24"/>
        </w:rPr>
        <w:t xml:space="preserve"> not </w:t>
      </w:r>
      <w:r w:rsidR="00680695" w:rsidRPr="00147CD6">
        <w:rPr>
          <w:rFonts w:ascii="Times New Roman" w:hAnsi="Times New Roman" w:cs="Times New Roman"/>
          <w:sz w:val="24"/>
          <w:szCs w:val="24"/>
        </w:rPr>
        <w:t>c</w:t>
      </w:r>
      <w:r w:rsidRPr="00147CD6">
        <w:rPr>
          <w:rFonts w:ascii="Times New Roman" w:hAnsi="Times New Roman" w:cs="Times New Roman"/>
          <w:sz w:val="24"/>
          <w:szCs w:val="24"/>
        </w:rPr>
        <w:t>onsidered a social problem</w:t>
      </w:r>
      <w:r w:rsidR="00680695" w:rsidRPr="00147CD6">
        <w:rPr>
          <w:rFonts w:ascii="Times New Roman" w:hAnsi="Times New Roman" w:cs="Times New Roman"/>
          <w:sz w:val="24"/>
          <w:szCs w:val="24"/>
        </w:rPr>
        <w:t xml:space="preserve"> </w:t>
      </w:r>
      <w:r w:rsidRPr="00147CD6">
        <w:rPr>
          <w:rFonts w:ascii="Times New Roman" w:hAnsi="Times New Roman" w:cs="Times New Roman"/>
          <w:sz w:val="24"/>
          <w:szCs w:val="24"/>
        </w:rPr>
        <w:t>(</w:t>
      </w:r>
      <w:proofErr w:type="spellStart"/>
      <w:r w:rsidRPr="00147CD6">
        <w:rPr>
          <w:rFonts w:ascii="Times New Roman" w:hAnsi="Times New Roman" w:cs="Times New Roman"/>
          <w:sz w:val="24"/>
          <w:szCs w:val="24"/>
        </w:rPr>
        <w:t>Erez</w:t>
      </w:r>
      <w:proofErr w:type="spellEnd"/>
      <w:r w:rsidRPr="00147CD6">
        <w:rPr>
          <w:rFonts w:ascii="Times New Roman" w:hAnsi="Times New Roman" w:cs="Times New Roman"/>
          <w:sz w:val="24"/>
          <w:szCs w:val="24"/>
        </w:rPr>
        <w:t>, 1986; Fradella and Fischer, 2010).</w:t>
      </w:r>
      <w:r w:rsidR="00DF03B6" w:rsidRPr="00147CD6">
        <w:rPr>
          <w:rFonts w:ascii="Times New Roman" w:hAnsi="Times New Roman" w:cs="Times New Roman"/>
          <w:sz w:val="24"/>
          <w:szCs w:val="24"/>
        </w:rPr>
        <w:t xml:space="preserve"> The topic was so taboo, that </w:t>
      </w:r>
      <w:r w:rsidR="00DF03B6" w:rsidRPr="00147CD6">
        <w:rPr>
          <w:rFonts w:ascii="Times New Roman" w:hAnsi="Times New Roman" w:cs="Times New Roman"/>
          <w:i/>
          <w:sz w:val="24"/>
          <w:szCs w:val="24"/>
        </w:rPr>
        <w:t>The Journal of Marriage and Family</w:t>
      </w:r>
      <w:r w:rsidR="00DF03B6" w:rsidRPr="00147CD6">
        <w:rPr>
          <w:rFonts w:ascii="Times New Roman" w:hAnsi="Times New Roman" w:cs="Times New Roman"/>
          <w:sz w:val="24"/>
          <w:szCs w:val="24"/>
        </w:rPr>
        <w:t>, the premier scientific journal on</w:t>
      </w:r>
      <w:r w:rsidR="00161721" w:rsidRPr="00147CD6">
        <w:rPr>
          <w:rFonts w:ascii="Times New Roman" w:hAnsi="Times New Roman" w:cs="Times New Roman"/>
          <w:sz w:val="24"/>
          <w:szCs w:val="24"/>
        </w:rPr>
        <w:t xml:space="preserve"> Family Studies and one of the top sociology journals, did not publish a single article with the word “violence” in the title until 1971 (O’Brien, 1971).</w:t>
      </w:r>
      <w:r w:rsidR="00DF03B6" w:rsidRPr="00147CD6">
        <w:rPr>
          <w:rFonts w:ascii="Times New Roman" w:hAnsi="Times New Roman" w:cs="Times New Roman"/>
          <w:sz w:val="24"/>
          <w:szCs w:val="24"/>
        </w:rPr>
        <w:t xml:space="preserve"> </w:t>
      </w:r>
      <w:r w:rsidR="00680695" w:rsidRPr="00147CD6">
        <w:rPr>
          <w:rFonts w:ascii="Times New Roman" w:hAnsi="Times New Roman" w:cs="Times New Roman"/>
          <w:sz w:val="24"/>
          <w:szCs w:val="24"/>
        </w:rPr>
        <w:t>It</w:t>
      </w:r>
      <w:r w:rsidR="00136380" w:rsidRPr="00147CD6">
        <w:rPr>
          <w:rFonts w:ascii="Times New Roman" w:hAnsi="Times New Roman" w:cs="Times New Roman"/>
          <w:sz w:val="24"/>
          <w:szCs w:val="24"/>
        </w:rPr>
        <w:t xml:space="preserve"> was</w:t>
      </w:r>
      <w:r w:rsidR="00680695" w:rsidRPr="00147CD6">
        <w:rPr>
          <w:rFonts w:ascii="Times New Roman" w:hAnsi="Times New Roman" w:cs="Times New Roman"/>
          <w:sz w:val="24"/>
          <w:szCs w:val="24"/>
        </w:rPr>
        <w:t xml:space="preserve"> </w:t>
      </w:r>
      <w:r w:rsidR="00161721" w:rsidRPr="00147CD6">
        <w:rPr>
          <w:rFonts w:ascii="Times New Roman" w:hAnsi="Times New Roman" w:cs="Times New Roman"/>
          <w:sz w:val="24"/>
          <w:szCs w:val="24"/>
        </w:rPr>
        <w:t>that decade, the</w:t>
      </w:r>
      <w:r w:rsidR="00680695" w:rsidRPr="00147CD6">
        <w:rPr>
          <w:rFonts w:ascii="Times New Roman" w:hAnsi="Times New Roman" w:cs="Times New Roman"/>
          <w:sz w:val="24"/>
          <w:szCs w:val="24"/>
        </w:rPr>
        <w:t xml:space="preserve"> 1970s</w:t>
      </w:r>
      <w:r w:rsidR="00161721" w:rsidRPr="00147CD6">
        <w:rPr>
          <w:rFonts w:ascii="Times New Roman" w:hAnsi="Times New Roman" w:cs="Times New Roman"/>
          <w:sz w:val="24"/>
          <w:szCs w:val="24"/>
        </w:rPr>
        <w:t>,</w:t>
      </w:r>
      <w:r w:rsidR="00680695" w:rsidRPr="00147CD6">
        <w:rPr>
          <w:rFonts w:ascii="Times New Roman" w:hAnsi="Times New Roman" w:cs="Times New Roman"/>
          <w:sz w:val="24"/>
          <w:szCs w:val="24"/>
        </w:rPr>
        <w:t xml:space="preserve"> that domestic violence shifted from being considered a private matter</w:t>
      </w:r>
      <w:r w:rsidR="00161721" w:rsidRPr="00147CD6">
        <w:rPr>
          <w:rFonts w:ascii="Times New Roman" w:hAnsi="Times New Roman" w:cs="Times New Roman"/>
          <w:sz w:val="24"/>
          <w:szCs w:val="24"/>
        </w:rPr>
        <w:t xml:space="preserve"> </w:t>
      </w:r>
      <w:r w:rsidR="00680695" w:rsidRPr="00147CD6">
        <w:rPr>
          <w:rFonts w:ascii="Times New Roman" w:hAnsi="Times New Roman" w:cs="Times New Roman"/>
          <w:sz w:val="24"/>
          <w:szCs w:val="24"/>
        </w:rPr>
        <w:t>and a behavior that was generally accepted (Star, 1980</w:t>
      </w:r>
      <w:r w:rsidR="00FF3A8E" w:rsidRPr="00147CD6">
        <w:rPr>
          <w:rFonts w:ascii="Times New Roman" w:hAnsi="Times New Roman" w:cs="Times New Roman"/>
          <w:sz w:val="24"/>
          <w:szCs w:val="24"/>
        </w:rPr>
        <w:t>; Hartman &amp; Belknap, 2003</w:t>
      </w:r>
      <w:r w:rsidR="00680695" w:rsidRPr="00147CD6">
        <w:rPr>
          <w:rFonts w:ascii="Times New Roman" w:hAnsi="Times New Roman" w:cs="Times New Roman"/>
          <w:sz w:val="24"/>
          <w:szCs w:val="24"/>
        </w:rPr>
        <w:t>) to a serious public problem worthy of attention and research (</w:t>
      </w:r>
      <w:proofErr w:type="spellStart"/>
      <w:r w:rsidR="00680695" w:rsidRPr="00147CD6">
        <w:rPr>
          <w:rFonts w:ascii="Times New Roman" w:hAnsi="Times New Roman" w:cs="Times New Roman"/>
          <w:sz w:val="24"/>
          <w:szCs w:val="24"/>
        </w:rPr>
        <w:t>Erez</w:t>
      </w:r>
      <w:proofErr w:type="spellEnd"/>
      <w:r w:rsidR="00680695" w:rsidRPr="00147CD6">
        <w:rPr>
          <w:rFonts w:ascii="Times New Roman" w:hAnsi="Times New Roman" w:cs="Times New Roman"/>
          <w:sz w:val="24"/>
          <w:szCs w:val="24"/>
        </w:rPr>
        <w:t>).</w:t>
      </w:r>
      <w:r w:rsidR="00DF03B6" w:rsidRPr="00147CD6">
        <w:rPr>
          <w:rFonts w:ascii="Times New Roman" w:hAnsi="Times New Roman" w:cs="Times New Roman"/>
          <w:sz w:val="24"/>
          <w:szCs w:val="24"/>
        </w:rPr>
        <w:t xml:space="preserve"> </w:t>
      </w:r>
    </w:p>
    <w:p w14:paraId="591980F5" w14:textId="77777777" w:rsidR="00FF3A8E" w:rsidRPr="00147CD6" w:rsidRDefault="00DF03B6" w:rsidP="00147CD6">
      <w:pPr>
        <w:spacing w:line="480" w:lineRule="auto"/>
        <w:ind w:firstLine="720"/>
        <w:rPr>
          <w:rFonts w:ascii="Times New Roman" w:hAnsi="Times New Roman" w:cs="Times New Roman"/>
          <w:sz w:val="24"/>
          <w:szCs w:val="24"/>
        </w:rPr>
      </w:pPr>
      <w:r w:rsidRPr="00147CD6">
        <w:rPr>
          <w:rFonts w:ascii="Times New Roman" w:hAnsi="Times New Roman" w:cs="Times New Roman"/>
          <w:sz w:val="24"/>
          <w:szCs w:val="24"/>
        </w:rPr>
        <w:t xml:space="preserve">Foundational research on </w:t>
      </w:r>
      <w:r w:rsidR="007E6C59" w:rsidRPr="00147CD6">
        <w:rPr>
          <w:rFonts w:ascii="Times New Roman" w:hAnsi="Times New Roman" w:cs="Times New Roman"/>
          <w:sz w:val="24"/>
          <w:szCs w:val="24"/>
        </w:rPr>
        <w:t xml:space="preserve">the prevalence of </w:t>
      </w:r>
      <w:r w:rsidRPr="00147CD6">
        <w:rPr>
          <w:rFonts w:ascii="Times New Roman" w:hAnsi="Times New Roman" w:cs="Times New Roman"/>
          <w:sz w:val="24"/>
          <w:szCs w:val="24"/>
        </w:rPr>
        <w:t>domestic violence</w:t>
      </w:r>
      <w:r w:rsidR="0047657D" w:rsidRPr="00147CD6">
        <w:rPr>
          <w:rFonts w:ascii="Times New Roman" w:hAnsi="Times New Roman" w:cs="Times New Roman"/>
          <w:sz w:val="24"/>
          <w:szCs w:val="24"/>
        </w:rPr>
        <w:t xml:space="preserve"> </w:t>
      </w:r>
      <w:r w:rsidR="007E6C59" w:rsidRPr="00147CD6">
        <w:rPr>
          <w:rFonts w:ascii="Times New Roman" w:hAnsi="Times New Roman" w:cs="Times New Roman"/>
          <w:sz w:val="24"/>
          <w:szCs w:val="24"/>
        </w:rPr>
        <w:t xml:space="preserve">in America </w:t>
      </w:r>
      <w:r w:rsidR="0047657D" w:rsidRPr="00147CD6">
        <w:rPr>
          <w:rFonts w:ascii="Times New Roman" w:hAnsi="Times New Roman" w:cs="Times New Roman"/>
          <w:sz w:val="24"/>
          <w:szCs w:val="24"/>
        </w:rPr>
        <w:t xml:space="preserve">– most </w:t>
      </w:r>
      <w:r w:rsidR="00161721" w:rsidRPr="00147CD6">
        <w:rPr>
          <w:rFonts w:ascii="Times New Roman" w:hAnsi="Times New Roman" w:cs="Times New Roman"/>
          <w:sz w:val="24"/>
          <w:szCs w:val="24"/>
        </w:rPr>
        <w:t xml:space="preserve">notably </w:t>
      </w:r>
      <w:r w:rsidR="00136380" w:rsidRPr="00147CD6">
        <w:rPr>
          <w:rFonts w:ascii="Times New Roman" w:hAnsi="Times New Roman" w:cs="Times New Roman"/>
          <w:sz w:val="24"/>
          <w:szCs w:val="24"/>
        </w:rPr>
        <w:t xml:space="preserve">qualitative </w:t>
      </w:r>
      <w:r w:rsidR="00161721" w:rsidRPr="00147CD6">
        <w:rPr>
          <w:rFonts w:ascii="Times New Roman" w:hAnsi="Times New Roman" w:cs="Times New Roman"/>
          <w:sz w:val="24"/>
          <w:szCs w:val="24"/>
        </w:rPr>
        <w:t xml:space="preserve">work done by </w:t>
      </w:r>
      <w:r w:rsidR="00136380" w:rsidRPr="00147CD6">
        <w:rPr>
          <w:rFonts w:ascii="Times New Roman" w:hAnsi="Times New Roman" w:cs="Times New Roman"/>
          <w:sz w:val="24"/>
          <w:szCs w:val="24"/>
        </w:rPr>
        <w:t xml:space="preserve">Richard </w:t>
      </w:r>
      <w:proofErr w:type="spellStart"/>
      <w:r w:rsidR="00161721" w:rsidRPr="00147CD6">
        <w:rPr>
          <w:rFonts w:ascii="Times New Roman" w:hAnsi="Times New Roman" w:cs="Times New Roman"/>
          <w:sz w:val="24"/>
          <w:szCs w:val="24"/>
        </w:rPr>
        <w:t>Gelles</w:t>
      </w:r>
      <w:proofErr w:type="spellEnd"/>
      <w:r w:rsidR="00161721" w:rsidRPr="00147CD6">
        <w:rPr>
          <w:rFonts w:ascii="Times New Roman" w:hAnsi="Times New Roman" w:cs="Times New Roman"/>
          <w:sz w:val="24"/>
          <w:szCs w:val="24"/>
        </w:rPr>
        <w:t xml:space="preserve"> </w:t>
      </w:r>
      <w:r w:rsidR="00136380" w:rsidRPr="00147CD6">
        <w:rPr>
          <w:rFonts w:ascii="Times New Roman" w:hAnsi="Times New Roman" w:cs="Times New Roman"/>
          <w:sz w:val="24"/>
          <w:szCs w:val="24"/>
        </w:rPr>
        <w:t>(1972)</w:t>
      </w:r>
      <w:r w:rsidR="0047657D" w:rsidRPr="00147CD6">
        <w:rPr>
          <w:rFonts w:ascii="Times New Roman" w:hAnsi="Times New Roman" w:cs="Times New Roman"/>
          <w:sz w:val="24"/>
          <w:szCs w:val="24"/>
        </w:rPr>
        <w:t>,</w:t>
      </w:r>
      <w:r w:rsidR="00136380" w:rsidRPr="00147CD6">
        <w:rPr>
          <w:rFonts w:ascii="Times New Roman" w:hAnsi="Times New Roman" w:cs="Times New Roman"/>
          <w:sz w:val="24"/>
          <w:szCs w:val="24"/>
        </w:rPr>
        <w:t xml:space="preserve"> and quantitative work done by Murray Straus</w:t>
      </w:r>
      <w:r w:rsidR="0047657D" w:rsidRPr="00147CD6">
        <w:rPr>
          <w:rFonts w:ascii="Times New Roman" w:hAnsi="Times New Roman" w:cs="Times New Roman"/>
          <w:sz w:val="24"/>
          <w:szCs w:val="24"/>
        </w:rPr>
        <w:t xml:space="preserve"> (1977)</w:t>
      </w:r>
      <w:r w:rsidR="00136380" w:rsidRPr="00147CD6">
        <w:rPr>
          <w:rFonts w:ascii="Times New Roman" w:hAnsi="Times New Roman" w:cs="Times New Roman"/>
          <w:sz w:val="24"/>
          <w:szCs w:val="24"/>
        </w:rPr>
        <w:t xml:space="preserve"> </w:t>
      </w:r>
      <w:r w:rsidR="00161721" w:rsidRPr="00147CD6">
        <w:rPr>
          <w:rFonts w:ascii="Times New Roman" w:hAnsi="Times New Roman" w:cs="Times New Roman"/>
          <w:sz w:val="24"/>
          <w:szCs w:val="24"/>
        </w:rPr>
        <w:t>that found assault rates are higher among married couples than between strangers</w:t>
      </w:r>
      <w:r w:rsidR="0047657D" w:rsidRPr="00147CD6">
        <w:rPr>
          <w:rFonts w:ascii="Times New Roman" w:hAnsi="Times New Roman" w:cs="Times New Roman"/>
          <w:sz w:val="24"/>
          <w:szCs w:val="24"/>
        </w:rPr>
        <w:t xml:space="preserve"> – led</w:t>
      </w:r>
      <w:r w:rsidR="00161721" w:rsidRPr="00147CD6">
        <w:rPr>
          <w:rFonts w:ascii="Times New Roman" w:hAnsi="Times New Roman" w:cs="Times New Roman"/>
          <w:sz w:val="24"/>
          <w:szCs w:val="24"/>
        </w:rPr>
        <w:t xml:space="preserve"> to </w:t>
      </w:r>
      <w:r w:rsidR="00161721" w:rsidRPr="00147CD6">
        <w:rPr>
          <w:rFonts w:ascii="Times New Roman" w:hAnsi="Times New Roman" w:cs="Times New Roman"/>
          <w:sz w:val="24"/>
          <w:szCs w:val="24"/>
        </w:rPr>
        <w:lastRenderedPageBreak/>
        <w:t>a coining of the term “a marriage license is a hitting licens</w:t>
      </w:r>
      <w:r w:rsidR="00136380" w:rsidRPr="00147CD6">
        <w:rPr>
          <w:rFonts w:ascii="Times New Roman" w:hAnsi="Times New Roman" w:cs="Times New Roman"/>
          <w:sz w:val="24"/>
          <w:szCs w:val="24"/>
        </w:rPr>
        <w:t>e.”</w:t>
      </w:r>
      <w:r w:rsidR="0047657D" w:rsidRPr="00147CD6">
        <w:rPr>
          <w:rFonts w:ascii="Times New Roman" w:hAnsi="Times New Roman" w:cs="Times New Roman"/>
          <w:sz w:val="24"/>
          <w:szCs w:val="24"/>
        </w:rPr>
        <w:t xml:space="preserve"> Research co-authored by </w:t>
      </w:r>
      <w:proofErr w:type="spellStart"/>
      <w:r w:rsidR="0047657D" w:rsidRPr="00147CD6">
        <w:rPr>
          <w:rFonts w:ascii="Times New Roman" w:hAnsi="Times New Roman" w:cs="Times New Roman"/>
          <w:sz w:val="24"/>
          <w:szCs w:val="24"/>
        </w:rPr>
        <w:t>Gelles</w:t>
      </w:r>
      <w:proofErr w:type="spellEnd"/>
      <w:r w:rsidR="0047657D" w:rsidRPr="00147CD6">
        <w:rPr>
          <w:rFonts w:ascii="Times New Roman" w:hAnsi="Times New Roman" w:cs="Times New Roman"/>
          <w:sz w:val="24"/>
          <w:szCs w:val="24"/>
        </w:rPr>
        <w:t xml:space="preserve"> and Straus </w:t>
      </w:r>
      <w:r w:rsidR="007E6C59" w:rsidRPr="00147CD6">
        <w:rPr>
          <w:rFonts w:ascii="Times New Roman" w:hAnsi="Times New Roman" w:cs="Times New Roman"/>
          <w:sz w:val="24"/>
          <w:szCs w:val="24"/>
        </w:rPr>
        <w:t>in the same decade reiterated the extent of America’s domestic violence problem, saying,</w:t>
      </w:r>
      <w:r w:rsidR="0047657D" w:rsidRPr="00147CD6">
        <w:rPr>
          <w:rFonts w:ascii="Times New Roman" w:hAnsi="Times New Roman" w:cs="Times New Roman"/>
          <w:sz w:val="24"/>
          <w:szCs w:val="24"/>
        </w:rPr>
        <w:t xml:space="preserve"> “[violence] may be more common to the institution of family than is love” (1979, p. 550). </w:t>
      </w:r>
    </w:p>
    <w:p w14:paraId="74F4F3F5" w14:textId="2A3533D7" w:rsidR="00934FE5" w:rsidRPr="00147CD6" w:rsidRDefault="002A4CF0" w:rsidP="00147CD6">
      <w:pPr>
        <w:spacing w:line="480" w:lineRule="auto"/>
        <w:ind w:firstLine="720"/>
        <w:rPr>
          <w:rFonts w:ascii="Times New Roman" w:hAnsi="Times New Roman" w:cs="Times New Roman"/>
          <w:sz w:val="24"/>
          <w:szCs w:val="24"/>
        </w:rPr>
      </w:pPr>
      <w:r w:rsidRPr="00147CD6">
        <w:rPr>
          <w:rFonts w:ascii="Times New Roman" w:hAnsi="Times New Roman" w:cs="Times New Roman"/>
          <w:sz w:val="24"/>
          <w:szCs w:val="24"/>
        </w:rPr>
        <w:t xml:space="preserve">More recent studies </w:t>
      </w:r>
      <w:r w:rsidR="007E6C59" w:rsidRPr="00147CD6">
        <w:rPr>
          <w:rFonts w:ascii="Times New Roman" w:hAnsi="Times New Roman" w:cs="Times New Roman"/>
          <w:sz w:val="24"/>
          <w:szCs w:val="24"/>
        </w:rPr>
        <w:t xml:space="preserve">by </w:t>
      </w:r>
      <w:proofErr w:type="spellStart"/>
      <w:r w:rsidR="007E6C59" w:rsidRPr="00147CD6">
        <w:rPr>
          <w:rFonts w:ascii="Times New Roman" w:hAnsi="Times New Roman" w:cs="Times New Roman"/>
          <w:sz w:val="24"/>
          <w:szCs w:val="24"/>
        </w:rPr>
        <w:t>Alhabib</w:t>
      </w:r>
      <w:proofErr w:type="spellEnd"/>
      <w:r w:rsidR="007E6C59" w:rsidRPr="00147CD6">
        <w:rPr>
          <w:rFonts w:ascii="Times New Roman" w:hAnsi="Times New Roman" w:cs="Times New Roman"/>
          <w:sz w:val="24"/>
          <w:szCs w:val="24"/>
        </w:rPr>
        <w:t xml:space="preserve"> et al. (2009) and Garcia-Moreno et al. (2006) </w:t>
      </w:r>
      <w:r w:rsidRPr="00147CD6">
        <w:rPr>
          <w:rFonts w:ascii="Times New Roman" w:hAnsi="Times New Roman" w:cs="Times New Roman"/>
          <w:sz w:val="24"/>
          <w:szCs w:val="24"/>
        </w:rPr>
        <w:t xml:space="preserve">have </w:t>
      </w:r>
      <w:r w:rsidR="007E6C59" w:rsidRPr="00147CD6">
        <w:rPr>
          <w:rFonts w:ascii="Times New Roman" w:hAnsi="Times New Roman" w:cs="Times New Roman"/>
          <w:sz w:val="24"/>
          <w:szCs w:val="24"/>
        </w:rPr>
        <w:t>shown that domestic violence is prevalent in many areas of the world, but there is significant variation within and between different societies.</w:t>
      </w:r>
      <w:r w:rsidR="00FF3A8E" w:rsidRPr="00147CD6">
        <w:rPr>
          <w:rFonts w:ascii="Times New Roman" w:hAnsi="Times New Roman" w:cs="Times New Roman"/>
          <w:sz w:val="24"/>
          <w:szCs w:val="24"/>
        </w:rPr>
        <w:t xml:space="preserve"> Some of this variation in prevalence can be explained by socioeconomic factors thought to influence violent crime rates, in general, which includes domestic violence. For example, some researchers have shown that unemployment rates are strong correlates of violent crime (Brownfield, 1986; </w:t>
      </w:r>
      <w:proofErr w:type="spellStart"/>
      <w:r w:rsidR="00FF3A8E" w:rsidRPr="00147CD6">
        <w:rPr>
          <w:rFonts w:ascii="Times New Roman" w:hAnsi="Times New Roman" w:cs="Times New Roman"/>
          <w:sz w:val="24"/>
          <w:szCs w:val="24"/>
        </w:rPr>
        <w:t>Nordin</w:t>
      </w:r>
      <w:proofErr w:type="spellEnd"/>
      <w:r w:rsidR="00FF3A8E" w:rsidRPr="00147CD6">
        <w:rPr>
          <w:rFonts w:ascii="Times New Roman" w:hAnsi="Times New Roman" w:cs="Times New Roman"/>
          <w:sz w:val="24"/>
          <w:szCs w:val="24"/>
        </w:rPr>
        <w:t xml:space="preserve"> and </w:t>
      </w:r>
      <w:proofErr w:type="spellStart"/>
      <w:r w:rsidR="00FF3A8E" w:rsidRPr="00147CD6">
        <w:rPr>
          <w:rFonts w:ascii="Times New Roman" w:hAnsi="Times New Roman" w:cs="Times New Roman"/>
          <w:sz w:val="24"/>
          <w:szCs w:val="24"/>
        </w:rPr>
        <w:t>Almen</w:t>
      </w:r>
      <w:proofErr w:type="spellEnd"/>
      <w:r w:rsidR="00FF3A8E" w:rsidRPr="00147CD6">
        <w:rPr>
          <w:rFonts w:ascii="Times New Roman" w:hAnsi="Times New Roman" w:cs="Times New Roman"/>
          <w:sz w:val="24"/>
          <w:szCs w:val="24"/>
        </w:rPr>
        <w:t>, 2017). Others have shown that income inequality (</w:t>
      </w:r>
      <w:proofErr w:type="spellStart"/>
      <w:r w:rsidR="0023790C" w:rsidRPr="00147CD6">
        <w:rPr>
          <w:rFonts w:ascii="Times New Roman" w:hAnsi="Times New Roman" w:cs="Times New Roman"/>
          <w:sz w:val="24"/>
          <w:szCs w:val="24"/>
        </w:rPr>
        <w:t>Fajnzylber</w:t>
      </w:r>
      <w:proofErr w:type="spellEnd"/>
      <w:r w:rsidR="0023790C" w:rsidRPr="00147CD6">
        <w:rPr>
          <w:rFonts w:ascii="Times New Roman" w:hAnsi="Times New Roman" w:cs="Times New Roman"/>
          <w:sz w:val="24"/>
          <w:szCs w:val="24"/>
        </w:rPr>
        <w:t xml:space="preserve"> et al. 2002), low education levels (</w:t>
      </w:r>
      <w:proofErr w:type="spellStart"/>
      <w:r w:rsidR="0023790C" w:rsidRPr="00147CD6">
        <w:rPr>
          <w:rFonts w:ascii="Times New Roman" w:hAnsi="Times New Roman" w:cs="Times New Roman"/>
          <w:sz w:val="24"/>
          <w:szCs w:val="24"/>
        </w:rPr>
        <w:t>Kyriacou</w:t>
      </w:r>
      <w:proofErr w:type="spellEnd"/>
      <w:r w:rsidR="0023790C" w:rsidRPr="00147CD6">
        <w:rPr>
          <w:rFonts w:ascii="Times New Roman" w:hAnsi="Times New Roman" w:cs="Times New Roman"/>
          <w:sz w:val="24"/>
          <w:szCs w:val="24"/>
        </w:rPr>
        <w:t xml:space="preserve"> et al., 1999), and collective efficacy (Sampson et al. 1997) are </w:t>
      </w:r>
      <w:r w:rsidR="00FF3A8E" w:rsidRPr="00147CD6">
        <w:rPr>
          <w:rFonts w:ascii="Times New Roman" w:hAnsi="Times New Roman" w:cs="Times New Roman"/>
          <w:sz w:val="24"/>
          <w:szCs w:val="24"/>
        </w:rPr>
        <w:t>strong correlates of violent crime</w:t>
      </w:r>
      <w:r w:rsidR="0023790C" w:rsidRPr="00147CD6">
        <w:rPr>
          <w:rFonts w:ascii="Times New Roman" w:hAnsi="Times New Roman" w:cs="Times New Roman"/>
          <w:sz w:val="24"/>
          <w:szCs w:val="24"/>
        </w:rPr>
        <w:t xml:space="preserve">. The first two being positively correlated, while the third is negatively correlated. </w:t>
      </w:r>
    </w:p>
    <w:p w14:paraId="56E83EEA" w14:textId="12EBFE1F" w:rsidR="00934FE5" w:rsidRPr="00147CD6" w:rsidRDefault="0023790C" w:rsidP="00147CD6">
      <w:pPr>
        <w:spacing w:line="480" w:lineRule="auto"/>
        <w:rPr>
          <w:rFonts w:ascii="Times New Roman" w:hAnsi="Times New Roman" w:cs="Times New Roman"/>
          <w:sz w:val="24"/>
          <w:szCs w:val="24"/>
        </w:rPr>
      </w:pPr>
      <w:r w:rsidRPr="00147CD6">
        <w:rPr>
          <w:rFonts w:ascii="Times New Roman" w:hAnsi="Times New Roman" w:cs="Times New Roman"/>
          <w:sz w:val="24"/>
          <w:szCs w:val="24"/>
        </w:rPr>
        <w:tab/>
        <w:t>While significant work has been done on the prevalence of domestic violence and socioeconomic factors associated with violent crime</w:t>
      </w:r>
      <w:r w:rsidR="00501DFD" w:rsidRPr="00147CD6">
        <w:rPr>
          <w:rFonts w:ascii="Times New Roman" w:hAnsi="Times New Roman" w:cs="Times New Roman"/>
          <w:sz w:val="24"/>
          <w:szCs w:val="24"/>
        </w:rPr>
        <w:t>s</w:t>
      </w:r>
      <w:r w:rsidRPr="00147CD6">
        <w:rPr>
          <w:rFonts w:ascii="Times New Roman" w:hAnsi="Times New Roman" w:cs="Times New Roman"/>
          <w:sz w:val="24"/>
          <w:szCs w:val="24"/>
        </w:rPr>
        <w:t xml:space="preserve"> in general, little has been done</w:t>
      </w:r>
      <w:r w:rsidR="00481650" w:rsidRPr="00147CD6">
        <w:rPr>
          <w:rFonts w:ascii="Times New Roman" w:hAnsi="Times New Roman" w:cs="Times New Roman"/>
          <w:sz w:val="24"/>
          <w:szCs w:val="24"/>
        </w:rPr>
        <w:t xml:space="preserve"> </w:t>
      </w:r>
      <w:r w:rsidRPr="00147CD6">
        <w:rPr>
          <w:rFonts w:ascii="Times New Roman" w:hAnsi="Times New Roman" w:cs="Times New Roman"/>
          <w:sz w:val="24"/>
          <w:szCs w:val="24"/>
        </w:rPr>
        <w:t>comparing</w:t>
      </w:r>
      <w:r w:rsidR="00481650" w:rsidRPr="00147CD6">
        <w:rPr>
          <w:rFonts w:ascii="Times New Roman" w:hAnsi="Times New Roman" w:cs="Times New Roman"/>
          <w:sz w:val="24"/>
          <w:szCs w:val="24"/>
        </w:rPr>
        <w:t xml:space="preserve"> violent crime rates between strangers to domestic violent crime rates. This paper aims to do that, using violent crime data for Chicago from 2017 to compare differences in the spatial distribution and socioeconomic factors </w:t>
      </w:r>
      <w:r w:rsidR="00D96DF9" w:rsidRPr="00147CD6">
        <w:rPr>
          <w:rFonts w:ascii="Times New Roman" w:hAnsi="Times New Roman" w:cs="Times New Roman"/>
          <w:sz w:val="24"/>
          <w:szCs w:val="24"/>
        </w:rPr>
        <w:t xml:space="preserve">that affect </w:t>
      </w:r>
      <w:r w:rsidR="00481650" w:rsidRPr="00147CD6">
        <w:rPr>
          <w:rFonts w:ascii="Times New Roman" w:hAnsi="Times New Roman" w:cs="Times New Roman"/>
          <w:sz w:val="24"/>
          <w:szCs w:val="24"/>
        </w:rPr>
        <w:t>non-domestic violent crime</w:t>
      </w:r>
      <w:r w:rsidR="00690735">
        <w:rPr>
          <w:rFonts w:ascii="Times New Roman" w:hAnsi="Times New Roman" w:cs="Times New Roman"/>
          <w:sz w:val="24"/>
          <w:szCs w:val="24"/>
        </w:rPr>
        <w:t xml:space="preserve"> rates</w:t>
      </w:r>
      <w:r w:rsidR="00481650" w:rsidRPr="00147CD6">
        <w:rPr>
          <w:rFonts w:ascii="Times New Roman" w:hAnsi="Times New Roman" w:cs="Times New Roman"/>
          <w:sz w:val="24"/>
          <w:szCs w:val="24"/>
        </w:rPr>
        <w:t xml:space="preserve"> and domestic violent crime</w:t>
      </w:r>
      <w:r w:rsidR="00B26897" w:rsidRPr="00147CD6">
        <w:rPr>
          <w:rFonts w:ascii="Times New Roman" w:hAnsi="Times New Roman" w:cs="Times New Roman"/>
          <w:sz w:val="24"/>
          <w:szCs w:val="24"/>
        </w:rPr>
        <w:t xml:space="preserve"> </w:t>
      </w:r>
      <w:r w:rsidR="00690735">
        <w:rPr>
          <w:rFonts w:ascii="Times New Roman" w:hAnsi="Times New Roman" w:cs="Times New Roman"/>
          <w:sz w:val="24"/>
          <w:szCs w:val="24"/>
        </w:rPr>
        <w:t xml:space="preserve">rates </w:t>
      </w:r>
      <w:r w:rsidR="00B26897" w:rsidRPr="00147CD6">
        <w:rPr>
          <w:rFonts w:ascii="Times New Roman" w:hAnsi="Times New Roman" w:cs="Times New Roman"/>
          <w:sz w:val="24"/>
          <w:szCs w:val="24"/>
        </w:rPr>
        <w:t>at the neighborhood level</w:t>
      </w:r>
      <w:r w:rsidR="00481650" w:rsidRPr="00147CD6">
        <w:rPr>
          <w:rFonts w:ascii="Times New Roman" w:hAnsi="Times New Roman" w:cs="Times New Roman"/>
          <w:sz w:val="24"/>
          <w:szCs w:val="24"/>
        </w:rPr>
        <w:t>.</w:t>
      </w:r>
    </w:p>
    <w:p w14:paraId="4C031B01" w14:textId="50EFF7DF" w:rsidR="00D96DF9" w:rsidRPr="00147CD6" w:rsidRDefault="00481650" w:rsidP="00147CD6">
      <w:pPr>
        <w:spacing w:line="480" w:lineRule="auto"/>
        <w:rPr>
          <w:rFonts w:ascii="Times New Roman" w:hAnsi="Times New Roman" w:cs="Times New Roman"/>
          <w:sz w:val="24"/>
          <w:szCs w:val="24"/>
        </w:rPr>
      </w:pPr>
      <w:r w:rsidRPr="00147CD6">
        <w:rPr>
          <w:rFonts w:ascii="Times New Roman" w:hAnsi="Times New Roman" w:cs="Times New Roman"/>
          <w:sz w:val="24"/>
          <w:szCs w:val="24"/>
        </w:rPr>
        <w:tab/>
      </w:r>
      <w:r w:rsidR="00D96DF9" w:rsidRPr="00147CD6">
        <w:rPr>
          <w:rFonts w:ascii="Times New Roman" w:hAnsi="Times New Roman" w:cs="Times New Roman"/>
          <w:sz w:val="24"/>
          <w:szCs w:val="24"/>
        </w:rPr>
        <w:t xml:space="preserve">The first research question focuses on the spatial distribution of crime rates in Chicago and asks whether spatial patterns of domestic violence and non-domestic violence differ. In relation to this question, I hypothesize that neighborhoods with the highest rates of non-domestic violence will also have the highest rates of domestic violence (H1). Similarly, I hypothesize that </w:t>
      </w:r>
      <w:r w:rsidR="00D96DF9" w:rsidRPr="00147CD6">
        <w:rPr>
          <w:rFonts w:ascii="Times New Roman" w:hAnsi="Times New Roman" w:cs="Times New Roman"/>
          <w:sz w:val="24"/>
          <w:szCs w:val="24"/>
        </w:rPr>
        <w:lastRenderedPageBreak/>
        <w:t xml:space="preserve">any clusters and outliers that exist for non-domestic violence will also exist for domestic violence (H2). </w:t>
      </w:r>
    </w:p>
    <w:p w14:paraId="5C9D5A17" w14:textId="5B56A0E9" w:rsidR="00481650" w:rsidRPr="00147CD6" w:rsidRDefault="00D96DF9" w:rsidP="00147CD6">
      <w:pPr>
        <w:spacing w:line="480" w:lineRule="auto"/>
        <w:ind w:firstLine="720"/>
        <w:rPr>
          <w:rFonts w:ascii="Times New Roman" w:hAnsi="Times New Roman" w:cs="Times New Roman"/>
          <w:sz w:val="24"/>
          <w:szCs w:val="24"/>
        </w:rPr>
      </w:pPr>
      <w:r w:rsidRPr="00147CD6">
        <w:rPr>
          <w:rFonts w:ascii="Times New Roman" w:hAnsi="Times New Roman" w:cs="Times New Roman"/>
          <w:sz w:val="24"/>
          <w:szCs w:val="24"/>
        </w:rPr>
        <w:t>The second research question focuses on the explanatory variables of violence and asks what factors explain violent crime</w:t>
      </w:r>
      <w:r w:rsidR="00690735">
        <w:rPr>
          <w:rFonts w:ascii="Times New Roman" w:hAnsi="Times New Roman" w:cs="Times New Roman"/>
          <w:sz w:val="24"/>
          <w:szCs w:val="24"/>
        </w:rPr>
        <w:t xml:space="preserve"> rates</w:t>
      </w:r>
      <w:r w:rsidRPr="00147CD6">
        <w:rPr>
          <w:rFonts w:ascii="Times New Roman" w:hAnsi="Times New Roman" w:cs="Times New Roman"/>
          <w:sz w:val="24"/>
          <w:szCs w:val="24"/>
        </w:rPr>
        <w:t xml:space="preserve"> in Chicago, and are those factors equally explanatory for domestic violent crime rates as they are for non-domestic violent crime rates. My hypothesis here is that a regression analysis for domestic violence will yield </w:t>
      </w:r>
      <w:r w:rsidR="00690735">
        <w:rPr>
          <w:rFonts w:ascii="Times New Roman" w:hAnsi="Times New Roman" w:cs="Times New Roman"/>
          <w:sz w:val="24"/>
          <w:szCs w:val="24"/>
        </w:rPr>
        <w:t>different</w:t>
      </w:r>
      <w:r w:rsidRPr="00147CD6">
        <w:rPr>
          <w:rFonts w:ascii="Times New Roman" w:hAnsi="Times New Roman" w:cs="Times New Roman"/>
          <w:sz w:val="24"/>
          <w:szCs w:val="24"/>
        </w:rPr>
        <w:t xml:space="preserve"> results </w:t>
      </w:r>
      <w:r w:rsidR="00690735">
        <w:rPr>
          <w:rFonts w:ascii="Times New Roman" w:hAnsi="Times New Roman" w:cs="Times New Roman"/>
          <w:sz w:val="24"/>
          <w:szCs w:val="24"/>
        </w:rPr>
        <w:t>than</w:t>
      </w:r>
      <w:r w:rsidRPr="00147CD6">
        <w:rPr>
          <w:rFonts w:ascii="Times New Roman" w:hAnsi="Times New Roman" w:cs="Times New Roman"/>
          <w:sz w:val="24"/>
          <w:szCs w:val="24"/>
        </w:rPr>
        <w:t xml:space="preserve"> a regression analysis for non-domestic violence that tests the same independent variables (H3). </w:t>
      </w:r>
    </w:p>
    <w:p w14:paraId="5B14425E" w14:textId="1903A1F6" w:rsidR="00B27259" w:rsidRPr="00147CD6" w:rsidRDefault="00532755" w:rsidP="00147CD6">
      <w:pPr>
        <w:spacing w:line="480" w:lineRule="auto"/>
        <w:rPr>
          <w:rFonts w:ascii="Times New Roman" w:hAnsi="Times New Roman" w:cs="Times New Roman"/>
          <w:sz w:val="24"/>
          <w:szCs w:val="24"/>
        </w:rPr>
      </w:pPr>
      <w:r w:rsidRPr="00147CD6">
        <w:rPr>
          <w:rFonts w:ascii="Times New Roman" w:hAnsi="Times New Roman" w:cs="Times New Roman"/>
          <w:sz w:val="24"/>
          <w:szCs w:val="24"/>
        </w:rPr>
        <w:tab/>
        <w:t xml:space="preserve">By testing these hypotheses and answering these questions, differences in the spatial patterns and </w:t>
      </w:r>
      <w:r w:rsidR="00B27259" w:rsidRPr="00147CD6">
        <w:rPr>
          <w:rFonts w:ascii="Times New Roman" w:hAnsi="Times New Roman" w:cs="Times New Roman"/>
          <w:sz w:val="24"/>
          <w:szCs w:val="24"/>
        </w:rPr>
        <w:t>explanatory variables</w:t>
      </w:r>
      <w:r w:rsidRPr="00147CD6">
        <w:rPr>
          <w:rFonts w:ascii="Times New Roman" w:hAnsi="Times New Roman" w:cs="Times New Roman"/>
          <w:sz w:val="24"/>
          <w:szCs w:val="24"/>
        </w:rPr>
        <w:t xml:space="preserve"> of domestic violence and violent crime </w:t>
      </w:r>
      <w:r w:rsidR="00690735">
        <w:rPr>
          <w:rFonts w:ascii="Times New Roman" w:hAnsi="Times New Roman" w:cs="Times New Roman"/>
          <w:sz w:val="24"/>
          <w:szCs w:val="24"/>
        </w:rPr>
        <w:t xml:space="preserve">between strangers </w:t>
      </w:r>
      <w:r w:rsidRPr="00147CD6">
        <w:rPr>
          <w:rFonts w:ascii="Times New Roman" w:hAnsi="Times New Roman" w:cs="Times New Roman"/>
          <w:sz w:val="24"/>
          <w:szCs w:val="24"/>
        </w:rPr>
        <w:t>can be un</w:t>
      </w:r>
      <w:r w:rsidR="00B27259" w:rsidRPr="00147CD6">
        <w:rPr>
          <w:rFonts w:ascii="Times New Roman" w:hAnsi="Times New Roman" w:cs="Times New Roman"/>
          <w:sz w:val="24"/>
          <w:szCs w:val="24"/>
        </w:rPr>
        <w:t>covered. Understanding where these two categories of crime overlap and diverge is critical in developing effective community outreach and violence prevention programs.</w:t>
      </w:r>
    </w:p>
    <w:p w14:paraId="4B10A8F0" w14:textId="77777777" w:rsidR="00690735" w:rsidRDefault="00690735" w:rsidP="00147CD6">
      <w:pPr>
        <w:spacing w:line="480" w:lineRule="auto"/>
        <w:rPr>
          <w:rFonts w:ascii="Times New Roman" w:hAnsi="Times New Roman" w:cs="Times New Roman"/>
          <w:sz w:val="24"/>
          <w:szCs w:val="24"/>
        </w:rPr>
      </w:pPr>
    </w:p>
    <w:p w14:paraId="2B78C52B" w14:textId="38308B95" w:rsidR="00B27259" w:rsidRPr="002425F5" w:rsidRDefault="002425F5" w:rsidP="00147CD6">
      <w:pPr>
        <w:spacing w:line="480" w:lineRule="auto"/>
        <w:rPr>
          <w:rFonts w:ascii="Times New Roman" w:hAnsi="Times New Roman" w:cs="Times New Roman"/>
          <w:b/>
          <w:sz w:val="24"/>
          <w:szCs w:val="24"/>
        </w:rPr>
      </w:pPr>
      <w:r w:rsidRPr="002425F5">
        <w:rPr>
          <w:rFonts w:ascii="Times New Roman" w:hAnsi="Times New Roman" w:cs="Times New Roman"/>
          <w:b/>
          <w:sz w:val="24"/>
          <w:szCs w:val="24"/>
        </w:rPr>
        <w:t>Data &amp; Methods</w:t>
      </w:r>
    </w:p>
    <w:p w14:paraId="283CD1B9" w14:textId="77777777" w:rsidR="0026350D" w:rsidRPr="00147CD6" w:rsidRDefault="00D14595" w:rsidP="00147CD6">
      <w:pPr>
        <w:spacing w:line="480" w:lineRule="auto"/>
        <w:rPr>
          <w:rFonts w:ascii="Times New Roman" w:hAnsi="Times New Roman" w:cs="Times New Roman"/>
          <w:sz w:val="24"/>
          <w:szCs w:val="24"/>
        </w:rPr>
      </w:pPr>
      <w:r w:rsidRPr="00147CD6">
        <w:rPr>
          <w:rFonts w:ascii="Times New Roman" w:hAnsi="Times New Roman" w:cs="Times New Roman"/>
          <w:sz w:val="24"/>
          <w:szCs w:val="24"/>
        </w:rPr>
        <w:tab/>
        <w:t xml:space="preserve">Domestic violence is not a crime, rather, it is an umbrella term that describes the relationship of the people involved in a crime, but not the crime committed. For example, </w:t>
      </w:r>
      <w:r w:rsidR="0026350D" w:rsidRPr="00147CD6">
        <w:rPr>
          <w:rFonts w:ascii="Times New Roman" w:hAnsi="Times New Roman" w:cs="Times New Roman"/>
          <w:sz w:val="24"/>
          <w:szCs w:val="24"/>
        </w:rPr>
        <w:t xml:space="preserve">if someone assaults someone else, the crime is assault, regardless of the relationship between the someone and someone else. If those two people have an intimate relationship or are related to each other, the crime is still assault, but it is now under the category of domestic violence. This is important to note. Since domestic violence in itself is not a crime but rather a type of crime, some cities that have publicly available crime data do not publish data on the relationship between the perpetrator of a crime and the victim of a crime, meaning they do not publish domestic violence information. Chicago, however, does include this information in its crime </w:t>
      </w:r>
      <w:r w:rsidR="0026350D" w:rsidRPr="00147CD6">
        <w:rPr>
          <w:rFonts w:ascii="Times New Roman" w:hAnsi="Times New Roman" w:cs="Times New Roman"/>
          <w:sz w:val="24"/>
          <w:szCs w:val="24"/>
        </w:rPr>
        <w:lastRenderedPageBreak/>
        <w:t>database. For that reason, and the interesting social and economic characteristics of the city, this project focuses on Chicago.</w:t>
      </w:r>
    </w:p>
    <w:p w14:paraId="5A090D75" w14:textId="49E371C0" w:rsidR="00934FE5" w:rsidRPr="00147CD6" w:rsidRDefault="0026350D" w:rsidP="00147CD6">
      <w:pPr>
        <w:spacing w:line="480" w:lineRule="auto"/>
        <w:rPr>
          <w:rFonts w:ascii="Times New Roman" w:hAnsi="Times New Roman" w:cs="Times New Roman"/>
          <w:sz w:val="24"/>
          <w:szCs w:val="24"/>
        </w:rPr>
      </w:pPr>
      <w:r w:rsidRPr="00147CD6">
        <w:rPr>
          <w:rFonts w:ascii="Times New Roman" w:hAnsi="Times New Roman" w:cs="Times New Roman"/>
          <w:sz w:val="24"/>
          <w:szCs w:val="24"/>
        </w:rPr>
        <w:tab/>
        <w:t>The crime data for this project is from the Chicago Crime Data Portal, published by the City of Chicago (2018). The data are point data and include the street address</w:t>
      </w:r>
      <w:r w:rsidR="00690735">
        <w:rPr>
          <w:rFonts w:ascii="Times New Roman" w:hAnsi="Times New Roman" w:cs="Times New Roman"/>
          <w:sz w:val="24"/>
          <w:szCs w:val="24"/>
        </w:rPr>
        <w:t xml:space="preserve"> for each crime</w:t>
      </w:r>
      <w:r w:rsidRPr="00147CD6">
        <w:rPr>
          <w:rFonts w:ascii="Times New Roman" w:hAnsi="Times New Roman" w:cs="Times New Roman"/>
          <w:sz w:val="24"/>
          <w:szCs w:val="24"/>
        </w:rPr>
        <w:t xml:space="preserve">, with the house number redacted. The data include </w:t>
      </w:r>
      <w:r w:rsidR="003915FA" w:rsidRPr="00147CD6">
        <w:rPr>
          <w:rFonts w:ascii="Times New Roman" w:hAnsi="Times New Roman" w:cs="Times New Roman"/>
          <w:sz w:val="24"/>
          <w:szCs w:val="24"/>
        </w:rPr>
        <w:t>a</w:t>
      </w:r>
      <w:r w:rsidR="001D2BEA" w:rsidRPr="00147CD6">
        <w:rPr>
          <w:rFonts w:ascii="Times New Roman" w:hAnsi="Times New Roman" w:cs="Times New Roman"/>
          <w:sz w:val="24"/>
          <w:szCs w:val="24"/>
        </w:rPr>
        <w:t>bout</w:t>
      </w:r>
      <w:r w:rsidR="003915FA" w:rsidRPr="00147CD6">
        <w:rPr>
          <w:rFonts w:ascii="Times New Roman" w:hAnsi="Times New Roman" w:cs="Times New Roman"/>
          <w:sz w:val="24"/>
          <w:szCs w:val="24"/>
        </w:rPr>
        <w:t xml:space="preserve"> 68,000 reports of assault or batter</w:t>
      </w:r>
      <w:r w:rsidR="00914558" w:rsidRPr="00147CD6">
        <w:rPr>
          <w:rFonts w:ascii="Times New Roman" w:hAnsi="Times New Roman" w:cs="Times New Roman"/>
          <w:sz w:val="24"/>
          <w:szCs w:val="24"/>
        </w:rPr>
        <w:t>y</w:t>
      </w:r>
      <w:r w:rsidR="003915FA" w:rsidRPr="00147CD6">
        <w:rPr>
          <w:rFonts w:ascii="Times New Roman" w:hAnsi="Times New Roman" w:cs="Times New Roman"/>
          <w:sz w:val="24"/>
          <w:szCs w:val="24"/>
        </w:rPr>
        <w:t xml:space="preserve">, with </w:t>
      </w:r>
      <w:r w:rsidRPr="00147CD6">
        <w:rPr>
          <w:rFonts w:ascii="Times New Roman" w:hAnsi="Times New Roman" w:cs="Times New Roman"/>
          <w:sz w:val="24"/>
          <w:szCs w:val="24"/>
        </w:rPr>
        <w:t>28,000</w:t>
      </w:r>
      <w:r w:rsidR="003915FA" w:rsidRPr="00147CD6">
        <w:rPr>
          <w:rFonts w:ascii="Times New Roman" w:hAnsi="Times New Roman" w:cs="Times New Roman"/>
          <w:sz w:val="24"/>
          <w:szCs w:val="24"/>
        </w:rPr>
        <w:t>+</w:t>
      </w:r>
      <w:r w:rsidRPr="00147CD6">
        <w:rPr>
          <w:rFonts w:ascii="Times New Roman" w:hAnsi="Times New Roman" w:cs="Times New Roman"/>
          <w:sz w:val="24"/>
          <w:szCs w:val="24"/>
        </w:rPr>
        <w:t xml:space="preserve"> </w:t>
      </w:r>
      <w:r w:rsidR="003915FA" w:rsidRPr="00147CD6">
        <w:rPr>
          <w:rFonts w:ascii="Times New Roman" w:hAnsi="Times New Roman" w:cs="Times New Roman"/>
          <w:sz w:val="24"/>
          <w:szCs w:val="24"/>
        </w:rPr>
        <w:t xml:space="preserve">of those being cases where there was a relationship between the perpetrator and victim (domestic), and </w:t>
      </w:r>
      <w:r w:rsidRPr="00147CD6">
        <w:rPr>
          <w:rFonts w:ascii="Times New Roman" w:hAnsi="Times New Roman" w:cs="Times New Roman"/>
          <w:sz w:val="24"/>
          <w:szCs w:val="24"/>
        </w:rPr>
        <w:t xml:space="preserve">39,000+ cases </w:t>
      </w:r>
      <w:r w:rsidR="003915FA" w:rsidRPr="00147CD6">
        <w:rPr>
          <w:rFonts w:ascii="Times New Roman" w:hAnsi="Times New Roman" w:cs="Times New Roman"/>
          <w:sz w:val="24"/>
          <w:szCs w:val="24"/>
        </w:rPr>
        <w:t xml:space="preserve">where there was no known relationship (non-domestic). </w:t>
      </w:r>
      <w:r w:rsidR="00914558" w:rsidRPr="00147CD6">
        <w:rPr>
          <w:rFonts w:ascii="Times New Roman" w:hAnsi="Times New Roman" w:cs="Times New Roman"/>
          <w:sz w:val="24"/>
          <w:szCs w:val="24"/>
        </w:rPr>
        <w:t xml:space="preserve">The data were downloaded from the City of Chicago’s website as two different .csv files, one containing all of the domestic cases and the other containing all of the non-domestic cases. </w:t>
      </w:r>
      <w:r w:rsidR="00B26897" w:rsidRPr="00147CD6">
        <w:rPr>
          <w:rFonts w:ascii="Times New Roman" w:hAnsi="Times New Roman" w:cs="Times New Roman"/>
          <w:sz w:val="24"/>
          <w:szCs w:val="24"/>
        </w:rPr>
        <w:t xml:space="preserve">The files were cleaned in Microsoft Excel to remove any irrelevant data and rename the fields to be GIS-compatible. </w:t>
      </w:r>
    </w:p>
    <w:p w14:paraId="20B2B1EA" w14:textId="3137F4E9" w:rsidR="00B26897" w:rsidRPr="00147CD6" w:rsidRDefault="00B26897" w:rsidP="00147CD6">
      <w:pPr>
        <w:spacing w:line="480" w:lineRule="auto"/>
        <w:rPr>
          <w:rFonts w:ascii="Times New Roman" w:hAnsi="Times New Roman" w:cs="Times New Roman"/>
          <w:sz w:val="24"/>
          <w:szCs w:val="24"/>
        </w:rPr>
      </w:pPr>
      <w:r w:rsidRPr="00147CD6">
        <w:rPr>
          <w:rFonts w:ascii="Times New Roman" w:hAnsi="Times New Roman" w:cs="Times New Roman"/>
          <w:sz w:val="24"/>
          <w:szCs w:val="24"/>
        </w:rPr>
        <w:tab/>
        <w:t>The socioeconomic data is from the United States Census Bureau (2010)</w:t>
      </w:r>
      <w:r w:rsidR="004C54C5" w:rsidRPr="00147CD6">
        <w:rPr>
          <w:rFonts w:ascii="Times New Roman" w:hAnsi="Times New Roman" w:cs="Times New Roman"/>
          <w:sz w:val="24"/>
          <w:szCs w:val="24"/>
        </w:rPr>
        <w:t>, and includes unemployment, poverty, population with less than a high school diploma/GED, population 18-24, single parent households, and vacant houses.</w:t>
      </w:r>
      <w:r w:rsidRPr="00147CD6">
        <w:rPr>
          <w:rFonts w:ascii="Times New Roman" w:hAnsi="Times New Roman" w:cs="Times New Roman"/>
          <w:sz w:val="24"/>
          <w:szCs w:val="24"/>
        </w:rPr>
        <w:t xml:space="preserve"> The data </w:t>
      </w:r>
      <w:r w:rsidR="004C54C5" w:rsidRPr="00147CD6">
        <w:rPr>
          <w:rFonts w:ascii="Times New Roman" w:hAnsi="Times New Roman" w:cs="Times New Roman"/>
          <w:sz w:val="24"/>
          <w:szCs w:val="24"/>
        </w:rPr>
        <w:t xml:space="preserve">is </w:t>
      </w:r>
      <w:r w:rsidRPr="00147CD6">
        <w:rPr>
          <w:rFonts w:ascii="Times New Roman" w:hAnsi="Times New Roman" w:cs="Times New Roman"/>
          <w:sz w:val="24"/>
          <w:szCs w:val="24"/>
        </w:rPr>
        <w:t>polygon data</w:t>
      </w:r>
      <w:r w:rsidR="004C54C5" w:rsidRPr="00147CD6">
        <w:rPr>
          <w:rFonts w:ascii="Times New Roman" w:hAnsi="Times New Roman" w:cs="Times New Roman"/>
          <w:sz w:val="24"/>
          <w:szCs w:val="24"/>
        </w:rPr>
        <w:t>,</w:t>
      </w:r>
      <w:r w:rsidRPr="00147CD6">
        <w:rPr>
          <w:rFonts w:ascii="Times New Roman" w:hAnsi="Times New Roman" w:cs="Times New Roman"/>
          <w:sz w:val="24"/>
          <w:szCs w:val="24"/>
        </w:rPr>
        <w:t xml:space="preserve"> at the census tract level, and w</w:t>
      </w:r>
      <w:r w:rsidR="004C54C5" w:rsidRPr="00147CD6">
        <w:rPr>
          <w:rFonts w:ascii="Times New Roman" w:hAnsi="Times New Roman" w:cs="Times New Roman"/>
          <w:sz w:val="24"/>
          <w:szCs w:val="24"/>
        </w:rPr>
        <w:t>as</w:t>
      </w:r>
      <w:r w:rsidRPr="00147CD6">
        <w:rPr>
          <w:rFonts w:ascii="Times New Roman" w:hAnsi="Times New Roman" w:cs="Times New Roman"/>
          <w:sz w:val="24"/>
          <w:szCs w:val="24"/>
        </w:rPr>
        <w:t xml:space="preserve"> downloaded as a shapefile. Additional socioeconomic data from the Social Impact Research Center (2015) was used to update the 2010 census data with 2015 estimates. This data file was downloaded as an excel spreadsheet, converted to a .csv file, imported into ArcMap, and joined with the census 2010 shapefile based on the census tract number. That joined shapefile was then cleaned to remove </w:t>
      </w:r>
      <w:r w:rsidR="00690735">
        <w:rPr>
          <w:rFonts w:ascii="Times New Roman" w:hAnsi="Times New Roman" w:cs="Times New Roman"/>
          <w:sz w:val="24"/>
          <w:szCs w:val="24"/>
        </w:rPr>
        <w:t xml:space="preserve">any </w:t>
      </w:r>
      <w:r w:rsidR="004C54C5" w:rsidRPr="00147CD6">
        <w:rPr>
          <w:rFonts w:ascii="Times New Roman" w:hAnsi="Times New Roman" w:cs="Times New Roman"/>
          <w:sz w:val="24"/>
          <w:szCs w:val="24"/>
        </w:rPr>
        <w:t xml:space="preserve">2010 fields that had updated 2015 estimates, and any other </w:t>
      </w:r>
      <w:r w:rsidRPr="00147CD6">
        <w:rPr>
          <w:rFonts w:ascii="Times New Roman" w:hAnsi="Times New Roman" w:cs="Times New Roman"/>
          <w:sz w:val="24"/>
          <w:szCs w:val="24"/>
        </w:rPr>
        <w:t>irrelevant information</w:t>
      </w:r>
      <w:r w:rsidR="004C54C5" w:rsidRPr="00147CD6">
        <w:rPr>
          <w:rFonts w:ascii="Times New Roman" w:hAnsi="Times New Roman" w:cs="Times New Roman"/>
          <w:sz w:val="24"/>
          <w:szCs w:val="24"/>
        </w:rPr>
        <w:t>. The cleaned shapefile was exported and saved as a new shapefile containing all of the socioeconomic information t</w:t>
      </w:r>
      <w:r w:rsidR="00690735">
        <w:rPr>
          <w:rFonts w:ascii="Times New Roman" w:hAnsi="Times New Roman" w:cs="Times New Roman"/>
          <w:sz w:val="24"/>
          <w:szCs w:val="24"/>
        </w:rPr>
        <w:t>o</w:t>
      </w:r>
      <w:r w:rsidR="004C54C5" w:rsidRPr="00147CD6">
        <w:rPr>
          <w:rFonts w:ascii="Times New Roman" w:hAnsi="Times New Roman" w:cs="Times New Roman"/>
          <w:sz w:val="24"/>
          <w:szCs w:val="24"/>
        </w:rPr>
        <w:t xml:space="preserve"> be used for analysis.</w:t>
      </w:r>
    </w:p>
    <w:p w14:paraId="31D683EF" w14:textId="4B6C182B" w:rsidR="004C54C5" w:rsidRPr="00147CD6" w:rsidRDefault="00B26897" w:rsidP="00147CD6">
      <w:pPr>
        <w:spacing w:line="480" w:lineRule="auto"/>
        <w:rPr>
          <w:rFonts w:ascii="Times New Roman" w:hAnsi="Times New Roman" w:cs="Times New Roman"/>
          <w:noProof/>
          <w:sz w:val="24"/>
          <w:szCs w:val="24"/>
        </w:rPr>
      </w:pPr>
      <w:r w:rsidRPr="00147CD6">
        <w:rPr>
          <w:rFonts w:ascii="Times New Roman" w:hAnsi="Times New Roman" w:cs="Times New Roman"/>
          <w:sz w:val="24"/>
          <w:szCs w:val="24"/>
        </w:rPr>
        <w:tab/>
        <w:t xml:space="preserve">Since the analysis of this project is for the neighborhood level, a centroid was calculated for each census tract and </w:t>
      </w:r>
      <w:r w:rsidR="004C54C5" w:rsidRPr="00147CD6">
        <w:rPr>
          <w:rFonts w:ascii="Times New Roman" w:hAnsi="Times New Roman" w:cs="Times New Roman"/>
          <w:sz w:val="24"/>
          <w:szCs w:val="24"/>
        </w:rPr>
        <w:t xml:space="preserve">was spatially </w:t>
      </w:r>
      <w:r w:rsidRPr="00147CD6">
        <w:rPr>
          <w:rFonts w:ascii="Times New Roman" w:hAnsi="Times New Roman" w:cs="Times New Roman"/>
          <w:sz w:val="24"/>
          <w:szCs w:val="24"/>
        </w:rPr>
        <w:t xml:space="preserve">joined to </w:t>
      </w:r>
      <w:r w:rsidR="00D269EC">
        <w:rPr>
          <w:rFonts w:ascii="Times New Roman" w:hAnsi="Times New Roman" w:cs="Times New Roman"/>
          <w:sz w:val="24"/>
          <w:szCs w:val="24"/>
        </w:rPr>
        <w:t>the</w:t>
      </w:r>
      <w:r w:rsidRPr="00147CD6">
        <w:rPr>
          <w:rFonts w:ascii="Times New Roman" w:hAnsi="Times New Roman" w:cs="Times New Roman"/>
          <w:sz w:val="24"/>
          <w:szCs w:val="24"/>
        </w:rPr>
        <w:t xml:space="preserve"> neighborhood boundaries shapefile</w:t>
      </w:r>
      <w:r w:rsidR="004C54C5" w:rsidRPr="00147CD6">
        <w:rPr>
          <w:rFonts w:ascii="Times New Roman" w:hAnsi="Times New Roman" w:cs="Times New Roman"/>
          <w:sz w:val="24"/>
          <w:szCs w:val="24"/>
        </w:rPr>
        <w:t xml:space="preserve">. The </w:t>
      </w:r>
      <w:r w:rsidR="004C54C5" w:rsidRPr="00147CD6">
        <w:rPr>
          <w:rFonts w:ascii="Times New Roman" w:hAnsi="Times New Roman" w:cs="Times New Roman"/>
          <w:sz w:val="24"/>
          <w:szCs w:val="24"/>
        </w:rPr>
        <w:lastRenderedPageBreak/>
        <w:t>summed counts for each socioeconomic variable was then calculated as a rate or percentage by dividing the variable by the neighborhoods population and multiplying by 100. Maps of the socioeconomic variables are shown below, in Figure 1. For all six maps, the neighborhoods are classified by quantile.</w:t>
      </w:r>
      <w:r w:rsidR="004C54C5" w:rsidRPr="00147CD6">
        <w:rPr>
          <w:rFonts w:ascii="Times New Roman" w:hAnsi="Times New Roman" w:cs="Times New Roman"/>
          <w:noProof/>
          <w:sz w:val="24"/>
          <w:szCs w:val="24"/>
        </w:rPr>
        <w:t xml:space="preserve"> </w:t>
      </w:r>
    </w:p>
    <w:p w14:paraId="2F1A87CB" w14:textId="77777777" w:rsidR="002D1FA7" w:rsidRDefault="004C54C5" w:rsidP="002D1FA7">
      <w:pPr>
        <w:keepNext/>
        <w:spacing w:line="480" w:lineRule="auto"/>
      </w:pPr>
      <w:r w:rsidRPr="00147CD6">
        <w:rPr>
          <w:rFonts w:ascii="Times New Roman" w:hAnsi="Times New Roman" w:cs="Times New Roman"/>
          <w:noProof/>
          <w:sz w:val="24"/>
          <w:szCs w:val="24"/>
        </w:rPr>
        <w:drawing>
          <wp:inline distT="0" distB="0" distL="0" distR="0" wp14:anchorId="500BA6CF" wp14:editId="00CB6F9C">
            <wp:extent cx="5943600" cy="4671695"/>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oec map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671695"/>
                    </a:xfrm>
                    <a:prstGeom prst="rect">
                      <a:avLst/>
                    </a:prstGeom>
                  </pic:spPr>
                </pic:pic>
              </a:graphicData>
            </a:graphic>
          </wp:inline>
        </w:drawing>
      </w:r>
    </w:p>
    <w:p w14:paraId="72AA55DF" w14:textId="4B2A57BF" w:rsidR="00934FE5" w:rsidRPr="002D1FA7" w:rsidRDefault="002D1FA7" w:rsidP="002D1FA7">
      <w:pPr>
        <w:pStyle w:val="Caption"/>
        <w:rPr>
          <w:rFonts w:ascii="Times New Roman" w:hAnsi="Times New Roman" w:cs="Times New Roman"/>
          <w:color w:val="000000" w:themeColor="text1"/>
          <w:sz w:val="24"/>
          <w:szCs w:val="24"/>
        </w:rPr>
      </w:pPr>
      <w:r w:rsidRPr="002D1FA7">
        <w:rPr>
          <w:color w:val="000000" w:themeColor="text1"/>
        </w:rPr>
        <w:t xml:space="preserve">Figure </w:t>
      </w:r>
      <w:r w:rsidRPr="002D1FA7">
        <w:rPr>
          <w:color w:val="000000" w:themeColor="text1"/>
        </w:rPr>
        <w:fldChar w:fldCharType="begin"/>
      </w:r>
      <w:r w:rsidRPr="002D1FA7">
        <w:rPr>
          <w:color w:val="000000" w:themeColor="text1"/>
        </w:rPr>
        <w:instrText xml:space="preserve"> SEQ Figure \* ARABIC </w:instrText>
      </w:r>
      <w:r w:rsidRPr="002D1FA7">
        <w:rPr>
          <w:color w:val="000000" w:themeColor="text1"/>
        </w:rPr>
        <w:fldChar w:fldCharType="separate"/>
      </w:r>
      <w:r w:rsidR="00FD28DC">
        <w:rPr>
          <w:noProof/>
          <w:color w:val="000000" w:themeColor="text1"/>
        </w:rPr>
        <w:t>1</w:t>
      </w:r>
      <w:r w:rsidRPr="002D1FA7">
        <w:rPr>
          <w:color w:val="000000" w:themeColor="text1"/>
        </w:rPr>
        <w:fldChar w:fldCharType="end"/>
      </w:r>
    </w:p>
    <w:p w14:paraId="0DF93DB4" w14:textId="3D73C7ED" w:rsidR="00934FE5" w:rsidRPr="00147CD6" w:rsidRDefault="00A13B5A" w:rsidP="00147CD6">
      <w:pPr>
        <w:spacing w:line="480" w:lineRule="auto"/>
        <w:rPr>
          <w:rFonts w:ascii="Times New Roman" w:hAnsi="Times New Roman" w:cs="Times New Roman"/>
          <w:sz w:val="24"/>
          <w:szCs w:val="24"/>
        </w:rPr>
      </w:pPr>
      <w:r w:rsidRPr="00147CD6">
        <w:rPr>
          <w:rFonts w:ascii="Times New Roman" w:hAnsi="Times New Roman" w:cs="Times New Roman"/>
          <w:sz w:val="24"/>
          <w:szCs w:val="24"/>
        </w:rPr>
        <w:tab/>
        <w:t xml:space="preserve">To test the first hypothesis, domestic crime data and non-domestic crime data were imported into ArcMap, geocoded, and spatially joined to the neighborhood shapefile containing the relevant socioeconomic data. This generated two new fields, a count of domestic crimes per neighborhood and a count of non-domestic crimes per neighborhood. The counts were </w:t>
      </w:r>
      <w:r w:rsidRPr="00147CD6">
        <w:rPr>
          <w:rFonts w:ascii="Times New Roman" w:hAnsi="Times New Roman" w:cs="Times New Roman"/>
          <w:sz w:val="24"/>
          <w:szCs w:val="24"/>
        </w:rPr>
        <w:lastRenderedPageBreak/>
        <w:t xml:space="preserve">normalized by dividing them by the neighborhood population and put into new fields, domestic crime rate and non-domestic crime rate. </w:t>
      </w:r>
      <w:r w:rsidR="00801C4C" w:rsidRPr="00147CD6">
        <w:rPr>
          <w:rFonts w:ascii="Times New Roman" w:hAnsi="Times New Roman" w:cs="Times New Roman"/>
          <w:sz w:val="24"/>
          <w:szCs w:val="24"/>
        </w:rPr>
        <w:t>The results were then visualized, using a quantile classification method to in order to determine crime rates relative to other neighborhoods in Chicago</w:t>
      </w:r>
      <w:r w:rsidR="0077339A" w:rsidRPr="00147CD6">
        <w:rPr>
          <w:rFonts w:ascii="Times New Roman" w:hAnsi="Times New Roman" w:cs="Times New Roman"/>
          <w:sz w:val="24"/>
          <w:szCs w:val="24"/>
        </w:rPr>
        <w:t>.</w:t>
      </w:r>
      <w:r w:rsidR="00690735">
        <w:rPr>
          <w:rFonts w:ascii="Times New Roman" w:hAnsi="Times New Roman" w:cs="Times New Roman"/>
          <w:sz w:val="24"/>
          <w:szCs w:val="24"/>
        </w:rPr>
        <w:t xml:space="preserve"> </w:t>
      </w:r>
    </w:p>
    <w:p w14:paraId="4398C1D2" w14:textId="1DC9B6CD" w:rsidR="00801C4C" w:rsidRPr="00147CD6" w:rsidRDefault="00801C4C" w:rsidP="00147CD6">
      <w:pPr>
        <w:spacing w:line="480" w:lineRule="auto"/>
        <w:rPr>
          <w:rFonts w:ascii="Times New Roman" w:hAnsi="Times New Roman" w:cs="Times New Roman"/>
          <w:sz w:val="24"/>
          <w:szCs w:val="24"/>
        </w:rPr>
      </w:pPr>
      <w:r w:rsidRPr="00147CD6">
        <w:rPr>
          <w:rFonts w:ascii="Times New Roman" w:hAnsi="Times New Roman" w:cs="Times New Roman"/>
          <w:sz w:val="24"/>
          <w:szCs w:val="24"/>
        </w:rPr>
        <w:tab/>
        <w:t>To test the second hypothesis, a Local Moran’s I, or cluster and outlier analysis</w:t>
      </w:r>
      <w:r w:rsidR="00690735">
        <w:rPr>
          <w:rFonts w:ascii="Times New Roman" w:hAnsi="Times New Roman" w:cs="Times New Roman"/>
          <w:sz w:val="24"/>
          <w:szCs w:val="24"/>
        </w:rPr>
        <w:t>,</w:t>
      </w:r>
      <w:r w:rsidRPr="00147CD6">
        <w:rPr>
          <w:rFonts w:ascii="Times New Roman" w:hAnsi="Times New Roman" w:cs="Times New Roman"/>
          <w:sz w:val="24"/>
          <w:szCs w:val="24"/>
        </w:rPr>
        <w:t xml:space="preserve"> was performed in ArcMap for the domestic crime rate and non-domestic crime rate. The shapefile was properly projected, and for both runs the</w:t>
      </w:r>
      <w:r w:rsidR="00234B09" w:rsidRPr="00147CD6">
        <w:rPr>
          <w:rFonts w:ascii="Times New Roman" w:hAnsi="Times New Roman" w:cs="Times New Roman"/>
          <w:sz w:val="24"/>
          <w:szCs w:val="24"/>
        </w:rPr>
        <w:t xml:space="preserve"> conceptualization of spatial relationships was set to </w:t>
      </w:r>
      <w:r w:rsidR="0077339A" w:rsidRPr="00147CD6">
        <w:rPr>
          <w:rFonts w:ascii="Times New Roman" w:hAnsi="Times New Roman" w:cs="Times New Roman"/>
          <w:sz w:val="24"/>
          <w:szCs w:val="24"/>
        </w:rPr>
        <w:t>contiguity edges corners.</w:t>
      </w:r>
    </w:p>
    <w:p w14:paraId="22534AA8" w14:textId="77323241" w:rsidR="0077339A" w:rsidRPr="00147CD6" w:rsidRDefault="0077339A" w:rsidP="00147CD6">
      <w:pPr>
        <w:spacing w:line="480" w:lineRule="auto"/>
        <w:rPr>
          <w:rFonts w:ascii="Times New Roman" w:hAnsi="Times New Roman" w:cs="Times New Roman"/>
          <w:sz w:val="24"/>
          <w:szCs w:val="24"/>
        </w:rPr>
      </w:pPr>
      <w:r w:rsidRPr="00147CD6">
        <w:rPr>
          <w:rFonts w:ascii="Times New Roman" w:hAnsi="Times New Roman" w:cs="Times New Roman"/>
          <w:sz w:val="24"/>
          <w:szCs w:val="24"/>
        </w:rPr>
        <w:tab/>
        <w:t>Before testing the third hypothesis, a global Moran’s I was run for each socioeconomic variable</w:t>
      </w:r>
      <w:r w:rsidR="00DF56C0" w:rsidRPr="00147CD6">
        <w:rPr>
          <w:rFonts w:ascii="Times New Roman" w:hAnsi="Times New Roman" w:cs="Times New Roman"/>
          <w:sz w:val="24"/>
          <w:szCs w:val="24"/>
        </w:rPr>
        <w:t xml:space="preserve">, domestic </w:t>
      </w:r>
      <w:r w:rsidRPr="00147CD6">
        <w:rPr>
          <w:rFonts w:ascii="Times New Roman" w:hAnsi="Times New Roman" w:cs="Times New Roman"/>
          <w:sz w:val="24"/>
          <w:szCs w:val="24"/>
        </w:rPr>
        <w:t>crime rate</w:t>
      </w:r>
      <w:r w:rsidR="00DF56C0" w:rsidRPr="00147CD6">
        <w:rPr>
          <w:rFonts w:ascii="Times New Roman" w:hAnsi="Times New Roman" w:cs="Times New Roman"/>
          <w:sz w:val="24"/>
          <w:szCs w:val="24"/>
        </w:rPr>
        <w:t>, and non-domestic crime rate</w:t>
      </w:r>
      <w:r w:rsidRPr="00147CD6">
        <w:rPr>
          <w:rFonts w:ascii="Times New Roman" w:hAnsi="Times New Roman" w:cs="Times New Roman"/>
          <w:sz w:val="24"/>
          <w:szCs w:val="24"/>
        </w:rPr>
        <w:t xml:space="preserve"> to test for spatial autocorrelation. This is a necessary step, since the existence of spatial autocorrelation can inflate the significance of independent variables in a regression analysis if the spatial autocorrelation is not </w:t>
      </w:r>
      <w:r w:rsidR="00690735">
        <w:rPr>
          <w:rFonts w:ascii="Times New Roman" w:hAnsi="Times New Roman" w:cs="Times New Roman"/>
          <w:sz w:val="24"/>
          <w:szCs w:val="24"/>
        </w:rPr>
        <w:t>accounted</w:t>
      </w:r>
      <w:r w:rsidRPr="00147CD6">
        <w:rPr>
          <w:rFonts w:ascii="Times New Roman" w:hAnsi="Times New Roman" w:cs="Times New Roman"/>
          <w:sz w:val="24"/>
          <w:szCs w:val="24"/>
        </w:rPr>
        <w:t xml:space="preserve"> for</w:t>
      </w:r>
      <w:r w:rsidR="00690735">
        <w:rPr>
          <w:rFonts w:ascii="Times New Roman" w:hAnsi="Times New Roman" w:cs="Times New Roman"/>
          <w:sz w:val="24"/>
          <w:szCs w:val="24"/>
        </w:rPr>
        <w:t xml:space="preserve"> and corrected</w:t>
      </w:r>
      <w:r w:rsidRPr="00147CD6">
        <w:rPr>
          <w:rFonts w:ascii="Times New Roman" w:hAnsi="Times New Roman" w:cs="Times New Roman"/>
          <w:sz w:val="24"/>
          <w:szCs w:val="24"/>
        </w:rPr>
        <w:t xml:space="preserve"> in the regression. For each run</w:t>
      </w:r>
      <w:r w:rsidR="008D1206">
        <w:rPr>
          <w:rFonts w:ascii="Times New Roman" w:hAnsi="Times New Roman" w:cs="Times New Roman"/>
          <w:sz w:val="24"/>
          <w:szCs w:val="24"/>
        </w:rPr>
        <w:t xml:space="preserve"> </w:t>
      </w:r>
      <w:bookmarkStart w:id="0" w:name="_GoBack"/>
      <w:bookmarkEnd w:id="0"/>
      <w:r w:rsidRPr="00147CD6">
        <w:rPr>
          <w:rFonts w:ascii="Times New Roman" w:hAnsi="Times New Roman" w:cs="Times New Roman"/>
          <w:sz w:val="24"/>
          <w:szCs w:val="24"/>
        </w:rPr>
        <w:t>the conceptualization of spatial relationships was set to contiguity edges corner and the standardization was set to row.</w:t>
      </w:r>
      <w:r w:rsidR="00DF56C0" w:rsidRPr="00147CD6">
        <w:rPr>
          <w:rFonts w:ascii="Times New Roman" w:hAnsi="Times New Roman" w:cs="Times New Roman"/>
          <w:sz w:val="24"/>
          <w:szCs w:val="24"/>
        </w:rPr>
        <w:t xml:space="preserve"> Unsurprisingly, every variable showed spatial autocorrelation. The specific Moran’s Index, z-score, and p-value for each variable are shown in Table 1, below.</w:t>
      </w:r>
    </w:p>
    <w:p w14:paraId="5E86F9F1" w14:textId="0B7FED91" w:rsidR="002D1FA7" w:rsidRPr="002D1FA7" w:rsidRDefault="002D1FA7" w:rsidP="002D1FA7">
      <w:pPr>
        <w:pStyle w:val="Caption"/>
        <w:keepNext/>
        <w:rPr>
          <w:color w:val="000000" w:themeColor="text1"/>
        </w:rPr>
      </w:pPr>
      <w:r w:rsidRPr="002D1FA7">
        <w:rPr>
          <w:color w:val="000000" w:themeColor="text1"/>
        </w:rPr>
        <w:t xml:space="preserve">Table </w:t>
      </w:r>
      <w:r w:rsidRPr="002D1FA7">
        <w:rPr>
          <w:color w:val="000000" w:themeColor="text1"/>
        </w:rPr>
        <w:fldChar w:fldCharType="begin"/>
      </w:r>
      <w:r w:rsidRPr="002D1FA7">
        <w:rPr>
          <w:color w:val="000000" w:themeColor="text1"/>
        </w:rPr>
        <w:instrText xml:space="preserve"> SEQ Table \* ARABIC </w:instrText>
      </w:r>
      <w:r w:rsidRPr="002D1FA7">
        <w:rPr>
          <w:color w:val="000000" w:themeColor="text1"/>
        </w:rPr>
        <w:fldChar w:fldCharType="separate"/>
      </w:r>
      <w:r w:rsidR="00FD28DC">
        <w:rPr>
          <w:noProof/>
          <w:color w:val="000000" w:themeColor="text1"/>
        </w:rPr>
        <w:t>1</w:t>
      </w:r>
      <w:r w:rsidRPr="002D1FA7">
        <w:rPr>
          <w:color w:val="000000" w:themeColor="text1"/>
        </w:rPr>
        <w:fldChar w:fldCharType="end"/>
      </w:r>
    </w:p>
    <w:tbl>
      <w:tblPr>
        <w:tblStyle w:val="TableGrid"/>
        <w:tblW w:w="9472" w:type="dxa"/>
        <w:tblLook w:val="04A0" w:firstRow="1" w:lastRow="0" w:firstColumn="1" w:lastColumn="0" w:noHBand="0" w:noVBand="1"/>
      </w:tblPr>
      <w:tblGrid>
        <w:gridCol w:w="2368"/>
        <w:gridCol w:w="2368"/>
        <w:gridCol w:w="2368"/>
        <w:gridCol w:w="2368"/>
      </w:tblGrid>
      <w:tr w:rsidR="00DF56C0" w:rsidRPr="00147CD6" w14:paraId="536D8209" w14:textId="77777777" w:rsidTr="00230219">
        <w:trPr>
          <w:trHeight w:val="389"/>
        </w:trPr>
        <w:tc>
          <w:tcPr>
            <w:tcW w:w="2368" w:type="dxa"/>
            <w:shd w:val="clear" w:color="auto" w:fill="D9D9D9" w:themeFill="background1" w:themeFillShade="D9"/>
            <w:hideMark/>
          </w:tcPr>
          <w:p w14:paraId="43D7A03A"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b/>
                <w:bCs/>
                <w:sz w:val="24"/>
                <w:szCs w:val="24"/>
              </w:rPr>
              <w:t>ATTRIBUTE</w:t>
            </w:r>
          </w:p>
        </w:tc>
        <w:tc>
          <w:tcPr>
            <w:tcW w:w="2368" w:type="dxa"/>
            <w:shd w:val="clear" w:color="auto" w:fill="D9D9D9" w:themeFill="background1" w:themeFillShade="D9"/>
            <w:hideMark/>
          </w:tcPr>
          <w:p w14:paraId="422AA4B1"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b/>
                <w:bCs/>
                <w:sz w:val="24"/>
                <w:szCs w:val="24"/>
              </w:rPr>
              <w:t>MI INDEX</w:t>
            </w:r>
          </w:p>
        </w:tc>
        <w:tc>
          <w:tcPr>
            <w:tcW w:w="2368" w:type="dxa"/>
            <w:shd w:val="clear" w:color="auto" w:fill="D9D9D9" w:themeFill="background1" w:themeFillShade="D9"/>
            <w:hideMark/>
          </w:tcPr>
          <w:p w14:paraId="78FCE90C"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b/>
                <w:bCs/>
                <w:sz w:val="24"/>
                <w:szCs w:val="24"/>
              </w:rPr>
              <w:t>Z SCORE</w:t>
            </w:r>
          </w:p>
        </w:tc>
        <w:tc>
          <w:tcPr>
            <w:tcW w:w="2368" w:type="dxa"/>
            <w:shd w:val="clear" w:color="auto" w:fill="D9D9D9" w:themeFill="background1" w:themeFillShade="D9"/>
            <w:hideMark/>
          </w:tcPr>
          <w:p w14:paraId="19856DE5"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b/>
                <w:bCs/>
                <w:sz w:val="24"/>
                <w:szCs w:val="24"/>
              </w:rPr>
              <w:t>P VALUE</w:t>
            </w:r>
          </w:p>
        </w:tc>
      </w:tr>
      <w:tr w:rsidR="00DF56C0" w:rsidRPr="00147CD6" w14:paraId="6A35CD7A" w14:textId="77777777" w:rsidTr="00230219">
        <w:trPr>
          <w:trHeight w:val="655"/>
        </w:trPr>
        <w:tc>
          <w:tcPr>
            <w:tcW w:w="2368" w:type="dxa"/>
            <w:hideMark/>
          </w:tcPr>
          <w:p w14:paraId="2B226D43"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b/>
                <w:bCs/>
                <w:sz w:val="24"/>
                <w:szCs w:val="24"/>
              </w:rPr>
              <w:t>Unemployment Rate</w:t>
            </w:r>
          </w:p>
        </w:tc>
        <w:tc>
          <w:tcPr>
            <w:tcW w:w="2368" w:type="dxa"/>
            <w:hideMark/>
          </w:tcPr>
          <w:p w14:paraId="62C65C95"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0.461685</w:t>
            </w:r>
          </w:p>
        </w:tc>
        <w:tc>
          <w:tcPr>
            <w:tcW w:w="2368" w:type="dxa"/>
            <w:hideMark/>
          </w:tcPr>
          <w:p w14:paraId="6EDAB7A3"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10.937850</w:t>
            </w:r>
          </w:p>
        </w:tc>
        <w:tc>
          <w:tcPr>
            <w:tcW w:w="2368" w:type="dxa"/>
            <w:hideMark/>
          </w:tcPr>
          <w:p w14:paraId="57C3DD8D"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0.00000**</w:t>
            </w:r>
          </w:p>
        </w:tc>
      </w:tr>
      <w:tr w:rsidR="00DF56C0" w:rsidRPr="00147CD6" w14:paraId="780E68E0" w14:textId="77777777" w:rsidTr="00230219">
        <w:trPr>
          <w:trHeight w:val="655"/>
        </w:trPr>
        <w:tc>
          <w:tcPr>
            <w:tcW w:w="2368" w:type="dxa"/>
            <w:shd w:val="clear" w:color="auto" w:fill="D9D9D9" w:themeFill="background1" w:themeFillShade="D9"/>
            <w:hideMark/>
          </w:tcPr>
          <w:p w14:paraId="2D18C412"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b/>
                <w:bCs/>
                <w:sz w:val="24"/>
                <w:szCs w:val="24"/>
              </w:rPr>
              <w:t>Poverty</w:t>
            </w:r>
          </w:p>
        </w:tc>
        <w:tc>
          <w:tcPr>
            <w:tcW w:w="2368" w:type="dxa"/>
            <w:shd w:val="clear" w:color="auto" w:fill="D9D9D9" w:themeFill="background1" w:themeFillShade="D9"/>
            <w:hideMark/>
          </w:tcPr>
          <w:p w14:paraId="2A26BEF5"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0.357112</w:t>
            </w:r>
          </w:p>
        </w:tc>
        <w:tc>
          <w:tcPr>
            <w:tcW w:w="2368" w:type="dxa"/>
            <w:shd w:val="clear" w:color="auto" w:fill="D9D9D9" w:themeFill="background1" w:themeFillShade="D9"/>
            <w:hideMark/>
          </w:tcPr>
          <w:p w14:paraId="2B787D5E"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8.539857</w:t>
            </w:r>
          </w:p>
        </w:tc>
        <w:tc>
          <w:tcPr>
            <w:tcW w:w="2368" w:type="dxa"/>
            <w:shd w:val="clear" w:color="auto" w:fill="D9D9D9" w:themeFill="background1" w:themeFillShade="D9"/>
            <w:hideMark/>
          </w:tcPr>
          <w:p w14:paraId="486E5A1C"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0.00000**</w:t>
            </w:r>
          </w:p>
        </w:tc>
      </w:tr>
      <w:tr w:rsidR="00DF56C0" w:rsidRPr="00147CD6" w14:paraId="1D9061BF" w14:textId="77777777" w:rsidTr="00230219">
        <w:trPr>
          <w:trHeight w:val="685"/>
        </w:trPr>
        <w:tc>
          <w:tcPr>
            <w:tcW w:w="2368" w:type="dxa"/>
            <w:hideMark/>
          </w:tcPr>
          <w:p w14:paraId="5BDA5395"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b/>
                <w:bCs/>
                <w:sz w:val="24"/>
                <w:szCs w:val="24"/>
              </w:rPr>
              <w:t>Less than GED</w:t>
            </w:r>
          </w:p>
        </w:tc>
        <w:tc>
          <w:tcPr>
            <w:tcW w:w="2368" w:type="dxa"/>
            <w:hideMark/>
          </w:tcPr>
          <w:p w14:paraId="61C55EDB"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0.361365</w:t>
            </w:r>
          </w:p>
        </w:tc>
        <w:tc>
          <w:tcPr>
            <w:tcW w:w="2368" w:type="dxa"/>
            <w:hideMark/>
          </w:tcPr>
          <w:p w14:paraId="6BD4EEB1"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8.611200</w:t>
            </w:r>
          </w:p>
        </w:tc>
        <w:tc>
          <w:tcPr>
            <w:tcW w:w="2368" w:type="dxa"/>
            <w:hideMark/>
          </w:tcPr>
          <w:p w14:paraId="62D5F529"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0.00000**</w:t>
            </w:r>
          </w:p>
        </w:tc>
      </w:tr>
      <w:tr w:rsidR="00DF56C0" w:rsidRPr="00147CD6" w14:paraId="03041E4B" w14:textId="77777777" w:rsidTr="00230219">
        <w:trPr>
          <w:trHeight w:val="655"/>
        </w:trPr>
        <w:tc>
          <w:tcPr>
            <w:tcW w:w="2368" w:type="dxa"/>
            <w:shd w:val="clear" w:color="auto" w:fill="D9D9D9" w:themeFill="background1" w:themeFillShade="D9"/>
            <w:hideMark/>
          </w:tcPr>
          <w:p w14:paraId="4702A824"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b/>
                <w:bCs/>
                <w:sz w:val="24"/>
                <w:szCs w:val="24"/>
              </w:rPr>
              <w:t>% population 18-24</w:t>
            </w:r>
          </w:p>
        </w:tc>
        <w:tc>
          <w:tcPr>
            <w:tcW w:w="2368" w:type="dxa"/>
            <w:shd w:val="clear" w:color="auto" w:fill="D9D9D9" w:themeFill="background1" w:themeFillShade="D9"/>
            <w:hideMark/>
          </w:tcPr>
          <w:p w14:paraId="4BF9390E"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0.122546</w:t>
            </w:r>
          </w:p>
        </w:tc>
        <w:tc>
          <w:tcPr>
            <w:tcW w:w="2368" w:type="dxa"/>
            <w:shd w:val="clear" w:color="auto" w:fill="D9D9D9" w:themeFill="background1" w:themeFillShade="D9"/>
            <w:hideMark/>
          </w:tcPr>
          <w:p w14:paraId="330EAEF8"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3.204397</w:t>
            </w:r>
          </w:p>
        </w:tc>
        <w:tc>
          <w:tcPr>
            <w:tcW w:w="2368" w:type="dxa"/>
            <w:shd w:val="clear" w:color="auto" w:fill="D9D9D9" w:themeFill="background1" w:themeFillShade="D9"/>
            <w:hideMark/>
          </w:tcPr>
          <w:p w14:paraId="555B349D" w14:textId="7903652F"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0.00135**</w:t>
            </w:r>
          </w:p>
        </w:tc>
      </w:tr>
      <w:tr w:rsidR="00DF56C0" w:rsidRPr="00147CD6" w14:paraId="5D234E56" w14:textId="77777777" w:rsidTr="00230219">
        <w:trPr>
          <w:trHeight w:val="655"/>
        </w:trPr>
        <w:tc>
          <w:tcPr>
            <w:tcW w:w="2368" w:type="dxa"/>
            <w:hideMark/>
          </w:tcPr>
          <w:p w14:paraId="500AD6DF"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b/>
                <w:bCs/>
                <w:sz w:val="24"/>
                <w:szCs w:val="24"/>
              </w:rPr>
              <w:lastRenderedPageBreak/>
              <w:t>% single parent HH</w:t>
            </w:r>
          </w:p>
        </w:tc>
        <w:tc>
          <w:tcPr>
            <w:tcW w:w="2368" w:type="dxa"/>
            <w:hideMark/>
          </w:tcPr>
          <w:p w14:paraId="4AE2089F"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0.457439</w:t>
            </w:r>
          </w:p>
        </w:tc>
        <w:tc>
          <w:tcPr>
            <w:tcW w:w="2368" w:type="dxa"/>
            <w:hideMark/>
          </w:tcPr>
          <w:p w14:paraId="5C71A3E9"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10.754779</w:t>
            </w:r>
          </w:p>
        </w:tc>
        <w:tc>
          <w:tcPr>
            <w:tcW w:w="2368" w:type="dxa"/>
            <w:hideMark/>
          </w:tcPr>
          <w:p w14:paraId="0EAA0DEB" w14:textId="0A11C70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0.00000**</w:t>
            </w:r>
          </w:p>
        </w:tc>
      </w:tr>
      <w:tr w:rsidR="00DF56C0" w:rsidRPr="00147CD6" w14:paraId="6E835FD2" w14:textId="77777777" w:rsidTr="00230219">
        <w:trPr>
          <w:trHeight w:val="655"/>
        </w:trPr>
        <w:tc>
          <w:tcPr>
            <w:tcW w:w="2368" w:type="dxa"/>
            <w:shd w:val="clear" w:color="auto" w:fill="D9D9D9" w:themeFill="background1" w:themeFillShade="D9"/>
            <w:hideMark/>
          </w:tcPr>
          <w:p w14:paraId="2E8116E7"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b/>
                <w:bCs/>
                <w:sz w:val="24"/>
                <w:szCs w:val="24"/>
              </w:rPr>
              <w:t>% Vacant Houses</w:t>
            </w:r>
          </w:p>
        </w:tc>
        <w:tc>
          <w:tcPr>
            <w:tcW w:w="2368" w:type="dxa"/>
            <w:shd w:val="clear" w:color="auto" w:fill="D9D9D9" w:themeFill="background1" w:themeFillShade="D9"/>
            <w:hideMark/>
          </w:tcPr>
          <w:p w14:paraId="295877B5"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0.300596</w:t>
            </w:r>
          </w:p>
        </w:tc>
        <w:tc>
          <w:tcPr>
            <w:tcW w:w="2368" w:type="dxa"/>
            <w:shd w:val="clear" w:color="auto" w:fill="D9D9D9" w:themeFill="background1" w:themeFillShade="D9"/>
            <w:hideMark/>
          </w:tcPr>
          <w:p w14:paraId="41F521C9" w14:textId="77777777"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7.226981</w:t>
            </w:r>
          </w:p>
        </w:tc>
        <w:tc>
          <w:tcPr>
            <w:tcW w:w="2368" w:type="dxa"/>
            <w:shd w:val="clear" w:color="auto" w:fill="D9D9D9" w:themeFill="background1" w:themeFillShade="D9"/>
            <w:hideMark/>
          </w:tcPr>
          <w:p w14:paraId="741DFD59" w14:textId="670CFD28" w:rsidR="00DF56C0" w:rsidRPr="00147CD6" w:rsidRDefault="00DF56C0" w:rsidP="00230219">
            <w:pPr>
              <w:spacing w:after="160"/>
              <w:rPr>
                <w:rFonts w:ascii="Times New Roman" w:hAnsi="Times New Roman" w:cs="Times New Roman"/>
                <w:sz w:val="24"/>
                <w:szCs w:val="24"/>
              </w:rPr>
            </w:pPr>
            <w:r w:rsidRPr="00147CD6">
              <w:rPr>
                <w:rFonts w:ascii="Times New Roman" w:hAnsi="Times New Roman" w:cs="Times New Roman"/>
                <w:sz w:val="24"/>
                <w:szCs w:val="24"/>
              </w:rPr>
              <w:t>0.00000**</w:t>
            </w:r>
          </w:p>
        </w:tc>
      </w:tr>
      <w:tr w:rsidR="00DF56C0" w:rsidRPr="00147CD6" w14:paraId="266A46E2" w14:textId="77777777" w:rsidTr="00230219">
        <w:trPr>
          <w:trHeight w:val="655"/>
        </w:trPr>
        <w:tc>
          <w:tcPr>
            <w:tcW w:w="2368" w:type="dxa"/>
          </w:tcPr>
          <w:p w14:paraId="3328C2C5" w14:textId="6053991B" w:rsidR="00DF56C0" w:rsidRPr="00147CD6" w:rsidRDefault="00DF56C0" w:rsidP="00230219">
            <w:pPr>
              <w:rPr>
                <w:rFonts w:ascii="Times New Roman" w:hAnsi="Times New Roman" w:cs="Times New Roman"/>
                <w:b/>
                <w:bCs/>
                <w:sz w:val="24"/>
                <w:szCs w:val="24"/>
              </w:rPr>
            </w:pPr>
            <w:r w:rsidRPr="00147CD6">
              <w:rPr>
                <w:rFonts w:ascii="Times New Roman" w:hAnsi="Times New Roman" w:cs="Times New Roman"/>
                <w:b/>
                <w:bCs/>
                <w:sz w:val="24"/>
                <w:szCs w:val="24"/>
              </w:rPr>
              <w:t>Domestic Crime Rate</w:t>
            </w:r>
          </w:p>
        </w:tc>
        <w:tc>
          <w:tcPr>
            <w:tcW w:w="2368" w:type="dxa"/>
          </w:tcPr>
          <w:p w14:paraId="3DC4D463" w14:textId="6C4AC49F" w:rsidR="00DF56C0" w:rsidRPr="00147CD6" w:rsidRDefault="00DF56C0" w:rsidP="00230219">
            <w:pPr>
              <w:rPr>
                <w:rFonts w:ascii="Times New Roman" w:hAnsi="Times New Roman" w:cs="Times New Roman"/>
                <w:sz w:val="24"/>
                <w:szCs w:val="24"/>
              </w:rPr>
            </w:pPr>
            <w:r w:rsidRPr="00147CD6">
              <w:rPr>
                <w:rFonts w:ascii="Times New Roman" w:hAnsi="Times New Roman" w:cs="Times New Roman"/>
                <w:sz w:val="24"/>
                <w:szCs w:val="24"/>
              </w:rPr>
              <w:t>0.563062</w:t>
            </w:r>
          </w:p>
        </w:tc>
        <w:tc>
          <w:tcPr>
            <w:tcW w:w="2368" w:type="dxa"/>
          </w:tcPr>
          <w:p w14:paraId="4314A51E" w14:textId="3894664D" w:rsidR="00DF56C0" w:rsidRPr="00147CD6" w:rsidRDefault="00DF56C0" w:rsidP="00230219">
            <w:pPr>
              <w:rPr>
                <w:rFonts w:ascii="Times New Roman" w:hAnsi="Times New Roman" w:cs="Times New Roman"/>
                <w:sz w:val="24"/>
                <w:szCs w:val="24"/>
              </w:rPr>
            </w:pPr>
            <w:r w:rsidRPr="00147CD6">
              <w:rPr>
                <w:rFonts w:ascii="Times New Roman" w:hAnsi="Times New Roman" w:cs="Times New Roman"/>
                <w:sz w:val="24"/>
                <w:szCs w:val="24"/>
              </w:rPr>
              <w:t>8.010769</w:t>
            </w:r>
          </w:p>
        </w:tc>
        <w:tc>
          <w:tcPr>
            <w:tcW w:w="2368" w:type="dxa"/>
          </w:tcPr>
          <w:p w14:paraId="0A0F50DC" w14:textId="7858C869" w:rsidR="00DF56C0" w:rsidRPr="00147CD6" w:rsidRDefault="00DF56C0" w:rsidP="00230219">
            <w:pPr>
              <w:rPr>
                <w:rFonts w:ascii="Times New Roman" w:hAnsi="Times New Roman" w:cs="Times New Roman"/>
                <w:sz w:val="24"/>
                <w:szCs w:val="24"/>
              </w:rPr>
            </w:pPr>
            <w:r w:rsidRPr="00147CD6">
              <w:rPr>
                <w:rFonts w:ascii="Times New Roman" w:hAnsi="Times New Roman" w:cs="Times New Roman"/>
                <w:sz w:val="24"/>
                <w:szCs w:val="24"/>
              </w:rPr>
              <w:t>0.00000**</w:t>
            </w:r>
          </w:p>
        </w:tc>
      </w:tr>
      <w:tr w:rsidR="00DF56C0" w:rsidRPr="00147CD6" w14:paraId="6B2CBC60" w14:textId="77777777" w:rsidTr="00230219">
        <w:trPr>
          <w:trHeight w:val="655"/>
        </w:trPr>
        <w:tc>
          <w:tcPr>
            <w:tcW w:w="2368" w:type="dxa"/>
            <w:shd w:val="clear" w:color="auto" w:fill="D9D9D9" w:themeFill="background1" w:themeFillShade="D9"/>
          </w:tcPr>
          <w:p w14:paraId="380DE315" w14:textId="4B01EDE1" w:rsidR="00DF56C0" w:rsidRPr="00147CD6" w:rsidRDefault="00DF56C0" w:rsidP="00230219">
            <w:pPr>
              <w:rPr>
                <w:rFonts w:ascii="Times New Roman" w:hAnsi="Times New Roman" w:cs="Times New Roman"/>
                <w:b/>
                <w:bCs/>
                <w:sz w:val="24"/>
                <w:szCs w:val="24"/>
              </w:rPr>
            </w:pPr>
            <w:r w:rsidRPr="00147CD6">
              <w:rPr>
                <w:rFonts w:ascii="Times New Roman" w:hAnsi="Times New Roman" w:cs="Times New Roman"/>
                <w:b/>
                <w:bCs/>
                <w:sz w:val="24"/>
                <w:szCs w:val="24"/>
              </w:rPr>
              <w:t>Non-Domestic Crime Rate</w:t>
            </w:r>
          </w:p>
        </w:tc>
        <w:tc>
          <w:tcPr>
            <w:tcW w:w="2368" w:type="dxa"/>
            <w:shd w:val="clear" w:color="auto" w:fill="D9D9D9" w:themeFill="background1" w:themeFillShade="D9"/>
          </w:tcPr>
          <w:p w14:paraId="07CD6F21" w14:textId="31538E6C" w:rsidR="00DF56C0" w:rsidRPr="00147CD6" w:rsidRDefault="00DF56C0" w:rsidP="00230219">
            <w:pPr>
              <w:rPr>
                <w:rFonts w:ascii="Times New Roman" w:hAnsi="Times New Roman" w:cs="Times New Roman"/>
                <w:sz w:val="24"/>
                <w:szCs w:val="24"/>
              </w:rPr>
            </w:pPr>
            <w:r w:rsidRPr="00147CD6">
              <w:rPr>
                <w:rFonts w:ascii="Times New Roman" w:hAnsi="Times New Roman" w:cs="Times New Roman"/>
                <w:sz w:val="24"/>
                <w:szCs w:val="24"/>
              </w:rPr>
              <w:t>0.535170</w:t>
            </w:r>
          </w:p>
        </w:tc>
        <w:tc>
          <w:tcPr>
            <w:tcW w:w="2368" w:type="dxa"/>
            <w:shd w:val="clear" w:color="auto" w:fill="D9D9D9" w:themeFill="background1" w:themeFillShade="D9"/>
          </w:tcPr>
          <w:p w14:paraId="6F2CF7F0" w14:textId="586A8254" w:rsidR="00DF56C0" w:rsidRPr="00147CD6" w:rsidRDefault="00DF56C0" w:rsidP="00230219">
            <w:pPr>
              <w:rPr>
                <w:rFonts w:ascii="Times New Roman" w:hAnsi="Times New Roman" w:cs="Times New Roman"/>
                <w:sz w:val="24"/>
                <w:szCs w:val="24"/>
              </w:rPr>
            </w:pPr>
            <w:r w:rsidRPr="00147CD6">
              <w:rPr>
                <w:rFonts w:ascii="Times New Roman" w:hAnsi="Times New Roman" w:cs="Times New Roman"/>
                <w:sz w:val="24"/>
                <w:szCs w:val="24"/>
              </w:rPr>
              <w:t>7.639832</w:t>
            </w:r>
          </w:p>
        </w:tc>
        <w:tc>
          <w:tcPr>
            <w:tcW w:w="2368" w:type="dxa"/>
            <w:shd w:val="clear" w:color="auto" w:fill="D9D9D9" w:themeFill="background1" w:themeFillShade="D9"/>
          </w:tcPr>
          <w:p w14:paraId="2B309FCF" w14:textId="010D5F08" w:rsidR="00DF56C0" w:rsidRPr="00147CD6" w:rsidRDefault="00DF56C0" w:rsidP="00230219">
            <w:pPr>
              <w:rPr>
                <w:rFonts w:ascii="Times New Roman" w:hAnsi="Times New Roman" w:cs="Times New Roman"/>
                <w:sz w:val="24"/>
                <w:szCs w:val="24"/>
              </w:rPr>
            </w:pPr>
            <w:r w:rsidRPr="00147CD6">
              <w:rPr>
                <w:rFonts w:ascii="Times New Roman" w:hAnsi="Times New Roman" w:cs="Times New Roman"/>
                <w:sz w:val="24"/>
                <w:szCs w:val="24"/>
              </w:rPr>
              <w:t>0.00000**</w:t>
            </w:r>
          </w:p>
        </w:tc>
      </w:tr>
    </w:tbl>
    <w:p w14:paraId="5DA5F8CD" w14:textId="77777777" w:rsidR="002D1FA7" w:rsidRDefault="003A4CE4" w:rsidP="00147CD6">
      <w:pPr>
        <w:spacing w:line="480" w:lineRule="auto"/>
        <w:rPr>
          <w:rFonts w:ascii="Times New Roman" w:hAnsi="Times New Roman" w:cs="Times New Roman"/>
          <w:sz w:val="24"/>
          <w:szCs w:val="24"/>
        </w:rPr>
      </w:pPr>
      <w:r w:rsidRPr="00147CD6">
        <w:rPr>
          <w:rFonts w:ascii="Times New Roman" w:hAnsi="Times New Roman" w:cs="Times New Roman"/>
          <w:sz w:val="24"/>
          <w:szCs w:val="24"/>
        </w:rPr>
        <w:tab/>
      </w:r>
    </w:p>
    <w:p w14:paraId="41F63697" w14:textId="6B2AA26C" w:rsidR="003A4CE4" w:rsidRPr="00147CD6" w:rsidRDefault="003A4CE4" w:rsidP="002D1FA7">
      <w:pPr>
        <w:spacing w:line="480" w:lineRule="auto"/>
        <w:ind w:firstLine="720"/>
        <w:rPr>
          <w:rFonts w:ascii="Times New Roman" w:hAnsi="Times New Roman" w:cs="Times New Roman"/>
          <w:sz w:val="24"/>
          <w:szCs w:val="24"/>
        </w:rPr>
      </w:pPr>
      <w:r w:rsidRPr="00147CD6">
        <w:rPr>
          <w:rFonts w:ascii="Times New Roman" w:hAnsi="Times New Roman" w:cs="Times New Roman"/>
          <w:sz w:val="24"/>
          <w:szCs w:val="24"/>
        </w:rPr>
        <w:t xml:space="preserve">After testing for spatial autocorrelation, the shapefile was imported into </w:t>
      </w:r>
      <w:proofErr w:type="spellStart"/>
      <w:r w:rsidRPr="00147CD6">
        <w:rPr>
          <w:rFonts w:ascii="Times New Roman" w:hAnsi="Times New Roman" w:cs="Times New Roman"/>
          <w:sz w:val="24"/>
          <w:szCs w:val="24"/>
        </w:rPr>
        <w:t>GeoDa</w:t>
      </w:r>
      <w:proofErr w:type="spellEnd"/>
      <w:r w:rsidRPr="00147CD6">
        <w:rPr>
          <w:rFonts w:ascii="Times New Roman" w:hAnsi="Times New Roman" w:cs="Times New Roman"/>
          <w:sz w:val="24"/>
          <w:szCs w:val="24"/>
        </w:rPr>
        <w:t>, a weights file was created, and a regression analysis run. The weights file histogram is shown below, in Figure 2. For both domestic crime and non-domestic crime, a spatial error model was used.</w:t>
      </w:r>
    </w:p>
    <w:p w14:paraId="0C7F9F6D" w14:textId="77777777" w:rsidR="002D1FA7" w:rsidRDefault="003A4CE4" w:rsidP="002D1FA7">
      <w:pPr>
        <w:keepNext/>
        <w:spacing w:line="480" w:lineRule="auto"/>
        <w:jc w:val="center"/>
      </w:pPr>
      <w:r w:rsidRPr="00147CD6">
        <w:rPr>
          <w:rFonts w:ascii="Times New Roman" w:hAnsi="Times New Roman" w:cs="Times New Roman"/>
          <w:noProof/>
          <w:sz w:val="24"/>
          <w:szCs w:val="24"/>
        </w:rPr>
        <w:drawing>
          <wp:inline distT="0" distB="0" distL="0" distR="0" wp14:anchorId="61306D02" wp14:editId="2A505D5E">
            <wp:extent cx="4306186" cy="2861131"/>
            <wp:effectExtent l="0" t="0" r="0" b="0"/>
            <wp:docPr id="7" name="Picture 7"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mestic crime weights h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6186" cy="2861131"/>
                    </a:xfrm>
                    <a:prstGeom prst="rect">
                      <a:avLst/>
                    </a:prstGeom>
                  </pic:spPr>
                </pic:pic>
              </a:graphicData>
            </a:graphic>
          </wp:inline>
        </w:drawing>
      </w:r>
    </w:p>
    <w:p w14:paraId="6CCB4363" w14:textId="7C276117" w:rsidR="009B3B68" w:rsidRPr="002D1FA7" w:rsidRDefault="002D1FA7" w:rsidP="002D1FA7">
      <w:pPr>
        <w:pStyle w:val="Caption"/>
        <w:jc w:val="center"/>
        <w:rPr>
          <w:rFonts w:ascii="Times New Roman" w:hAnsi="Times New Roman" w:cs="Times New Roman"/>
          <w:color w:val="000000" w:themeColor="text1"/>
          <w:sz w:val="24"/>
          <w:szCs w:val="24"/>
        </w:rPr>
      </w:pPr>
      <w:r w:rsidRPr="002D1FA7">
        <w:rPr>
          <w:color w:val="000000" w:themeColor="text1"/>
        </w:rPr>
        <w:t xml:space="preserve">Figure </w:t>
      </w:r>
      <w:r w:rsidRPr="002D1FA7">
        <w:rPr>
          <w:color w:val="000000" w:themeColor="text1"/>
        </w:rPr>
        <w:fldChar w:fldCharType="begin"/>
      </w:r>
      <w:r w:rsidRPr="002D1FA7">
        <w:rPr>
          <w:color w:val="000000" w:themeColor="text1"/>
        </w:rPr>
        <w:instrText xml:space="preserve"> SEQ Figure \* ARABIC </w:instrText>
      </w:r>
      <w:r w:rsidRPr="002D1FA7">
        <w:rPr>
          <w:color w:val="000000" w:themeColor="text1"/>
        </w:rPr>
        <w:fldChar w:fldCharType="separate"/>
      </w:r>
      <w:r w:rsidR="00FD28DC">
        <w:rPr>
          <w:noProof/>
          <w:color w:val="000000" w:themeColor="text1"/>
        </w:rPr>
        <w:t>2</w:t>
      </w:r>
      <w:r w:rsidRPr="002D1FA7">
        <w:rPr>
          <w:color w:val="000000" w:themeColor="text1"/>
        </w:rPr>
        <w:fldChar w:fldCharType="end"/>
      </w:r>
    </w:p>
    <w:p w14:paraId="5D127234" w14:textId="65B5542C" w:rsidR="00934FE5" w:rsidRPr="002425F5" w:rsidRDefault="009B3B68" w:rsidP="00147CD6">
      <w:pPr>
        <w:spacing w:line="480" w:lineRule="auto"/>
        <w:rPr>
          <w:rFonts w:ascii="Times New Roman" w:hAnsi="Times New Roman" w:cs="Times New Roman"/>
          <w:b/>
          <w:sz w:val="24"/>
          <w:szCs w:val="24"/>
        </w:rPr>
      </w:pPr>
      <w:r w:rsidRPr="002425F5">
        <w:rPr>
          <w:rFonts w:ascii="Times New Roman" w:hAnsi="Times New Roman" w:cs="Times New Roman"/>
          <w:b/>
          <w:sz w:val="24"/>
          <w:szCs w:val="24"/>
        </w:rPr>
        <w:t>R</w:t>
      </w:r>
      <w:r w:rsidR="002425F5" w:rsidRPr="002425F5">
        <w:rPr>
          <w:rFonts w:ascii="Times New Roman" w:hAnsi="Times New Roman" w:cs="Times New Roman"/>
          <w:b/>
          <w:sz w:val="24"/>
          <w:szCs w:val="24"/>
        </w:rPr>
        <w:t>esults</w:t>
      </w:r>
    </w:p>
    <w:p w14:paraId="747265F7" w14:textId="0AA06A86" w:rsidR="00191D8C" w:rsidRDefault="009B3B68" w:rsidP="00147CD6">
      <w:pPr>
        <w:spacing w:line="480" w:lineRule="auto"/>
        <w:rPr>
          <w:rFonts w:ascii="Times New Roman" w:hAnsi="Times New Roman" w:cs="Times New Roman"/>
          <w:sz w:val="24"/>
          <w:szCs w:val="24"/>
        </w:rPr>
      </w:pPr>
      <w:r w:rsidRPr="00147CD6">
        <w:rPr>
          <w:rFonts w:ascii="Times New Roman" w:hAnsi="Times New Roman" w:cs="Times New Roman"/>
          <w:sz w:val="24"/>
          <w:szCs w:val="24"/>
        </w:rPr>
        <w:tab/>
      </w:r>
      <w:r w:rsidR="00191D8C">
        <w:rPr>
          <w:rFonts w:ascii="Times New Roman" w:hAnsi="Times New Roman" w:cs="Times New Roman"/>
          <w:sz w:val="24"/>
          <w:szCs w:val="24"/>
        </w:rPr>
        <w:t xml:space="preserve">The results from the crime rate comparison are shown in Figure 3. For both domestic violence and non-domestic violent crime, the southside and southwest side of Chicago are </w:t>
      </w:r>
      <w:r w:rsidR="00191D8C">
        <w:rPr>
          <w:rFonts w:ascii="Times New Roman" w:hAnsi="Times New Roman" w:cs="Times New Roman"/>
          <w:sz w:val="24"/>
          <w:szCs w:val="24"/>
        </w:rPr>
        <w:lastRenderedPageBreak/>
        <w:t>disproportionately affected. Most of the neighborhoods on the northside of the city are in the lowest or second-lowest quantile for domestic assault and battery reports per 1,000 residents. For non-domestic assault and battery reports, a few of these northside neighborhoods, particularly those along the shore of Lake Michigan, jump up into the second or third quantile.</w:t>
      </w:r>
    </w:p>
    <w:p w14:paraId="7364966B" w14:textId="77777777" w:rsidR="002D1FA7" w:rsidRDefault="00191D8C" w:rsidP="002D1FA7">
      <w:pPr>
        <w:keepNext/>
        <w:spacing w:line="480" w:lineRule="auto"/>
      </w:pPr>
      <w:r>
        <w:rPr>
          <w:rFonts w:ascii="Times New Roman" w:hAnsi="Times New Roman" w:cs="Times New Roman"/>
          <w:noProof/>
          <w:sz w:val="24"/>
          <w:szCs w:val="24"/>
        </w:rPr>
        <w:drawing>
          <wp:inline distT="0" distB="0" distL="0" distR="0" wp14:anchorId="2983DA7D" wp14:editId="5C3A7761">
            <wp:extent cx="2785730" cy="5176188"/>
            <wp:effectExtent l="0" t="0" r="0" b="5715"/>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rime rates.JPG"/>
                    <pic:cNvPicPr/>
                  </pic:nvPicPr>
                  <pic:blipFill>
                    <a:blip r:embed="rId8">
                      <a:extLst>
                        <a:ext uri="{28A0092B-C50C-407E-A947-70E740481C1C}">
                          <a14:useLocalDpi xmlns:a14="http://schemas.microsoft.com/office/drawing/2010/main" val="0"/>
                        </a:ext>
                      </a:extLst>
                    </a:blip>
                    <a:stretch>
                      <a:fillRect/>
                    </a:stretch>
                  </pic:blipFill>
                  <pic:spPr>
                    <a:xfrm>
                      <a:off x="0" y="0"/>
                      <a:ext cx="2793880" cy="5191331"/>
                    </a:xfrm>
                    <a:prstGeom prst="rect">
                      <a:avLst/>
                    </a:prstGeom>
                  </pic:spPr>
                </pic:pic>
              </a:graphicData>
            </a:graphic>
          </wp:inline>
        </w:drawing>
      </w:r>
    </w:p>
    <w:p w14:paraId="74EB85F2" w14:textId="17E422CF" w:rsidR="002D1FA7" w:rsidRPr="002D1FA7" w:rsidRDefault="002D1FA7" w:rsidP="002D1FA7">
      <w:pPr>
        <w:pStyle w:val="Caption"/>
        <w:rPr>
          <w:color w:val="000000" w:themeColor="text1"/>
        </w:rPr>
      </w:pPr>
      <w:r w:rsidRPr="002D1FA7">
        <w:rPr>
          <w:color w:val="000000" w:themeColor="text1"/>
        </w:rPr>
        <w:t xml:space="preserve">Figure </w:t>
      </w:r>
      <w:r w:rsidRPr="002D1FA7">
        <w:rPr>
          <w:color w:val="000000" w:themeColor="text1"/>
        </w:rPr>
        <w:fldChar w:fldCharType="begin"/>
      </w:r>
      <w:r w:rsidRPr="002D1FA7">
        <w:rPr>
          <w:color w:val="000000" w:themeColor="text1"/>
        </w:rPr>
        <w:instrText xml:space="preserve"> SEQ Figure \* ARABIC </w:instrText>
      </w:r>
      <w:r w:rsidRPr="002D1FA7">
        <w:rPr>
          <w:color w:val="000000" w:themeColor="text1"/>
        </w:rPr>
        <w:fldChar w:fldCharType="separate"/>
      </w:r>
      <w:r w:rsidR="00FD28DC">
        <w:rPr>
          <w:noProof/>
          <w:color w:val="000000" w:themeColor="text1"/>
        </w:rPr>
        <w:t>3</w:t>
      </w:r>
      <w:r w:rsidRPr="002D1FA7">
        <w:rPr>
          <w:color w:val="000000" w:themeColor="text1"/>
        </w:rPr>
        <w:fldChar w:fldCharType="end"/>
      </w:r>
    </w:p>
    <w:p w14:paraId="1AC428FE" w14:textId="31F8C73B" w:rsidR="009B3B68" w:rsidRPr="00147CD6" w:rsidRDefault="009B3B68" w:rsidP="002D1FA7">
      <w:pPr>
        <w:spacing w:line="480" w:lineRule="auto"/>
        <w:ind w:firstLine="720"/>
        <w:rPr>
          <w:rFonts w:ascii="Times New Roman" w:hAnsi="Times New Roman" w:cs="Times New Roman"/>
          <w:sz w:val="24"/>
          <w:szCs w:val="24"/>
        </w:rPr>
      </w:pPr>
      <w:r w:rsidRPr="00147CD6">
        <w:rPr>
          <w:rFonts w:ascii="Times New Roman" w:hAnsi="Times New Roman" w:cs="Times New Roman"/>
          <w:sz w:val="24"/>
          <w:szCs w:val="24"/>
        </w:rPr>
        <w:t xml:space="preserve">The results from the </w:t>
      </w:r>
      <w:proofErr w:type="spellStart"/>
      <w:r w:rsidRPr="00147CD6">
        <w:rPr>
          <w:rFonts w:ascii="Times New Roman" w:hAnsi="Times New Roman" w:cs="Times New Roman"/>
          <w:sz w:val="24"/>
          <w:szCs w:val="24"/>
        </w:rPr>
        <w:t>Anselin</w:t>
      </w:r>
      <w:proofErr w:type="spellEnd"/>
      <w:r w:rsidRPr="00147CD6">
        <w:rPr>
          <w:rFonts w:ascii="Times New Roman" w:hAnsi="Times New Roman" w:cs="Times New Roman"/>
          <w:sz w:val="24"/>
          <w:szCs w:val="24"/>
        </w:rPr>
        <w:t xml:space="preserve"> Local Moran’s I/Cluster and Outlier Analysis are shown below, in Figure </w:t>
      </w:r>
      <w:r w:rsidR="00191D8C">
        <w:rPr>
          <w:rFonts w:ascii="Times New Roman" w:hAnsi="Times New Roman" w:cs="Times New Roman"/>
          <w:sz w:val="24"/>
          <w:szCs w:val="24"/>
        </w:rPr>
        <w:t>4</w:t>
      </w:r>
      <w:r w:rsidRPr="00147CD6">
        <w:rPr>
          <w:rFonts w:ascii="Times New Roman" w:hAnsi="Times New Roman" w:cs="Times New Roman"/>
          <w:sz w:val="24"/>
          <w:szCs w:val="24"/>
        </w:rPr>
        <w:t xml:space="preserve">. Light red areas are high-high clusters, light blue areas are low-low clusters, dark red areas are high-low outliers, and dark blue areas are low-high outliers. While the two </w:t>
      </w:r>
      <w:r w:rsidRPr="00147CD6">
        <w:rPr>
          <w:rFonts w:ascii="Times New Roman" w:hAnsi="Times New Roman" w:cs="Times New Roman"/>
          <w:sz w:val="24"/>
          <w:szCs w:val="24"/>
        </w:rPr>
        <w:lastRenderedPageBreak/>
        <w:t xml:space="preserve">maps show a similar overall pattern, there are significant differences in the size of the low-low cluster on the northside of the city and the high-high clusters on the westside and southside of the city. </w:t>
      </w:r>
      <w:r w:rsidR="002D1FA7">
        <w:rPr>
          <w:rFonts w:ascii="Times New Roman" w:hAnsi="Times New Roman" w:cs="Times New Roman"/>
          <w:sz w:val="24"/>
          <w:szCs w:val="24"/>
        </w:rPr>
        <w:t xml:space="preserve"> </w:t>
      </w:r>
    </w:p>
    <w:p w14:paraId="2129D350" w14:textId="77777777" w:rsidR="002D1FA7" w:rsidRDefault="009B3B68" w:rsidP="002D1FA7">
      <w:pPr>
        <w:keepNext/>
        <w:spacing w:line="480" w:lineRule="auto"/>
      </w:pPr>
      <w:r w:rsidRPr="00147CD6">
        <w:rPr>
          <w:rFonts w:ascii="Times New Roman" w:hAnsi="Times New Roman" w:cs="Times New Roman"/>
          <w:noProof/>
          <w:sz w:val="24"/>
          <w:szCs w:val="24"/>
        </w:rPr>
        <w:drawing>
          <wp:inline distT="0" distB="0" distL="0" distR="0" wp14:anchorId="77594CCB" wp14:editId="37E3EC60">
            <wp:extent cx="5390707" cy="3961248"/>
            <wp:effectExtent l="0" t="0" r="635" b="127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uster analysis.JPG"/>
                    <pic:cNvPicPr/>
                  </pic:nvPicPr>
                  <pic:blipFill>
                    <a:blip r:embed="rId9">
                      <a:extLst>
                        <a:ext uri="{28A0092B-C50C-407E-A947-70E740481C1C}">
                          <a14:useLocalDpi xmlns:a14="http://schemas.microsoft.com/office/drawing/2010/main" val="0"/>
                        </a:ext>
                      </a:extLst>
                    </a:blip>
                    <a:stretch>
                      <a:fillRect/>
                    </a:stretch>
                  </pic:blipFill>
                  <pic:spPr>
                    <a:xfrm>
                      <a:off x="0" y="0"/>
                      <a:ext cx="5393738" cy="3963475"/>
                    </a:xfrm>
                    <a:prstGeom prst="rect">
                      <a:avLst/>
                    </a:prstGeom>
                  </pic:spPr>
                </pic:pic>
              </a:graphicData>
            </a:graphic>
          </wp:inline>
        </w:drawing>
      </w:r>
    </w:p>
    <w:p w14:paraId="2D4117AD" w14:textId="59EED05F" w:rsidR="00230219" w:rsidRDefault="002D1FA7" w:rsidP="002D1FA7">
      <w:pPr>
        <w:pStyle w:val="Caption"/>
        <w:rPr>
          <w:color w:val="000000" w:themeColor="text1"/>
        </w:rPr>
      </w:pPr>
      <w:r w:rsidRPr="002D1FA7">
        <w:rPr>
          <w:color w:val="000000" w:themeColor="text1"/>
        </w:rPr>
        <w:t xml:space="preserve">Figure </w:t>
      </w:r>
      <w:r w:rsidRPr="002D1FA7">
        <w:rPr>
          <w:color w:val="000000" w:themeColor="text1"/>
        </w:rPr>
        <w:fldChar w:fldCharType="begin"/>
      </w:r>
      <w:r w:rsidRPr="002D1FA7">
        <w:rPr>
          <w:color w:val="000000" w:themeColor="text1"/>
        </w:rPr>
        <w:instrText xml:space="preserve"> SEQ Figure \* ARABIC </w:instrText>
      </w:r>
      <w:r w:rsidRPr="002D1FA7">
        <w:rPr>
          <w:color w:val="000000" w:themeColor="text1"/>
        </w:rPr>
        <w:fldChar w:fldCharType="separate"/>
      </w:r>
      <w:r w:rsidR="00FD28DC">
        <w:rPr>
          <w:noProof/>
          <w:color w:val="000000" w:themeColor="text1"/>
        </w:rPr>
        <w:t>4</w:t>
      </w:r>
      <w:r w:rsidRPr="002D1FA7">
        <w:rPr>
          <w:color w:val="000000" w:themeColor="text1"/>
        </w:rPr>
        <w:fldChar w:fldCharType="end"/>
      </w:r>
    </w:p>
    <w:p w14:paraId="25937FAC" w14:textId="77777777" w:rsidR="002D1FA7" w:rsidRPr="002D1FA7" w:rsidRDefault="002D1FA7" w:rsidP="002D1FA7"/>
    <w:p w14:paraId="5D552F02" w14:textId="12631090" w:rsidR="00613BEF" w:rsidRPr="00147CD6" w:rsidRDefault="00613BEF" w:rsidP="00230219">
      <w:pPr>
        <w:spacing w:line="480" w:lineRule="auto"/>
        <w:ind w:firstLine="720"/>
        <w:rPr>
          <w:rFonts w:ascii="Times New Roman" w:hAnsi="Times New Roman" w:cs="Times New Roman"/>
          <w:sz w:val="24"/>
          <w:szCs w:val="24"/>
        </w:rPr>
      </w:pPr>
      <w:r w:rsidRPr="00147CD6">
        <w:rPr>
          <w:rFonts w:ascii="Times New Roman" w:hAnsi="Times New Roman" w:cs="Times New Roman"/>
          <w:sz w:val="24"/>
          <w:szCs w:val="24"/>
        </w:rPr>
        <w:t xml:space="preserve">The regression analysis results are shown below, with the domestic assault and battery results in Table 2 and the non-domestic assault and battery rates in Table 3. </w:t>
      </w:r>
      <w:r w:rsidR="00147CD6" w:rsidRPr="00147CD6">
        <w:rPr>
          <w:rFonts w:ascii="Times New Roman" w:hAnsi="Times New Roman" w:cs="Times New Roman"/>
          <w:sz w:val="24"/>
          <w:szCs w:val="24"/>
        </w:rPr>
        <w:t xml:space="preserve">For domestic assault and battery rates by neighborhood, all six socioeconomic variables tested were statistically significant. Percent unemployed, vacant houses, single parent households, and poverty were positive coefficients, while percent population with no high school diploma/GED and population 18-24 years old yielded negative coefficients. For non-domestic assault and battery, percent unemployed, vacant houses, single parent households, and population with no high school </w:t>
      </w:r>
      <w:r w:rsidR="00147CD6" w:rsidRPr="00147CD6">
        <w:rPr>
          <w:rFonts w:ascii="Times New Roman" w:hAnsi="Times New Roman" w:cs="Times New Roman"/>
          <w:sz w:val="24"/>
          <w:szCs w:val="24"/>
        </w:rPr>
        <w:lastRenderedPageBreak/>
        <w:t>diploma/GED produced similar statistical results as they did in the domestic assault and battery table, but two independent variables – percent of the population in poverty and percent of the population age 18-2</w:t>
      </w:r>
      <w:r w:rsidR="00191D8C">
        <w:rPr>
          <w:rFonts w:ascii="Times New Roman" w:hAnsi="Times New Roman" w:cs="Times New Roman"/>
          <w:sz w:val="24"/>
          <w:szCs w:val="24"/>
        </w:rPr>
        <w:t xml:space="preserve">4 – are not </w:t>
      </w:r>
      <w:r w:rsidR="00147CD6" w:rsidRPr="00147CD6">
        <w:rPr>
          <w:rFonts w:ascii="Times New Roman" w:hAnsi="Times New Roman" w:cs="Times New Roman"/>
          <w:sz w:val="24"/>
          <w:szCs w:val="24"/>
        </w:rPr>
        <w:t>statistically significant.</w:t>
      </w:r>
    </w:p>
    <w:p w14:paraId="406D9FD7" w14:textId="11FE11D5" w:rsidR="002D1FA7" w:rsidRPr="002D1FA7" w:rsidRDefault="002D1FA7" w:rsidP="002D1FA7">
      <w:pPr>
        <w:pStyle w:val="Caption"/>
        <w:keepNext/>
        <w:rPr>
          <w:color w:val="000000" w:themeColor="text1"/>
        </w:rPr>
      </w:pPr>
      <w:r w:rsidRPr="002D1FA7">
        <w:rPr>
          <w:color w:val="000000" w:themeColor="text1"/>
        </w:rPr>
        <w:t xml:space="preserve">Table </w:t>
      </w:r>
      <w:r w:rsidRPr="002D1FA7">
        <w:rPr>
          <w:color w:val="000000" w:themeColor="text1"/>
        </w:rPr>
        <w:fldChar w:fldCharType="begin"/>
      </w:r>
      <w:r w:rsidRPr="002D1FA7">
        <w:rPr>
          <w:color w:val="000000" w:themeColor="text1"/>
        </w:rPr>
        <w:instrText xml:space="preserve"> SEQ Table \* ARABIC </w:instrText>
      </w:r>
      <w:r w:rsidRPr="002D1FA7">
        <w:rPr>
          <w:color w:val="000000" w:themeColor="text1"/>
        </w:rPr>
        <w:fldChar w:fldCharType="separate"/>
      </w:r>
      <w:r w:rsidR="00FD28DC">
        <w:rPr>
          <w:noProof/>
          <w:color w:val="000000" w:themeColor="text1"/>
        </w:rPr>
        <w:t>2</w:t>
      </w:r>
      <w:r w:rsidRPr="002D1FA7">
        <w:rPr>
          <w:color w:val="000000" w:themeColor="text1"/>
        </w:rPr>
        <w:fldChar w:fldCharType="end"/>
      </w:r>
      <w:r>
        <w:rPr>
          <w:color w:val="000000" w:themeColor="text1"/>
        </w:rPr>
        <w:t xml:space="preserve"> shows the regression results for domestic assault and battery rates, R</w:t>
      </w:r>
      <w:r>
        <w:rPr>
          <w:color w:val="000000" w:themeColor="text1"/>
          <w:vertAlign w:val="superscript"/>
        </w:rPr>
        <w:t>2</w:t>
      </w:r>
      <w:r>
        <w:rPr>
          <w:color w:val="000000" w:themeColor="text1"/>
        </w:rPr>
        <w:t xml:space="preserve"> = 0.9434</w:t>
      </w:r>
    </w:p>
    <w:tbl>
      <w:tblPr>
        <w:tblStyle w:val="TableGrid"/>
        <w:tblW w:w="9443" w:type="dxa"/>
        <w:tblLook w:val="0420" w:firstRow="1" w:lastRow="0" w:firstColumn="0" w:lastColumn="0" w:noHBand="0" w:noVBand="1"/>
      </w:tblPr>
      <w:tblGrid>
        <w:gridCol w:w="1887"/>
        <w:gridCol w:w="1887"/>
        <w:gridCol w:w="1887"/>
        <w:gridCol w:w="1887"/>
        <w:gridCol w:w="1895"/>
      </w:tblGrid>
      <w:tr w:rsidR="00613BEF" w:rsidRPr="00147CD6" w14:paraId="72261734" w14:textId="77777777" w:rsidTr="00147CD6">
        <w:trPr>
          <w:trHeight w:val="375"/>
        </w:trPr>
        <w:tc>
          <w:tcPr>
            <w:tcW w:w="9443" w:type="dxa"/>
            <w:gridSpan w:val="5"/>
            <w:shd w:val="clear" w:color="auto" w:fill="262626" w:themeFill="text1" w:themeFillTint="D9"/>
            <w:vAlign w:val="center"/>
          </w:tcPr>
          <w:p w14:paraId="035BC1CA" w14:textId="508AFDA8" w:rsidR="00613BEF" w:rsidRPr="00147CD6" w:rsidRDefault="00613BEF" w:rsidP="00147CD6">
            <w:pPr>
              <w:jc w:val="center"/>
              <w:rPr>
                <w:rFonts w:ascii="Times New Roman" w:hAnsi="Times New Roman" w:cs="Times New Roman"/>
                <w:b/>
                <w:bCs/>
                <w:sz w:val="24"/>
                <w:szCs w:val="24"/>
              </w:rPr>
            </w:pPr>
            <w:r w:rsidRPr="00147CD6">
              <w:rPr>
                <w:rFonts w:ascii="Times New Roman" w:hAnsi="Times New Roman" w:cs="Times New Roman"/>
                <w:b/>
                <w:bCs/>
                <w:sz w:val="24"/>
                <w:szCs w:val="24"/>
              </w:rPr>
              <w:t>Domestic Assault &amp; Batter Rates – Spatial Error Regression Model</w:t>
            </w:r>
          </w:p>
        </w:tc>
      </w:tr>
      <w:tr w:rsidR="002D7C79" w:rsidRPr="00147CD6" w14:paraId="42442DBF" w14:textId="77777777" w:rsidTr="002D1FA7">
        <w:trPr>
          <w:trHeight w:val="375"/>
        </w:trPr>
        <w:tc>
          <w:tcPr>
            <w:tcW w:w="1887" w:type="dxa"/>
            <w:shd w:val="clear" w:color="auto" w:fill="D9D9D9" w:themeFill="background1" w:themeFillShade="D9"/>
            <w:vAlign w:val="bottom"/>
            <w:hideMark/>
          </w:tcPr>
          <w:p w14:paraId="17531108" w14:textId="77777777" w:rsidR="00613BEF" w:rsidRPr="00147CD6" w:rsidRDefault="00613BEF" w:rsidP="00147CD6">
            <w:pPr>
              <w:spacing w:after="160"/>
              <w:jc w:val="center"/>
              <w:rPr>
                <w:rFonts w:ascii="Times New Roman" w:hAnsi="Times New Roman" w:cs="Times New Roman"/>
                <w:sz w:val="24"/>
                <w:szCs w:val="24"/>
              </w:rPr>
            </w:pPr>
            <w:r w:rsidRPr="00147CD6">
              <w:rPr>
                <w:rFonts w:ascii="Times New Roman" w:hAnsi="Times New Roman" w:cs="Times New Roman"/>
                <w:b/>
                <w:bCs/>
                <w:sz w:val="24"/>
                <w:szCs w:val="24"/>
              </w:rPr>
              <w:t>Variable</w:t>
            </w:r>
          </w:p>
        </w:tc>
        <w:tc>
          <w:tcPr>
            <w:tcW w:w="1887" w:type="dxa"/>
            <w:shd w:val="clear" w:color="auto" w:fill="D9D9D9" w:themeFill="background1" w:themeFillShade="D9"/>
            <w:vAlign w:val="bottom"/>
            <w:hideMark/>
          </w:tcPr>
          <w:p w14:paraId="68C10B10" w14:textId="77777777" w:rsidR="00613BEF" w:rsidRPr="00147CD6" w:rsidRDefault="00613BEF" w:rsidP="00147CD6">
            <w:pPr>
              <w:spacing w:after="160"/>
              <w:jc w:val="center"/>
              <w:rPr>
                <w:rFonts w:ascii="Times New Roman" w:hAnsi="Times New Roman" w:cs="Times New Roman"/>
                <w:sz w:val="24"/>
                <w:szCs w:val="24"/>
              </w:rPr>
            </w:pPr>
            <w:r w:rsidRPr="00147CD6">
              <w:rPr>
                <w:rFonts w:ascii="Times New Roman" w:hAnsi="Times New Roman" w:cs="Times New Roman"/>
                <w:b/>
                <w:bCs/>
                <w:sz w:val="24"/>
                <w:szCs w:val="24"/>
              </w:rPr>
              <w:t>Coefficient</w:t>
            </w:r>
          </w:p>
        </w:tc>
        <w:tc>
          <w:tcPr>
            <w:tcW w:w="1887" w:type="dxa"/>
            <w:shd w:val="clear" w:color="auto" w:fill="D9D9D9" w:themeFill="background1" w:themeFillShade="D9"/>
            <w:vAlign w:val="bottom"/>
            <w:hideMark/>
          </w:tcPr>
          <w:p w14:paraId="50D256A1" w14:textId="77777777" w:rsidR="00613BEF" w:rsidRPr="00147CD6" w:rsidRDefault="00613BEF" w:rsidP="00147CD6">
            <w:pPr>
              <w:spacing w:after="160"/>
              <w:jc w:val="center"/>
              <w:rPr>
                <w:rFonts w:ascii="Times New Roman" w:hAnsi="Times New Roman" w:cs="Times New Roman"/>
                <w:sz w:val="24"/>
                <w:szCs w:val="24"/>
              </w:rPr>
            </w:pPr>
            <w:r w:rsidRPr="00147CD6">
              <w:rPr>
                <w:rFonts w:ascii="Times New Roman" w:hAnsi="Times New Roman" w:cs="Times New Roman"/>
                <w:b/>
                <w:bCs/>
                <w:sz w:val="24"/>
                <w:szCs w:val="24"/>
              </w:rPr>
              <w:t>Standard Error</w:t>
            </w:r>
          </w:p>
        </w:tc>
        <w:tc>
          <w:tcPr>
            <w:tcW w:w="1887" w:type="dxa"/>
            <w:shd w:val="clear" w:color="auto" w:fill="D9D9D9" w:themeFill="background1" w:themeFillShade="D9"/>
            <w:vAlign w:val="bottom"/>
            <w:hideMark/>
          </w:tcPr>
          <w:p w14:paraId="305234F5" w14:textId="77777777" w:rsidR="00613BEF" w:rsidRPr="00147CD6" w:rsidRDefault="00613BEF" w:rsidP="00147CD6">
            <w:pPr>
              <w:spacing w:after="160"/>
              <w:jc w:val="center"/>
              <w:rPr>
                <w:rFonts w:ascii="Times New Roman" w:hAnsi="Times New Roman" w:cs="Times New Roman"/>
                <w:sz w:val="24"/>
                <w:szCs w:val="24"/>
              </w:rPr>
            </w:pPr>
            <w:r w:rsidRPr="00147CD6">
              <w:rPr>
                <w:rFonts w:ascii="Times New Roman" w:hAnsi="Times New Roman" w:cs="Times New Roman"/>
                <w:b/>
                <w:bCs/>
                <w:sz w:val="24"/>
                <w:szCs w:val="24"/>
              </w:rPr>
              <w:t>Z-value</w:t>
            </w:r>
          </w:p>
        </w:tc>
        <w:tc>
          <w:tcPr>
            <w:tcW w:w="1895" w:type="dxa"/>
            <w:shd w:val="clear" w:color="auto" w:fill="D9D9D9" w:themeFill="background1" w:themeFillShade="D9"/>
            <w:vAlign w:val="bottom"/>
            <w:hideMark/>
          </w:tcPr>
          <w:p w14:paraId="5CC66601" w14:textId="77777777" w:rsidR="00613BEF" w:rsidRPr="00147CD6" w:rsidRDefault="00613BEF" w:rsidP="00147CD6">
            <w:pPr>
              <w:spacing w:after="160"/>
              <w:jc w:val="center"/>
              <w:rPr>
                <w:rFonts w:ascii="Times New Roman" w:hAnsi="Times New Roman" w:cs="Times New Roman"/>
                <w:sz w:val="24"/>
                <w:szCs w:val="24"/>
              </w:rPr>
            </w:pPr>
            <w:r w:rsidRPr="00147CD6">
              <w:rPr>
                <w:rFonts w:ascii="Times New Roman" w:hAnsi="Times New Roman" w:cs="Times New Roman"/>
                <w:b/>
                <w:bCs/>
                <w:sz w:val="24"/>
                <w:szCs w:val="24"/>
              </w:rPr>
              <w:t>P-value</w:t>
            </w:r>
          </w:p>
        </w:tc>
      </w:tr>
      <w:tr w:rsidR="00147CD6" w:rsidRPr="00147CD6" w14:paraId="2A26AC5A" w14:textId="77777777" w:rsidTr="002D1FA7">
        <w:trPr>
          <w:trHeight w:val="367"/>
        </w:trPr>
        <w:tc>
          <w:tcPr>
            <w:tcW w:w="1887" w:type="dxa"/>
            <w:hideMark/>
          </w:tcPr>
          <w:p w14:paraId="4C9BDC1E" w14:textId="77777777" w:rsidR="00613BEF" w:rsidRPr="00147CD6" w:rsidRDefault="00613BEF" w:rsidP="00147CD6">
            <w:pPr>
              <w:spacing w:after="160"/>
              <w:jc w:val="center"/>
              <w:rPr>
                <w:rFonts w:ascii="Times New Roman" w:hAnsi="Times New Roman" w:cs="Times New Roman"/>
                <w:sz w:val="24"/>
                <w:szCs w:val="24"/>
              </w:rPr>
            </w:pPr>
            <w:r w:rsidRPr="00147CD6">
              <w:rPr>
                <w:rFonts w:ascii="Times New Roman" w:hAnsi="Times New Roman" w:cs="Times New Roman"/>
                <w:bCs/>
                <w:sz w:val="24"/>
                <w:szCs w:val="24"/>
              </w:rPr>
              <w:t>Unemployment</w:t>
            </w:r>
          </w:p>
        </w:tc>
        <w:tc>
          <w:tcPr>
            <w:tcW w:w="1887" w:type="dxa"/>
            <w:hideMark/>
          </w:tcPr>
          <w:p w14:paraId="12583BAD"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34.18</w:t>
            </w:r>
          </w:p>
        </w:tc>
        <w:tc>
          <w:tcPr>
            <w:tcW w:w="1887" w:type="dxa"/>
            <w:hideMark/>
          </w:tcPr>
          <w:p w14:paraId="5DF607FB"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9.99</w:t>
            </w:r>
          </w:p>
        </w:tc>
        <w:tc>
          <w:tcPr>
            <w:tcW w:w="1887" w:type="dxa"/>
            <w:hideMark/>
          </w:tcPr>
          <w:p w14:paraId="429D0180"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-3.42</w:t>
            </w:r>
          </w:p>
        </w:tc>
        <w:tc>
          <w:tcPr>
            <w:tcW w:w="1895" w:type="dxa"/>
            <w:hideMark/>
          </w:tcPr>
          <w:p w14:paraId="1C4F52C2"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0.0032**</w:t>
            </w:r>
          </w:p>
        </w:tc>
      </w:tr>
      <w:tr w:rsidR="002D7C79" w:rsidRPr="00147CD6" w14:paraId="1009D19E" w14:textId="77777777" w:rsidTr="002D1FA7">
        <w:trPr>
          <w:trHeight w:val="367"/>
        </w:trPr>
        <w:tc>
          <w:tcPr>
            <w:tcW w:w="1887" w:type="dxa"/>
            <w:shd w:val="clear" w:color="auto" w:fill="D9D9D9" w:themeFill="background1" w:themeFillShade="D9"/>
            <w:hideMark/>
          </w:tcPr>
          <w:p w14:paraId="28AEC44D" w14:textId="77777777" w:rsidR="00613BEF" w:rsidRPr="00147CD6" w:rsidRDefault="00613BEF" w:rsidP="00147CD6">
            <w:pPr>
              <w:spacing w:after="160"/>
              <w:jc w:val="center"/>
              <w:rPr>
                <w:rFonts w:ascii="Times New Roman" w:hAnsi="Times New Roman" w:cs="Times New Roman"/>
                <w:sz w:val="24"/>
                <w:szCs w:val="24"/>
              </w:rPr>
            </w:pPr>
            <w:r w:rsidRPr="00147CD6">
              <w:rPr>
                <w:rFonts w:ascii="Times New Roman" w:hAnsi="Times New Roman" w:cs="Times New Roman"/>
                <w:bCs/>
                <w:sz w:val="24"/>
                <w:szCs w:val="24"/>
              </w:rPr>
              <w:t>Vacant houses</w:t>
            </w:r>
          </w:p>
        </w:tc>
        <w:tc>
          <w:tcPr>
            <w:tcW w:w="1887" w:type="dxa"/>
            <w:shd w:val="clear" w:color="auto" w:fill="D9D9D9" w:themeFill="background1" w:themeFillShade="D9"/>
            <w:hideMark/>
          </w:tcPr>
          <w:p w14:paraId="53AD7C03"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55.51</w:t>
            </w:r>
          </w:p>
        </w:tc>
        <w:tc>
          <w:tcPr>
            <w:tcW w:w="1887" w:type="dxa"/>
            <w:shd w:val="clear" w:color="auto" w:fill="D9D9D9" w:themeFill="background1" w:themeFillShade="D9"/>
            <w:hideMark/>
          </w:tcPr>
          <w:p w14:paraId="417B6837"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10.17</w:t>
            </w:r>
          </w:p>
        </w:tc>
        <w:tc>
          <w:tcPr>
            <w:tcW w:w="1887" w:type="dxa"/>
            <w:shd w:val="clear" w:color="auto" w:fill="D9D9D9" w:themeFill="background1" w:themeFillShade="D9"/>
            <w:hideMark/>
          </w:tcPr>
          <w:p w14:paraId="3659D9C0"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5.46</w:t>
            </w:r>
          </w:p>
        </w:tc>
        <w:tc>
          <w:tcPr>
            <w:tcW w:w="1895" w:type="dxa"/>
            <w:shd w:val="clear" w:color="auto" w:fill="D9D9D9" w:themeFill="background1" w:themeFillShade="D9"/>
            <w:hideMark/>
          </w:tcPr>
          <w:p w14:paraId="30037770"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0.0000**</w:t>
            </w:r>
          </w:p>
        </w:tc>
      </w:tr>
      <w:tr w:rsidR="00147CD6" w:rsidRPr="00147CD6" w14:paraId="7A0701DE" w14:textId="77777777" w:rsidTr="002D1FA7">
        <w:trPr>
          <w:trHeight w:val="367"/>
        </w:trPr>
        <w:tc>
          <w:tcPr>
            <w:tcW w:w="1887" w:type="dxa"/>
            <w:hideMark/>
          </w:tcPr>
          <w:p w14:paraId="63BB4A47" w14:textId="77777777" w:rsidR="00613BEF" w:rsidRPr="00147CD6" w:rsidRDefault="00613BEF" w:rsidP="00147CD6">
            <w:pPr>
              <w:spacing w:after="160"/>
              <w:jc w:val="center"/>
              <w:rPr>
                <w:rFonts w:ascii="Times New Roman" w:hAnsi="Times New Roman" w:cs="Times New Roman"/>
                <w:sz w:val="24"/>
                <w:szCs w:val="24"/>
              </w:rPr>
            </w:pPr>
            <w:r w:rsidRPr="00147CD6">
              <w:rPr>
                <w:rFonts w:ascii="Times New Roman" w:hAnsi="Times New Roman" w:cs="Times New Roman"/>
                <w:bCs/>
                <w:sz w:val="24"/>
                <w:szCs w:val="24"/>
              </w:rPr>
              <w:t>Single parent households</w:t>
            </w:r>
          </w:p>
        </w:tc>
        <w:tc>
          <w:tcPr>
            <w:tcW w:w="1887" w:type="dxa"/>
            <w:hideMark/>
          </w:tcPr>
          <w:p w14:paraId="231D6242"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17.21</w:t>
            </w:r>
          </w:p>
        </w:tc>
        <w:tc>
          <w:tcPr>
            <w:tcW w:w="1887" w:type="dxa"/>
            <w:hideMark/>
          </w:tcPr>
          <w:p w14:paraId="394F36FF"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4.27</w:t>
            </w:r>
          </w:p>
        </w:tc>
        <w:tc>
          <w:tcPr>
            <w:tcW w:w="1887" w:type="dxa"/>
            <w:hideMark/>
          </w:tcPr>
          <w:p w14:paraId="2EFDB73E"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4.03</w:t>
            </w:r>
          </w:p>
        </w:tc>
        <w:tc>
          <w:tcPr>
            <w:tcW w:w="1895" w:type="dxa"/>
            <w:hideMark/>
          </w:tcPr>
          <w:p w14:paraId="566BA0DC"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0.0000**</w:t>
            </w:r>
          </w:p>
        </w:tc>
      </w:tr>
      <w:tr w:rsidR="002D7C79" w:rsidRPr="00147CD6" w14:paraId="21989D25" w14:textId="77777777" w:rsidTr="002D1FA7">
        <w:trPr>
          <w:trHeight w:val="367"/>
        </w:trPr>
        <w:tc>
          <w:tcPr>
            <w:tcW w:w="1887" w:type="dxa"/>
            <w:shd w:val="clear" w:color="auto" w:fill="D9D9D9" w:themeFill="background1" w:themeFillShade="D9"/>
            <w:hideMark/>
          </w:tcPr>
          <w:p w14:paraId="79DF9BB4" w14:textId="77777777" w:rsidR="00613BEF" w:rsidRPr="00147CD6" w:rsidRDefault="00613BEF" w:rsidP="00147CD6">
            <w:pPr>
              <w:spacing w:after="160"/>
              <w:jc w:val="center"/>
              <w:rPr>
                <w:rFonts w:ascii="Times New Roman" w:hAnsi="Times New Roman" w:cs="Times New Roman"/>
                <w:sz w:val="24"/>
                <w:szCs w:val="24"/>
              </w:rPr>
            </w:pPr>
            <w:r w:rsidRPr="00147CD6">
              <w:rPr>
                <w:rFonts w:ascii="Times New Roman" w:hAnsi="Times New Roman" w:cs="Times New Roman"/>
                <w:bCs/>
                <w:sz w:val="24"/>
                <w:szCs w:val="24"/>
              </w:rPr>
              <w:t>No GED/HS diploma</w:t>
            </w:r>
          </w:p>
        </w:tc>
        <w:tc>
          <w:tcPr>
            <w:tcW w:w="1887" w:type="dxa"/>
            <w:shd w:val="clear" w:color="auto" w:fill="D9D9D9" w:themeFill="background1" w:themeFillShade="D9"/>
            <w:hideMark/>
          </w:tcPr>
          <w:p w14:paraId="1265448D"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-13.84</w:t>
            </w:r>
          </w:p>
        </w:tc>
        <w:tc>
          <w:tcPr>
            <w:tcW w:w="1887" w:type="dxa"/>
            <w:shd w:val="clear" w:color="auto" w:fill="D9D9D9" w:themeFill="background1" w:themeFillShade="D9"/>
            <w:hideMark/>
          </w:tcPr>
          <w:p w14:paraId="520387F3"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4.26</w:t>
            </w:r>
          </w:p>
        </w:tc>
        <w:tc>
          <w:tcPr>
            <w:tcW w:w="1887" w:type="dxa"/>
            <w:shd w:val="clear" w:color="auto" w:fill="D9D9D9" w:themeFill="background1" w:themeFillShade="D9"/>
            <w:hideMark/>
          </w:tcPr>
          <w:p w14:paraId="6C834DFD"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-3.25</w:t>
            </w:r>
          </w:p>
        </w:tc>
        <w:tc>
          <w:tcPr>
            <w:tcW w:w="1895" w:type="dxa"/>
            <w:shd w:val="clear" w:color="auto" w:fill="D9D9D9" w:themeFill="background1" w:themeFillShade="D9"/>
            <w:hideMark/>
          </w:tcPr>
          <w:p w14:paraId="0453E584"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0.0012**</w:t>
            </w:r>
          </w:p>
        </w:tc>
      </w:tr>
      <w:tr w:rsidR="00147CD6" w:rsidRPr="00147CD6" w14:paraId="2BBE6FAF" w14:textId="77777777" w:rsidTr="002D1FA7">
        <w:trPr>
          <w:trHeight w:val="367"/>
        </w:trPr>
        <w:tc>
          <w:tcPr>
            <w:tcW w:w="1887" w:type="dxa"/>
            <w:hideMark/>
          </w:tcPr>
          <w:p w14:paraId="76D16403" w14:textId="77777777" w:rsidR="00613BEF" w:rsidRPr="00147CD6" w:rsidRDefault="00613BEF" w:rsidP="00147CD6">
            <w:pPr>
              <w:spacing w:after="160"/>
              <w:jc w:val="center"/>
              <w:rPr>
                <w:rFonts w:ascii="Times New Roman" w:hAnsi="Times New Roman" w:cs="Times New Roman"/>
                <w:sz w:val="24"/>
                <w:szCs w:val="24"/>
              </w:rPr>
            </w:pPr>
            <w:r w:rsidRPr="00147CD6">
              <w:rPr>
                <w:rFonts w:ascii="Times New Roman" w:hAnsi="Times New Roman" w:cs="Times New Roman"/>
                <w:bCs/>
                <w:sz w:val="24"/>
                <w:szCs w:val="24"/>
              </w:rPr>
              <w:t>18-24yrs</w:t>
            </w:r>
          </w:p>
        </w:tc>
        <w:tc>
          <w:tcPr>
            <w:tcW w:w="1887" w:type="dxa"/>
            <w:hideMark/>
          </w:tcPr>
          <w:p w14:paraId="59F6C38B"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-30.37</w:t>
            </w:r>
          </w:p>
        </w:tc>
        <w:tc>
          <w:tcPr>
            <w:tcW w:w="1887" w:type="dxa"/>
            <w:hideMark/>
          </w:tcPr>
          <w:p w14:paraId="6AB8A075"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12.05</w:t>
            </w:r>
          </w:p>
        </w:tc>
        <w:tc>
          <w:tcPr>
            <w:tcW w:w="1887" w:type="dxa"/>
            <w:hideMark/>
          </w:tcPr>
          <w:p w14:paraId="47F09719"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-2.52</w:t>
            </w:r>
          </w:p>
        </w:tc>
        <w:tc>
          <w:tcPr>
            <w:tcW w:w="1895" w:type="dxa"/>
            <w:hideMark/>
          </w:tcPr>
          <w:p w14:paraId="73E177D1"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0.0117**</w:t>
            </w:r>
          </w:p>
        </w:tc>
      </w:tr>
      <w:tr w:rsidR="002D7C79" w:rsidRPr="00147CD6" w14:paraId="03A2A1E1" w14:textId="77777777" w:rsidTr="002D1FA7">
        <w:trPr>
          <w:trHeight w:val="367"/>
        </w:trPr>
        <w:tc>
          <w:tcPr>
            <w:tcW w:w="1887" w:type="dxa"/>
            <w:shd w:val="clear" w:color="auto" w:fill="D9D9D9" w:themeFill="background1" w:themeFillShade="D9"/>
            <w:hideMark/>
          </w:tcPr>
          <w:p w14:paraId="43CF4FA3" w14:textId="77777777" w:rsidR="00613BEF" w:rsidRPr="00147CD6" w:rsidRDefault="00613BEF" w:rsidP="00147CD6">
            <w:pPr>
              <w:spacing w:after="160"/>
              <w:jc w:val="center"/>
              <w:rPr>
                <w:rFonts w:ascii="Times New Roman" w:hAnsi="Times New Roman" w:cs="Times New Roman"/>
                <w:sz w:val="24"/>
                <w:szCs w:val="24"/>
              </w:rPr>
            </w:pPr>
            <w:r w:rsidRPr="00147CD6">
              <w:rPr>
                <w:rFonts w:ascii="Times New Roman" w:hAnsi="Times New Roman" w:cs="Times New Roman"/>
                <w:bCs/>
                <w:sz w:val="24"/>
                <w:szCs w:val="24"/>
              </w:rPr>
              <w:t>poverty</w:t>
            </w:r>
          </w:p>
        </w:tc>
        <w:tc>
          <w:tcPr>
            <w:tcW w:w="1887" w:type="dxa"/>
            <w:shd w:val="clear" w:color="auto" w:fill="D9D9D9" w:themeFill="background1" w:themeFillShade="D9"/>
            <w:hideMark/>
          </w:tcPr>
          <w:p w14:paraId="032EE980"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11.63</w:t>
            </w:r>
          </w:p>
        </w:tc>
        <w:tc>
          <w:tcPr>
            <w:tcW w:w="1887" w:type="dxa"/>
            <w:shd w:val="clear" w:color="auto" w:fill="D9D9D9" w:themeFill="background1" w:themeFillShade="D9"/>
            <w:hideMark/>
          </w:tcPr>
          <w:p w14:paraId="39C07957"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4.49</w:t>
            </w:r>
          </w:p>
        </w:tc>
        <w:tc>
          <w:tcPr>
            <w:tcW w:w="1887" w:type="dxa"/>
            <w:shd w:val="clear" w:color="auto" w:fill="D9D9D9" w:themeFill="background1" w:themeFillShade="D9"/>
            <w:hideMark/>
          </w:tcPr>
          <w:p w14:paraId="27FBCE09"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2.59</w:t>
            </w:r>
          </w:p>
        </w:tc>
        <w:tc>
          <w:tcPr>
            <w:tcW w:w="1895" w:type="dxa"/>
            <w:shd w:val="clear" w:color="auto" w:fill="D9D9D9" w:themeFill="background1" w:themeFillShade="D9"/>
            <w:hideMark/>
          </w:tcPr>
          <w:p w14:paraId="021BE812" w14:textId="77777777" w:rsidR="00613BEF" w:rsidRPr="00147CD6" w:rsidRDefault="00613BEF" w:rsidP="00147CD6">
            <w:pPr>
              <w:spacing w:after="160"/>
              <w:rPr>
                <w:rFonts w:ascii="Times New Roman" w:hAnsi="Times New Roman" w:cs="Times New Roman"/>
                <w:sz w:val="24"/>
                <w:szCs w:val="24"/>
              </w:rPr>
            </w:pPr>
            <w:r w:rsidRPr="00147CD6">
              <w:rPr>
                <w:rFonts w:ascii="Times New Roman" w:hAnsi="Times New Roman" w:cs="Times New Roman"/>
                <w:sz w:val="24"/>
                <w:szCs w:val="24"/>
              </w:rPr>
              <w:t>0.0097**</w:t>
            </w:r>
          </w:p>
        </w:tc>
      </w:tr>
    </w:tbl>
    <w:p w14:paraId="7D965C80" w14:textId="0C67A280" w:rsidR="009B3B68" w:rsidRPr="00147CD6" w:rsidRDefault="009B3B68" w:rsidP="00147CD6">
      <w:pPr>
        <w:spacing w:line="480" w:lineRule="auto"/>
        <w:rPr>
          <w:rFonts w:ascii="Times New Roman" w:hAnsi="Times New Roman" w:cs="Times New Roman"/>
          <w:sz w:val="24"/>
          <w:szCs w:val="24"/>
        </w:rPr>
      </w:pPr>
    </w:p>
    <w:p w14:paraId="798057E2" w14:textId="1CDED98E" w:rsidR="002D1FA7" w:rsidRPr="002D1FA7" w:rsidRDefault="002D1FA7" w:rsidP="002D1FA7">
      <w:pPr>
        <w:pStyle w:val="Caption"/>
        <w:keepNext/>
        <w:rPr>
          <w:color w:val="000000" w:themeColor="text1"/>
        </w:rPr>
      </w:pPr>
      <w:r w:rsidRPr="002D1FA7">
        <w:rPr>
          <w:color w:val="000000" w:themeColor="text1"/>
        </w:rPr>
        <w:t xml:space="preserve">Table </w:t>
      </w:r>
      <w:r w:rsidRPr="002D1FA7">
        <w:rPr>
          <w:color w:val="000000" w:themeColor="text1"/>
        </w:rPr>
        <w:fldChar w:fldCharType="begin"/>
      </w:r>
      <w:r w:rsidRPr="002D1FA7">
        <w:rPr>
          <w:color w:val="000000" w:themeColor="text1"/>
        </w:rPr>
        <w:instrText xml:space="preserve"> SEQ Table \* ARABIC </w:instrText>
      </w:r>
      <w:r w:rsidRPr="002D1FA7">
        <w:rPr>
          <w:color w:val="000000" w:themeColor="text1"/>
        </w:rPr>
        <w:fldChar w:fldCharType="separate"/>
      </w:r>
      <w:r w:rsidR="00FD28DC">
        <w:rPr>
          <w:noProof/>
          <w:color w:val="000000" w:themeColor="text1"/>
        </w:rPr>
        <w:t>3</w:t>
      </w:r>
      <w:r w:rsidRPr="002D1FA7">
        <w:rPr>
          <w:color w:val="000000" w:themeColor="text1"/>
        </w:rPr>
        <w:fldChar w:fldCharType="end"/>
      </w:r>
      <w:r>
        <w:rPr>
          <w:color w:val="000000" w:themeColor="text1"/>
        </w:rPr>
        <w:t xml:space="preserve"> shows the regression results for non-domestic assault and battery rates, R</w:t>
      </w:r>
      <w:r>
        <w:rPr>
          <w:color w:val="000000" w:themeColor="text1"/>
          <w:vertAlign w:val="superscript"/>
        </w:rPr>
        <w:t>r</w:t>
      </w:r>
      <w:r>
        <w:rPr>
          <w:color w:val="000000" w:themeColor="text1"/>
        </w:rPr>
        <w:t xml:space="preserve"> = 0.9076</w:t>
      </w:r>
    </w:p>
    <w:tbl>
      <w:tblPr>
        <w:tblStyle w:val="TableGrid"/>
        <w:tblW w:w="9514" w:type="dxa"/>
        <w:tblLook w:val="0420" w:firstRow="1" w:lastRow="0" w:firstColumn="0" w:lastColumn="0" w:noHBand="0" w:noVBand="1"/>
      </w:tblPr>
      <w:tblGrid>
        <w:gridCol w:w="1903"/>
        <w:gridCol w:w="1902"/>
        <w:gridCol w:w="1902"/>
        <w:gridCol w:w="1902"/>
        <w:gridCol w:w="1905"/>
      </w:tblGrid>
      <w:tr w:rsidR="002D7C79" w:rsidRPr="00147CD6" w14:paraId="0D56A8DA" w14:textId="77777777" w:rsidTr="00147CD6">
        <w:trPr>
          <w:trHeight w:val="435"/>
        </w:trPr>
        <w:tc>
          <w:tcPr>
            <w:tcW w:w="9514" w:type="dxa"/>
            <w:gridSpan w:val="5"/>
            <w:shd w:val="clear" w:color="auto" w:fill="262626" w:themeFill="text1" w:themeFillTint="D9"/>
            <w:vAlign w:val="center"/>
          </w:tcPr>
          <w:p w14:paraId="2D616B1B" w14:textId="6DA61810" w:rsidR="002D7C79" w:rsidRPr="00147CD6" w:rsidRDefault="002D7C79" w:rsidP="00147CD6">
            <w:pPr>
              <w:jc w:val="center"/>
              <w:rPr>
                <w:rFonts w:ascii="Times New Roman" w:hAnsi="Times New Roman" w:cs="Times New Roman"/>
                <w:b/>
                <w:bCs/>
                <w:sz w:val="24"/>
                <w:szCs w:val="24"/>
              </w:rPr>
            </w:pPr>
            <w:r w:rsidRPr="00147CD6">
              <w:rPr>
                <w:rFonts w:ascii="Times New Roman" w:hAnsi="Times New Roman" w:cs="Times New Roman"/>
                <w:b/>
                <w:bCs/>
                <w:sz w:val="24"/>
                <w:szCs w:val="24"/>
              </w:rPr>
              <w:t>Non-Domestic Assault &amp; Battery Rates – Spatial Error Regression Model</w:t>
            </w:r>
          </w:p>
        </w:tc>
      </w:tr>
      <w:tr w:rsidR="002D7C79" w:rsidRPr="00147CD6" w14:paraId="586B43D6" w14:textId="77777777" w:rsidTr="002D1FA7">
        <w:trPr>
          <w:trHeight w:val="435"/>
        </w:trPr>
        <w:tc>
          <w:tcPr>
            <w:tcW w:w="1903" w:type="dxa"/>
            <w:shd w:val="clear" w:color="auto" w:fill="D9D9D9" w:themeFill="background1" w:themeFillShade="D9"/>
            <w:vAlign w:val="bottom"/>
            <w:hideMark/>
          </w:tcPr>
          <w:p w14:paraId="05C043D1" w14:textId="77777777" w:rsidR="002D7C79" w:rsidRPr="00147CD6" w:rsidRDefault="002D7C79" w:rsidP="00147CD6">
            <w:pPr>
              <w:spacing w:after="160"/>
              <w:jc w:val="center"/>
              <w:rPr>
                <w:rFonts w:ascii="Times New Roman" w:hAnsi="Times New Roman" w:cs="Times New Roman"/>
                <w:sz w:val="24"/>
                <w:szCs w:val="24"/>
              </w:rPr>
            </w:pPr>
            <w:r w:rsidRPr="00147CD6">
              <w:rPr>
                <w:rFonts w:ascii="Times New Roman" w:hAnsi="Times New Roman" w:cs="Times New Roman"/>
                <w:b/>
                <w:bCs/>
                <w:sz w:val="24"/>
                <w:szCs w:val="24"/>
              </w:rPr>
              <w:t>Variable</w:t>
            </w:r>
          </w:p>
        </w:tc>
        <w:tc>
          <w:tcPr>
            <w:tcW w:w="1902" w:type="dxa"/>
            <w:shd w:val="clear" w:color="auto" w:fill="D9D9D9" w:themeFill="background1" w:themeFillShade="D9"/>
            <w:vAlign w:val="bottom"/>
            <w:hideMark/>
          </w:tcPr>
          <w:p w14:paraId="3BF64E9E" w14:textId="77777777" w:rsidR="002D7C79" w:rsidRPr="00147CD6" w:rsidRDefault="002D7C79" w:rsidP="00147CD6">
            <w:pPr>
              <w:spacing w:after="160"/>
              <w:jc w:val="center"/>
              <w:rPr>
                <w:rFonts w:ascii="Times New Roman" w:hAnsi="Times New Roman" w:cs="Times New Roman"/>
                <w:sz w:val="24"/>
                <w:szCs w:val="24"/>
              </w:rPr>
            </w:pPr>
            <w:r w:rsidRPr="00147CD6">
              <w:rPr>
                <w:rFonts w:ascii="Times New Roman" w:hAnsi="Times New Roman" w:cs="Times New Roman"/>
                <w:b/>
                <w:bCs/>
                <w:sz w:val="24"/>
                <w:szCs w:val="24"/>
              </w:rPr>
              <w:t>Coefficient</w:t>
            </w:r>
          </w:p>
        </w:tc>
        <w:tc>
          <w:tcPr>
            <w:tcW w:w="1902" w:type="dxa"/>
            <w:shd w:val="clear" w:color="auto" w:fill="D9D9D9" w:themeFill="background1" w:themeFillShade="D9"/>
            <w:vAlign w:val="bottom"/>
            <w:hideMark/>
          </w:tcPr>
          <w:p w14:paraId="7332C4E2" w14:textId="77777777" w:rsidR="002D7C79" w:rsidRPr="00147CD6" w:rsidRDefault="002D7C79" w:rsidP="00147CD6">
            <w:pPr>
              <w:spacing w:after="160"/>
              <w:jc w:val="center"/>
              <w:rPr>
                <w:rFonts w:ascii="Times New Roman" w:hAnsi="Times New Roman" w:cs="Times New Roman"/>
                <w:sz w:val="24"/>
                <w:szCs w:val="24"/>
              </w:rPr>
            </w:pPr>
            <w:r w:rsidRPr="00147CD6">
              <w:rPr>
                <w:rFonts w:ascii="Times New Roman" w:hAnsi="Times New Roman" w:cs="Times New Roman"/>
                <w:b/>
                <w:bCs/>
                <w:sz w:val="24"/>
                <w:szCs w:val="24"/>
              </w:rPr>
              <w:t>Standard Error</w:t>
            </w:r>
          </w:p>
        </w:tc>
        <w:tc>
          <w:tcPr>
            <w:tcW w:w="1902" w:type="dxa"/>
            <w:shd w:val="clear" w:color="auto" w:fill="D9D9D9" w:themeFill="background1" w:themeFillShade="D9"/>
            <w:vAlign w:val="bottom"/>
            <w:hideMark/>
          </w:tcPr>
          <w:p w14:paraId="7DB808DC" w14:textId="77777777" w:rsidR="002D7C79" w:rsidRPr="00147CD6" w:rsidRDefault="002D7C79" w:rsidP="00147CD6">
            <w:pPr>
              <w:spacing w:after="160"/>
              <w:jc w:val="center"/>
              <w:rPr>
                <w:rFonts w:ascii="Times New Roman" w:hAnsi="Times New Roman" w:cs="Times New Roman"/>
                <w:sz w:val="24"/>
                <w:szCs w:val="24"/>
              </w:rPr>
            </w:pPr>
            <w:r w:rsidRPr="00147CD6">
              <w:rPr>
                <w:rFonts w:ascii="Times New Roman" w:hAnsi="Times New Roman" w:cs="Times New Roman"/>
                <w:b/>
                <w:bCs/>
                <w:sz w:val="24"/>
                <w:szCs w:val="24"/>
              </w:rPr>
              <w:t>Z-value</w:t>
            </w:r>
          </w:p>
        </w:tc>
        <w:tc>
          <w:tcPr>
            <w:tcW w:w="1905" w:type="dxa"/>
            <w:shd w:val="clear" w:color="auto" w:fill="D9D9D9" w:themeFill="background1" w:themeFillShade="D9"/>
            <w:vAlign w:val="bottom"/>
            <w:hideMark/>
          </w:tcPr>
          <w:p w14:paraId="1838DC61" w14:textId="77777777" w:rsidR="002D7C79" w:rsidRPr="00147CD6" w:rsidRDefault="002D7C79" w:rsidP="00147CD6">
            <w:pPr>
              <w:spacing w:after="160"/>
              <w:jc w:val="center"/>
              <w:rPr>
                <w:rFonts w:ascii="Times New Roman" w:hAnsi="Times New Roman" w:cs="Times New Roman"/>
                <w:sz w:val="24"/>
                <w:szCs w:val="24"/>
              </w:rPr>
            </w:pPr>
            <w:r w:rsidRPr="00147CD6">
              <w:rPr>
                <w:rFonts w:ascii="Times New Roman" w:hAnsi="Times New Roman" w:cs="Times New Roman"/>
                <w:b/>
                <w:bCs/>
                <w:sz w:val="24"/>
                <w:szCs w:val="24"/>
              </w:rPr>
              <w:t>P-value</w:t>
            </w:r>
          </w:p>
        </w:tc>
      </w:tr>
      <w:tr w:rsidR="002D7C79" w:rsidRPr="00147CD6" w14:paraId="65C96A07" w14:textId="77777777" w:rsidTr="002D1FA7">
        <w:trPr>
          <w:trHeight w:val="420"/>
        </w:trPr>
        <w:tc>
          <w:tcPr>
            <w:tcW w:w="1903" w:type="dxa"/>
            <w:hideMark/>
          </w:tcPr>
          <w:p w14:paraId="26165757" w14:textId="77777777" w:rsidR="002D7C79" w:rsidRPr="00147CD6" w:rsidRDefault="002D7C79" w:rsidP="00147CD6">
            <w:pPr>
              <w:spacing w:after="160"/>
              <w:jc w:val="center"/>
              <w:rPr>
                <w:rFonts w:ascii="Times New Roman" w:hAnsi="Times New Roman" w:cs="Times New Roman"/>
                <w:sz w:val="24"/>
                <w:szCs w:val="24"/>
              </w:rPr>
            </w:pPr>
            <w:r w:rsidRPr="00147CD6">
              <w:rPr>
                <w:rFonts w:ascii="Times New Roman" w:hAnsi="Times New Roman" w:cs="Times New Roman"/>
                <w:bCs/>
                <w:sz w:val="24"/>
                <w:szCs w:val="24"/>
              </w:rPr>
              <w:t>Unemployment</w:t>
            </w:r>
          </w:p>
        </w:tc>
        <w:tc>
          <w:tcPr>
            <w:tcW w:w="1902" w:type="dxa"/>
            <w:hideMark/>
          </w:tcPr>
          <w:p w14:paraId="42215BFA"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29.31</w:t>
            </w:r>
          </w:p>
        </w:tc>
        <w:tc>
          <w:tcPr>
            <w:tcW w:w="1902" w:type="dxa"/>
            <w:hideMark/>
          </w:tcPr>
          <w:p w14:paraId="14D26894"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13.14</w:t>
            </w:r>
          </w:p>
        </w:tc>
        <w:tc>
          <w:tcPr>
            <w:tcW w:w="1902" w:type="dxa"/>
            <w:hideMark/>
          </w:tcPr>
          <w:p w14:paraId="6702B8AD"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2.23</w:t>
            </w:r>
          </w:p>
        </w:tc>
        <w:tc>
          <w:tcPr>
            <w:tcW w:w="1905" w:type="dxa"/>
            <w:hideMark/>
          </w:tcPr>
          <w:p w14:paraId="6E73A68D"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0.0257*</w:t>
            </w:r>
          </w:p>
        </w:tc>
      </w:tr>
      <w:tr w:rsidR="002D7C79" w:rsidRPr="00147CD6" w14:paraId="37D15215" w14:textId="77777777" w:rsidTr="002D1FA7">
        <w:trPr>
          <w:trHeight w:val="420"/>
        </w:trPr>
        <w:tc>
          <w:tcPr>
            <w:tcW w:w="1903" w:type="dxa"/>
            <w:shd w:val="clear" w:color="auto" w:fill="D9D9D9" w:themeFill="background1" w:themeFillShade="D9"/>
            <w:hideMark/>
          </w:tcPr>
          <w:p w14:paraId="7AF583A7" w14:textId="77777777" w:rsidR="002D7C79" w:rsidRPr="00147CD6" w:rsidRDefault="002D7C79" w:rsidP="00147CD6">
            <w:pPr>
              <w:spacing w:after="160"/>
              <w:jc w:val="center"/>
              <w:rPr>
                <w:rFonts w:ascii="Times New Roman" w:hAnsi="Times New Roman" w:cs="Times New Roman"/>
                <w:sz w:val="24"/>
                <w:szCs w:val="24"/>
              </w:rPr>
            </w:pPr>
            <w:r w:rsidRPr="00147CD6">
              <w:rPr>
                <w:rFonts w:ascii="Times New Roman" w:hAnsi="Times New Roman" w:cs="Times New Roman"/>
                <w:bCs/>
                <w:sz w:val="24"/>
                <w:szCs w:val="24"/>
              </w:rPr>
              <w:t>Vacant houses</w:t>
            </w:r>
          </w:p>
        </w:tc>
        <w:tc>
          <w:tcPr>
            <w:tcW w:w="1902" w:type="dxa"/>
            <w:shd w:val="clear" w:color="auto" w:fill="D9D9D9" w:themeFill="background1" w:themeFillShade="D9"/>
            <w:hideMark/>
          </w:tcPr>
          <w:p w14:paraId="37C89A33"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67.45</w:t>
            </w:r>
          </w:p>
        </w:tc>
        <w:tc>
          <w:tcPr>
            <w:tcW w:w="1902" w:type="dxa"/>
            <w:shd w:val="clear" w:color="auto" w:fill="D9D9D9" w:themeFill="background1" w:themeFillShade="D9"/>
            <w:hideMark/>
          </w:tcPr>
          <w:p w14:paraId="25D06C2C"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13.89</w:t>
            </w:r>
          </w:p>
        </w:tc>
        <w:tc>
          <w:tcPr>
            <w:tcW w:w="1902" w:type="dxa"/>
            <w:shd w:val="clear" w:color="auto" w:fill="D9D9D9" w:themeFill="background1" w:themeFillShade="D9"/>
            <w:hideMark/>
          </w:tcPr>
          <w:p w14:paraId="47D29F10"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4.86</w:t>
            </w:r>
          </w:p>
        </w:tc>
        <w:tc>
          <w:tcPr>
            <w:tcW w:w="1905" w:type="dxa"/>
            <w:shd w:val="clear" w:color="auto" w:fill="D9D9D9" w:themeFill="background1" w:themeFillShade="D9"/>
            <w:hideMark/>
          </w:tcPr>
          <w:p w14:paraId="762D02CC"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0.0000**</w:t>
            </w:r>
          </w:p>
        </w:tc>
      </w:tr>
      <w:tr w:rsidR="002D7C79" w:rsidRPr="00147CD6" w14:paraId="1EAAE85C" w14:textId="77777777" w:rsidTr="002D1FA7">
        <w:trPr>
          <w:trHeight w:val="420"/>
        </w:trPr>
        <w:tc>
          <w:tcPr>
            <w:tcW w:w="1903" w:type="dxa"/>
            <w:hideMark/>
          </w:tcPr>
          <w:p w14:paraId="7446C0C6" w14:textId="77777777" w:rsidR="002D7C79" w:rsidRPr="00147CD6" w:rsidRDefault="002D7C79" w:rsidP="00147CD6">
            <w:pPr>
              <w:spacing w:after="160"/>
              <w:jc w:val="center"/>
              <w:rPr>
                <w:rFonts w:ascii="Times New Roman" w:hAnsi="Times New Roman" w:cs="Times New Roman"/>
                <w:sz w:val="24"/>
                <w:szCs w:val="24"/>
              </w:rPr>
            </w:pPr>
            <w:r w:rsidRPr="00147CD6">
              <w:rPr>
                <w:rFonts w:ascii="Times New Roman" w:hAnsi="Times New Roman" w:cs="Times New Roman"/>
                <w:bCs/>
                <w:sz w:val="24"/>
                <w:szCs w:val="24"/>
              </w:rPr>
              <w:t>Single parent households</w:t>
            </w:r>
          </w:p>
        </w:tc>
        <w:tc>
          <w:tcPr>
            <w:tcW w:w="1902" w:type="dxa"/>
            <w:hideMark/>
          </w:tcPr>
          <w:p w14:paraId="595E6144"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48.53</w:t>
            </w:r>
          </w:p>
        </w:tc>
        <w:tc>
          <w:tcPr>
            <w:tcW w:w="1902" w:type="dxa"/>
            <w:hideMark/>
          </w:tcPr>
          <w:p w14:paraId="14C658EE"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5.70</w:t>
            </w:r>
          </w:p>
        </w:tc>
        <w:tc>
          <w:tcPr>
            <w:tcW w:w="1902" w:type="dxa"/>
            <w:hideMark/>
          </w:tcPr>
          <w:p w14:paraId="184E532B"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3.25</w:t>
            </w:r>
          </w:p>
        </w:tc>
        <w:tc>
          <w:tcPr>
            <w:tcW w:w="1905" w:type="dxa"/>
            <w:hideMark/>
          </w:tcPr>
          <w:p w14:paraId="0FD94EA6"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0.0012**</w:t>
            </w:r>
          </w:p>
        </w:tc>
      </w:tr>
      <w:tr w:rsidR="002D7C79" w:rsidRPr="00147CD6" w14:paraId="3AD419D8" w14:textId="77777777" w:rsidTr="002D1FA7">
        <w:trPr>
          <w:trHeight w:val="420"/>
        </w:trPr>
        <w:tc>
          <w:tcPr>
            <w:tcW w:w="1903" w:type="dxa"/>
            <w:shd w:val="clear" w:color="auto" w:fill="D9D9D9" w:themeFill="background1" w:themeFillShade="D9"/>
            <w:hideMark/>
          </w:tcPr>
          <w:p w14:paraId="1DA0D1CA" w14:textId="77777777" w:rsidR="002D7C79" w:rsidRPr="00147CD6" w:rsidRDefault="002D7C79" w:rsidP="00147CD6">
            <w:pPr>
              <w:spacing w:after="160"/>
              <w:jc w:val="center"/>
              <w:rPr>
                <w:rFonts w:ascii="Times New Roman" w:hAnsi="Times New Roman" w:cs="Times New Roman"/>
                <w:sz w:val="24"/>
                <w:szCs w:val="24"/>
              </w:rPr>
            </w:pPr>
            <w:r w:rsidRPr="00147CD6">
              <w:rPr>
                <w:rFonts w:ascii="Times New Roman" w:hAnsi="Times New Roman" w:cs="Times New Roman"/>
                <w:bCs/>
                <w:sz w:val="24"/>
                <w:szCs w:val="24"/>
              </w:rPr>
              <w:t>No GED/HS diploma</w:t>
            </w:r>
          </w:p>
        </w:tc>
        <w:tc>
          <w:tcPr>
            <w:tcW w:w="1902" w:type="dxa"/>
            <w:shd w:val="clear" w:color="auto" w:fill="D9D9D9" w:themeFill="background1" w:themeFillShade="D9"/>
            <w:hideMark/>
          </w:tcPr>
          <w:p w14:paraId="3D9CE6FC"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-20.13</w:t>
            </w:r>
          </w:p>
        </w:tc>
        <w:tc>
          <w:tcPr>
            <w:tcW w:w="1902" w:type="dxa"/>
            <w:shd w:val="clear" w:color="auto" w:fill="D9D9D9" w:themeFill="background1" w:themeFillShade="D9"/>
            <w:hideMark/>
          </w:tcPr>
          <w:p w14:paraId="475618A7"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5.43</w:t>
            </w:r>
          </w:p>
        </w:tc>
        <w:tc>
          <w:tcPr>
            <w:tcW w:w="1902" w:type="dxa"/>
            <w:shd w:val="clear" w:color="auto" w:fill="D9D9D9" w:themeFill="background1" w:themeFillShade="D9"/>
            <w:hideMark/>
          </w:tcPr>
          <w:p w14:paraId="4CFCA6F8"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-3.71</w:t>
            </w:r>
          </w:p>
        </w:tc>
        <w:tc>
          <w:tcPr>
            <w:tcW w:w="1905" w:type="dxa"/>
            <w:shd w:val="clear" w:color="auto" w:fill="D9D9D9" w:themeFill="background1" w:themeFillShade="D9"/>
            <w:hideMark/>
          </w:tcPr>
          <w:p w14:paraId="139E4BF1"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0.0002**</w:t>
            </w:r>
          </w:p>
        </w:tc>
      </w:tr>
      <w:tr w:rsidR="002D7C79" w:rsidRPr="00147CD6" w14:paraId="1ACF9D2A" w14:textId="77777777" w:rsidTr="002D1FA7">
        <w:trPr>
          <w:trHeight w:val="420"/>
        </w:trPr>
        <w:tc>
          <w:tcPr>
            <w:tcW w:w="1903" w:type="dxa"/>
            <w:hideMark/>
          </w:tcPr>
          <w:p w14:paraId="75F03D45" w14:textId="77777777" w:rsidR="002D7C79" w:rsidRPr="00147CD6" w:rsidRDefault="002D7C79" w:rsidP="00147CD6">
            <w:pPr>
              <w:spacing w:after="160"/>
              <w:jc w:val="center"/>
              <w:rPr>
                <w:rFonts w:ascii="Times New Roman" w:hAnsi="Times New Roman" w:cs="Times New Roman"/>
                <w:sz w:val="24"/>
                <w:szCs w:val="24"/>
              </w:rPr>
            </w:pPr>
            <w:r w:rsidRPr="00147CD6">
              <w:rPr>
                <w:rFonts w:ascii="Times New Roman" w:hAnsi="Times New Roman" w:cs="Times New Roman"/>
                <w:bCs/>
                <w:sz w:val="24"/>
                <w:szCs w:val="24"/>
              </w:rPr>
              <w:t>18-24yrs</w:t>
            </w:r>
          </w:p>
        </w:tc>
        <w:tc>
          <w:tcPr>
            <w:tcW w:w="1902" w:type="dxa"/>
            <w:hideMark/>
          </w:tcPr>
          <w:p w14:paraId="1C6B7D0D"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-15.02</w:t>
            </w:r>
          </w:p>
        </w:tc>
        <w:tc>
          <w:tcPr>
            <w:tcW w:w="1902" w:type="dxa"/>
            <w:hideMark/>
          </w:tcPr>
          <w:p w14:paraId="62A90E4C"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16.77</w:t>
            </w:r>
          </w:p>
        </w:tc>
        <w:tc>
          <w:tcPr>
            <w:tcW w:w="1902" w:type="dxa"/>
            <w:hideMark/>
          </w:tcPr>
          <w:p w14:paraId="0A966AC1"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-0.90</w:t>
            </w:r>
          </w:p>
        </w:tc>
        <w:tc>
          <w:tcPr>
            <w:tcW w:w="1905" w:type="dxa"/>
            <w:hideMark/>
          </w:tcPr>
          <w:p w14:paraId="478A2C3B"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0.3705</w:t>
            </w:r>
          </w:p>
        </w:tc>
      </w:tr>
      <w:tr w:rsidR="002D7C79" w:rsidRPr="00147CD6" w14:paraId="75D472DF" w14:textId="77777777" w:rsidTr="002D1FA7">
        <w:trPr>
          <w:trHeight w:val="420"/>
        </w:trPr>
        <w:tc>
          <w:tcPr>
            <w:tcW w:w="1903" w:type="dxa"/>
            <w:shd w:val="clear" w:color="auto" w:fill="D9D9D9" w:themeFill="background1" w:themeFillShade="D9"/>
            <w:hideMark/>
          </w:tcPr>
          <w:p w14:paraId="29CD23E9" w14:textId="77777777" w:rsidR="002D7C79" w:rsidRPr="00147CD6" w:rsidRDefault="002D7C79" w:rsidP="00147CD6">
            <w:pPr>
              <w:spacing w:after="160"/>
              <w:jc w:val="center"/>
              <w:rPr>
                <w:rFonts w:ascii="Times New Roman" w:hAnsi="Times New Roman" w:cs="Times New Roman"/>
                <w:sz w:val="24"/>
                <w:szCs w:val="24"/>
              </w:rPr>
            </w:pPr>
            <w:r w:rsidRPr="00147CD6">
              <w:rPr>
                <w:rFonts w:ascii="Times New Roman" w:hAnsi="Times New Roman" w:cs="Times New Roman"/>
                <w:bCs/>
                <w:sz w:val="24"/>
                <w:szCs w:val="24"/>
              </w:rPr>
              <w:t>poverty</w:t>
            </w:r>
          </w:p>
        </w:tc>
        <w:tc>
          <w:tcPr>
            <w:tcW w:w="1902" w:type="dxa"/>
            <w:shd w:val="clear" w:color="auto" w:fill="D9D9D9" w:themeFill="background1" w:themeFillShade="D9"/>
            <w:hideMark/>
          </w:tcPr>
          <w:p w14:paraId="3DE75858"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11.76</w:t>
            </w:r>
          </w:p>
        </w:tc>
        <w:tc>
          <w:tcPr>
            <w:tcW w:w="1902" w:type="dxa"/>
            <w:shd w:val="clear" w:color="auto" w:fill="D9D9D9" w:themeFill="background1" w:themeFillShade="D9"/>
            <w:hideMark/>
          </w:tcPr>
          <w:p w14:paraId="6F34F25F"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6.07</w:t>
            </w:r>
          </w:p>
        </w:tc>
        <w:tc>
          <w:tcPr>
            <w:tcW w:w="1902" w:type="dxa"/>
            <w:shd w:val="clear" w:color="auto" w:fill="D9D9D9" w:themeFill="background1" w:themeFillShade="D9"/>
            <w:hideMark/>
          </w:tcPr>
          <w:p w14:paraId="5D430E83"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1.93</w:t>
            </w:r>
          </w:p>
        </w:tc>
        <w:tc>
          <w:tcPr>
            <w:tcW w:w="1905" w:type="dxa"/>
            <w:shd w:val="clear" w:color="auto" w:fill="D9D9D9" w:themeFill="background1" w:themeFillShade="D9"/>
            <w:hideMark/>
          </w:tcPr>
          <w:p w14:paraId="709095EC" w14:textId="77777777" w:rsidR="002D7C79" w:rsidRPr="00147CD6" w:rsidRDefault="002D7C79" w:rsidP="00147CD6">
            <w:pPr>
              <w:spacing w:after="160"/>
              <w:rPr>
                <w:rFonts w:ascii="Times New Roman" w:hAnsi="Times New Roman" w:cs="Times New Roman"/>
                <w:sz w:val="24"/>
                <w:szCs w:val="24"/>
              </w:rPr>
            </w:pPr>
            <w:r w:rsidRPr="00147CD6">
              <w:rPr>
                <w:rFonts w:ascii="Times New Roman" w:hAnsi="Times New Roman" w:cs="Times New Roman"/>
                <w:sz w:val="24"/>
                <w:szCs w:val="24"/>
              </w:rPr>
              <w:t>0.0527</w:t>
            </w:r>
          </w:p>
        </w:tc>
      </w:tr>
    </w:tbl>
    <w:p w14:paraId="0D32ACC1" w14:textId="77777777" w:rsidR="00147CD6" w:rsidRPr="00147CD6" w:rsidRDefault="00147CD6" w:rsidP="00147CD6">
      <w:pPr>
        <w:spacing w:line="480" w:lineRule="auto"/>
        <w:rPr>
          <w:rFonts w:ascii="Times New Roman" w:hAnsi="Times New Roman" w:cs="Times New Roman"/>
          <w:sz w:val="24"/>
          <w:szCs w:val="24"/>
        </w:rPr>
      </w:pPr>
    </w:p>
    <w:p w14:paraId="47D45CAF" w14:textId="77777777" w:rsidR="00996D66" w:rsidRDefault="00996D66" w:rsidP="00147CD6">
      <w:pPr>
        <w:spacing w:line="480" w:lineRule="auto"/>
        <w:rPr>
          <w:rFonts w:ascii="Times New Roman" w:hAnsi="Times New Roman" w:cs="Times New Roman"/>
          <w:b/>
          <w:sz w:val="24"/>
          <w:szCs w:val="24"/>
        </w:rPr>
      </w:pPr>
    </w:p>
    <w:p w14:paraId="3CB2E03F" w14:textId="094F71FB" w:rsidR="009B3B68" w:rsidRPr="002425F5" w:rsidRDefault="00147CD6" w:rsidP="00147CD6">
      <w:pPr>
        <w:spacing w:line="480" w:lineRule="auto"/>
        <w:rPr>
          <w:rFonts w:ascii="Times New Roman" w:hAnsi="Times New Roman" w:cs="Times New Roman"/>
          <w:b/>
          <w:sz w:val="24"/>
          <w:szCs w:val="24"/>
        </w:rPr>
      </w:pPr>
      <w:r w:rsidRPr="002425F5">
        <w:rPr>
          <w:rFonts w:ascii="Times New Roman" w:hAnsi="Times New Roman" w:cs="Times New Roman"/>
          <w:b/>
          <w:sz w:val="24"/>
          <w:szCs w:val="24"/>
        </w:rPr>
        <w:lastRenderedPageBreak/>
        <w:t>D</w:t>
      </w:r>
      <w:r w:rsidR="002425F5" w:rsidRPr="002425F5">
        <w:rPr>
          <w:rFonts w:ascii="Times New Roman" w:hAnsi="Times New Roman" w:cs="Times New Roman"/>
          <w:b/>
          <w:sz w:val="24"/>
          <w:szCs w:val="24"/>
        </w:rPr>
        <w:t>iscussion</w:t>
      </w:r>
    </w:p>
    <w:p w14:paraId="099DDE2A" w14:textId="68BEDDC2" w:rsidR="004F27BE" w:rsidRDefault="006B62A5" w:rsidP="00147CD6">
      <w:pPr>
        <w:spacing w:line="480" w:lineRule="auto"/>
        <w:rPr>
          <w:rFonts w:ascii="Times New Roman" w:hAnsi="Times New Roman" w:cs="Times New Roman"/>
          <w:sz w:val="24"/>
          <w:szCs w:val="24"/>
        </w:rPr>
      </w:pPr>
      <w:r>
        <w:rPr>
          <w:rFonts w:ascii="Times New Roman" w:hAnsi="Times New Roman" w:cs="Times New Roman"/>
          <w:sz w:val="24"/>
          <w:szCs w:val="24"/>
        </w:rPr>
        <w:tab/>
        <w:t>The results of the crime rate comparison in Figure 3</w:t>
      </w:r>
      <w:r w:rsidR="00066AFE">
        <w:rPr>
          <w:rFonts w:ascii="Times New Roman" w:hAnsi="Times New Roman" w:cs="Times New Roman"/>
          <w:sz w:val="24"/>
          <w:szCs w:val="24"/>
        </w:rPr>
        <w:t xml:space="preserve"> show that there is a difference between the spatial distribution of domestic crime rates and non-domestic violent crime rates in Chicago. While the crimes are the same – assault and battery – it is clear that the rates of these crimes differ by neighborhood, depending on the relationship between the perpetrator and victim (domestic vs. strangers). One possible explanation for the difference in relative crime rates for the northside neighborhoods of Chicago could be mobility. Some of the northside neighborhoods that jump up a quantile in crime rates from domestic to non-domestic violent crime are Lakeview/Wrigleyville, Uptown, and West Town – neighborhoods that </w:t>
      </w:r>
      <w:r w:rsidR="00000B37">
        <w:rPr>
          <w:rFonts w:ascii="Times New Roman" w:hAnsi="Times New Roman" w:cs="Times New Roman"/>
          <w:sz w:val="24"/>
          <w:szCs w:val="24"/>
        </w:rPr>
        <w:t xml:space="preserve">are less residential but attract a lot of people from outside the neighborhood and outside the city for </w:t>
      </w:r>
      <w:r w:rsidR="004F27BE">
        <w:rPr>
          <w:rFonts w:ascii="Times New Roman" w:hAnsi="Times New Roman" w:cs="Times New Roman"/>
          <w:sz w:val="24"/>
          <w:szCs w:val="24"/>
        </w:rPr>
        <w:t xml:space="preserve">professional </w:t>
      </w:r>
      <w:r w:rsidR="00000B37">
        <w:rPr>
          <w:rFonts w:ascii="Times New Roman" w:hAnsi="Times New Roman" w:cs="Times New Roman"/>
          <w:sz w:val="24"/>
          <w:szCs w:val="24"/>
        </w:rPr>
        <w:t>sport</w:t>
      </w:r>
      <w:r w:rsidR="004F27BE">
        <w:rPr>
          <w:rFonts w:ascii="Times New Roman" w:hAnsi="Times New Roman" w:cs="Times New Roman"/>
          <w:sz w:val="24"/>
          <w:szCs w:val="24"/>
        </w:rPr>
        <w:t>s games</w:t>
      </w:r>
      <w:r w:rsidR="00000B37">
        <w:rPr>
          <w:rFonts w:ascii="Times New Roman" w:hAnsi="Times New Roman" w:cs="Times New Roman"/>
          <w:sz w:val="24"/>
          <w:szCs w:val="24"/>
        </w:rPr>
        <w:t>, concerts, and bars. Th</w:t>
      </w:r>
      <w:r w:rsidR="004F27BE">
        <w:rPr>
          <w:rFonts w:ascii="Times New Roman" w:hAnsi="Times New Roman" w:cs="Times New Roman"/>
          <w:sz w:val="24"/>
          <w:szCs w:val="24"/>
        </w:rPr>
        <w:t>is influx of people provides a potential explanation for the increase in non-domestic assault and battery rates, relative to domestic assault and battery rates.</w:t>
      </w:r>
    </w:p>
    <w:p w14:paraId="7D4E39A8" w14:textId="18265C19" w:rsidR="004F27BE" w:rsidRDefault="004F27BE" w:rsidP="00147C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there is a difference between the spatial distribution of domestic crime rates and non-domestic crime rates, there is also a difference in the </w:t>
      </w:r>
      <w:proofErr w:type="spellStart"/>
      <w:r>
        <w:rPr>
          <w:rFonts w:ascii="Times New Roman" w:hAnsi="Times New Roman" w:cs="Times New Roman"/>
          <w:sz w:val="24"/>
          <w:szCs w:val="24"/>
        </w:rPr>
        <w:t>Anselin</w:t>
      </w:r>
      <w:proofErr w:type="spellEnd"/>
      <w:r>
        <w:rPr>
          <w:rFonts w:ascii="Times New Roman" w:hAnsi="Times New Roman" w:cs="Times New Roman"/>
          <w:sz w:val="24"/>
          <w:szCs w:val="24"/>
        </w:rPr>
        <w:t xml:space="preserve"> Local Moran’s I cluster and outlier analysis results. The low-low cluster that exists on the north side of the city of is larger in the map of domestic violence than non-domestic violence, because the neighborhoods along Lake Michigan have higher relative rates of non-domestic crime than domestic crime. </w:t>
      </w:r>
    </w:p>
    <w:p w14:paraId="44F13A46" w14:textId="77777777" w:rsidR="00742E7C" w:rsidRDefault="00891F06" w:rsidP="00147C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regression analysis results are especially interesting. </w:t>
      </w:r>
      <w:r w:rsidR="00742E7C">
        <w:rPr>
          <w:rFonts w:ascii="Times New Roman" w:hAnsi="Times New Roman" w:cs="Times New Roman"/>
          <w:sz w:val="24"/>
          <w:szCs w:val="24"/>
        </w:rPr>
        <w:t xml:space="preserve">For domestic assault and battery rates, the positive and statistically significant results for unemployment rate, poverty, single parent households, and vacant houses are all expected, based on findings from previous studies on violent crime. The statistically significant and negative relationship between percentage of the population age 18-24 and percent of the population with no high school diploma/GED was not expected. </w:t>
      </w:r>
    </w:p>
    <w:p w14:paraId="12A7EC0C" w14:textId="7F88BF99" w:rsidR="00891F06" w:rsidRPr="00147CD6" w:rsidRDefault="00742E7C" w:rsidP="00742E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potential explanation for the negative correlation between low education and domestic violence rates could </w:t>
      </w:r>
      <w:r w:rsidR="00016B30">
        <w:rPr>
          <w:rFonts w:ascii="Times New Roman" w:hAnsi="Times New Roman" w:cs="Times New Roman"/>
          <w:sz w:val="24"/>
          <w:szCs w:val="24"/>
        </w:rPr>
        <w:t>be due to a lack of</w:t>
      </w:r>
      <w:r>
        <w:rPr>
          <w:rFonts w:ascii="Times New Roman" w:hAnsi="Times New Roman" w:cs="Times New Roman"/>
          <w:sz w:val="24"/>
          <w:szCs w:val="24"/>
        </w:rPr>
        <w:t xml:space="preserve"> reporting</w:t>
      </w:r>
      <w:r w:rsidR="00016B30">
        <w:rPr>
          <w:rFonts w:ascii="Times New Roman" w:hAnsi="Times New Roman" w:cs="Times New Roman"/>
          <w:sz w:val="24"/>
          <w:szCs w:val="24"/>
        </w:rPr>
        <w:t>, not a lack of</w:t>
      </w:r>
      <w:r>
        <w:rPr>
          <w:rFonts w:ascii="Times New Roman" w:hAnsi="Times New Roman" w:cs="Times New Roman"/>
          <w:sz w:val="24"/>
          <w:szCs w:val="24"/>
        </w:rPr>
        <w:t xml:space="preserve"> </w:t>
      </w:r>
      <w:r w:rsidR="00016B30">
        <w:rPr>
          <w:rFonts w:ascii="Times New Roman" w:hAnsi="Times New Roman" w:cs="Times New Roman"/>
          <w:sz w:val="24"/>
          <w:szCs w:val="24"/>
        </w:rPr>
        <w:t>c</w:t>
      </w:r>
      <w:r>
        <w:rPr>
          <w:rFonts w:ascii="Times New Roman" w:hAnsi="Times New Roman" w:cs="Times New Roman"/>
          <w:sz w:val="24"/>
          <w:szCs w:val="24"/>
        </w:rPr>
        <w:t>rime.</w:t>
      </w:r>
      <w:r w:rsidR="00016B30">
        <w:rPr>
          <w:rFonts w:ascii="Times New Roman" w:hAnsi="Times New Roman" w:cs="Times New Roman"/>
          <w:sz w:val="24"/>
          <w:szCs w:val="24"/>
        </w:rPr>
        <w:t xml:space="preserve"> If you look back at the maps of the independent variables, Figure 1, the neighborhoods that have the highest rates of low education levels are concentrated on the west side of Chicago. Maybe in these west side neighborhoods with high levels of low education,</w:t>
      </w:r>
      <w:r w:rsidR="00743407">
        <w:rPr>
          <w:rFonts w:ascii="Times New Roman" w:hAnsi="Times New Roman" w:cs="Times New Roman"/>
          <w:sz w:val="24"/>
          <w:szCs w:val="24"/>
        </w:rPr>
        <w:t xml:space="preserve"> victims are more reliant on their partners and family members for support than those who have higher levels of education. This could make the personal cost of reporting domestic violence much more significant for those victims than victims with higher levels of education, agency, and independence. Another potential explanation for the negative and statistically significant correlation between low levels of education and domestic violence reports</w:t>
      </w:r>
      <w:r w:rsidR="00016B30">
        <w:rPr>
          <w:rFonts w:ascii="Times New Roman" w:hAnsi="Times New Roman" w:cs="Times New Roman"/>
          <w:sz w:val="24"/>
          <w:szCs w:val="24"/>
        </w:rPr>
        <w:t xml:space="preserve"> </w:t>
      </w:r>
      <w:r w:rsidR="00743407">
        <w:rPr>
          <w:rFonts w:ascii="Times New Roman" w:hAnsi="Times New Roman" w:cs="Times New Roman"/>
          <w:sz w:val="24"/>
          <w:szCs w:val="24"/>
        </w:rPr>
        <w:t>could be that</w:t>
      </w:r>
      <w:r w:rsidR="00016B30">
        <w:rPr>
          <w:rFonts w:ascii="Times New Roman" w:hAnsi="Times New Roman" w:cs="Times New Roman"/>
          <w:sz w:val="24"/>
          <w:szCs w:val="24"/>
        </w:rPr>
        <w:t xml:space="preserve"> domestic violence is </w:t>
      </w:r>
      <w:r w:rsidR="00743407">
        <w:rPr>
          <w:rFonts w:ascii="Times New Roman" w:hAnsi="Times New Roman" w:cs="Times New Roman"/>
          <w:sz w:val="24"/>
          <w:szCs w:val="24"/>
        </w:rPr>
        <w:t>more culturally acceptable in these neighborhoods</w:t>
      </w:r>
      <w:r w:rsidR="00016B30">
        <w:rPr>
          <w:rFonts w:ascii="Times New Roman" w:hAnsi="Times New Roman" w:cs="Times New Roman"/>
          <w:sz w:val="24"/>
          <w:szCs w:val="24"/>
        </w:rPr>
        <w:t xml:space="preserve">. </w:t>
      </w:r>
      <w:r w:rsidR="00743407">
        <w:rPr>
          <w:rFonts w:ascii="Times New Roman" w:hAnsi="Times New Roman" w:cs="Times New Roman"/>
          <w:sz w:val="24"/>
          <w:szCs w:val="24"/>
        </w:rPr>
        <w:t>The west side neighborhoods in Chicago that have the highest levels of low education also have the highest levels of immigrant populations, and s</w:t>
      </w:r>
      <w:r w:rsidR="00016B30">
        <w:rPr>
          <w:rFonts w:ascii="Times New Roman" w:hAnsi="Times New Roman" w:cs="Times New Roman"/>
          <w:sz w:val="24"/>
          <w:szCs w:val="24"/>
        </w:rPr>
        <w:t xml:space="preserve">ome researchers have shown that different cultures accept domestic violence more than others (Flood and Pease, 2009).   </w:t>
      </w:r>
    </w:p>
    <w:p w14:paraId="3B79FDAD" w14:textId="59C6F26F" w:rsidR="00934FE5" w:rsidRDefault="003340D3" w:rsidP="00147C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difference between the regression results for domestic violence and non-domestic violence show that there is a statistically significant difference between the socioeconomic correlates of domestic assault and battery and the socioeconomic correlates of assault and battery between strangers. The most interesting difference is that poverty is not a statistically significant correlate of </w:t>
      </w:r>
      <w:r w:rsidR="00F537F9">
        <w:rPr>
          <w:rFonts w:ascii="Times New Roman" w:hAnsi="Times New Roman" w:cs="Times New Roman"/>
          <w:sz w:val="24"/>
          <w:szCs w:val="24"/>
        </w:rPr>
        <w:t>non-domestic assault and battery. This is an interesting result that I do not have an explanation for, and it certainly warrants future research and discussion.</w:t>
      </w:r>
    </w:p>
    <w:p w14:paraId="404F7E84" w14:textId="38F48FC0" w:rsidR="002425F5" w:rsidRDefault="002425F5" w:rsidP="00147CD6">
      <w:pPr>
        <w:spacing w:line="480" w:lineRule="auto"/>
        <w:rPr>
          <w:rFonts w:ascii="Times New Roman" w:hAnsi="Times New Roman" w:cs="Times New Roman"/>
          <w:sz w:val="24"/>
          <w:szCs w:val="24"/>
        </w:rPr>
      </w:pPr>
    </w:p>
    <w:p w14:paraId="193B7AFD" w14:textId="77777777" w:rsidR="00996D66" w:rsidRDefault="00996D66" w:rsidP="00147CD6">
      <w:pPr>
        <w:spacing w:line="480" w:lineRule="auto"/>
        <w:rPr>
          <w:rFonts w:ascii="Times New Roman" w:hAnsi="Times New Roman" w:cs="Times New Roman"/>
          <w:sz w:val="24"/>
          <w:szCs w:val="24"/>
        </w:rPr>
      </w:pPr>
    </w:p>
    <w:p w14:paraId="440EB938" w14:textId="3207369D" w:rsidR="00F537F9" w:rsidRPr="002425F5" w:rsidRDefault="00F537F9" w:rsidP="00147CD6">
      <w:pPr>
        <w:spacing w:line="480" w:lineRule="auto"/>
        <w:rPr>
          <w:rFonts w:ascii="Times New Roman" w:hAnsi="Times New Roman" w:cs="Times New Roman"/>
          <w:b/>
          <w:sz w:val="24"/>
          <w:szCs w:val="24"/>
        </w:rPr>
      </w:pPr>
      <w:r w:rsidRPr="002425F5">
        <w:rPr>
          <w:rFonts w:ascii="Times New Roman" w:hAnsi="Times New Roman" w:cs="Times New Roman"/>
          <w:b/>
          <w:sz w:val="24"/>
          <w:szCs w:val="24"/>
        </w:rPr>
        <w:lastRenderedPageBreak/>
        <w:t>C</w:t>
      </w:r>
      <w:r w:rsidR="002425F5" w:rsidRPr="002425F5">
        <w:rPr>
          <w:rFonts w:ascii="Times New Roman" w:hAnsi="Times New Roman" w:cs="Times New Roman"/>
          <w:b/>
          <w:sz w:val="24"/>
          <w:szCs w:val="24"/>
        </w:rPr>
        <w:t>onclusion</w:t>
      </w:r>
    </w:p>
    <w:p w14:paraId="54B6E9B5" w14:textId="6DAC050F" w:rsidR="00F537F9" w:rsidRDefault="00F537F9" w:rsidP="00147C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this project show that while general spatial patterns of domestic assault and battery are </w:t>
      </w:r>
      <w:r w:rsidRPr="00AE0405">
        <w:rPr>
          <w:rFonts w:ascii="Times New Roman" w:hAnsi="Times New Roman" w:cs="Times New Roman"/>
          <w:i/>
          <w:sz w:val="24"/>
          <w:szCs w:val="24"/>
        </w:rPr>
        <w:t>similar</w:t>
      </w:r>
      <w:r>
        <w:rPr>
          <w:rFonts w:ascii="Times New Roman" w:hAnsi="Times New Roman" w:cs="Times New Roman"/>
          <w:sz w:val="24"/>
          <w:szCs w:val="24"/>
        </w:rPr>
        <w:t xml:space="preserve"> to non-domestic assault and battery, there are </w:t>
      </w:r>
      <w:r w:rsidR="00AE0405">
        <w:rPr>
          <w:rFonts w:ascii="Times New Roman" w:hAnsi="Times New Roman" w:cs="Times New Roman"/>
          <w:sz w:val="24"/>
          <w:szCs w:val="24"/>
        </w:rPr>
        <w:t>some noteworthy differences in the spatial distribution of the two types of crime rates. The results of the regression analysis support previous research that socioeconomic correlates like unemployment rates are strong correlates of violent crime, whether domestic or not. The regression analysis for domestic and non-domestic crime rates suggest</w:t>
      </w:r>
      <w:r w:rsidR="00AE3DD0">
        <w:rPr>
          <w:rFonts w:ascii="Times New Roman" w:hAnsi="Times New Roman" w:cs="Times New Roman"/>
          <w:sz w:val="24"/>
          <w:szCs w:val="24"/>
        </w:rPr>
        <w:t xml:space="preserve">s that while the actual crime is the same – assault and/or battery – the influence of socioeconomic factors is different depending on </w:t>
      </w:r>
      <w:r w:rsidR="00AE0405">
        <w:rPr>
          <w:rFonts w:ascii="Times New Roman" w:hAnsi="Times New Roman" w:cs="Times New Roman"/>
          <w:sz w:val="24"/>
          <w:szCs w:val="24"/>
        </w:rPr>
        <w:t>the relationship between perpetrator and victim</w:t>
      </w:r>
      <w:r w:rsidR="00AE3DD0">
        <w:rPr>
          <w:rFonts w:ascii="Times New Roman" w:hAnsi="Times New Roman" w:cs="Times New Roman"/>
          <w:sz w:val="24"/>
          <w:szCs w:val="24"/>
        </w:rPr>
        <w:t xml:space="preserve">. </w:t>
      </w:r>
    </w:p>
    <w:p w14:paraId="7B4B03FC" w14:textId="07E4DE59" w:rsidR="001234E8" w:rsidRDefault="001234E8" w:rsidP="00147CD6">
      <w:pPr>
        <w:spacing w:line="480" w:lineRule="auto"/>
        <w:rPr>
          <w:rFonts w:ascii="Times New Roman" w:hAnsi="Times New Roman" w:cs="Times New Roman"/>
          <w:sz w:val="24"/>
          <w:szCs w:val="24"/>
        </w:rPr>
      </w:pPr>
    </w:p>
    <w:p w14:paraId="7232C349" w14:textId="207AC840" w:rsidR="001234E8" w:rsidRDefault="001234E8" w:rsidP="00147CD6">
      <w:pPr>
        <w:spacing w:line="480" w:lineRule="auto"/>
        <w:rPr>
          <w:rFonts w:ascii="Times New Roman" w:hAnsi="Times New Roman" w:cs="Times New Roman"/>
          <w:sz w:val="24"/>
          <w:szCs w:val="24"/>
        </w:rPr>
      </w:pPr>
    </w:p>
    <w:p w14:paraId="2160F520" w14:textId="1FA8971B" w:rsidR="001234E8" w:rsidRDefault="001234E8" w:rsidP="00147CD6">
      <w:pPr>
        <w:spacing w:line="480" w:lineRule="auto"/>
        <w:rPr>
          <w:rFonts w:ascii="Times New Roman" w:hAnsi="Times New Roman" w:cs="Times New Roman"/>
          <w:sz w:val="24"/>
          <w:szCs w:val="24"/>
        </w:rPr>
      </w:pPr>
    </w:p>
    <w:p w14:paraId="21B9AF6B" w14:textId="6B8B4FB8" w:rsidR="001234E8" w:rsidRDefault="001234E8" w:rsidP="00147CD6">
      <w:pPr>
        <w:spacing w:line="480" w:lineRule="auto"/>
        <w:rPr>
          <w:rFonts w:ascii="Times New Roman" w:hAnsi="Times New Roman" w:cs="Times New Roman"/>
          <w:sz w:val="24"/>
          <w:szCs w:val="24"/>
        </w:rPr>
      </w:pPr>
    </w:p>
    <w:p w14:paraId="5A7E3A5B" w14:textId="3791A048" w:rsidR="001234E8" w:rsidRDefault="001234E8" w:rsidP="00147CD6">
      <w:pPr>
        <w:spacing w:line="480" w:lineRule="auto"/>
        <w:rPr>
          <w:rFonts w:ascii="Times New Roman" w:hAnsi="Times New Roman" w:cs="Times New Roman"/>
          <w:sz w:val="24"/>
          <w:szCs w:val="24"/>
        </w:rPr>
      </w:pPr>
    </w:p>
    <w:p w14:paraId="68BEC139" w14:textId="79078417" w:rsidR="001234E8" w:rsidRDefault="001234E8" w:rsidP="00147CD6">
      <w:pPr>
        <w:spacing w:line="480" w:lineRule="auto"/>
        <w:rPr>
          <w:rFonts w:ascii="Times New Roman" w:hAnsi="Times New Roman" w:cs="Times New Roman"/>
          <w:sz w:val="24"/>
          <w:szCs w:val="24"/>
        </w:rPr>
      </w:pPr>
    </w:p>
    <w:p w14:paraId="30636523" w14:textId="702BB013" w:rsidR="001234E8" w:rsidRDefault="001234E8" w:rsidP="00147CD6">
      <w:pPr>
        <w:spacing w:line="480" w:lineRule="auto"/>
        <w:rPr>
          <w:rFonts w:ascii="Times New Roman" w:hAnsi="Times New Roman" w:cs="Times New Roman"/>
          <w:sz w:val="24"/>
          <w:szCs w:val="24"/>
        </w:rPr>
      </w:pPr>
    </w:p>
    <w:p w14:paraId="570ECA3A" w14:textId="6D7100B0" w:rsidR="001234E8" w:rsidRDefault="001234E8" w:rsidP="00147CD6">
      <w:pPr>
        <w:spacing w:line="480" w:lineRule="auto"/>
        <w:rPr>
          <w:rFonts w:ascii="Times New Roman" w:hAnsi="Times New Roman" w:cs="Times New Roman"/>
          <w:sz w:val="24"/>
          <w:szCs w:val="24"/>
        </w:rPr>
      </w:pPr>
    </w:p>
    <w:p w14:paraId="2334562D" w14:textId="29DAC81A" w:rsidR="001234E8" w:rsidRDefault="001234E8" w:rsidP="00147CD6">
      <w:pPr>
        <w:spacing w:line="480" w:lineRule="auto"/>
        <w:rPr>
          <w:rFonts w:ascii="Times New Roman" w:hAnsi="Times New Roman" w:cs="Times New Roman"/>
          <w:sz w:val="24"/>
          <w:szCs w:val="24"/>
        </w:rPr>
      </w:pPr>
    </w:p>
    <w:p w14:paraId="7F9E0F88" w14:textId="19EA0545" w:rsidR="001234E8" w:rsidRDefault="001234E8" w:rsidP="00147CD6">
      <w:pPr>
        <w:spacing w:line="480" w:lineRule="auto"/>
        <w:rPr>
          <w:rFonts w:ascii="Times New Roman" w:hAnsi="Times New Roman" w:cs="Times New Roman"/>
          <w:sz w:val="24"/>
          <w:szCs w:val="24"/>
        </w:rPr>
      </w:pPr>
    </w:p>
    <w:p w14:paraId="41D8D4E0" w14:textId="77777777" w:rsidR="00996D66" w:rsidRPr="00147CD6" w:rsidRDefault="00996D66" w:rsidP="00147CD6">
      <w:pPr>
        <w:spacing w:line="480" w:lineRule="auto"/>
        <w:rPr>
          <w:rFonts w:ascii="Times New Roman" w:hAnsi="Times New Roman" w:cs="Times New Roman"/>
          <w:sz w:val="24"/>
          <w:szCs w:val="24"/>
        </w:rPr>
      </w:pPr>
    </w:p>
    <w:p w14:paraId="6D7A95E2" w14:textId="5942E058" w:rsidR="00934FE5" w:rsidRDefault="00934FE5" w:rsidP="00E86DE4">
      <w:pPr>
        <w:spacing w:after="0" w:line="480" w:lineRule="auto"/>
        <w:jc w:val="center"/>
        <w:rPr>
          <w:rFonts w:ascii="Times New Roman" w:hAnsi="Times New Roman" w:cs="Times New Roman"/>
          <w:sz w:val="24"/>
          <w:szCs w:val="24"/>
        </w:rPr>
      </w:pPr>
      <w:r w:rsidRPr="00147CD6">
        <w:rPr>
          <w:rFonts w:ascii="Times New Roman" w:hAnsi="Times New Roman" w:cs="Times New Roman"/>
          <w:sz w:val="24"/>
          <w:szCs w:val="24"/>
        </w:rPr>
        <w:lastRenderedPageBreak/>
        <w:t>W</w:t>
      </w:r>
      <w:r w:rsidR="00E86DE4">
        <w:rPr>
          <w:rFonts w:ascii="Times New Roman" w:hAnsi="Times New Roman" w:cs="Times New Roman"/>
          <w:sz w:val="24"/>
          <w:szCs w:val="24"/>
        </w:rPr>
        <w:t>orks Cited</w:t>
      </w:r>
    </w:p>
    <w:p w14:paraId="75A563E3" w14:textId="77777777" w:rsidR="00D5569C" w:rsidRPr="00147CD6" w:rsidRDefault="00D5569C" w:rsidP="00E86DE4">
      <w:pPr>
        <w:spacing w:after="0" w:line="480" w:lineRule="auto"/>
        <w:jc w:val="center"/>
        <w:rPr>
          <w:rFonts w:ascii="Times New Roman" w:hAnsi="Times New Roman" w:cs="Times New Roman"/>
          <w:sz w:val="24"/>
          <w:szCs w:val="24"/>
        </w:rPr>
      </w:pPr>
    </w:p>
    <w:p w14:paraId="204615C1" w14:textId="77777777" w:rsidR="00E86DE4" w:rsidRDefault="00E86DE4" w:rsidP="00E86DE4">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Alhabib</w:t>
      </w:r>
      <w:proofErr w:type="spellEnd"/>
      <w:r>
        <w:rPr>
          <w:rFonts w:ascii="Times New Roman" w:hAnsi="Times New Roman" w:cs="Times New Roman"/>
          <w:sz w:val="24"/>
          <w:szCs w:val="24"/>
        </w:rPr>
        <w:t xml:space="preserve">, S., U. Nur, and R. Jones. “Domestic Violence Against Women: Systematic Review of </w:t>
      </w:r>
    </w:p>
    <w:p w14:paraId="19E28156" w14:textId="3CD05B29" w:rsidR="00E86DE4" w:rsidRDefault="00E86DE4" w:rsidP="00E86D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Prevalence Studies.” </w:t>
      </w:r>
      <w:r w:rsidRPr="00E86DE4">
        <w:rPr>
          <w:rFonts w:ascii="Times New Roman" w:hAnsi="Times New Roman" w:cs="Times New Roman"/>
          <w:i/>
          <w:sz w:val="24"/>
          <w:szCs w:val="24"/>
        </w:rPr>
        <w:t>Journal of Family Violence</w:t>
      </w:r>
      <w:r>
        <w:rPr>
          <w:rFonts w:ascii="Times New Roman" w:hAnsi="Times New Roman" w:cs="Times New Roman"/>
          <w:sz w:val="24"/>
          <w:szCs w:val="24"/>
        </w:rPr>
        <w:t>, May 2010, 25(4), pp. 369-382.</w:t>
      </w:r>
    </w:p>
    <w:p w14:paraId="2F43DB7D" w14:textId="6498ADED" w:rsidR="0047657D" w:rsidRPr="00147CD6" w:rsidRDefault="0047657D" w:rsidP="00E86DE4">
      <w:pPr>
        <w:spacing w:after="0" w:line="480" w:lineRule="auto"/>
        <w:rPr>
          <w:rFonts w:ascii="Times New Roman" w:hAnsi="Times New Roman" w:cs="Times New Roman"/>
          <w:sz w:val="24"/>
          <w:szCs w:val="24"/>
        </w:rPr>
      </w:pPr>
      <w:proofErr w:type="spellStart"/>
      <w:r w:rsidRPr="00147CD6">
        <w:rPr>
          <w:rFonts w:ascii="Times New Roman" w:hAnsi="Times New Roman" w:cs="Times New Roman"/>
          <w:sz w:val="24"/>
          <w:szCs w:val="24"/>
        </w:rPr>
        <w:t>Erez</w:t>
      </w:r>
      <w:proofErr w:type="spellEnd"/>
      <w:r w:rsidRPr="00147CD6">
        <w:rPr>
          <w:rFonts w:ascii="Times New Roman" w:hAnsi="Times New Roman" w:cs="Times New Roman"/>
          <w:sz w:val="24"/>
          <w:szCs w:val="24"/>
        </w:rPr>
        <w:t xml:space="preserve">, Edna. “Intimacy, Violence, and the Police.” </w:t>
      </w:r>
      <w:r w:rsidRPr="00AE3DD0">
        <w:rPr>
          <w:rFonts w:ascii="Times New Roman" w:hAnsi="Times New Roman" w:cs="Times New Roman"/>
          <w:i/>
          <w:sz w:val="24"/>
          <w:szCs w:val="24"/>
        </w:rPr>
        <w:t>Human Relations</w:t>
      </w:r>
      <w:r w:rsidR="00AE3DD0">
        <w:rPr>
          <w:rFonts w:ascii="Times New Roman" w:hAnsi="Times New Roman" w:cs="Times New Roman"/>
          <w:i/>
          <w:sz w:val="24"/>
          <w:szCs w:val="24"/>
        </w:rPr>
        <w:t>,</w:t>
      </w:r>
      <w:r w:rsidRPr="00147CD6">
        <w:rPr>
          <w:rFonts w:ascii="Times New Roman" w:hAnsi="Times New Roman" w:cs="Times New Roman"/>
          <w:sz w:val="24"/>
          <w:szCs w:val="24"/>
        </w:rPr>
        <w:t xml:space="preserve"> 1986, 39(3), </w:t>
      </w:r>
      <w:r w:rsidR="00AE3DD0">
        <w:rPr>
          <w:rFonts w:ascii="Times New Roman" w:hAnsi="Times New Roman" w:cs="Times New Roman"/>
          <w:sz w:val="24"/>
          <w:szCs w:val="24"/>
        </w:rPr>
        <w:t xml:space="preserve">pp. </w:t>
      </w:r>
      <w:r w:rsidRPr="00147CD6">
        <w:rPr>
          <w:rFonts w:ascii="Times New Roman" w:hAnsi="Times New Roman" w:cs="Times New Roman"/>
          <w:sz w:val="24"/>
          <w:szCs w:val="24"/>
        </w:rPr>
        <w:t>265-281</w:t>
      </w:r>
      <w:r w:rsidR="00AE3DD0">
        <w:rPr>
          <w:rFonts w:ascii="Times New Roman" w:hAnsi="Times New Roman" w:cs="Times New Roman"/>
          <w:sz w:val="24"/>
          <w:szCs w:val="24"/>
        </w:rPr>
        <w:t>.</w:t>
      </w:r>
    </w:p>
    <w:p w14:paraId="69632FFF" w14:textId="77777777" w:rsidR="00E86DE4" w:rsidRDefault="00E86DE4" w:rsidP="00E86DE4">
      <w:pPr>
        <w:spacing w:after="0" w:line="480" w:lineRule="auto"/>
        <w:rPr>
          <w:rFonts w:ascii="Times New Roman" w:hAnsi="Times New Roman" w:cs="Times New Roman"/>
          <w:i/>
          <w:sz w:val="24"/>
          <w:szCs w:val="24"/>
        </w:rPr>
      </w:pPr>
      <w:proofErr w:type="spellStart"/>
      <w:r>
        <w:rPr>
          <w:rFonts w:ascii="Times New Roman" w:hAnsi="Times New Roman" w:cs="Times New Roman"/>
          <w:sz w:val="24"/>
          <w:szCs w:val="24"/>
        </w:rPr>
        <w:t>Fajnzylber</w:t>
      </w:r>
      <w:proofErr w:type="spellEnd"/>
      <w:r>
        <w:rPr>
          <w:rFonts w:ascii="Times New Roman" w:hAnsi="Times New Roman" w:cs="Times New Roman"/>
          <w:sz w:val="24"/>
          <w:szCs w:val="24"/>
        </w:rPr>
        <w:t xml:space="preserve">, P., D. Lederman, and N. </w:t>
      </w:r>
      <w:proofErr w:type="spellStart"/>
      <w:r>
        <w:rPr>
          <w:rFonts w:ascii="Times New Roman" w:hAnsi="Times New Roman" w:cs="Times New Roman"/>
          <w:sz w:val="24"/>
          <w:szCs w:val="24"/>
        </w:rPr>
        <w:t>Loayza</w:t>
      </w:r>
      <w:proofErr w:type="spellEnd"/>
      <w:r>
        <w:rPr>
          <w:rFonts w:ascii="Times New Roman" w:hAnsi="Times New Roman" w:cs="Times New Roman"/>
          <w:sz w:val="24"/>
          <w:szCs w:val="24"/>
        </w:rPr>
        <w:t xml:space="preserve">. “What causes violent crime?” </w:t>
      </w:r>
      <w:r w:rsidRPr="00E86DE4">
        <w:rPr>
          <w:rFonts w:ascii="Times New Roman" w:hAnsi="Times New Roman" w:cs="Times New Roman"/>
          <w:i/>
          <w:sz w:val="24"/>
          <w:szCs w:val="24"/>
        </w:rPr>
        <w:t xml:space="preserve">European Economic </w:t>
      </w:r>
    </w:p>
    <w:p w14:paraId="66E41A0D" w14:textId="3BBD5498" w:rsidR="00E86DE4" w:rsidRDefault="00E86DE4" w:rsidP="00E86DE4">
      <w:pPr>
        <w:spacing w:after="0" w:line="480" w:lineRule="auto"/>
        <w:ind w:firstLine="720"/>
        <w:rPr>
          <w:rFonts w:ascii="Times New Roman" w:hAnsi="Times New Roman" w:cs="Times New Roman"/>
          <w:sz w:val="24"/>
          <w:szCs w:val="24"/>
        </w:rPr>
      </w:pPr>
      <w:r w:rsidRPr="00E86DE4">
        <w:rPr>
          <w:rFonts w:ascii="Times New Roman" w:hAnsi="Times New Roman" w:cs="Times New Roman"/>
          <w:i/>
          <w:sz w:val="24"/>
          <w:szCs w:val="24"/>
        </w:rPr>
        <w:t>Review</w:t>
      </w:r>
      <w:r>
        <w:rPr>
          <w:rFonts w:ascii="Times New Roman" w:hAnsi="Times New Roman" w:cs="Times New Roman"/>
          <w:sz w:val="24"/>
          <w:szCs w:val="24"/>
        </w:rPr>
        <w:t>, July 2002, 46(7), pp. 1323-1357.</w:t>
      </w:r>
    </w:p>
    <w:p w14:paraId="1C621CB1" w14:textId="77777777" w:rsidR="00E86DE4" w:rsidRDefault="00E86DE4" w:rsidP="00E86DE4">
      <w:pPr>
        <w:spacing w:after="0" w:line="480" w:lineRule="auto"/>
        <w:rPr>
          <w:rFonts w:ascii="Times New Roman" w:hAnsi="Times New Roman" w:cs="Times New Roman"/>
          <w:i/>
          <w:sz w:val="24"/>
          <w:szCs w:val="24"/>
        </w:rPr>
      </w:pPr>
      <w:r>
        <w:rPr>
          <w:rFonts w:ascii="Times New Roman" w:hAnsi="Times New Roman" w:cs="Times New Roman"/>
          <w:sz w:val="24"/>
          <w:szCs w:val="24"/>
        </w:rPr>
        <w:t xml:space="preserve">Flood, M., and B. Pease. “Factors Influencing Attitudes to Violence Against Women.” </w:t>
      </w:r>
      <w:r w:rsidRPr="00E86DE4">
        <w:rPr>
          <w:rFonts w:ascii="Times New Roman" w:hAnsi="Times New Roman" w:cs="Times New Roman"/>
          <w:i/>
          <w:sz w:val="24"/>
          <w:szCs w:val="24"/>
        </w:rPr>
        <w:t xml:space="preserve">Trauma, </w:t>
      </w:r>
    </w:p>
    <w:p w14:paraId="38309D76" w14:textId="1D352F3E" w:rsidR="00E86DE4" w:rsidRDefault="00E86DE4" w:rsidP="00E86DE4">
      <w:pPr>
        <w:spacing w:after="0" w:line="480" w:lineRule="auto"/>
        <w:ind w:firstLine="720"/>
        <w:rPr>
          <w:rFonts w:ascii="Times New Roman" w:hAnsi="Times New Roman" w:cs="Times New Roman"/>
          <w:sz w:val="24"/>
          <w:szCs w:val="24"/>
        </w:rPr>
      </w:pPr>
      <w:r w:rsidRPr="00E86DE4">
        <w:rPr>
          <w:rFonts w:ascii="Times New Roman" w:hAnsi="Times New Roman" w:cs="Times New Roman"/>
          <w:i/>
          <w:sz w:val="24"/>
          <w:szCs w:val="24"/>
        </w:rPr>
        <w:t>Violence, and Abuse</w:t>
      </w:r>
      <w:r>
        <w:rPr>
          <w:rFonts w:ascii="Times New Roman" w:hAnsi="Times New Roman" w:cs="Times New Roman"/>
          <w:sz w:val="24"/>
          <w:szCs w:val="24"/>
        </w:rPr>
        <w:t>, 2009, 10(2), pp. 125-142.</w:t>
      </w:r>
    </w:p>
    <w:p w14:paraId="368CE10E" w14:textId="77777777" w:rsidR="00E86DE4" w:rsidRDefault="00934FE5" w:rsidP="00E86DE4">
      <w:pPr>
        <w:spacing w:after="0" w:line="480" w:lineRule="auto"/>
        <w:rPr>
          <w:rFonts w:ascii="Times New Roman" w:hAnsi="Times New Roman" w:cs="Times New Roman"/>
          <w:sz w:val="24"/>
          <w:szCs w:val="24"/>
        </w:rPr>
      </w:pPr>
      <w:r w:rsidRPr="00147CD6">
        <w:rPr>
          <w:rFonts w:ascii="Times New Roman" w:hAnsi="Times New Roman" w:cs="Times New Roman"/>
          <w:sz w:val="24"/>
          <w:szCs w:val="24"/>
        </w:rPr>
        <w:t>Fradella</w:t>
      </w:r>
      <w:r w:rsidR="00AE3DD0">
        <w:rPr>
          <w:rFonts w:ascii="Times New Roman" w:hAnsi="Times New Roman" w:cs="Times New Roman"/>
          <w:sz w:val="24"/>
          <w:szCs w:val="24"/>
        </w:rPr>
        <w:t xml:space="preserve">, H., and R. Fischer. “Factors Impacting Sentence on Severity on Intimate Partner </w:t>
      </w:r>
    </w:p>
    <w:p w14:paraId="320E0373" w14:textId="55A2A6DC" w:rsidR="00934FE5" w:rsidRPr="00E86DE4" w:rsidRDefault="00AE3DD0" w:rsidP="00E86DE4">
      <w:pPr>
        <w:spacing w:after="0" w:line="480" w:lineRule="auto"/>
        <w:ind w:left="720"/>
        <w:rPr>
          <w:rStyle w:val="Hyperlink"/>
          <w:rFonts w:ascii="Times New Roman" w:hAnsi="Times New Roman" w:cs="Times New Roman"/>
          <w:i/>
          <w:color w:val="auto"/>
          <w:sz w:val="24"/>
          <w:szCs w:val="24"/>
          <w:u w:val="none"/>
        </w:rPr>
      </w:pPr>
      <w:r>
        <w:rPr>
          <w:rFonts w:ascii="Times New Roman" w:hAnsi="Times New Roman" w:cs="Times New Roman"/>
          <w:sz w:val="24"/>
          <w:szCs w:val="24"/>
        </w:rPr>
        <w:t xml:space="preserve">Violence Offenders and Justification for the Types of Sentences Imposed by Mock Judges.” </w:t>
      </w:r>
      <w:r w:rsidRPr="00E86DE4">
        <w:rPr>
          <w:rFonts w:ascii="Times New Roman" w:hAnsi="Times New Roman" w:cs="Times New Roman"/>
          <w:i/>
          <w:sz w:val="24"/>
          <w:szCs w:val="24"/>
        </w:rPr>
        <w:t>Law and Psychology Review</w:t>
      </w:r>
      <w:r>
        <w:rPr>
          <w:rFonts w:ascii="Times New Roman" w:hAnsi="Times New Roman" w:cs="Times New Roman"/>
          <w:sz w:val="24"/>
          <w:szCs w:val="24"/>
        </w:rPr>
        <w:t>, 2010, 34, pp. 25-53.</w:t>
      </w:r>
    </w:p>
    <w:p w14:paraId="71FD9A2F" w14:textId="77777777" w:rsidR="00E86DE4" w:rsidRDefault="00E86DE4" w:rsidP="00E86D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Garcia-Moreno, C., H. Jansen, M. Ellsberg, L. </w:t>
      </w:r>
      <w:proofErr w:type="spellStart"/>
      <w:r>
        <w:rPr>
          <w:rFonts w:ascii="Times New Roman" w:hAnsi="Times New Roman" w:cs="Times New Roman"/>
          <w:sz w:val="24"/>
          <w:szCs w:val="24"/>
        </w:rPr>
        <w:t>Heise</w:t>
      </w:r>
      <w:proofErr w:type="spellEnd"/>
      <w:r>
        <w:rPr>
          <w:rFonts w:ascii="Times New Roman" w:hAnsi="Times New Roman" w:cs="Times New Roman"/>
          <w:sz w:val="24"/>
          <w:szCs w:val="24"/>
        </w:rPr>
        <w:t xml:space="preserve">, and C. Watts. “Prevalence of intimate </w:t>
      </w:r>
    </w:p>
    <w:p w14:paraId="2F6B2E36" w14:textId="5BE8186B" w:rsidR="00E86DE4" w:rsidRDefault="00E86DE4" w:rsidP="00E86DE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partner violence: findings from the WHO multi-country study on women’s health and domestic violence.” </w:t>
      </w:r>
      <w:r w:rsidRPr="00E86DE4">
        <w:rPr>
          <w:rFonts w:ascii="Times New Roman" w:hAnsi="Times New Roman" w:cs="Times New Roman"/>
          <w:i/>
          <w:sz w:val="24"/>
          <w:szCs w:val="24"/>
        </w:rPr>
        <w:t>The Lancet</w:t>
      </w:r>
      <w:r>
        <w:rPr>
          <w:rFonts w:ascii="Times New Roman" w:hAnsi="Times New Roman" w:cs="Times New Roman"/>
          <w:sz w:val="24"/>
          <w:szCs w:val="24"/>
        </w:rPr>
        <w:t>, Dec. 2006, 368(9551), pp. 1260-1269.</w:t>
      </w:r>
    </w:p>
    <w:p w14:paraId="5B2A0754" w14:textId="77777777" w:rsidR="00E86DE4" w:rsidRPr="00147CD6" w:rsidRDefault="00E86DE4" w:rsidP="00E86DE4">
      <w:pPr>
        <w:spacing w:after="0" w:line="480" w:lineRule="auto"/>
        <w:rPr>
          <w:rFonts w:ascii="Times New Roman" w:hAnsi="Times New Roman" w:cs="Times New Roman"/>
          <w:sz w:val="24"/>
          <w:szCs w:val="24"/>
        </w:rPr>
      </w:pPr>
      <w:proofErr w:type="spellStart"/>
      <w:r w:rsidRPr="00147CD6">
        <w:rPr>
          <w:rFonts w:ascii="Times New Roman" w:hAnsi="Times New Roman" w:cs="Times New Roman"/>
          <w:sz w:val="24"/>
          <w:szCs w:val="24"/>
        </w:rPr>
        <w:t>Gelles</w:t>
      </w:r>
      <w:proofErr w:type="spellEnd"/>
      <w:r w:rsidRPr="00147CD6">
        <w:rPr>
          <w:rFonts w:ascii="Times New Roman" w:hAnsi="Times New Roman" w:cs="Times New Roman"/>
          <w:sz w:val="24"/>
          <w:szCs w:val="24"/>
        </w:rPr>
        <w:t xml:space="preserve">, Richard. “The Violent Home.” </w:t>
      </w:r>
      <w:r w:rsidRPr="00E86DE4">
        <w:rPr>
          <w:rFonts w:ascii="Times New Roman" w:hAnsi="Times New Roman" w:cs="Times New Roman"/>
          <w:i/>
          <w:sz w:val="24"/>
          <w:szCs w:val="24"/>
        </w:rPr>
        <w:t>Beverly Hills, California: Sage</w:t>
      </w:r>
      <w:r w:rsidRPr="00147CD6">
        <w:rPr>
          <w:rFonts w:ascii="Times New Roman" w:hAnsi="Times New Roman" w:cs="Times New Roman"/>
          <w:sz w:val="24"/>
          <w:szCs w:val="24"/>
        </w:rPr>
        <w:t xml:space="preserve">, 1972. </w:t>
      </w:r>
    </w:p>
    <w:p w14:paraId="09087E9E" w14:textId="77777777" w:rsidR="00E86DE4" w:rsidRDefault="00E86DE4" w:rsidP="00E86DE4">
      <w:pPr>
        <w:spacing w:after="0" w:line="480" w:lineRule="auto"/>
        <w:rPr>
          <w:rFonts w:ascii="Times New Roman" w:hAnsi="Times New Roman" w:cs="Times New Roman"/>
          <w:sz w:val="24"/>
          <w:szCs w:val="24"/>
        </w:rPr>
      </w:pPr>
      <w:proofErr w:type="spellStart"/>
      <w:r w:rsidRPr="00147CD6">
        <w:rPr>
          <w:rFonts w:ascii="Times New Roman" w:hAnsi="Times New Roman" w:cs="Times New Roman"/>
          <w:sz w:val="24"/>
          <w:szCs w:val="24"/>
        </w:rPr>
        <w:t>Gelles</w:t>
      </w:r>
      <w:proofErr w:type="spellEnd"/>
      <w:r w:rsidRPr="00147CD6">
        <w:rPr>
          <w:rFonts w:ascii="Times New Roman" w:hAnsi="Times New Roman" w:cs="Times New Roman"/>
          <w:sz w:val="24"/>
          <w:szCs w:val="24"/>
        </w:rPr>
        <w:t xml:space="preserve">, R. and M. Straus. “Determinants of violence in the family: toward a theoretical </w:t>
      </w:r>
    </w:p>
    <w:p w14:paraId="76680CBC" w14:textId="2910EAB2" w:rsidR="00E86DE4" w:rsidRPr="00147CD6" w:rsidRDefault="00E86DE4" w:rsidP="00E86DE4">
      <w:pPr>
        <w:spacing w:after="0" w:line="480" w:lineRule="auto"/>
        <w:ind w:left="720"/>
        <w:rPr>
          <w:rFonts w:ascii="Times New Roman" w:hAnsi="Times New Roman" w:cs="Times New Roman"/>
          <w:sz w:val="24"/>
          <w:szCs w:val="24"/>
        </w:rPr>
      </w:pPr>
      <w:r w:rsidRPr="00147CD6">
        <w:rPr>
          <w:rFonts w:ascii="Times New Roman" w:hAnsi="Times New Roman" w:cs="Times New Roman"/>
          <w:sz w:val="24"/>
          <w:szCs w:val="24"/>
        </w:rPr>
        <w:t xml:space="preserve">integration.” </w:t>
      </w:r>
      <w:r w:rsidRPr="00E86DE4">
        <w:rPr>
          <w:rFonts w:ascii="Times New Roman" w:hAnsi="Times New Roman" w:cs="Times New Roman"/>
          <w:i/>
          <w:sz w:val="24"/>
          <w:szCs w:val="24"/>
        </w:rPr>
        <w:t>Contemporary Theories About the Family</w:t>
      </w:r>
      <w:r w:rsidRPr="00147CD6">
        <w:rPr>
          <w:rFonts w:ascii="Times New Roman" w:hAnsi="Times New Roman" w:cs="Times New Roman"/>
          <w:sz w:val="24"/>
          <w:szCs w:val="24"/>
        </w:rPr>
        <w:t>, Chapter 21. New York: Free Press, 1979.</w:t>
      </w:r>
    </w:p>
    <w:p w14:paraId="3B3F5D98" w14:textId="77777777" w:rsidR="00E86DE4" w:rsidRDefault="00E86DE4" w:rsidP="00E86D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Hartman, J., and J. Belknap. “Beyond the Gatekeepers: Court Professionals’ Self-reported </w:t>
      </w:r>
    </w:p>
    <w:p w14:paraId="2F7BBD6A" w14:textId="25EE1F9C" w:rsidR="00E86DE4" w:rsidRPr="00147CD6" w:rsidRDefault="00E86DE4" w:rsidP="00E86DE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Attitudes About and Experiences with Misdemeanor Domestic Violence Cases.” </w:t>
      </w:r>
      <w:r w:rsidRPr="00E86DE4">
        <w:rPr>
          <w:rFonts w:ascii="Times New Roman" w:hAnsi="Times New Roman" w:cs="Times New Roman"/>
          <w:i/>
          <w:sz w:val="24"/>
          <w:szCs w:val="24"/>
        </w:rPr>
        <w:t>Criminal Justice and Behavior</w:t>
      </w:r>
      <w:r>
        <w:rPr>
          <w:rFonts w:ascii="Times New Roman" w:hAnsi="Times New Roman" w:cs="Times New Roman"/>
          <w:sz w:val="24"/>
          <w:szCs w:val="24"/>
        </w:rPr>
        <w:t>, June 2003, 30(3), pp. 349-373.</w:t>
      </w:r>
    </w:p>
    <w:p w14:paraId="6CE89A4E" w14:textId="77777777" w:rsidR="00E86DE4" w:rsidRDefault="00E86DE4" w:rsidP="00E86DE4">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Kyriacou</w:t>
      </w:r>
      <w:proofErr w:type="spellEnd"/>
      <w:r>
        <w:rPr>
          <w:rFonts w:ascii="Times New Roman" w:hAnsi="Times New Roman" w:cs="Times New Roman"/>
          <w:sz w:val="24"/>
          <w:szCs w:val="24"/>
        </w:rPr>
        <w:t xml:space="preserve">, D., D. Anglin, E. Taliaferro, S. Stone, T. Tubb, J. Linden, R. </w:t>
      </w:r>
      <w:proofErr w:type="spellStart"/>
      <w:r>
        <w:rPr>
          <w:rFonts w:ascii="Times New Roman" w:hAnsi="Times New Roman" w:cs="Times New Roman"/>
          <w:sz w:val="24"/>
          <w:szCs w:val="24"/>
        </w:rPr>
        <w:t>Muelleman</w:t>
      </w:r>
      <w:proofErr w:type="spellEnd"/>
      <w:r>
        <w:rPr>
          <w:rFonts w:ascii="Times New Roman" w:hAnsi="Times New Roman" w:cs="Times New Roman"/>
          <w:sz w:val="24"/>
          <w:szCs w:val="24"/>
        </w:rPr>
        <w:t xml:space="preserve">, E. Barton, </w:t>
      </w:r>
    </w:p>
    <w:p w14:paraId="4AA097C7" w14:textId="08F6535C" w:rsidR="00E86DE4" w:rsidRDefault="00E86DE4" w:rsidP="00E86DE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and J. Kraus. “Risk Factors for Injury to Women from Domestic Violence.” </w:t>
      </w:r>
      <w:r w:rsidRPr="00E86DE4">
        <w:rPr>
          <w:rFonts w:ascii="Times New Roman" w:hAnsi="Times New Roman" w:cs="Times New Roman"/>
          <w:i/>
          <w:sz w:val="24"/>
          <w:szCs w:val="24"/>
        </w:rPr>
        <w:t>New England Journal of Medicine</w:t>
      </w:r>
      <w:r>
        <w:rPr>
          <w:rFonts w:ascii="Times New Roman" w:hAnsi="Times New Roman" w:cs="Times New Roman"/>
          <w:sz w:val="24"/>
          <w:szCs w:val="24"/>
        </w:rPr>
        <w:t>, Dec. 1999, 341, pp. 1892-1898.</w:t>
      </w:r>
    </w:p>
    <w:p w14:paraId="3CE3189B" w14:textId="77777777" w:rsidR="00E86DE4" w:rsidRDefault="00AE3DD0" w:rsidP="00E86D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O’Brien, John. “Violence in Divorce Prone Families.” </w:t>
      </w:r>
      <w:r w:rsidRPr="00E86DE4">
        <w:rPr>
          <w:rFonts w:ascii="Times New Roman" w:hAnsi="Times New Roman" w:cs="Times New Roman"/>
          <w:i/>
          <w:sz w:val="24"/>
          <w:szCs w:val="24"/>
        </w:rPr>
        <w:t>Journal of Marriage and Family</w:t>
      </w:r>
      <w:r>
        <w:rPr>
          <w:rFonts w:ascii="Times New Roman" w:hAnsi="Times New Roman" w:cs="Times New Roman"/>
          <w:sz w:val="24"/>
          <w:szCs w:val="24"/>
        </w:rPr>
        <w:t xml:space="preserve">, Nov. </w:t>
      </w:r>
    </w:p>
    <w:p w14:paraId="10A2F064" w14:textId="327490C8" w:rsidR="00AE3DD0" w:rsidRDefault="00AE3DD0" w:rsidP="00E86D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1971, 33(4), pp. 692-698.</w:t>
      </w:r>
    </w:p>
    <w:p w14:paraId="3014CC06" w14:textId="77777777" w:rsidR="00E86DE4" w:rsidRDefault="000E0F69" w:rsidP="00E86D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Sampson, R., S. </w:t>
      </w:r>
      <w:proofErr w:type="spellStart"/>
      <w:r>
        <w:rPr>
          <w:rFonts w:ascii="Times New Roman" w:hAnsi="Times New Roman" w:cs="Times New Roman"/>
          <w:sz w:val="24"/>
          <w:szCs w:val="24"/>
        </w:rPr>
        <w:t>Raudenbush</w:t>
      </w:r>
      <w:proofErr w:type="spellEnd"/>
      <w:r>
        <w:rPr>
          <w:rFonts w:ascii="Times New Roman" w:hAnsi="Times New Roman" w:cs="Times New Roman"/>
          <w:sz w:val="24"/>
          <w:szCs w:val="24"/>
        </w:rPr>
        <w:t xml:space="preserve">, and F. Earls. “Neighborhoods and Violent Crime: A Multilevel </w:t>
      </w:r>
    </w:p>
    <w:p w14:paraId="4C1D0A48" w14:textId="6F33C4E1" w:rsidR="000E0F69" w:rsidRDefault="000E0F69" w:rsidP="00E86D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Study of Collective Efficacy.” </w:t>
      </w:r>
      <w:r w:rsidRPr="00E86DE4">
        <w:rPr>
          <w:rFonts w:ascii="Times New Roman" w:hAnsi="Times New Roman" w:cs="Times New Roman"/>
          <w:i/>
          <w:sz w:val="24"/>
          <w:szCs w:val="24"/>
        </w:rPr>
        <w:t>Science</w:t>
      </w:r>
      <w:r>
        <w:rPr>
          <w:rFonts w:ascii="Times New Roman" w:hAnsi="Times New Roman" w:cs="Times New Roman"/>
          <w:sz w:val="24"/>
          <w:szCs w:val="24"/>
        </w:rPr>
        <w:t>, Aug. 1997, 277(5328), pp. 918-924.]\</w:t>
      </w:r>
    </w:p>
    <w:p w14:paraId="06ACF635" w14:textId="77777777" w:rsidR="00E86DE4" w:rsidRPr="00147CD6" w:rsidRDefault="00E86DE4" w:rsidP="00E86DE4">
      <w:pPr>
        <w:spacing w:after="0" w:line="480" w:lineRule="auto"/>
        <w:rPr>
          <w:rFonts w:ascii="Times New Roman" w:hAnsi="Times New Roman" w:cs="Times New Roman"/>
          <w:sz w:val="24"/>
          <w:szCs w:val="24"/>
        </w:rPr>
      </w:pPr>
      <w:r w:rsidRPr="00147CD6">
        <w:rPr>
          <w:rFonts w:ascii="Times New Roman" w:hAnsi="Times New Roman" w:cs="Times New Roman"/>
          <w:sz w:val="24"/>
          <w:szCs w:val="24"/>
        </w:rPr>
        <w:t xml:space="preserve">Star, B. “Patterns of Family Violence.” </w:t>
      </w:r>
      <w:r w:rsidRPr="00E86DE4">
        <w:rPr>
          <w:rFonts w:ascii="Times New Roman" w:hAnsi="Times New Roman" w:cs="Times New Roman"/>
          <w:i/>
          <w:sz w:val="24"/>
          <w:szCs w:val="24"/>
        </w:rPr>
        <w:t>Social Casework</w:t>
      </w:r>
      <w:r w:rsidRPr="00147CD6">
        <w:rPr>
          <w:rFonts w:ascii="Times New Roman" w:hAnsi="Times New Roman" w:cs="Times New Roman"/>
          <w:sz w:val="24"/>
          <w:szCs w:val="24"/>
        </w:rPr>
        <w:t xml:space="preserve">, </w:t>
      </w:r>
      <w:r>
        <w:rPr>
          <w:rFonts w:ascii="Times New Roman" w:hAnsi="Times New Roman" w:cs="Times New Roman"/>
          <w:sz w:val="24"/>
          <w:szCs w:val="24"/>
        </w:rPr>
        <w:t xml:space="preserve">June </w:t>
      </w:r>
      <w:r w:rsidRPr="00147CD6">
        <w:rPr>
          <w:rFonts w:ascii="Times New Roman" w:hAnsi="Times New Roman" w:cs="Times New Roman"/>
          <w:sz w:val="24"/>
          <w:szCs w:val="24"/>
        </w:rPr>
        <w:t xml:space="preserve">1980, 61, 339-346. </w:t>
      </w:r>
    </w:p>
    <w:p w14:paraId="595D4729" w14:textId="77777777" w:rsidR="00E86DE4" w:rsidRPr="00147CD6" w:rsidRDefault="00E86DE4" w:rsidP="00E86DE4">
      <w:pPr>
        <w:spacing w:after="0" w:line="480" w:lineRule="auto"/>
        <w:rPr>
          <w:rFonts w:ascii="Times New Roman" w:hAnsi="Times New Roman" w:cs="Times New Roman"/>
          <w:sz w:val="24"/>
          <w:szCs w:val="24"/>
        </w:rPr>
      </w:pPr>
      <w:r w:rsidRPr="00147CD6">
        <w:rPr>
          <w:rFonts w:ascii="Times New Roman" w:hAnsi="Times New Roman" w:cs="Times New Roman"/>
          <w:sz w:val="24"/>
          <w:szCs w:val="24"/>
        </w:rPr>
        <w:t xml:space="preserve">Straus, Murray. “Wife-beating – How common and why?” </w:t>
      </w:r>
      <w:r w:rsidRPr="00E86DE4">
        <w:rPr>
          <w:rFonts w:ascii="Times New Roman" w:hAnsi="Times New Roman" w:cs="Times New Roman"/>
          <w:i/>
          <w:sz w:val="24"/>
          <w:szCs w:val="24"/>
        </w:rPr>
        <w:t>Victimology</w:t>
      </w:r>
      <w:r>
        <w:rPr>
          <w:rFonts w:ascii="Times New Roman" w:hAnsi="Times New Roman" w:cs="Times New Roman"/>
          <w:sz w:val="24"/>
          <w:szCs w:val="24"/>
        </w:rPr>
        <w:t>,</w:t>
      </w:r>
      <w:r w:rsidRPr="00147CD6">
        <w:rPr>
          <w:rFonts w:ascii="Times New Roman" w:hAnsi="Times New Roman" w:cs="Times New Roman"/>
          <w:sz w:val="24"/>
          <w:szCs w:val="24"/>
        </w:rPr>
        <w:t xml:space="preserve"> 1977</w:t>
      </w:r>
      <w:r>
        <w:rPr>
          <w:rFonts w:ascii="Times New Roman" w:hAnsi="Times New Roman" w:cs="Times New Roman"/>
          <w:sz w:val="24"/>
          <w:szCs w:val="24"/>
        </w:rPr>
        <w:t xml:space="preserve"> </w:t>
      </w:r>
      <w:r w:rsidRPr="00147CD6">
        <w:rPr>
          <w:rFonts w:ascii="Times New Roman" w:hAnsi="Times New Roman" w:cs="Times New Roman"/>
          <w:sz w:val="24"/>
          <w:szCs w:val="24"/>
        </w:rPr>
        <w:t>2(3), 443-458</w:t>
      </w:r>
      <w:r>
        <w:rPr>
          <w:rFonts w:ascii="Times New Roman" w:hAnsi="Times New Roman" w:cs="Times New Roman"/>
          <w:sz w:val="24"/>
          <w:szCs w:val="24"/>
        </w:rPr>
        <w:t>.</w:t>
      </w:r>
    </w:p>
    <w:p w14:paraId="71B12887" w14:textId="77777777" w:rsidR="00016B30" w:rsidRDefault="00016B30" w:rsidP="007E6C59"/>
    <w:sectPr w:rsidR="00016B3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21F1F" w14:textId="77777777" w:rsidR="00FD28DC" w:rsidRDefault="00FD28DC" w:rsidP="00FD28DC">
      <w:pPr>
        <w:spacing w:after="0" w:line="240" w:lineRule="auto"/>
      </w:pPr>
      <w:r>
        <w:separator/>
      </w:r>
    </w:p>
  </w:endnote>
  <w:endnote w:type="continuationSeparator" w:id="0">
    <w:p w14:paraId="22DCF2F3" w14:textId="77777777" w:rsidR="00FD28DC" w:rsidRDefault="00FD28DC" w:rsidP="00FD2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C0852" w14:textId="77777777" w:rsidR="00FD28DC" w:rsidRDefault="00FD28DC" w:rsidP="00FD28DC">
      <w:pPr>
        <w:spacing w:after="0" w:line="240" w:lineRule="auto"/>
      </w:pPr>
      <w:r>
        <w:separator/>
      </w:r>
    </w:p>
  </w:footnote>
  <w:footnote w:type="continuationSeparator" w:id="0">
    <w:p w14:paraId="5FF2ABE6" w14:textId="77777777" w:rsidR="00FD28DC" w:rsidRDefault="00FD28DC" w:rsidP="00FD2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44318"/>
      <w:docPartObj>
        <w:docPartGallery w:val="Page Numbers (Top of Page)"/>
        <w:docPartUnique/>
      </w:docPartObj>
    </w:sdtPr>
    <w:sdtEndPr>
      <w:rPr>
        <w:noProof/>
      </w:rPr>
    </w:sdtEndPr>
    <w:sdtContent>
      <w:p w14:paraId="40514FFB" w14:textId="3DC4ED0D" w:rsidR="00FD28DC" w:rsidRDefault="00FD28DC">
        <w:pPr>
          <w:pStyle w:val="Header"/>
          <w:jc w:val="right"/>
        </w:pPr>
        <w:r>
          <w:fldChar w:fldCharType="begin"/>
        </w:r>
        <w:r>
          <w:instrText xml:space="preserve"> PAGE   \* MERGEFORMAT </w:instrText>
        </w:r>
        <w:r>
          <w:fldChar w:fldCharType="separate"/>
        </w:r>
        <w:r>
          <w:rPr>
            <w:noProof/>
          </w:rPr>
          <w:t>16</w:t>
        </w:r>
        <w:r>
          <w:rPr>
            <w:noProof/>
          </w:rPr>
          <w:fldChar w:fldCharType="end"/>
        </w:r>
      </w:p>
    </w:sdtContent>
  </w:sdt>
  <w:p w14:paraId="5E77E8CD" w14:textId="77777777" w:rsidR="00FD28DC" w:rsidRDefault="00FD28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CE7"/>
    <w:rsid w:val="00000B37"/>
    <w:rsid w:val="00016B30"/>
    <w:rsid w:val="00066AFE"/>
    <w:rsid w:val="000E0F69"/>
    <w:rsid w:val="00117ECB"/>
    <w:rsid w:val="001234E8"/>
    <w:rsid w:val="00136380"/>
    <w:rsid w:val="00147CD6"/>
    <w:rsid w:val="00161721"/>
    <w:rsid w:val="00191D8C"/>
    <w:rsid w:val="001D2BEA"/>
    <w:rsid w:val="00230219"/>
    <w:rsid w:val="00234B09"/>
    <w:rsid w:val="0023790C"/>
    <w:rsid w:val="002425F5"/>
    <w:rsid w:val="0026350D"/>
    <w:rsid w:val="002A4CF0"/>
    <w:rsid w:val="002D1FA7"/>
    <w:rsid w:val="002D7C79"/>
    <w:rsid w:val="002E6B5F"/>
    <w:rsid w:val="00302806"/>
    <w:rsid w:val="003340D3"/>
    <w:rsid w:val="003915FA"/>
    <w:rsid w:val="003A4CE4"/>
    <w:rsid w:val="00447B94"/>
    <w:rsid w:val="0047657D"/>
    <w:rsid w:val="00481650"/>
    <w:rsid w:val="004C54C5"/>
    <w:rsid w:val="004F27BE"/>
    <w:rsid w:val="00501DFD"/>
    <w:rsid w:val="00532755"/>
    <w:rsid w:val="005F1D65"/>
    <w:rsid w:val="00613BEF"/>
    <w:rsid w:val="00680695"/>
    <w:rsid w:val="00684353"/>
    <w:rsid w:val="00690735"/>
    <w:rsid w:val="006B62A5"/>
    <w:rsid w:val="00742E7C"/>
    <w:rsid w:val="00743407"/>
    <w:rsid w:val="0077339A"/>
    <w:rsid w:val="007E6C59"/>
    <w:rsid w:val="00801C4C"/>
    <w:rsid w:val="00856BFE"/>
    <w:rsid w:val="00891F06"/>
    <w:rsid w:val="008D1206"/>
    <w:rsid w:val="00914558"/>
    <w:rsid w:val="00934FE5"/>
    <w:rsid w:val="00955048"/>
    <w:rsid w:val="00996D66"/>
    <w:rsid w:val="009B3B68"/>
    <w:rsid w:val="00A13B5A"/>
    <w:rsid w:val="00AA6C5D"/>
    <w:rsid w:val="00AE0405"/>
    <w:rsid w:val="00AE3DD0"/>
    <w:rsid w:val="00B26897"/>
    <w:rsid w:val="00B27259"/>
    <w:rsid w:val="00D14595"/>
    <w:rsid w:val="00D269EC"/>
    <w:rsid w:val="00D5569C"/>
    <w:rsid w:val="00D96DF9"/>
    <w:rsid w:val="00DF03B6"/>
    <w:rsid w:val="00DF56C0"/>
    <w:rsid w:val="00E86DE4"/>
    <w:rsid w:val="00EE4272"/>
    <w:rsid w:val="00F017CD"/>
    <w:rsid w:val="00F537F9"/>
    <w:rsid w:val="00F55CE7"/>
    <w:rsid w:val="00FD28DC"/>
    <w:rsid w:val="00FF3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72F0"/>
  <w15:chartTrackingRefBased/>
  <w15:docId w15:val="{34885EE3-FFA0-4BB4-87F0-D97D8FED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FE5"/>
    <w:rPr>
      <w:color w:val="0563C1" w:themeColor="hyperlink"/>
      <w:u w:val="single"/>
    </w:rPr>
  </w:style>
  <w:style w:type="character" w:customStyle="1" w:styleId="UnresolvedMention1">
    <w:name w:val="Unresolved Mention1"/>
    <w:basedOn w:val="DefaultParagraphFont"/>
    <w:uiPriority w:val="99"/>
    <w:semiHidden/>
    <w:unhideWhenUsed/>
    <w:rsid w:val="00934FE5"/>
    <w:rPr>
      <w:color w:val="605E5C"/>
      <w:shd w:val="clear" w:color="auto" w:fill="E1DFDD"/>
    </w:rPr>
  </w:style>
  <w:style w:type="paragraph" w:styleId="NormalWeb">
    <w:name w:val="Normal (Web)"/>
    <w:basedOn w:val="Normal"/>
    <w:uiPriority w:val="99"/>
    <w:semiHidden/>
    <w:unhideWhenUsed/>
    <w:rsid w:val="004C54C5"/>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DF5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1FA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D2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8DC"/>
  </w:style>
  <w:style w:type="paragraph" w:styleId="Footer">
    <w:name w:val="footer"/>
    <w:basedOn w:val="Normal"/>
    <w:link w:val="FooterChar"/>
    <w:uiPriority w:val="99"/>
    <w:unhideWhenUsed/>
    <w:rsid w:val="00FD2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8DC"/>
  </w:style>
  <w:style w:type="paragraph" w:styleId="BalloonText">
    <w:name w:val="Balloon Text"/>
    <w:basedOn w:val="Normal"/>
    <w:link w:val="BalloonTextChar"/>
    <w:uiPriority w:val="99"/>
    <w:semiHidden/>
    <w:unhideWhenUsed/>
    <w:rsid w:val="00FD2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8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898793">
      <w:bodyDiv w:val="1"/>
      <w:marLeft w:val="0"/>
      <w:marRight w:val="0"/>
      <w:marTop w:val="0"/>
      <w:marBottom w:val="0"/>
      <w:divBdr>
        <w:top w:val="none" w:sz="0" w:space="0" w:color="auto"/>
        <w:left w:val="none" w:sz="0" w:space="0" w:color="auto"/>
        <w:bottom w:val="none" w:sz="0" w:space="0" w:color="auto"/>
        <w:right w:val="none" w:sz="0" w:space="0" w:color="auto"/>
      </w:divBdr>
    </w:div>
    <w:div w:id="1287546455">
      <w:bodyDiv w:val="1"/>
      <w:marLeft w:val="0"/>
      <w:marRight w:val="0"/>
      <w:marTop w:val="0"/>
      <w:marBottom w:val="0"/>
      <w:divBdr>
        <w:top w:val="none" w:sz="0" w:space="0" w:color="auto"/>
        <w:left w:val="none" w:sz="0" w:space="0" w:color="auto"/>
        <w:bottom w:val="none" w:sz="0" w:space="0" w:color="auto"/>
        <w:right w:val="none" w:sz="0" w:space="0" w:color="auto"/>
      </w:divBdr>
    </w:div>
    <w:div w:id="18554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Kopale, Amy M</dc:creator>
  <cp:keywords/>
  <dc:description/>
  <cp:lastModifiedBy>Kopale, Amy M</cp:lastModifiedBy>
  <cp:revision>6</cp:revision>
  <cp:lastPrinted>2018-12-12T22:26:00Z</cp:lastPrinted>
  <dcterms:created xsi:type="dcterms:W3CDTF">2019-01-13T22:42:00Z</dcterms:created>
  <dcterms:modified xsi:type="dcterms:W3CDTF">2019-01-13T22:49:00Z</dcterms:modified>
</cp:coreProperties>
</file>