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AC2DD" w14:textId="1F51C0A0" w:rsidR="005C1EBA" w:rsidRDefault="00D168A6">
      <w:pPr>
        <w:pStyle w:val="Heading1"/>
      </w:pPr>
      <w:r>
        <w:t>New feature</w:t>
      </w:r>
      <w:r w:rsidR="000A2625">
        <w:t xml:space="preserve">….. </w:t>
      </w:r>
      <w:r w:rsidR="00E870DC">
        <w:t>Central Resource Controller</w:t>
      </w:r>
      <w:r>
        <w:t xml:space="preserve"> (</w:t>
      </w:r>
      <w:r w:rsidR="000A2625">
        <w:t>CR</w:t>
      </w:r>
      <w:r>
        <w:t>)</w:t>
      </w:r>
    </w:p>
    <w:p w14:paraId="1FA23DAD" w14:textId="77777777" w:rsidR="005C1EBA" w:rsidRDefault="005C1EBA">
      <w:pPr>
        <w:pStyle w:val="Standard"/>
      </w:pPr>
    </w:p>
    <w:p w14:paraId="6E2EAF86" w14:textId="3AC46A1A" w:rsidR="00D168A6" w:rsidRDefault="00D168A6">
      <w:pPr>
        <w:pStyle w:val="Textbody"/>
      </w:pPr>
      <w:r>
        <w:t>This is a new feature added to the QCAN2 units. The intention is to provide an option when considering intersection communication, for as pier to pier has been accomplished and while we expect no stoppages for your users, the end result is that the pier to pier depends upon the fact that all AGVs can transmit and receive, and if an AGV is coming thru a tunnel or an area of no or limited RF, then this concept of having a dedicated intersection controller offering a means for an AGV to request control of an intersection from a fixed piece of equipment will provide a positive means of preventing a stoppage by having an AGV ask permission to have control of an intersection before it takes control ~ rather than look for RF that may not exist due to environmental concerns ~ thereby with the dedicated intersection controller, the AGV will not be able to gain access to an intersection should there be lack of rf communication (hence positive control, rather than negative (for as with pier-to-pier the lack of RF results in control) and with a dedicated intersection controller as an option available to SA you now have a positive means of control wherein lack of RF results in an AGV stopping before entering an intersection.</w:t>
      </w:r>
    </w:p>
    <w:p w14:paraId="7137AE83" w14:textId="77777777" w:rsidR="00D168A6" w:rsidRDefault="00E870DC">
      <w:pPr>
        <w:pStyle w:val="Textbody"/>
      </w:pPr>
      <w:r>
        <w:t xml:space="preserve">    The Central Resource Controller is based upon the theory of a dedicated, zone based central controller. The resource is now controlled by a central resource controller, turning the cycle of positive acknowledgment to a positive action.  If the communication to the central resource controller is severed, it is interpreted as a negative action, stopping the AGV. This assures that the AGV only goes if it has permission from the central resource controller, which results in a failure less theory of the intersection controller. This theory is now implemented in the QCAN2</w:t>
      </w:r>
      <w:r w:rsidR="00D168A6">
        <w:t xml:space="preserve"> as an option feature.</w:t>
      </w:r>
    </w:p>
    <w:p w14:paraId="57F83C89" w14:textId="018DB099" w:rsidR="005C1EBA" w:rsidRDefault="00E870DC">
      <w:pPr>
        <w:pStyle w:val="Textbody"/>
      </w:pPr>
      <w:r>
        <w:t xml:space="preserve">   The peer to peer intersection protocol theory has an inherent weakness. The control is established peer to peer, relying on the participants to obey the controlling peer. However, if the communication to the controller is </w:t>
      </w:r>
      <w:r w:rsidR="00D168A6">
        <w:t>cut for any physical or environmental reason</w:t>
      </w:r>
      <w:r>
        <w:t>, the other peers interpret it as a go signal. The controlled resource relied on positive acknowledgment for a negative action.</w:t>
      </w:r>
    </w:p>
    <w:p w14:paraId="04117488" w14:textId="3707E554" w:rsidR="005C1EBA" w:rsidRDefault="00E870DC">
      <w:pPr>
        <w:pStyle w:val="Textbody"/>
      </w:pPr>
      <w:r>
        <w:t xml:space="preserve">   In order to facilitate the Central Resource controller, we added new opcodes to the serial protocol. The new opcodes operate on a similar process theory as the existing protocols with similar bit allocation for Zone; AGV; etc .. except that they are driving the CR subsystem.  To keep compatibility with the existing specifications, the other opcodes operate unchanged, as before.</w:t>
      </w:r>
    </w:p>
    <w:tbl>
      <w:tblPr>
        <w:tblW w:w="9972" w:type="dxa"/>
        <w:tblLayout w:type="fixed"/>
        <w:tblCellMar>
          <w:left w:w="10" w:type="dxa"/>
          <w:right w:w="10" w:type="dxa"/>
        </w:tblCellMar>
        <w:tblLook w:val="0000" w:firstRow="0" w:lastRow="0" w:firstColumn="0" w:lastColumn="0" w:noHBand="0" w:noVBand="0"/>
      </w:tblPr>
      <w:tblGrid>
        <w:gridCol w:w="3686"/>
        <w:gridCol w:w="6286"/>
      </w:tblGrid>
      <w:tr w:rsidR="005C1EBA" w14:paraId="049E93DD" w14:textId="77777777">
        <w:tc>
          <w:tcPr>
            <w:tcW w:w="3686" w:type="dxa"/>
            <w:tcBorders>
              <w:top w:val="single" w:sz="2" w:space="0" w:color="000000"/>
              <w:left w:val="single" w:sz="2" w:space="0" w:color="000000"/>
              <w:bottom w:val="single" w:sz="2" w:space="0" w:color="000000"/>
            </w:tcBorders>
            <w:tcMar>
              <w:top w:w="55" w:type="dxa"/>
              <w:left w:w="55" w:type="dxa"/>
              <w:bottom w:w="55" w:type="dxa"/>
              <w:right w:w="55" w:type="dxa"/>
            </w:tcMar>
          </w:tcPr>
          <w:p w14:paraId="2CB02A1F" w14:textId="3C47B6C3" w:rsidR="005C1EBA" w:rsidRDefault="00E870DC">
            <w:pPr>
              <w:pStyle w:val="Textbody"/>
            </w:pPr>
            <w:r>
              <w:t xml:space="preserve"> The simulat</w:t>
            </w:r>
            <w:r w:rsidR="00680366">
              <w:t>or</w:t>
            </w:r>
            <w:r>
              <w:t xml:space="preserve"> already contains the opcode drivers, and it contains an added radio button labeled “Central RC”. We updated the wait logic to behave the same way as the other subsystems, the block states wait indefinitely until non-block state is encountered, than stepping resumes until the next blocked state. This can be used for unattended testing.</w:t>
            </w:r>
          </w:p>
        </w:tc>
        <w:tc>
          <w:tcPr>
            <w:tcW w:w="62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D4CC13F" w14:textId="77777777" w:rsidR="005C1EBA" w:rsidRDefault="00E870DC">
            <w:pPr>
              <w:pStyle w:val="TableContents"/>
            </w:pPr>
            <w:r>
              <w:rPr>
                <w:noProof/>
              </w:rPr>
              <w:drawing>
                <wp:inline distT="0" distB="0" distL="0" distR="0" wp14:anchorId="1AE480C6" wp14:editId="4B2CFC41">
                  <wp:extent cx="3921130" cy="2172980"/>
                  <wp:effectExtent l="0" t="0" r="3170" b="0"/>
                  <wp:docPr id="16"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3921130" cy="2172980"/>
                          </a:xfrm>
                          <a:prstGeom prst="rect">
                            <a:avLst/>
                          </a:prstGeom>
                        </pic:spPr>
                      </pic:pic>
                    </a:graphicData>
                  </a:graphic>
                </wp:inline>
              </w:drawing>
            </w:r>
          </w:p>
        </w:tc>
      </w:tr>
    </w:tbl>
    <w:p w14:paraId="529B3012" w14:textId="77777777" w:rsidR="005C1EBA" w:rsidRDefault="00E870DC">
      <w:pPr>
        <w:pStyle w:val="Textbody"/>
      </w:pPr>
      <w:r>
        <w:rPr>
          <w:sz w:val="12"/>
          <w:szCs w:val="12"/>
        </w:rPr>
        <w:br/>
      </w:r>
    </w:p>
    <w:p w14:paraId="268FF184" w14:textId="77777777" w:rsidR="005C1EBA" w:rsidRDefault="00E870DC">
      <w:pPr>
        <w:pStyle w:val="Heading2"/>
        <w:pageBreakBefore/>
      </w:pPr>
      <w:r>
        <w:lastRenderedPageBreak/>
        <w:t>New Op codes</w:t>
      </w:r>
    </w:p>
    <w:p w14:paraId="7B3119A9" w14:textId="77777777" w:rsidR="005C1EBA" w:rsidRDefault="00E870DC">
      <w:pPr>
        <w:pStyle w:val="Textbody"/>
      </w:pPr>
      <w:r>
        <w:t>The code allocations for the CR system is as follows:        *IPPC = Intersection Pier to Pier Controller</w:t>
      </w:r>
    </w:p>
    <w:tbl>
      <w:tblPr>
        <w:tblW w:w="9932" w:type="dxa"/>
        <w:tblInd w:w="45" w:type="dxa"/>
        <w:tblLayout w:type="fixed"/>
        <w:tblCellMar>
          <w:left w:w="10" w:type="dxa"/>
          <w:right w:w="10" w:type="dxa"/>
        </w:tblCellMar>
        <w:tblLook w:val="0000" w:firstRow="0" w:lastRow="0" w:firstColumn="0" w:lastColumn="0" w:noHBand="0" w:noVBand="0"/>
      </w:tblPr>
      <w:tblGrid>
        <w:gridCol w:w="2432"/>
        <w:gridCol w:w="1436"/>
        <w:gridCol w:w="1350"/>
        <w:gridCol w:w="1532"/>
        <w:gridCol w:w="1168"/>
        <w:gridCol w:w="2014"/>
      </w:tblGrid>
      <w:tr w:rsidR="005C1EBA" w14:paraId="5BA52CBE" w14:textId="77777777">
        <w:tc>
          <w:tcPr>
            <w:tcW w:w="2432" w:type="dxa"/>
            <w:tcBorders>
              <w:top w:val="single" w:sz="2" w:space="0" w:color="000000"/>
              <w:left w:val="single" w:sz="2" w:space="0" w:color="000000"/>
              <w:bottom w:val="single" w:sz="2" w:space="0" w:color="000000"/>
            </w:tcBorders>
            <w:tcMar>
              <w:top w:w="55" w:type="dxa"/>
              <w:left w:w="55" w:type="dxa"/>
              <w:bottom w:w="55" w:type="dxa"/>
              <w:right w:w="55" w:type="dxa"/>
            </w:tcMar>
          </w:tcPr>
          <w:p w14:paraId="25B257E4" w14:textId="77777777" w:rsidR="005C1EBA" w:rsidRDefault="00E870DC">
            <w:pPr>
              <w:pStyle w:val="Standard"/>
              <w:jc w:val="center"/>
              <w:rPr>
                <w:rFonts w:ascii="Arial" w:hAnsi="Arial" w:cs="Arial"/>
                <w:b/>
                <w:bCs/>
                <w:sz w:val="20"/>
                <w:szCs w:val="28"/>
              </w:rPr>
            </w:pPr>
            <w:r>
              <w:rPr>
                <w:rFonts w:ascii="Arial" w:hAnsi="Arial" w:cs="Arial"/>
                <w:b/>
                <w:bCs/>
                <w:sz w:val="20"/>
                <w:szCs w:val="28"/>
              </w:rPr>
              <w:t>Description</w:t>
            </w:r>
          </w:p>
        </w:tc>
        <w:tc>
          <w:tcPr>
            <w:tcW w:w="1436" w:type="dxa"/>
            <w:tcBorders>
              <w:top w:val="single" w:sz="2" w:space="0" w:color="000000"/>
              <w:left w:val="single" w:sz="2" w:space="0" w:color="000000"/>
              <w:bottom w:val="single" w:sz="2" w:space="0" w:color="000000"/>
            </w:tcBorders>
            <w:tcMar>
              <w:top w:w="55" w:type="dxa"/>
              <w:left w:w="55" w:type="dxa"/>
              <w:bottom w:w="55" w:type="dxa"/>
              <w:right w:w="55" w:type="dxa"/>
            </w:tcMar>
          </w:tcPr>
          <w:p w14:paraId="45E28418" w14:textId="77777777" w:rsidR="005C1EBA" w:rsidRDefault="00E870DC">
            <w:pPr>
              <w:pStyle w:val="Title"/>
              <w:keepNext/>
              <w:keepLines/>
              <w:tabs>
                <w:tab w:val="center" w:pos="540"/>
                <w:tab w:val="center" w:pos="1620"/>
                <w:tab w:val="center" w:pos="3060"/>
                <w:tab w:val="center" w:pos="4500"/>
                <w:tab w:val="center" w:pos="5940"/>
                <w:tab w:val="center" w:pos="7380"/>
                <w:tab w:val="center" w:pos="8280"/>
              </w:tabs>
              <w:rPr>
                <w:rFonts w:ascii="Arial" w:hAnsi="Arial" w:cs="Arial"/>
                <w:bCs/>
                <w:sz w:val="20"/>
                <w:szCs w:val="28"/>
                <w:u w:val="none"/>
              </w:rPr>
            </w:pPr>
            <w:r>
              <w:rPr>
                <w:rFonts w:ascii="Arial" w:hAnsi="Arial" w:cs="Arial"/>
                <w:bCs/>
                <w:sz w:val="20"/>
                <w:szCs w:val="28"/>
                <w:u w:val="none"/>
              </w:rPr>
              <w:t>Command</w:t>
            </w:r>
          </w:p>
        </w:tc>
        <w:tc>
          <w:tcPr>
            <w:tcW w:w="1350" w:type="dxa"/>
            <w:tcBorders>
              <w:top w:val="single" w:sz="2" w:space="0" w:color="000000"/>
              <w:left w:val="single" w:sz="2" w:space="0" w:color="000000"/>
              <w:bottom w:val="single" w:sz="2" w:space="0" w:color="000000"/>
            </w:tcBorders>
            <w:tcMar>
              <w:top w:w="55" w:type="dxa"/>
              <w:left w:w="55" w:type="dxa"/>
              <w:bottom w:w="55" w:type="dxa"/>
              <w:right w:w="55" w:type="dxa"/>
            </w:tcMar>
          </w:tcPr>
          <w:p w14:paraId="1DF26463" w14:textId="77777777" w:rsidR="005C1EBA" w:rsidRDefault="00E870DC">
            <w:pPr>
              <w:pStyle w:val="Title"/>
              <w:keepNext/>
              <w:keepLines/>
              <w:tabs>
                <w:tab w:val="center" w:pos="540"/>
                <w:tab w:val="center" w:pos="1620"/>
                <w:tab w:val="center" w:pos="3060"/>
                <w:tab w:val="center" w:pos="4500"/>
                <w:tab w:val="center" w:pos="5940"/>
                <w:tab w:val="center" w:pos="7380"/>
                <w:tab w:val="center" w:pos="8280"/>
              </w:tabs>
              <w:rPr>
                <w:rFonts w:ascii="Arial" w:hAnsi="Arial" w:cs="Arial"/>
                <w:bCs/>
                <w:sz w:val="20"/>
                <w:szCs w:val="28"/>
                <w:u w:val="none"/>
              </w:rPr>
            </w:pPr>
            <w:r>
              <w:rPr>
                <w:rFonts w:ascii="Arial" w:hAnsi="Arial" w:cs="Arial"/>
                <w:bCs/>
                <w:sz w:val="20"/>
                <w:szCs w:val="28"/>
                <w:u w:val="none"/>
              </w:rPr>
              <w:t>Zone</w:t>
            </w:r>
          </w:p>
        </w:tc>
        <w:tc>
          <w:tcPr>
            <w:tcW w:w="1532" w:type="dxa"/>
            <w:tcBorders>
              <w:top w:val="single" w:sz="2" w:space="0" w:color="000000"/>
              <w:left w:val="single" w:sz="2" w:space="0" w:color="000000"/>
              <w:bottom w:val="single" w:sz="2" w:space="0" w:color="000000"/>
            </w:tcBorders>
            <w:tcMar>
              <w:top w:w="55" w:type="dxa"/>
              <w:left w:w="55" w:type="dxa"/>
              <w:bottom w:w="55" w:type="dxa"/>
              <w:right w:w="55" w:type="dxa"/>
            </w:tcMar>
          </w:tcPr>
          <w:p w14:paraId="7701F15E" w14:textId="77777777" w:rsidR="005C1EBA" w:rsidRDefault="00E870DC">
            <w:pPr>
              <w:pStyle w:val="Title"/>
              <w:keepNext/>
              <w:keepLines/>
              <w:tabs>
                <w:tab w:val="center" w:pos="540"/>
                <w:tab w:val="center" w:pos="1620"/>
                <w:tab w:val="center" w:pos="3060"/>
                <w:tab w:val="center" w:pos="4500"/>
                <w:tab w:val="center" w:pos="5940"/>
                <w:tab w:val="center" w:pos="7380"/>
                <w:tab w:val="center" w:pos="8280"/>
              </w:tabs>
              <w:rPr>
                <w:rFonts w:ascii="Arial" w:hAnsi="Arial" w:cs="Arial"/>
                <w:bCs/>
                <w:sz w:val="20"/>
                <w:szCs w:val="28"/>
                <w:u w:val="none"/>
              </w:rPr>
            </w:pPr>
            <w:r>
              <w:rPr>
                <w:rFonts w:ascii="Arial" w:hAnsi="Arial" w:cs="Arial"/>
                <w:bCs/>
                <w:sz w:val="20"/>
                <w:szCs w:val="28"/>
                <w:u w:val="none"/>
              </w:rPr>
              <w:t>Data_1</w:t>
            </w:r>
          </w:p>
        </w:tc>
        <w:tc>
          <w:tcPr>
            <w:tcW w:w="1168" w:type="dxa"/>
            <w:tcBorders>
              <w:top w:val="single" w:sz="2" w:space="0" w:color="000000"/>
              <w:left w:val="single" w:sz="2" w:space="0" w:color="000000"/>
              <w:bottom w:val="single" w:sz="2" w:space="0" w:color="000000"/>
            </w:tcBorders>
            <w:tcMar>
              <w:top w:w="55" w:type="dxa"/>
              <w:left w:w="55" w:type="dxa"/>
              <w:bottom w:w="55" w:type="dxa"/>
              <w:right w:w="55" w:type="dxa"/>
            </w:tcMar>
          </w:tcPr>
          <w:p w14:paraId="2095A753" w14:textId="77777777" w:rsidR="005C1EBA" w:rsidRDefault="00E870DC">
            <w:pPr>
              <w:pStyle w:val="Title"/>
              <w:keepNext/>
              <w:keepLines/>
              <w:tabs>
                <w:tab w:val="center" w:pos="540"/>
                <w:tab w:val="center" w:pos="1620"/>
                <w:tab w:val="center" w:pos="3060"/>
                <w:tab w:val="center" w:pos="4500"/>
                <w:tab w:val="center" w:pos="5940"/>
                <w:tab w:val="center" w:pos="7380"/>
                <w:tab w:val="center" w:pos="8280"/>
              </w:tabs>
              <w:rPr>
                <w:rFonts w:ascii="Arial" w:hAnsi="Arial" w:cs="Arial"/>
                <w:bCs/>
                <w:sz w:val="20"/>
                <w:szCs w:val="28"/>
                <w:u w:val="none"/>
              </w:rPr>
            </w:pPr>
            <w:r>
              <w:rPr>
                <w:rFonts w:ascii="Arial" w:hAnsi="Arial" w:cs="Arial"/>
                <w:bCs/>
                <w:sz w:val="20"/>
                <w:szCs w:val="28"/>
                <w:u w:val="none"/>
              </w:rPr>
              <w:t>Data_2</w:t>
            </w:r>
          </w:p>
        </w:tc>
        <w:tc>
          <w:tcPr>
            <w:tcW w:w="201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840DE84" w14:textId="77777777" w:rsidR="005C1EBA" w:rsidRDefault="00E870DC">
            <w:pPr>
              <w:pStyle w:val="Standard"/>
              <w:jc w:val="center"/>
              <w:rPr>
                <w:rFonts w:ascii="Arial" w:hAnsi="Arial" w:cs="Arial"/>
                <w:b/>
                <w:bCs/>
                <w:sz w:val="20"/>
                <w:szCs w:val="28"/>
              </w:rPr>
            </w:pPr>
            <w:r>
              <w:rPr>
                <w:rFonts w:ascii="Arial" w:hAnsi="Arial" w:cs="Arial"/>
                <w:b/>
                <w:bCs/>
                <w:sz w:val="20"/>
                <w:szCs w:val="28"/>
              </w:rPr>
              <w:t>Notes</w:t>
            </w:r>
          </w:p>
        </w:tc>
      </w:tr>
      <w:tr w:rsidR="005C1EBA" w14:paraId="6F0BEB34" w14:textId="77777777">
        <w:tc>
          <w:tcPr>
            <w:tcW w:w="2432" w:type="dxa"/>
            <w:tcBorders>
              <w:left w:val="single" w:sz="2" w:space="0" w:color="000000"/>
              <w:bottom w:val="single" w:sz="2" w:space="0" w:color="000000"/>
            </w:tcBorders>
            <w:tcMar>
              <w:top w:w="55" w:type="dxa"/>
              <w:left w:w="55" w:type="dxa"/>
              <w:bottom w:w="55" w:type="dxa"/>
              <w:right w:w="55" w:type="dxa"/>
            </w:tcMar>
          </w:tcPr>
          <w:p w14:paraId="6AB2571A" w14:textId="77777777" w:rsidR="005C1EBA" w:rsidRDefault="00E870DC">
            <w:pPr>
              <w:pStyle w:val="TableContents"/>
              <w:jc w:val="center"/>
              <w:rPr>
                <w:sz w:val="28"/>
                <w:szCs w:val="28"/>
              </w:rPr>
            </w:pPr>
            <w:r>
              <w:rPr>
                <w:sz w:val="28"/>
                <w:szCs w:val="28"/>
              </w:rPr>
              <w:t>CR Idle</w:t>
            </w:r>
          </w:p>
        </w:tc>
        <w:tc>
          <w:tcPr>
            <w:tcW w:w="1436" w:type="dxa"/>
            <w:tcBorders>
              <w:left w:val="single" w:sz="2" w:space="0" w:color="000000"/>
              <w:bottom w:val="single" w:sz="2" w:space="0" w:color="000000"/>
            </w:tcBorders>
            <w:tcMar>
              <w:top w:w="55" w:type="dxa"/>
              <w:left w:w="55" w:type="dxa"/>
              <w:bottom w:w="55" w:type="dxa"/>
              <w:right w:w="55" w:type="dxa"/>
            </w:tcMar>
          </w:tcPr>
          <w:p w14:paraId="56C477BB" w14:textId="77777777" w:rsidR="005C1EBA" w:rsidRDefault="00E870DC">
            <w:pPr>
              <w:pStyle w:val="TableContents"/>
              <w:jc w:val="center"/>
              <w:rPr>
                <w:sz w:val="28"/>
                <w:szCs w:val="28"/>
              </w:rPr>
            </w:pPr>
            <w:r>
              <w:rPr>
                <w:sz w:val="28"/>
                <w:szCs w:val="28"/>
              </w:rPr>
              <w:t>0x00</w:t>
            </w:r>
          </w:p>
        </w:tc>
        <w:tc>
          <w:tcPr>
            <w:tcW w:w="1350" w:type="dxa"/>
            <w:tcBorders>
              <w:left w:val="single" w:sz="2" w:space="0" w:color="000000"/>
              <w:bottom w:val="single" w:sz="2" w:space="0" w:color="000000"/>
            </w:tcBorders>
            <w:tcMar>
              <w:top w:w="55" w:type="dxa"/>
              <w:left w:w="55" w:type="dxa"/>
              <w:bottom w:w="55" w:type="dxa"/>
              <w:right w:w="55" w:type="dxa"/>
            </w:tcMar>
          </w:tcPr>
          <w:p w14:paraId="4A32215E" w14:textId="77777777" w:rsidR="005C1EBA" w:rsidRDefault="00E870DC">
            <w:pPr>
              <w:pStyle w:val="TableContents"/>
              <w:jc w:val="center"/>
              <w:rPr>
                <w:sz w:val="28"/>
                <w:szCs w:val="28"/>
              </w:rPr>
            </w:pPr>
            <w:r>
              <w:rPr>
                <w:sz w:val="28"/>
                <w:szCs w:val="28"/>
              </w:rPr>
              <w:t>00</w:t>
            </w:r>
          </w:p>
        </w:tc>
        <w:tc>
          <w:tcPr>
            <w:tcW w:w="1532" w:type="dxa"/>
            <w:tcBorders>
              <w:left w:val="single" w:sz="2" w:space="0" w:color="000000"/>
              <w:bottom w:val="single" w:sz="2" w:space="0" w:color="000000"/>
            </w:tcBorders>
            <w:tcMar>
              <w:top w:w="55" w:type="dxa"/>
              <w:left w:w="55" w:type="dxa"/>
              <w:bottom w:w="55" w:type="dxa"/>
              <w:right w:w="55" w:type="dxa"/>
            </w:tcMar>
          </w:tcPr>
          <w:p w14:paraId="0036E43A" w14:textId="77777777" w:rsidR="005C1EBA" w:rsidRDefault="00E870DC">
            <w:pPr>
              <w:pStyle w:val="TableContents"/>
              <w:jc w:val="center"/>
              <w:rPr>
                <w:sz w:val="28"/>
                <w:szCs w:val="28"/>
              </w:rPr>
            </w:pPr>
            <w:r>
              <w:rPr>
                <w:sz w:val="28"/>
                <w:szCs w:val="28"/>
              </w:rPr>
              <w:t>00</w:t>
            </w:r>
          </w:p>
        </w:tc>
        <w:tc>
          <w:tcPr>
            <w:tcW w:w="1168" w:type="dxa"/>
            <w:tcBorders>
              <w:left w:val="single" w:sz="2" w:space="0" w:color="000000"/>
              <w:bottom w:val="single" w:sz="2" w:space="0" w:color="000000"/>
            </w:tcBorders>
            <w:tcMar>
              <w:top w:w="55" w:type="dxa"/>
              <w:left w:w="55" w:type="dxa"/>
              <w:bottom w:w="55" w:type="dxa"/>
              <w:right w:w="55" w:type="dxa"/>
            </w:tcMar>
          </w:tcPr>
          <w:p w14:paraId="54DE26B6" w14:textId="77777777" w:rsidR="005C1EBA" w:rsidRDefault="00E870DC">
            <w:pPr>
              <w:pStyle w:val="TableContents"/>
              <w:jc w:val="center"/>
              <w:rPr>
                <w:sz w:val="28"/>
                <w:szCs w:val="28"/>
              </w:rPr>
            </w:pPr>
            <w:r>
              <w:rPr>
                <w:sz w:val="28"/>
                <w:szCs w:val="28"/>
              </w:rPr>
              <w:t>00</w:t>
            </w:r>
          </w:p>
        </w:tc>
        <w:tc>
          <w:tcPr>
            <w:tcW w:w="20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6980034F" w14:textId="77777777" w:rsidR="005C1EBA" w:rsidRDefault="00E870DC">
            <w:pPr>
              <w:pStyle w:val="TableContents"/>
              <w:jc w:val="center"/>
              <w:rPr>
                <w:sz w:val="28"/>
                <w:szCs w:val="28"/>
              </w:rPr>
            </w:pPr>
            <w:r>
              <w:rPr>
                <w:sz w:val="28"/>
                <w:szCs w:val="28"/>
              </w:rPr>
              <w:t>Same as IPPC*</w:t>
            </w:r>
          </w:p>
        </w:tc>
      </w:tr>
      <w:tr w:rsidR="005C1EBA" w14:paraId="196D2EF0" w14:textId="77777777">
        <w:tc>
          <w:tcPr>
            <w:tcW w:w="2432" w:type="dxa"/>
            <w:tcBorders>
              <w:left w:val="single" w:sz="2" w:space="0" w:color="000000"/>
              <w:bottom w:val="single" w:sz="2" w:space="0" w:color="000000"/>
            </w:tcBorders>
            <w:tcMar>
              <w:top w:w="55" w:type="dxa"/>
              <w:left w:w="55" w:type="dxa"/>
              <w:bottom w:w="55" w:type="dxa"/>
              <w:right w:w="55" w:type="dxa"/>
            </w:tcMar>
          </w:tcPr>
          <w:p w14:paraId="374B0D3F" w14:textId="77777777" w:rsidR="005C1EBA" w:rsidRDefault="00E870DC">
            <w:pPr>
              <w:pStyle w:val="TableContents"/>
              <w:jc w:val="center"/>
              <w:rPr>
                <w:sz w:val="28"/>
                <w:szCs w:val="28"/>
              </w:rPr>
            </w:pPr>
            <w:r>
              <w:rPr>
                <w:sz w:val="28"/>
                <w:szCs w:val="28"/>
              </w:rPr>
              <w:t>CR Anticipate</w:t>
            </w:r>
          </w:p>
        </w:tc>
        <w:tc>
          <w:tcPr>
            <w:tcW w:w="1436" w:type="dxa"/>
            <w:tcBorders>
              <w:left w:val="single" w:sz="2" w:space="0" w:color="000000"/>
              <w:bottom w:val="single" w:sz="2" w:space="0" w:color="000000"/>
            </w:tcBorders>
            <w:tcMar>
              <w:top w:w="55" w:type="dxa"/>
              <w:left w:w="55" w:type="dxa"/>
              <w:bottom w:w="55" w:type="dxa"/>
              <w:right w:w="55" w:type="dxa"/>
            </w:tcMar>
          </w:tcPr>
          <w:p w14:paraId="5547FE54" w14:textId="77777777" w:rsidR="005C1EBA" w:rsidRDefault="00E870DC">
            <w:pPr>
              <w:pStyle w:val="TableContents"/>
              <w:jc w:val="center"/>
              <w:rPr>
                <w:sz w:val="28"/>
                <w:szCs w:val="28"/>
              </w:rPr>
            </w:pPr>
            <w:r>
              <w:rPr>
                <w:sz w:val="28"/>
                <w:szCs w:val="28"/>
              </w:rPr>
              <w:t>0x0c</w:t>
            </w:r>
          </w:p>
        </w:tc>
        <w:tc>
          <w:tcPr>
            <w:tcW w:w="1350" w:type="dxa"/>
            <w:tcBorders>
              <w:left w:val="single" w:sz="2" w:space="0" w:color="000000"/>
              <w:bottom w:val="single" w:sz="2" w:space="0" w:color="000000"/>
            </w:tcBorders>
            <w:tcMar>
              <w:top w:w="55" w:type="dxa"/>
              <w:left w:w="55" w:type="dxa"/>
              <w:bottom w:w="55" w:type="dxa"/>
              <w:right w:w="55" w:type="dxa"/>
            </w:tcMar>
          </w:tcPr>
          <w:p w14:paraId="45F4D18E" w14:textId="77777777" w:rsidR="005C1EBA" w:rsidRDefault="00E870DC">
            <w:pPr>
              <w:pStyle w:val="TableContents"/>
              <w:jc w:val="center"/>
              <w:rPr>
                <w:sz w:val="28"/>
                <w:szCs w:val="28"/>
              </w:rPr>
            </w:pPr>
            <w:r>
              <w:rPr>
                <w:sz w:val="28"/>
                <w:szCs w:val="28"/>
              </w:rPr>
              <w:t>01-FF</w:t>
            </w:r>
          </w:p>
        </w:tc>
        <w:tc>
          <w:tcPr>
            <w:tcW w:w="1532" w:type="dxa"/>
            <w:tcBorders>
              <w:left w:val="single" w:sz="2" w:space="0" w:color="000000"/>
              <w:bottom w:val="single" w:sz="2" w:space="0" w:color="000000"/>
            </w:tcBorders>
            <w:tcMar>
              <w:top w:w="55" w:type="dxa"/>
              <w:left w:w="55" w:type="dxa"/>
              <w:bottom w:w="55" w:type="dxa"/>
              <w:right w:w="55" w:type="dxa"/>
            </w:tcMar>
          </w:tcPr>
          <w:p w14:paraId="5C1803C9" w14:textId="77777777" w:rsidR="005C1EBA" w:rsidRDefault="00E870DC">
            <w:pPr>
              <w:pStyle w:val="TableContents"/>
              <w:jc w:val="center"/>
              <w:rPr>
                <w:sz w:val="28"/>
                <w:szCs w:val="28"/>
              </w:rPr>
            </w:pPr>
            <w:r>
              <w:rPr>
                <w:sz w:val="28"/>
                <w:szCs w:val="28"/>
              </w:rPr>
              <w:t>00-FF</w:t>
            </w:r>
          </w:p>
        </w:tc>
        <w:tc>
          <w:tcPr>
            <w:tcW w:w="1168" w:type="dxa"/>
            <w:tcBorders>
              <w:left w:val="single" w:sz="2" w:space="0" w:color="000000"/>
              <w:bottom w:val="single" w:sz="2" w:space="0" w:color="000000"/>
            </w:tcBorders>
            <w:tcMar>
              <w:top w:w="55" w:type="dxa"/>
              <w:left w:w="55" w:type="dxa"/>
              <w:bottom w:w="55" w:type="dxa"/>
              <w:right w:w="55" w:type="dxa"/>
            </w:tcMar>
          </w:tcPr>
          <w:p w14:paraId="20560FA3" w14:textId="77777777" w:rsidR="005C1EBA" w:rsidRDefault="00E870DC">
            <w:pPr>
              <w:pStyle w:val="TableContents"/>
              <w:jc w:val="center"/>
              <w:rPr>
                <w:sz w:val="28"/>
                <w:szCs w:val="28"/>
              </w:rPr>
            </w:pPr>
            <w:r>
              <w:rPr>
                <w:sz w:val="28"/>
                <w:szCs w:val="28"/>
              </w:rPr>
              <w:t>00-FF</w:t>
            </w:r>
          </w:p>
        </w:tc>
        <w:tc>
          <w:tcPr>
            <w:tcW w:w="20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A29CFC" w14:textId="77777777" w:rsidR="005C1EBA" w:rsidRDefault="00E870DC">
            <w:pPr>
              <w:pStyle w:val="TableContents"/>
              <w:jc w:val="center"/>
              <w:rPr>
                <w:sz w:val="28"/>
                <w:szCs w:val="28"/>
              </w:rPr>
            </w:pPr>
            <w:r>
              <w:rPr>
                <w:sz w:val="28"/>
                <w:szCs w:val="28"/>
              </w:rPr>
              <w:t>Same as IPPC Command 0x01</w:t>
            </w:r>
          </w:p>
        </w:tc>
      </w:tr>
      <w:tr w:rsidR="005C1EBA" w14:paraId="356F4DAC" w14:textId="77777777">
        <w:tc>
          <w:tcPr>
            <w:tcW w:w="2432" w:type="dxa"/>
            <w:tcBorders>
              <w:left w:val="single" w:sz="2" w:space="0" w:color="000000"/>
              <w:bottom w:val="single" w:sz="2" w:space="0" w:color="000000"/>
            </w:tcBorders>
            <w:tcMar>
              <w:top w:w="55" w:type="dxa"/>
              <w:left w:w="55" w:type="dxa"/>
              <w:bottom w:w="55" w:type="dxa"/>
              <w:right w:w="55" w:type="dxa"/>
            </w:tcMar>
          </w:tcPr>
          <w:p w14:paraId="0CAE7A4B" w14:textId="77777777" w:rsidR="005C1EBA" w:rsidRDefault="00E870DC">
            <w:pPr>
              <w:pStyle w:val="TableContents"/>
              <w:jc w:val="center"/>
              <w:rPr>
                <w:sz w:val="28"/>
                <w:szCs w:val="28"/>
              </w:rPr>
            </w:pPr>
            <w:r>
              <w:rPr>
                <w:sz w:val="28"/>
                <w:szCs w:val="28"/>
              </w:rPr>
              <w:t>CR Request</w:t>
            </w:r>
          </w:p>
        </w:tc>
        <w:tc>
          <w:tcPr>
            <w:tcW w:w="1436" w:type="dxa"/>
            <w:tcBorders>
              <w:left w:val="single" w:sz="2" w:space="0" w:color="000000"/>
              <w:bottom w:val="single" w:sz="2" w:space="0" w:color="000000"/>
            </w:tcBorders>
            <w:tcMar>
              <w:top w:w="55" w:type="dxa"/>
              <w:left w:w="55" w:type="dxa"/>
              <w:bottom w:w="55" w:type="dxa"/>
              <w:right w:w="55" w:type="dxa"/>
            </w:tcMar>
          </w:tcPr>
          <w:p w14:paraId="1C963F34" w14:textId="77777777" w:rsidR="005C1EBA" w:rsidRDefault="00E870DC">
            <w:pPr>
              <w:pStyle w:val="TableContents"/>
              <w:jc w:val="center"/>
              <w:rPr>
                <w:sz w:val="28"/>
                <w:szCs w:val="28"/>
              </w:rPr>
            </w:pPr>
            <w:r>
              <w:rPr>
                <w:sz w:val="28"/>
                <w:szCs w:val="28"/>
              </w:rPr>
              <w:t>0x0d</w:t>
            </w:r>
          </w:p>
        </w:tc>
        <w:tc>
          <w:tcPr>
            <w:tcW w:w="1350" w:type="dxa"/>
            <w:tcBorders>
              <w:left w:val="single" w:sz="2" w:space="0" w:color="000000"/>
              <w:bottom w:val="single" w:sz="2" w:space="0" w:color="000000"/>
            </w:tcBorders>
            <w:tcMar>
              <w:top w:w="55" w:type="dxa"/>
              <w:left w:w="55" w:type="dxa"/>
              <w:bottom w:w="55" w:type="dxa"/>
              <w:right w:w="55" w:type="dxa"/>
            </w:tcMar>
          </w:tcPr>
          <w:p w14:paraId="4B036AF5" w14:textId="77777777" w:rsidR="005C1EBA" w:rsidRDefault="00E870DC">
            <w:pPr>
              <w:pStyle w:val="TableContents"/>
              <w:jc w:val="center"/>
              <w:rPr>
                <w:sz w:val="28"/>
                <w:szCs w:val="28"/>
              </w:rPr>
            </w:pPr>
            <w:r>
              <w:rPr>
                <w:sz w:val="28"/>
                <w:szCs w:val="28"/>
              </w:rPr>
              <w:t>01-FF</w:t>
            </w:r>
          </w:p>
        </w:tc>
        <w:tc>
          <w:tcPr>
            <w:tcW w:w="1532" w:type="dxa"/>
            <w:tcBorders>
              <w:left w:val="single" w:sz="2" w:space="0" w:color="000000"/>
              <w:bottom w:val="single" w:sz="2" w:space="0" w:color="000000"/>
            </w:tcBorders>
            <w:tcMar>
              <w:top w:w="55" w:type="dxa"/>
              <w:left w:w="55" w:type="dxa"/>
              <w:bottom w:w="55" w:type="dxa"/>
              <w:right w:w="55" w:type="dxa"/>
            </w:tcMar>
          </w:tcPr>
          <w:p w14:paraId="5D2B1444" w14:textId="77777777" w:rsidR="005C1EBA" w:rsidRDefault="00E870DC">
            <w:pPr>
              <w:pStyle w:val="TableContents"/>
              <w:jc w:val="center"/>
              <w:rPr>
                <w:sz w:val="28"/>
                <w:szCs w:val="28"/>
              </w:rPr>
            </w:pPr>
            <w:r>
              <w:rPr>
                <w:sz w:val="28"/>
                <w:szCs w:val="28"/>
              </w:rPr>
              <w:t>00-FF</w:t>
            </w:r>
          </w:p>
        </w:tc>
        <w:tc>
          <w:tcPr>
            <w:tcW w:w="1168" w:type="dxa"/>
            <w:tcBorders>
              <w:left w:val="single" w:sz="2" w:space="0" w:color="000000"/>
              <w:bottom w:val="single" w:sz="2" w:space="0" w:color="000000"/>
            </w:tcBorders>
            <w:tcMar>
              <w:top w:w="55" w:type="dxa"/>
              <w:left w:w="55" w:type="dxa"/>
              <w:bottom w:w="55" w:type="dxa"/>
              <w:right w:w="55" w:type="dxa"/>
            </w:tcMar>
          </w:tcPr>
          <w:p w14:paraId="58B557AF" w14:textId="77777777" w:rsidR="005C1EBA" w:rsidRDefault="00E870DC">
            <w:pPr>
              <w:pStyle w:val="TableContents"/>
              <w:jc w:val="center"/>
              <w:rPr>
                <w:sz w:val="28"/>
                <w:szCs w:val="28"/>
              </w:rPr>
            </w:pPr>
            <w:r>
              <w:rPr>
                <w:sz w:val="28"/>
                <w:szCs w:val="28"/>
              </w:rPr>
              <w:t>00-FF</w:t>
            </w:r>
          </w:p>
        </w:tc>
        <w:tc>
          <w:tcPr>
            <w:tcW w:w="20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3FF1AC64" w14:textId="77777777" w:rsidR="005C1EBA" w:rsidRDefault="00E870DC">
            <w:pPr>
              <w:pStyle w:val="TableContents"/>
              <w:jc w:val="center"/>
              <w:rPr>
                <w:sz w:val="28"/>
                <w:szCs w:val="28"/>
              </w:rPr>
            </w:pPr>
            <w:r>
              <w:rPr>
                <w:sz w:val="28"/>
                <w:szCs w:val="28"/>
              </w:rPr>
              <w:t>Same as IPPC Command 0x02</w:t>
            </w:r>
          </w:p>
        </w:tc>
      </w:tr>
      <w:tr w:rsidR="005C1EBA" w14:paraId="7740A88B" w14:textId="77777777">
        <w:tc>
          <w:tcPr>
            <w:tcW w:w="2432" w:type="dxa"/>
            <w:tcBorders>
              <w:left w:val="single" w:sz="2" w:space="0" w:color="000000"/>
              <w:bottom w:val="single" w:sz="2" w:space="0" w:color="000000"/>
            </w:tcBorders>
            <w:tcMar>
              <w:top w:w="55" w:type="dxa"/>
              <w:left w:w="55" w:type="dxa"/>
              <w:bottom w:w="55" w:type="dxa"/>
              <w:right w:w="55" w:type="dxa"/>
            </w:tcMar>
          </w:tcPr>
          <w:p w14:paraId="0A03950E" w14:textId="77777777" w:rsidR="005C1EBA" w:rsidRDefault="00E870DC">
            <w:pPr>
              <w:pStyle w:val="TableContents"/>
              <w:jc w:val="center"/>
              <w:rPr>
                <w:sz w:val="28"/>
                <w:szCs w:val="28"/>
              </w:rPr>
            </w:pPr>
            <w:r>
              <w:rPr>
                <w:sz w:val="28"/>
                <w:szCs w:val="28"/>
              </w:rPr>
              <w:t>CR Release</w:t>
            </w:r>
          </w:p>
        </w:tc>
        <w:tc>
          <w:tcPr>
            <w:tcW w:w="1436" w:type="dxa"/>
            <w:tcBorders>
              <w:left w:val="single" w:sz="2" w:space="0" w:color="000000"/>
              <w:bottom w:val="single" w:sz="2" w:space="0" w:color="000000"/>
            </w:tcBorders>
            <w:tcMar>
              <w:top w:w="55" w:type="dxa"/>
              <w:left w:w="55" w:type="dxa"/>
              <w:bottom w:w="55" w:type="dxa"/>
              <w:right w:w="55" w:type="dxa"/>
            </w:tcMar>
          </w:tcPr>
          <w:p w14:paraId="4679FE32" w14:textId="77777777" w:rsidR="005C1EBA" w:rsidRDefault="00E870DC">
            <w:pPr>
              <w:pStyle w:val="TableContents"/>
              <w:jc w:val="center"/>
              <w:rPr>
                <w:sz w:val="28"/>
                <w:szCs w:val="28"/>
              </w:rPr>
            </w:pPr>
            <w:r>
              <w:rPr>
                <w:sz w:val="28"/>
                <w:szCs w:val="28"/>
              </w:rPr>
              <w:t>0x0e</w:t>
            </w:r>
          </w:p>
        </w:tc>
        <w:tc>
          <w:tcPr>
            <w:tcW w:w="1350" w:type="dxa"/>
            <w:tcBorders>
              <w:left w:val="single" w:sz="2" w:space="0" w:color="000000"/>
              <w:bottom w:val="single" w:sz="2" w:space="0" w:color="000000"/>
            </w:tcBorders>
            <w:tcMar>
              <w:top w:w="55" w:type="dxa"/>
              <w:left w:w="55" w:type="dxa"/>
              <w:bottom w:w="55" w:type="dxa"/>
              <w:right w:w="55" w:type="dxa"/>
            </w:tcMar>
          </w:tcPr>
          <w:p w14:paraId="5119A246" w14:textId="77777777" w:rsidR="005C1EBA" w:rsidRDefault="00E870DC">
            <w:pPr>
              <w:pStyle w:val="TableContents"/>
              <w:jc w:val="center"/>
              <w:rPr>
                <w:sz w:val="28"/>
                <w:szCs w:val="28"/>
              </w:rPr>
            </w:pPr>
            <w:r>
              <w:rPr>
                <w:sz w:val="28"/>
                <w:szCs w:val="28"/>
              </w:rPr>
              <w:t>01-FF</w:t>
            </w:r>
          </w:p>
        </w:tc>
        <w:tc>
          <w:tcPr>
            <w:tcW w:w="1532" w:type="dxa"/>
            <w:tcBorders>
              <w:left w:val="single" w:sz="2" w:space="0" w:color="000000"/>
              <w:bottom w:val="single" w:sz="2" w:space="0" w:color="000000"/>
            </w:tcBorders>
            <w:tcMar>
              <w:top w:w="55" w:type="dxa"/>
              <w:left w:w="55" w:type="dxa"/>
              <w:bottom w:w="55" w:type="dxa"/>
              <w:right w:w="55" w:type="dxa"/>
            </w:tcMar>
          </w:tcPr>
          <w:p w14:paraId="5F7336A9" w14:textId="77777777" w:rsidR="005C1EBA" w:rsidRDefault="00E870DC">
            <w:pPr>
              <w:pStyle w:val="TableContents"/>
              <w:jc w:val="center"/>
              <w:rPr>
                <w:sz w:val="28"/>
                <w:szCs w:val="28"/>
              </w:rPr>
            </w:pPr>
            <w:r>
              <w:rPr>
                <w:sz w:val="28"/>
                <w:szCs w:val="28"/>
              </w:rPr>
              <w:t>00-FF</w:t>
            </w:r>
          </w:p>
        </w:tc>
        <w:tc>
          <w:tcPr>
            <w:tcW w:w="1168" w:type="dxa"/>
            <w:tcBorders>
              <w:left w:val="single" w:sz="2" w:space="0" w:color="000000"/>
              <w:bottom w:val="single" w:sz="2" w:space="0" w:color="000000"/>
            </w:tcBorders>
            <w:tcMar>
              <w:top w:w="55" w:type="dxa"/>
              <w:left w:w="55" w:type="dxa"/>
              <w:bottom w:w="55" w:type="dxa"/>
              <w:right w:w="55" w:type="dxa"/>
            </w:tcMar>
          </w:tcPr>
          <w:p w14:paraId="6204EC6D" w14:textId="77777777" w:rsidR="005C1EBA" w:rsidRDefault="00E870DC">
            <w:pPr>
              <w:pStyle w:val="TableContents"/>
              <w:jc w:val="center"/>
              <w:rPr>
                <w:sz w:val="28"/>
                <w:szCs w:val="28"/>
              </w:rPr>
            </w:pPr>
            <w:r>
              <w:rPr>
                <w:sz w:val="28"/>
                <w:szCs w:val="28"/>
              </w:rPr>
              <w:t>00-FF</w:t>
            </w:r>
          </w:p>
        </w:tc>
        <w:tc>
          <w:tcPr>
            <w:tcW w:w="20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1EEF52D" w14:textId="77777777" w:rsidR="005C1EBA" w:rsidRDefault="00E870DC">
            <w:pPr>
              <w:pStyle w:val="TableContents"/>
              <w:jc w:val="center"/>
              <w:rPr>
                <w:sz w:val="28"/>
                <w:szCs w:val="28"/>
              </w:rPr>
            </w:pPr>
            <w:r>
              <w:rPr>
                <w:sz w:val="28"/>
                <w:szCs w:val="28"/>
              </w:rPr>
              <w:t>Explicit release</w:t>
            </w:r>
          </w:p>
        </w:tc>
      </w:tr>
    </w:tbl>
    <w:p w14:paraId="068EDD9A" w14:textId="77777777" w:rsidR="005C1EBA" w:rsidRDefault="00E870DC">
      <w:pPr>
        <w:pStyle w:val="Heading2"/>
      </w:pPr>
      <w:r>
        <w:rPr>
          <w:sz w:val="14"/>
          <w:szCs w:val="14"/>
        </w:rPr>
        <w:br/>
      </w:r>
      <w:r>
        <w:t>CR Corner cases, power downs.</w:t>
      </w:r>
    </w:p>
    <w:p w14:paraId="31D80F39" w14:textId="77777777" w:rsidR="005C1EBA" w:rsidRDefault="00E870DC">
      <w:pPr>
        <w:pStyle w:val="Textbody"/>
      </w:pPr>
      <w:r>
        <w:t xml:space="preserve">   When the power to the central resource controller goes down, all the AGV QCAN2s preserve their previous state. The currently authorized vehicle keeps going, the stopped vehicles stay stopped. This is to assure that the intersection clears out in case of power interruption to the FE controller.</w:t>
      </w:r>
    </w:p>
    <w:p w14:paraId="48CCD2FA" w14:textId="77777777" w:rsidR="005C1EBA" w:rsidRDefault="00E870DC">
      <w:pPr>
        <w:pStyle w:val="Textbody"/>
      </w:pPr>
      <w:r>
        <w:t xml:space="preserve">   When the power to the AGV QCAN2 goes down, or Serial Communication to the QCAN2 is interrupted,  a 10 second timeout counter is started. If the power / communication is restored before the timeout expires, operation resumes uninterrupted, states are preserved as before the interruption.</w:t>
      </w:r>
    </w:p>
    <w:p w14:paraId="74C68F6B" w14:textId="77777777" w:rsidR="005C1EBA" w:rsidRDefault="00E870DC">
      <w:pPr>
        <w:pStyle w:val="Textbody"/>
      </w:pPr>
      <w:r>
        <w:t xml:space="preserve">  If the power / communication stays off longer then the timeout, the AGV QCAN2 releases the zone in the Central Resource Controller, operation on that zone may resume.</w:t>
      </w:r>
    </w:p>
    <w:p w14:paraId="0078EA78" w14:textId="77777777" w:rsidR="005C1EBA" w:rsidRDefault="00E870DC">
      <w:pPr>
        <w:pStyle w:val="Textbody"/>
      </w:pPr>
      <w:r>
        <w:t xml:space="preserve">  Configuring the CR controller. The web page is extended to have a text box with the CR zone field (currently under implementation)</w:t>
      </w:r>
    </w:p>
    <w:p w14:paraId="39C7B4F7" w14:textId="77777777" w:rsidR="005C1EBA" w:rsidRDefault="00E870DC">
      <w:pPr>
        <w:pStyle w:val="Textbody"/>
      </w:pPr>
      <w:r>
        <w:t xml:space="preserve">  How it all fits together:  The new serial command op codes introduced may be used as they are currently implemented.   It is presented as a separate subsystem, so the AGV implementor has free range on using Peer to Peer or CR or any combination thereof.</w:t>
      </w:r>
    </w:p>
    <w:p w14:paraId="3D764A7D" w14:textId="77777777" w:rsidR="005C1EBA" w:rsidRDefault="00E870DC">
      <w:pPr>
        <w:pStyle w:val="Textbody"/>
      </w:pPr>
      <w:r>
        <w:t xml:space="preserve">  A good option is adding them to the AGV’s control logic. Something along the line of CR resolution and Peer to Peer resolution stacked as dependents. This would take care of any door / intersection combo.</w:t>
      </w:r>
    </w:p>
    <w:p w14:paraId="7E146BC8" w14:textId="77777777" w:rsidR="005C1EBA" w:rsidRDefault="00E870DC">
      <w:pPr>
        <w:pStyle w:val="Textbody"/>
      </w:pPr>
      <w:r>
        <w:t xml:space="preserve">   If that method is impractical, we could merge the commands 0x03 and 0x04 into the CR functionality.</w:t>
      </w:r>
    </w:p>
    <w:p w14:paraId="7077D7B5" w14:textId="1E57741F" w:rsidR="005C1EBA" w:rsidRDefault="00E870DC">
      <w:pPr>
        <w:pStyle w:val="Textbody"/>
      </w:pPr>
      <w:r>
        <w:t xml:space="preserve">  Implementation details: the CR identifies the AGVs (QCAN2s) by their MAC address, which is guaranteed to be globally unique. The permission to any particular QCAN2 is identified by the last four digits of the MAC address. This is unique, considering the head part of the MAC address is chip  manufacturer specific.</w:t>
      </w:r>
    </w:p>
    <w:p w14:paraId="1C0E935E" w14:textId="76384946" w:rsidR="000A2625" w:rsidRDefault="000A2625">
      <w:pPr>
        <w:pStyle w:val="Textbody"/>
      </w:pPr>
    </w:p>
    <w:p w14:paraId="685FF13F" w14:textId="79C55BD6" w:rsidR="000A2625" w:rsidRDefault="000A2625">
      <w:pPr>
        <w:pStyle w:val="Textbody"/>
      </w:pPr>
      <w:r>
        <w:t>We welcome comments and feedback, thank you.</w:t>
      </w:r>
    </w:p>
    <w:p w14:paraId="23610BBE" w14:textId="77777777" w:rsidR="000A2625" w:rsidRDefault="000A2625">
      <w:pPr>
        <w:pStyle w:val="Textbody"/>
      </w:pPr>
    </w:p>
    <w:p w14:paraId="409B24ED" w14:textId="77777777" w:rsidR="005C1EBA" w:rsidRDefault="005C1EBA">
      <w:pPr>
        <w:pStyle w:val="Textbody"/>
      </w:pPr>
    </w:p>
    <w:sectPr w:rsidR="005C1EBA" w:rsidSect="00D168A6">
      <w:pgSz w:w="12240" w:h="15840"/>
      <w:pgMar w:top="360" w:right="1080" w:bottom="36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892288" w14:textId="77777777" w:rsidR="00310F24" w:rsidRDefault="00310F24">
      <w:r>
        <w:separator/>
      </w:r>
    </w:p>
  </w:endnote>
  <w:endnote w:type="continuationSeparator" w:id="0">
    <w:p w14:paraId="52489132" w14:textId="77777777" w:rsidR="00310F24" w:rsidRDefault="00310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panose1 w:val="02020603050405020304"/>
    <w:charset w:val="00"/>
    <w:family w:val="roman"/>
    <w:pitch w:val="variable"/>
    <w:sig w:usb0="E0000AFF" w:usb1="500078FF" w:usb2="00000021" w:usb3="00000000" w:csb0="000001BF" w:csb1="00000000"/>
  </w:font>
  <w:font w:name="Noto Sans CJK SC">
    <w:altName w:val="Calibri"/>
    <w:charset w:val="00"/>
    <w:family w:val="auto"/>
    <w:pitch w:val="variable"/>
  </w:font>
  <w:font w:name="Lohit Devanagari">
    <w:altName w:val="Calibri"/>
    <w:charset w:val="00"/>
    <w:family w:val="auto"/>
    <w:pitch w:val="variable"/>
  </w:font>
  <w:font w:name="Liberation Sans">
    <w:panose1 w:val="020B0604020202020204"/>
    <w:charset w:val="00"/>
    <w:family w:val="swiss"/>
    <w:pitch w:val="variable"/>
    <w:sig w:usb0="E0000AFF" w:usb1="500078FF" w:usb2="00000021" w:usb3="00000000" w:csb0="000001B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C78F20" w14:textId="77777777" w:rsidR="00310F24" w:rsidRDefault="00310F24">
      <w:r>
        <w:rPr>
          <w:color w:val="000000"/>
        </w:rPr>
        <w:separator/>
      </w:r>
    </w:p>
  </w:footnote>
  <w:footnote w:type="continuationSeparator" w:id="0">
    <w:p w14:paraId="63E0BA94" w14:textId="77777777" w:rsidR="00310F24" w:rsidRDefault="00310F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4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EBA"/>
    <w:rsid w:val="000A2625"/>
    <w:rsid w:val="00310F24"/>
    <w:rsid w:val="005C1EBA"/>
    <w:rsid w:val="00680366"/>
    <w:rsid w:val="00D168A6"/>
    <w:rsid w:val="00E87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2715A"/>
  <w15:docId w15:val="{6A37E18F-277A-4DFB-9F3F-F56847348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unhideWhenUsed/>
    <w:qFormat/>
    <w:pPr>
      <w:spacing w:before="2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Standard"/>
    <w:next w:val="Subtitle"/>
    <w:uiPriority w:val="10"/>
    <w:qFormat/>
    <w:pPr>
      <w:jc w:val="center"/>
    </w:pPr>
    <w:rPr>
      <w:b/>
      <w:u w:val="single"/>
    </w:rPr>
  </w:style>
  <w:style w:type="paragraph" w:styleId="Subtitle">
    <w:name w:val="Subtitle"/>
    <w:basedOn w:val="Standard"/>
    <w:next w:val="Textbody"/>
    <w:uiPriority w:val="11"/>
    <w:qFormat/>
    <w:rPr>
      <w:b/>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Charisma Bogue</dc:creator>
  <cp:lastModifiedBy>Charisma Bogue</cp:lastModifiedBy>
  <cp:revision>3</cp:revision>
  <dcterms:created xsi:type="dcterms:W3CDTF">2020-05-22T19:21:00Z</dcterms:created>
  <dcterms:modified xsi:type="dcterms:W3CDTF">2020-05-22T19:23:00Z</dcterms:modified>
</cp:coreProperties>
</file>