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39" w:rsidRDefault="00BE4539" w:rsidP="00BE4539">
      <w:p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es-MX"/>
        </w:rPr>
      </w:pPr>
      <w:r>
        <w:rPr>
          <w:rFonts w:ascii="Arial" w:hAnsi="Arial" w:cs="Arial"/>
          <w:b/>
          <w:sz w:val="20"/>
          <w:szCs w:val="16"/>
          <w:lang w:val="es-MX"/>
        </w:rPr>
        <w:t>Actividad 3</w:t>
      </w:r>
    </w:p>
    <w:p w:rsidR="00BE4539" w:rsidRPr="000703C5" w:rsidRDefault="00BE4539" w:rsidP="00BE453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BE4539" w:rsidRPr="00364D0B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64D0B">
        <w:rPr>
          <w:rFonts w:ascii="Arial" w:hAnsi="Arial" w:cs="Arial"/>
          <w:b/>
          <w:sz w:val="16"/>
          <w:szCs w:val="16"/>
        </w:rPr>
        <w:t>Título</w:t>
      </w:r>
      <w:r w:rsidRPr="00364D0B">
        <w:rPr>
          <w:rFonts w:ascii="Arial" w:hAnsi="Arial" w:cs="Arial"/>
          <w:sz w:val="16"/>
          <w:szCs w:val="16"/>
        </w:rPr>
        <w:t>: Cuadro de las principales cuentas de Activo, Pasivo y Capital.</w:t>
      </w:r>
    </w:p>
    <w:p w:rsidR="00BE4539" w:rsidRPr="00364D0B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E4539" w:rsidRPr="00364D0B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64D0B">
        <w:rPr>
          <w:rFonts w:ascii="Arial" w:hAnsi="Arial" w:cs="Arial"/>
          <w:b/>
          <w:sz w:val="16"/>
          <w:szCs w:val="16"/>
        </w:rPr>
        <w:t>Propósito</w:t>
      </w:r>
      <w:r w:rsidRPr="00364D0B">
        <w:rPr>
          <w:rFonts w:ascii="Arial" w:hAnsi="Arial" w:cs="Arial"/>
          <w:sz w:val="16"/>
          <w:szCs w:val="16"/>
        </w:rPr>
        <w:t>: Comprender el significado de las principales cuentas de Activo, Pasivo y Capital.</w:t>
      </w:r>
    </w:p>
    <w:p w:rsidR="00BE4539" w:rsidRPr="00364D0B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:rsidR="00BE4539" w:rsidRPr="00364D0B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364D0B">
        <w:rPr>
          <w:rFonts w:ascii="Arial" w:hAnsi="Arial" w:cs="Arial"/>
          <w:b/>
          <w:sz w:val="16"/>
          <w:szCs w:val="16"/>
        </w:rPr>
        <w:t>Instrucciones</w:t>
      </w:r>
      <w:r>
        <w:rPr>
          <w:rFonts w:ascii="Arial" w:hAnsi="Arial" w:cs="Arial"/>
          <w:b/>
          <w:sz w:val="16"/>
          <w:szCs w:val="16"/>
        </w:rPr>
        <w:t>:</w:t>
      </w:r>
    </w:p>
    <w:p w:rsidR="00BE4539" w:rsidRPr="000703C5" w:rsidRDefault="00BE4539" w:rsidP="00BE453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0703C5">
        <w:rPr>
          <w:rFonts w:ascii="Arial" w:hAnsi="Arial" w:cs="Arial"/>
          <w:sz w:val="16"/>
          <w:szCs w:val="16"/>
        </w:rPr>
        <w:t>Accede</w:t>
      </w:r>
      <w:r>
        <w:rPr>
          <w:rFonts w:ascii="Arial" w:hAnsi="Arial" w:cs="Arial"/>
          <w:sz w:val="16"/>
          <w:szCs w:val="16"/>
        </w:rPr>
        <w:t xml:space="preserve"> a la L</w:t>
      </w:r>
      <w:r w:rsidRPr="000703C5">
        <w:rPr>
          <w:rFonts w:ascii="Arial" w:hAnsi="Arial" w:cs="Arial"/>
          <w:sz w:val="16"/>
          <w:szCs w:val="16"/>
        </w:rPr>
        <w:t>ectura No. 2</w:t>
      </w:r>
    </w:p>
    <w:p w:rsidR="00BE4539" w:rsidRPr="000703C5" w:rsidRDefault="00BE4539" w:rsidP="00BE4539">
      <w:pPr>
        <w:pStyle w:val="Prrafodelista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Lee el archivo.</w:t>
      </w:r>
    </w:p>
    <w:p w:rsidR="00BE4539" w:rsidRPr="000703C5" w:rsidRDefault="00BE4539" w:rsidP="00BE4539">
      <w:pPr>
        <w:pStyle w:val="Prrafodelista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0703C5">
        <w:rPr>
          <w:rFonts w:ascii="Arial" w:hAnsi="Arial" w:cs="Arial"/>
          <w:sz w:val="16"/>
          <w:szCs w:val="16"/>
        </w:rPr>
        <w:t>Completa el siguiente cuadro, únicamente resume en qué consiste cada una de las cuentas que están en el archivo. Toma como guía el ejemplo.</w:t>
      </w:r>
    </w:p>
    <w:p w:rsidR="00BE4539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Sombreadomedio1-nfasis11"/>
        <w:tblW w:w="5000" w:type="pct"/>
        <w:tblBorders>
          <w:top w:val="single" w:sz="4" w:space="0" w:color="7BA0CD" w:themeColor="accent1" w:themeTint="BF"/>
          <w:left w:val="single" w:sz="4" w:space="0" w:color="7BA0CD" w:themeColor="accent1" w:themeTint="BF"/>
          <w:bottom w:val="single" w:sz="4" w:space="0" w:color="7BA0CD" w:themeColor="accent1" w:themeTint="BF"/>
          <w:right w:val="single" w:sz="4" w:space="0" w:color="7BA0CD" w:themeColor="accent1" w:themeTint="BF"/>
          <w:insideH w:val="single" w:sz="4" w:space="0" w:color="7BA0CD" w:themeColor="accent1" w:themeTint="BF"/>
          <w:insideV w:val="single" w:sz="4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3511"/>
        <w:gridCol w:w="3511"/>
      </w:tblGrid>
      <w:tr w:rsidR="00BE4539" w:rsidRPr="00670C00" w:rsidTr="009B1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E4539" w:rsidRPr="00A673F4" w:rsidRDefault="00BE4539" w:rsidP="009B124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A673F4">
              <w:rPr>
                <w:rFonts w:ascii="Arial" w:hAnsi="Arial" w:cs="Arial"/>
                <w:sz w:val="12"/>
                <w:szCs w:val="16"/>
              </w:rPr>
              <w:t>CUENTAS DE ACTIVO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E4539" w:rsidRPr="00A673F4" w:rsidRDefault="00BE4539" w:rsidP="009B1244">
            <w:pPr>
              <w:tabs>
                <w:tab w:val="left" w:pos="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6"/>
              </w:rPr>
            </w:pPr>
            <w:r w:rsidRPr="00A673F4">
              <w:rPr>
                <w:rFonts w:ascii="Arial" w:hAnsi="Arial" w:cs="Arial"/>
                <w:sz w:val="12"/>
                <w:szCs w:val="16"/>
              </w:rPr>
              <w:t>REPRESENTADA POR: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BE4539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Caja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BE4539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 xml:space="preserve">Dinero, cheques, </w:t>
            </w:r>
            <w:proofErr w:type="spellStart"/>
            <w:r w:rsidRPr="00AD3B08">
              <w:rPr>
                <w:rFonts w:ascii="Arial" w:hAnsi="Arial" w:cs="Arial"/>
                <w:sz w:val="14"/>
                <w:szCs w:val="16"/>
              </w:rPr>
              <w:t>vouchers</w:t>
            </w:r>
            <w:proofErr w:type="spellEnd"/>
            <w:r w:rsidRPr="00AD3B08">
              <w:rPr>
                <w:rFonts w:ascii="Arial" w:hAnsi="Arial" w:cs="Arial"/>
                <w:sz w:val="14"/>
                <w:szCs w:val="16"/>
              </w:rPr>
              <w:t xml:space="preserve"> de tarjetas de crédito recibidos, giros bancarios, postales y telegráficos. 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240110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Bancos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240110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Depósitos a favor del negocio en instituciones bancarias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Mercancías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240110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Objeto de compra o venta en propiedad del comerciante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Clientes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240110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Personas que deben dinero al negocio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Documentos por cobrar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240110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Títulos de crédito a favor del negocio como pagarés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Deudores diversos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240110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 xml:space="preserve">Personas que deben por un concepto distinto </w:t>
            </w:r>
            <w:r w:rsidR="00405486" w:rsidRPr="00AD3B08">
              <w:rPr>
                <w:rFonts w:ascii="Arial" w:hAnsi="Arial" w:cs="Arial"/>
                <w:sz w:val="14"/>
                <w:szCs w:val="16"/>
              </w:rPr>
              <w:t>al de venta de mercancías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Terrenos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Predios que pertenecen al comerciante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Edificios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Casas en propiedad del comerciante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Mobiliario y equipo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 xml:space="preserve">Muebles como sillas, mesas, libreros, </w:t>
            </w:r>
            <w:proofErr w:type="spellStart"/>
            <w:r w:rsidRPr="00AD3B08">
              <w:rPr>
                <w:rFonts w:ascii="Arial" w:hAnsi="Arial" w:cs="Arial"/>
                <w:sz w:val="14"/>
                <w:szCs w:val="16"/>
              </w:rPr>
              <w:t>etc</w:t>
            </w:r>
            <w:proofErr w:type="spellEnd"/>
            <w:r w:rsidRPr="00AD3B08">
              <w:rPr>
                <w:rFonts w:ascii="Arial" w:hAnsi="Arial" w:cs="Arial"/>
                <w:sz w:val="14"/>
                <w:szCs w:val="16"/>
              </w:rPr>
              <w:t>; además de máquinas de oficina entre otros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240110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Equipo de cómputo electrónica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Equipo como computadoras, escáneres, monitores, etc.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Equipo de entrega o de reparto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Vehículos tales como camiones, camionetas, etc.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Depósitos en garantía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Contratos para garantizar valores o servicios.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Gastos de instalación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Gastos hechos para acondicionar el local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Gastos organización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Gastos para constituir legalmente la empresa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Papelería y útiles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Materiales y útiles empleados por la empresa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Propaganda y publicidad</w:t>
            </w:r>
            <w:r w:rsidR="009B1244" w:rsidRPr="00AD3B08">
              <w:rPr>
                <w:rFonts w:ascii="Arial" w:hAnsi="Arial" w:cs="Arial"/>
                <w:sz w:val="14"/>
                <w:szCs w:val="16"/>
              </w:rPr>
              <w:t xml:space="preserve"> *!!*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Gastos realizados para dar a conocer al público el negocio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Primas de seguros</w:t>
            </w:r>
          </w:p>
          <w:p w:rsidR="00D22762" w:rsidRPr="00D22762" w:rsidRDefault="00D22762" w:rsidP="00D22762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  <w:sz w:val="14"/>
                <w:szCs w:val="16"/>
              </w:rPr>
            </w:pPr>
            <w:bookmarkStart w:id="0" w:name="_GoBack"/>
            <w:bookmarkEnd w:id="0"/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Pagos a compañías para asegurar los bienes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Rentas pagadas por anticipado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Importes anticipados correspondiente al local o servicios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7BA0CD" w:themeColor="accent1" w:themeTint="BF"/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5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Intereses pagados por anticipado</w:t>
            </w:r>
          </w:p>
        </w:tc>
        <w:tc>
          <w:tcPr>
            <w:tcW w:w="2500" w:type="pct"/>
            <w:tcBorders>
              <w:left w:val="none" w:sz="0" w:space="0" w:color="auto"/>
              <w:bottom w:val="single" w:sz="4" w:space="0" w:color="7BA0CD" w:themeColor="accent1" w:themeTint="BF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Intereses pagados antes de la fecha de vencimiento del crédito</w:t>
            </w:r>
          </w:p>
        </w:tc>
      </w:tr>
      <w:tr w:rsidR="00BE4539" w:rsidRPr="00A673F4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shd w:val="clear" w:color="auto" w:fill="4F81BD" w:themeFill="accent1"/>
            <w:vAlign w:val="center"/>
          </w:tcPr>
          <w:p w:rsidR="00BE4539" w:rsidRPr="00AD3B08" w:rsidRDefault="00BE4539" w:rsidP="00AD3B08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hAnsi="Arial" w:cs="Arial"/>
                <w:color w:val="FFFFFF" w:themeColor="background1"/>
                <w:sz w:val="14"/>
                <w:szCs w:val="16"/>
              </w:rPr>
            </w:pPr>
            <w:r w:rsidRPr="00AD3B08">
              <w:rPr>
                <w:rFonts w:ascii="Arial" w:hAnsi="Arial" w:cs="Arial"/>
                <w:color w:val="FFFFFF" w:themeColor="background1"/>
                <w:sz w:val="14"/>
                <w:szCs w:val="16"/>
              </w:rPr>
              <w:lastRenderedPageBreak/>
              <w:t>CUENTAS DE PASIVO</w:t>
            </w:r>
          </w:p>
        </w:tc>
        <w:tc>
          <w:tcPr>
            <w:tcW w:w="2500" w:type="pct"/>
            <w:tcBorders>
              <w:left w:val="none" w:sz="0" w:space="0" w:color="auto"/>
            </w:tcBorders>
            <w:shd w:val="clear" w:color="auto" w:fill="4F81BD" w:themeFill="accent1"/>
            <w:vAlign w:val="center"/>
          </w:tcPr>
          <w:p w:rsidR="00BE4539" w:rsidRPr="00AD3B08" w:rsidRDefault="00BE4539" w:rsidP="00AD3B08">
            <w:pPr>
              <w:tabs>
                <w:tab w:val="left" w:pos="0"/>
              </w:tabs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14"/>
                <w:szCs w:val="16"/>
              </w:rPr>
            </w:pPr>
            <w:r w:rsidRPr="00AD3B08">
              <w:rPr>
                <w:rFonts w:ascii="Arial" w:hAnsi="Arial" w:cs="Arial"/>
                <w:b/>
                <w:color w:val="FFFFFF" w:themeColor="background1"/>
                <w:sz w:val="14"/>
                <w:szCs w:val="16"/>
              </w:rPr>
              <w:t>REPRESENTADA POR: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BE4539" w:rsidP="00AD3B08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Proveedores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BE4539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 xml:space="preserve"> Personas a las que se les debe por haberles comprado mercancía a crédito.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Documentos por pagar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Títulos de crédito a cargo de la empresa como pagarés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Acreedores diversos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Deudas a personas por concepto distinto a la venta de mercancías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Gastos acumulados por pagar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Gastos por servicios no cubiertos a la fecha de vencimiento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Impuestos acumulados por pagar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Impuestos no cubiertos a la fecha de vencimiento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Acreedores hipotecarios o hipotecas por pagar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405486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Obligaciones que tienen como garantía escrituras de bienes inmuebles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Intereses cobrados por anticipados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9B1244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Intereses que sin vencer se cobraron anticipadamente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7BA0CD" w:themeColor="accent1" w:themeTint="BF"/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Rentas cobradas por anticipado</w:t>
            </w:r>
          </w:p>
        </w:tc>
        <w:tc>
          <w:tcPr>
            <w:tcW w:w="2500" w:type="pct"/>
            <w:tcBorders>
              <w:left w:val="none" w:sz="0" w:space="0" w:color="auto"/>
              <w:bottom w:val="single" w:sz="4" w:space="0" w:color="7BA0CD" w:themeColor="accent1" w:themeTint="BF"/>
            </w:tcBorders>
            <w:vAlign w:val="center"/>
          </w:tcPr>
          <w:p w:rsidR="00BE4539" w:rsidRPr="00AD3B08" w:rsidRDefault="009B1244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Importes de una o más rentas que sin vencerse cobraron anticipadamente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shd w:val="clear" w:color="auto" w:fill="4F81BD" w:themeFill="accent1"/>
            <w:vAlign w:val="center"/>
          </w:tcPr>
          <w:p w:rsidR="00BE4539" w:rsidRPr="00AD3B08" w:rsidRDefault="00BE4539" w:rsidP="00AD3B08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hAnsi="Arial" w:cs="Arial"/>
                <w:color w:val="FFFFFF" w:themeColor="background1"/>
                <w:sz w:val="14"/>
                <w:szCs w:val="16"/>
              </w:rPr>
            </w:pPr>
            <w:r w:rsidRPr="00AD3B08">
              <w:rPr>
                <w:rFonts w:ascii="Arial" w:hAnsi="Arial" w:cs="Arial"/>
                <w:color w:val="FFFFFF" w:themeColor="background1"/>
                <w:sz w:val="14"/>
                <w:szCs w:val="16"/>
              </w:rPr>
              <w:t>CUENTAS DE CAPITAL</w:t>
            </w:r>
          </w:p>
        </w:tc>
        <w:tc>
          <w:tcPr>
            <w:tcW w:w="2500" w:type="pct"/>
            <w:tcBorders>
              <w:left w:val="none" w:sz="0" w:space="0" w:color="auto"/>
            </w:tcBorders>
            <w:shd w:val="clear" w:color="auto" w:fill="4F81BD" w:themeFill="accent1"/>
            <w:vAlign w:val="center"/>
          </w:tcPr>
          <w:p w:rsidR="00BE4539" w:rsidRPr="00AD3B08" w:rsidRDefault="00BE4539" w:rsidP="00AD3B08">
            <w:pPr>
              <w:tabs>
                <w:tab w:val="left" w:pos="0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14"/>
                <w:szCs w:val="16"/>
              </w:rPr>
            </w:pPr>
            <w:r w:rsidRPr="00AD3B08">
              <w:rPr>
                <w:rFonts w:ascii="Arial" w:hAnsi="Arial" w:cs="Arial"/>
                <w:b/>
                <w:color w:val="FFFFFF" w:themeColor="background1"/>
                <w:sz w:val="14"/>
                <w:szCs w:val="16"/>
              </w:rPr>
              <w:t>REPRESENTADA POR: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BE4539" w:rsidP="00AD3B08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Capital social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BE4539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Las aportaciones de los socios.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Reserva legal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9B1244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Reserva que por ley deben tener los socios para responder ante terceros</w:t>
            </w:r>
          </w:p>
        </w:tc>
      </w:tr>
      <w:tr w:rsidR="00BE4539" w:rsidRPr="00670C00" w:rsidTr="009B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Utilidades retenidas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9B1244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Importe de utilidades pendiente de repartir de ejercicios anteriores</w:t>
            </w:r>
          </w:p>
        </w:tc>
      </w:tr>
      <w:tr w:rsidR="00BE4539" w:rsidRPr="00670C00" w:rsidTr="009B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  <w:vAlign w:val="center"/>
          </w:tcPr>
          <w:p w:rsidR="00BE4539" w:rsidRPr="00AD3B08" w:rsidRDefault="00240110" w:rsidP="00AD3B08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360" w:lineRule="auto"/>
              <w:ind w:left="284" w:hanging="284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Utilidad del ejercicio</w:t>
            </w:r>
          </w:p>
        </w:tc>
        <w:tc>
          <w:tcPr>
            <w:tcW w:w="2500" w:type="pct"/>
            <w:tcBorders>
              <w:left w:val="none" w:sz="0" w:space="0" w:color="auto"/>
            </w:tcBorders>
            <w:vAlign w:val="center"/>
          </w:tcPr>
          <w:p w:rsidR="00BE4539" w:rsidRPr="00AD3B08" w:rsidRDefault="009B1244" w:rsidP="00AD3B08">
            <w:pPr>
              <w:tabs>
                <w:tab w:val="left" w:pos="0"/>
              </w:tabs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6"/>
              </w:rPr>
            </w:pPr>
            <w:r w:rsidRPr="00AD3B08">
              <w:rPr>
                <w:rFonts w:ascii="Arial" w:hAnsi="Arial" w:cs="Arial"/>
                <w:sz w:val="14"/>
                <w:szCs w:val="16"/>
              </w:rPr>
              <w:t>Importe de utilidades pendiente de repartir del último ejercicio</w:t>
            </w:r>
          </w:p>
        </w:tc>
      </w:tr>
    </w:tbl>
    <w:p w:rsidR="00BE4539" w:rsidRPr="00670C00" w:rsidRDefault="00BE4539" w:rsidP="00BE4539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p w:rsidR="00BE4539" w:rsidRPr="00670C00" w:rsidRDefault="00BE4539" w:rsidP="00BE4539">
      <w:pPr>
        <w:pStyle w:val="Prrafodelista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670C00">
        <w:rPr>
          <w:rFonts w:ascii="Arial" w:hAnsi="Arial" w:cs="Arial"/>
          <w:sz w:val="16"/>
          <w:szCs w:val="16"/>
        </w:rPr>
        <w:t>Guarda en tu computadora el archivo</w:t>
      </w:r>
    </w:p>
    <w:p w:rsidR="00BE4539" w:rsidRDefault="00AA62FC" w:rsidP="00BE4539">
      <w:pPr>
        <w:pStyle w:val="Prrafodelista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Imprime tu cuadro y entrega a tu profesora MTRA Verónica Agustin Domínguez tu tarea. </w:t>
      </w:r>
    </w:p>
    <w:p w:rsidR="005732A8" w:rsidRDefault="005732A8" w:rsidP="005732A8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:rsidR="005732A8" w:rsidRDefault="005732A8" w:rsidP="005732A8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:rsidR="005732A8" w:rsidRPr="005732A8" w:rsidRDefault="005732A8" w:rsidP="005732A8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RECUERDA TRABAJAR EN PAREJAS ESTAS ACTIVIDADES… </w:t>
      </w:r>
    </w:p>
    <w:p w:rsidR="00BE4539" w:rsidRPr="00364D0B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:rsidR="00BE4539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:rsidR="00BE4539" w:rsidRDefault="00BE4539" w:rsidP="00BE4539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:rsidR="00AA62FC" w:rsidRDefault="00AA62FC" w:rsidP="00BE4539">
      <w:pPr>
        <w:rPr>
          <w:szCs w:val="20"/>
        </w:rPr>
      </w:pPr>
    </w:p>
    <w:p w:rsidR="00F171BA" w:rsidRPr="00AA62FC" w:rsidRDefault="00AA62FC" w:rsidP="00AA62FC">
      <w:pPr>
        <w:tabs>
          <w:tab w:val="left" w:pos="6180"/>
        </w:tabs>
        <w:rPr>
          <w:szCs w:val="20"/>
        </w:rPr>
      </w:pPr>
      <w:r>
        <w:rPr>
          <w:szCs w:val="20"/>
        </w:rPr>
        <w:tab/>
      </w:r>
    </w:p>
    <w:sectPr w:rsidR="00F171BA" w:rsidRPr="00AA62FC" w:rsidSect="00B76801">
      <w:headerReference w:type="default" r:id="rId8"/>
      <w:footerReference w:type="default" r:id="rId9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5C4" w:rsidRDefault="00FB05C4" w:rsidP="00F54E37">
      <w:pPr>
        <w:spacing w:after="0" w:line="240" w:lineRule="auto"/>
      </w:pPr>
      <w:r>
        <w:separator/>
      </w:r>
    </w:p>
  </w:endnote>
  <w:endnote w:type="continuationSeparator" w:id="0">
    <w:p w:rsidR="00FB05C4" w:rsidRDefault="00FB05C4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389"/>
      <w:gridCol w:w="6643"/>
    </w:tblGrid>
    <w:tr w:rsidR="00AD3B08" w:rsidRPr="00786ED7" w:rsidTr="00B76801">
      <w:tc>
        <w:tcPr>
          <w:tcW w:w="392" w:type="dxa"/>
          <w:vAlign w:val="center"/>
        </w:tcPr>
        <w:p w:rsidR="00AD3B08" w:rsidRPr="0083461A" w:rsidRDefault="00AD3B08" w:rsidP="00B76801">
          <w:pPr>
            <w:pStyle w:val="Piedepgina"/>
            <w:jc w:val="center"/>
            <w:rPr>
              <w:rFonts w:ascii="Century Schoolbook" w:hAnsi="Century Schoolbook"/>
              <w:b/>
              <w:sz w:val="16"/>
              <w:szCs w:val="16"/>
            </w:rPr>
          </w:pPr>
          <w:r w:rsidRPr="0083461A">
            <w:rPr>
              <w:rFonts w:ascii="Century Schoolbook" w:hAnsi="Century Schoolbook"/>
              <w:b/>
              <w:sz w:val="16"/>
              <w:szCs w:val="16"/>
            </w:rPr>
            <w:fldChar w:fldCharType="begin"/>
          </w:r>
          <w:r w:rsidRPr="0083461A">
            <w:rPr>
              <w:rFonts w:ascii="Century Schoolbook" w:hAnsi="Century Schoolbook"/>
              <w:b/>
              <w:sz w:val="16"/>
              <w:szCs w:val="16"/>
            </w:rPr>
            <w:instrText xml:space="preserve"> PAGE   \* MERGEFORMAT </w:instrText>
          </w:r>
          <w:r w:rsidRPr="0083461A">
            <w:rPr>
              <w:rFonts w:ascii="Century Schoolbook" w:hAnsi="Century Schoolbook"/>
              <w:b/>
              <w:sz w:val="16"/>
              <w:szCs w:val="16"/>
            </w:rPr>
            <w:fldChar w:fldCharType="separate"/>
          </w:r>
          <w:r w:rsidR="002665CC" w:rsidRPr="002665CC">
            <w:rPr>
              <w:rFonts w:ascii="Century Schoolbook" w:hAnsi="Century Schoolbook"/>
              <w:b/>
              <w:noProof/>
              <w:color w:val="2DA2BF"/>
              <w:sz w:val="16"/>
              <w:szCs w:val="16"/>
            </w:rPr>
            <w:t>2</w:t>
          </w:r>
          <w:r w:rsidRPr="0083461A">
            <w:rPr>
              <w:rFonts w:ascii="Century Schoolbook" w:hAnsi="Century Schoolbook"/>
              <w:b/>
              <w:sz w:val="16"/>
              <w:szCs w:val="16"/>
            </w:rPr>
            <w:fldChar w:fldCharType="end"/>
          </w:r>
        </w:p>
      </w:tc>
      <w:tc>
        <w:tcPr>
          <w:tcW w:w="6856" w:type="dxa"/>
        </w:tcPr>
        <w:p w:rsidR="00AD3B08" w:rsidRPr="00786ED7" w:rsidRDefault="00AD3B08" w:rsidP="00B76801">
          <w:pPr>
            <w:pStyle w:val="Piedepgina"/>
            <w:tabs>
              <w:tab w:val="right" w:pos="6248"/>
            </w:tabs>
            <w:spacing w:before="60"/>
            <w:jc w:val="right"/>
            <w:rPr>
              <w:rFonts w:ascii="Century Schoolbook" w:hAnsi="Century Schoolbook"/>
              <w:b/>
              <w:sz w:val="16"/>
              <w:szCs w:val="16"/>
            </w:rPr>
          </w:pPr>
        </w:p>
      </w:tc>
    </w:tr>
  </w:tbl>
  <w:p w:rsidR="00AD3B08" w:rsidRPr="004371EF" w:rsidRDefault="00AD3B08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5C4" w:rsidRDefault="00FB05C4" w:rsidP="00F54E37">
      <w:pPr>
        <w:spacing w:after="0" w:line="240" w:lineRule="auto"/>
      </w:pPr>
      <w:r>
        <w:separator/>
      </w:r>
    </w:p>
  </w:footnote>
  <w:footnote w:type="continuationSeparator" w:id="0">
    <w:p w:rsidR="00FB05C4" w:rsidRDefault="00FB05C4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B08" w:rsidRPr="00E70830" w:rsidRDefault="00AD3B08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C38F0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0110"/>
    <w:rsid w:val="002410F0"/>
    <w:rsid w:val="0024728B"/>
    <w:rsid w:val="00250D4A"/>
    <w:rsid w:val="0026080F"/>
    <w:rsid w:val="002665CC"/>
    <w:rsid w:val="002777E7"/>
    <w:rsid w:val="002862D3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D3E3F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0548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36AE2"/>
    <w:rsid w:val="005456AD"/>
    <w:rsid w:val="0054591C"/>
    <w:rsid w:val="005732A8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688B"/>
    <w:rsid w:val="005F0ECA"/>
    <w:rsid w:val="005F38D6"/>
    <w:rsid w:val="005F7596"/>
    <w:rsid w:val="00604278"/>
    <w:rsid w:val="00605A19"/>
    <w:rsid w:val="00610C9C"/>
    <w:rsid w:val="00610D5D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66E13"/>
    <w:rsid w:val="00771B2F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1244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2FC"/>
    <w:rsid w:val="00AA6790"/>
    <w:rsid w:val="00AB0B31"/>
    <w:rsid w:val="00AB4EC6"/>
    <w:rsid w:val="00AC4753"/>
    <w:rsid w:val="00AC7FDE"/>
    <w:rsid w:val="00AD2068"/>
    <w:rsid w:val="00AD3B0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22762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1526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28A6"/>
    <w:rsid w:val="00F84213"/>
    <w:rsid w:val="00F934D8"/>
    <w:rsid w:val="00F96321"/>
    <w:rsid w:val="00FA2B6B"/>
    <w:rsid w:val="00FA654E"/>
    <w:rsid w:val="00FB04BF"/>
    <w:rsid w:val="00FB05C4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94ECA"/>
  <w15:docId w15:val="{905B8A54-4ED8-4A90-B3A4-46E5532B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uiPriority w:val="59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040BA-9385-446F-A9C6-5C3BB718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3124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Jose Manuel Calva Hernandez</cp:lastModifiedBy>
  <cp:revision>8</cp:revision>
  <cp:lastPrinted>2011-11-02T21:32:00Z</cp:lastPrinted>
  <dcterms:created xsi:type="dcterms:W3CDTF">2017-08-15T12:24:00Z</dcterms:created>
  <dcterms:modified xsi:type="dcterms:W3CDTF">2017-08-18T01:12:00Z</dcterms:modified>
</cp:coreProperties>
</file>