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254"/>
        <w:gridCol w:w="1254"/>
        <w:gridCol w:w="1254"/>
        <w:gridCol w:w="1254"/>
        <w:gridCol w:w="1254"/>
      </w:tblGrid>
      <w:tr w:rsidR="007E1A8E" w:rsidRPr="007E1A8E" w:rsidTr="007E1A8E">
        <w:trPr>
          <w:trHeight w:val="300"/>
        </w:trPr>
        <w:tc>
          <w:tcPr>
            <w:tcW w:w="8630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Flujo de Efectivo</w:t>
            </w:r>
          </w:p>
        </w:tc>
      </w:tr>
      <w:tr w:rsidR="007E1A8E" w:rsidRPr="007E1A8E" w:rsidTr="007E1A8E">
        <w:trPr>
          <w:trHeight w:val="300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Año 0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Año 1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Año 2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Año 3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Año 4</w:t>
            </w:r>
          </w:p>
        </w:tc>
      </w:tr>
      <w:tr w:rsidR="007E1A8E" w:rsidRPr="007E1A8E" w:rsidTr="007E1A8E">
        <w:trPr>
          <w:trHeight w:val="288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INGRESOS TOTALES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$0.00</w:t>
            </w:r>
          </w:p>
        </w:tc>
        <w:tc>
          <w:tcPr>
            <w:tcW w:w="12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$162,000.00</w:t>
            </w:r>
          </w:p>
        </w:tc>
        <w:tc>
          <w:tcPr>
            <w:tcW w:w="12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$160,000.00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$180,000.00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$210,000.00</w:t>
            </w:r>
          </w:p>
        </w:tc>
      </w:tr>
      <w:tr w:rsidR="007E1A8E" w:rsidRPr="007E1A8E" w:rsidTr="007E1A8E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Ingresos por ventas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$150,000.00</w:t>
            </w:r>
          </w:p>
        </w:tc>
        <w:tc>
          <w:tcPr>
            <w:tcW w:w="12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$160,000.00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$180,000.00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$180,000.00</w:t>
            </w:r>
          </w:p>
        </w:tc>
      </w:tr>
      <w:tr w:rsidR="007E1A8E" w:rsidRPr="007E1A8E" w:rsidTr="007E1A8E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Valor de rescate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$25,000.00</w:t>
            </w:r>
          </w:p>
        </w:tc>
      </w:tr>
      <w:tr w:rsidR="007E1A8E" w:rsidRPr="007E1A8E" w:rsidTr="007E1A8E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Otros ingresos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$12,000.00</w:t>
            </w:r>
          </w:p>
        </w:tc>
        <w:tc>
          <w:tcPr>
            <w:tcW w:w="12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$5,000.00</w:t>
            </w:r>
          </w:p>
        </w:tc>
      </w:tr>
      <w:tr w:rsidR="007E1A8E" w:rsidRPr="007E1A8E" w:rsidTr="007E1A8E">
        <w:trPr>
          <w:trHeight w:val="288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EGRESOS TOTALES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$500,000.00</w:t>
            </w:r>
          </w:p>
        </w:tc>
        <w:tc>
          <w:tcPr>
            <w:tcW w:w="12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$115,000.00</w:t>
            </w:r>
          </w:p>
        </w:tc>
        <w:tc>
          <w:tcPr>
            <w:tcW w:w="12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$96,000.00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$120,000.00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$130,000.00</w:t>
            </w:r>
          </w:p>
        </w:tc>
      </w:tr>
      <w:tr w:rsidR="007E1A8E" w:rsidRPr="007E1A8E" w:rsidTr="007E1A8E">
        <w:trPr>
          <w:trHeight w:val="288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Inversión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$500,000.00</w:t>
            </w:r>
          </w:p>
        </w:tc>
        <w:tc>
          <w:tcPr>
            <w:tcW w:w="12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7E1A8E" w:rsidRPr="007E1A8E" w:rsidTr="007E1A8E">
        <w:trPr>
          <w:trHeight w:val="288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Costos Totales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$115,000.00</w:t>
            </w:r>
          </w:p>
        </w:tc>
        <w:tc>
          <w:tcPr>
            <w:tcW w:w="12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$96,000.00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$120,000.00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$130,000.00</w:t>
            </w:r>
          </w:p>
        </w:tc>
      </w:tr>
      <w:tr w:rsidR="007E1A8E" w:rsidRPr="007E1A8E" w:rsidTr="007E1A8E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FLUJO DE EFECTIVO (A-B)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$500,000.00</w:t>
            </w:r>
          </w:p>
        </w:tc>
        <w:tc>
          <w:tcPr>
            <w:tcW w:w="125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$47,000.00</w:t>
            </w:r>
          </w:p>
        </w:tc>
        <w:tc>
          <w:tcPr>
            <w:tcW w:w="12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$64,000.00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$60,000.00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$80,000.00</w:t>
            </w:r>
          </w:p>
        </w:tc>
      </w:tr>
    </w:tbl>
    <w:p w:rsidR="00B208CC" w:rsidRDefault="00B208CC"/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3"/>
        <w:gridCol w:w="1696"/>
        <w:gridCol w:w="1254"/>
        <w:gridCol w:w="520"/>
        <w:gridCol w:w="1240"/>
        <w:gridCol w:w="1240"/>
      </w:tblGrid>
      <w:tr w:rsidR="007E1A8E" w:rsidRPr="007E1A8E" w:rsidTr="007E1A8E">
        <w:trPr>
          <w:trHeight w:val="300"/>
        </w:trPr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Inversión Inicial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$500,000.00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E1A8E" w:rsidRPr="007E1A8E" w:rsidTr="007E1A8E">
        <w:trPr>
          <w:trHeight w:val="300"/>
        </w:trPr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Plazo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E1A8E" w:rsidRPr="007E1A8E" w:rsidTr="007E1A8E">
        <w:trPr>
          <w:trHeight w:val="288"/>
        </w:trPr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TMAR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17.00%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E1A8E" w:rsidRPr="007E1A8E" w:rsidTr="007E1A8E">
        <w:trPr>
          <w:trHeight w:val="300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E1A8E" w:rsidRPr="007E1A8E" w:rsidTr="007E1A8E">
        <w:trPr>
          <w:trHeight w:val="300"/>
        </w:trPr>
        <w:tc>
          <w:tcPr>
            <w:tcW w:w="54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7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Proyecto 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E1A8E" w:rsidRPr="007E1A8E" w:rsidTr="007E1A8E">
        <w:trPr>
          <w:trHeight w:val="300"/>
        </w:trPr>
        <w:tc>
          <w:tcPr>
            <w:tcW w:w="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Año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Flujo de Efectivo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VP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E1A8E" w:rsidRPr="007E1A8E" w:rsidTr="007E1A8E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-$500,000.00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TIR 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-22%</w:t>
            </w:r>
          </w:p>
        </w:tc>
      </w:tr>
      <w:tr w:rsidR="007E1A8E" w:rsidRPr="007E1A8E" w:rsidTr="007E1A8E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$47,000.00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$40,170.94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E1A8E" w:rsidRPr="007E1A8E" w:rsidTr="007E1A8E">
        <w:trPr>
          <w:trHeight w:val="288"/>
        </w:trPr>
        <w:tc>
          <w:tcPr>
            <w:tcW w:w="5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$64,000.00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$46,752.87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RAP 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12.55%</w:t>
            </w:r>
          </w:p>
        </w:tc>
      </w:tr>
      <w:tr w:rsidR="007E1A8E" w:rsidRPr="007E1A8E" w:rsidTr="007E1A8E">
        <w:trPr>
          <w:trHeight w:val="300"/>
        </w:trPr>
        <w:tc>
          <w:tcPr>
            <w:tcW w:w="5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$60,000.00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$37,462.23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E1A8E" w:rsidRPr="007E1A8E" w:rsidTr="007E1A8E">
        <w:trPr>
          <w:trHeight w:val="300"/>
        </w:trPr>
        <w:tc>
          <w:tcPr>
            <w:tcW w:w="5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69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$80,000.00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$42,692.00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IR 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0.33415609</w:t>
            </w:r>
          </w:p>
        </w:tc>
      </w:tr>
      <w:tr w:rsidR="007E1A8E" w:rsidRPr="007E1A8E" w:rsidTr="007E1A8E">
        <w:trPr>
          <w:trHeight w:val="300"/>
        </w:trPr>
        <w:tc>
          <w:tcPr>
            <w:tcW w:w="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$251,000.00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$167,078.04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E1A8E" w:rsidRPr="007E1A8E" w:rsidTr="007E1A8E">
        <w:trPr>
          <w:trHeight w:val="300"/>
        </w:trPr>
        <w:tc>
          <w:tcPr>
            <w:tcW w:w="5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VPN</w:t>
            </w:r>
          </w:p>
        </w:tc>
        <w:tc>
          <w:tcPr>
            <w:tcW w:w="28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1A8E">
              <w:rPr>
                <w:rFonts w:ascii="Calibri" w:eastAsia="Times New Roman" w:hAnsi="Calibri" w:cs="Calibri"/>
                <w:color w:val="000000"/>
                <w:lang w:eastAsia="es-MX"/>
              </w:rPr>
              <w:t>-$332,921.96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1A8E" w:rsidRPr="007E1A8E" w:rsidRDefault="007E1A8E" w:rsidP="007E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7E1A8E" w:rsidRDefault="007E1A8E"/>
    <w:p w:rsidR="007E1A8E" w:rsidRDefault="007E1A8E" w:rsidP="007E1A8E">
      <w:pPr>
        <w:jc w:val="both"/>
      </w:pPr>
      <w:r>
        <w:t xml:space="preserve">Concluido el estudio de estabilidad financiera, podemos observar que </w:t>
      </w:r>
      <w:r>
        <w:t>la empresa no cumple con ninguno de los tres indicadores, dado que tanto el TIR como el RAP son menores al TMAR, además de que el IR es menor a cero, por tanto, se concluye que la relación costo-beneficio de este proyecto no es siquiera aconsejable.</w:t>
      </w:r>
      <w:bookmarkStart w:id="0" w:name="_GoBack"/>
      <w:bookmarkEnd w:id="0"/>
    </w:p>
    <w:p w:rsidR="007E1A8E" w:rsidRDefault="007E1A8E"/>
    <w:sectPr w:rsidR="007E1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8E"/>
    <w:rsid w:val="007E1A8E"/>
    <w:rsid w:val="00B2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B3C5"/>
  <w15:chartTrackingRefBased/>
  <w15:docId w15:val="{C4233735-C632-42F9-9D2C-C1CB302A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1</cp:revision>
  <dcterms:created xsi:type="dcterms:W3CDTF">2017-11-30T01:02:00Z</dcterms:created>
  <dcterms:modified xsi:type="dcterms:W3CDTF">2017-11-30T01:06:00Z</dcterms:modified>
</cp:coreProperties>
</file>