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1A" w:rsidRDefault="00B62245" w:rsidP="00694D1A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Ejercicio</w:t>
      </w:r>
    </w:p>
    <w:p w:rsidR="00694D1A" w:rsidRPr="00D72FBE" w:rsidRDefault="00694D1A" w:rsidP="00694D1A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Presupuesto de efectivo básico</w:t>
      </w:r>
      <w:r w:rsidR="00F25C19">
        <w:rPr>
          <w:rFonts w:ascii="Arial" w:hAnsi="Arial" w:cs="Arial"/>
          <w:b/>
          <w:sz w:val="20"/>
          <w:szCs w:val="16"/>
        </w:rPr>
        <w:t xml:space="preserve"> Flujo de efectivo</w:t>
      </w:r>
      <w:bookmarkStart w:id="0" w:name="_GoBack"/>
      <w:bookmarkEnd w:id="0"/>
    </w:p>
    <w:p w:rsidR="00694D1A" w:rsidRDefault="00694D1A" w:rsidP="00694D1A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694D1A" w:rsidRPr="009476B4" w:rsidRDefault="00694D1A" w:rsidP="00694D1A">
      <w:pPr>
        <w:pStyle w:val="Sinespaciado"/>
        <w:jc w:val="both"/>
        <w:rPr>
          <w:rFonts w:ascii="Arial" w:hAnsi="Arial" w:cs="Arial"/>
          <w:i/>
          <w:sz w:val="24"/>
          <w:szCs w:val="24"/>
        </w:rPr>
      </w:pPr>
      <w:r w:rsidRPr="009476B4">
        <w:rPr>
          <w:rFonts w:ascii="Arial" w:hAnsi="Arial" w:cs="Arial"/>
          <w:i/>
          <w:sz w:val="24"/>
          <w:szCs w:val="24"/>
        </w:rPr>
        <w:t xml:space="preserve">Fuente: </w:t>
      </w:r>
      <w:proofErr w:type="spellStart"/>
      <w:r w:rsidRPr="009476B4">
        <w:rPr>
          <w:rFonts w:ascii="Arial" w:hAnsi="Arial" w:cs="Arial"/>
          <w:i/>
          <w:sz w:val="24"/>
          <w:szCs w:val="24"/>
        </w:rPr>
        <w:t>Gitman</w:t>
      </w:r>
      <w:proofErr w:type="spellEnd"/>
      <w:r w:rsidRPr="009476B4">
        <w:rPr>
          <w:rFonts w:ascii="Arial" w:hAnsi="Arial" w:cs="Arial"/>
          <w:i/>
          <w:sz w:val="24"/>
          <w:szCs w:val="24"/>
        </w:rPr>
        <w:t xml:space="preserve">, Lawrence J. </w:t>
      </w:r>
      <w:r w:rsidRPr="009476B4">
        <w:rPr>
          <w:rFonts w:ascii="Arial" w:hAnsi="Arial" w:cs="Arial"/>
          <w:b/>
          <w:i/>
          <w:sz w:val="24"/>
          <w:szCs w:val="24"/>
        </w:rPr>
        <w:t>Principios de Administración Financiera</w:t>
      </w:r>
      <w:r w:rsidRPr="009476B4">
        <w:rPr>
          <w:rFonts w:ascii="Arial" w:hAnsi="Arial" w:cs="Arial"/>
          <w:i/>
          <w:sz w:val="24"/>
          <w:szCs w:val="24"/>
        </w:rPr>
        <w:t xml:space="preserve">. 10ª Edición. Pearson Educación. México. 2003, </w:t>
      </w:r>
    </w:p>
    <w:p w:rsidR="00694D1A" w:rsidRPr="009476B4" w:rsidRDefault="00694D1A" w:rsidP="00694D1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94D1A" w:rsidRPr="009476B4" w:rsidRDefault="00694D1A" w:rsidP="00694D1A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9476B4">
        <w:rPr>
          <w:rFonts w:ascii="Arial" w:hAnsi="Arial" w:cs="Arial"/>
          <w:sz w:val="24"/>
          <w:szCs w:val="24"/>
        </w:rPr>
        <w:t>Grenoble</w:t>
      </w:r>
      <w:proofErr w:type="spellEnd"/>
      <w:r w:rsidRPr="009476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76B4">
        <w:rPr>
          <w:rFonts w:ascii="Arial" w:hAnsi="Arial" w:cs="Arial"/>
          <w:sz w:val="24"/>
          <w:szCs w:val="24"/>
        </w:rPr>
        <w:t>Enterprises</w:t>
      </w:r>
      <w:proofErr w:type="spellEnd"/>
      <w:r w:rsidRPr="009476B4">
        <w:rPr>
          <w:rFonts w:ascii="Arial" w:hAnsi="Arial" w:cs="Arial"/>
          <w:sz w:val="24"/>
          <w:szCs w:val="24"/>
        </w:rPr>
        <w:t xml:space="preserve"> tuvo ventas de $50,000 en marzo y de $60,000 en abril. Las ventas pronosticadas para mayo, junio y julio son de $70,000, $80,000 y $100,000, respectivamente. La empresa tiene un saldo de efectivo de $5,000 al 1º de mayo y desea mantener un saldo en efectivo mínimo de $5,000. Con los datos que se dan a continuación, prepare e interprete un presupuesto de efectivo para los meses de mayo, junio y julio.</w:t>
      </w:r>
    </w:p>
    <w:p w:rsidR="00694D1A" w:rsidRPr="009476B4" w:rsidRDefault="00694D1A" w:rsidP="00694D1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El 20% de las ventas de la empresa es en efectivo, 60% se cobra en el mes siguiente y el 20% restante se cobra durante el segundo mes.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La empresa recibe otros ingresos de $2,000 mensuales.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Las compras reales o esperadas de la empresa, todas en efectivo, son de $50,000, $70,000 y $80,000 para los meses de mayo, junio y julio, respectivamente.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La renta es de $3,000 mensuales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Los sueldos y salarios son 10% de las ventas del mes anterior.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En junio se pagarán $3,000 de dividendos en efectivo.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En junio vence el pago de $4,000 del principal e intereses.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Está programada para julio una compra de equipo en efectivo que cuesta $6,000.</w:t>
      </w:r>
    </w:p>
    <w:p w:rsidR="00694D1A" w:rsidRPr="009476B4" w:rsidRDefault="00694D1A" w:rsidP="00694D1A">
      <w:pPr>
        <w:pStyle w:val="Sinespaciad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476B4">
        <w:rPr>
          <w:rFonts w:ascii="Arial" w:hAnsi="Arial" w:cs="Arial"/>
          <w:sz w:val="24"/>
          <w:szCs w:val="24"/>
        </w:rPr>
        <w:t>En junio se tienen que pagar $6,000 de impuestos.</w:t>
      </w:r>
    </w:p>
    <w:p w:rsidR="00694D1A" w:rsidRDefault="00694D1A" w:rsidP="00694D1A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F171BA" w:rsidRPr="00694D1A" w:rsidRDefault="00F171BA" w:rsidP="00694D1A">
      <w:pPr>
        <w:rPr>
          <w:szCs w:val="20"/>
        </w:rPr>
      </w:pPr>
    </w:p>
    <w:sectPr w:rsidR="00F171BA" w:rsidRPr="00694D1A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AC" w:rsidRDefault="002579AC" w:rsidP="00F54E37">
      <w:pPr>
        <w:spacing w:after="0" w:line="240" w:lineRule="auto"/>
      </w:pPr>
      <w:r>
        <w:separator/>
      </w:r>
    </w:p>
  </w:endnote>
  <w:endnote w:type="continuationSeparator" w:id="0">
    <w:p w:rsidR="002579AC" w:rsidRDefault="002579AC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F21FDCCE0C1463C8F4159DD72921EB2"/>
      </w:placeholder>
      <w:temporary/>
      <w:showingPlcHdr/>
      <w15:appearance w15:val="hidden"/>
    </w:sdtPr>
    <w:sdtContent>
      <w:p w:rsidR="00D44AB4" w:rsidRDefault="00D44AB4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AC" w:rsidRDefault="002579AC" w:rsidP="00F54E37">
      <w:pPr>
        <w:spacing w:after="0" w:line="240" w:lineRule="auto"/>
      </w:pPr>
      <w:r>
        <w:separator/>
      </w:r>
    </w:p>
  </w:footnote>
  <w:footnote w:type="continuationSeparator" w:id="0">
    <w:p w:rsidR="002579AC" w:rsidRDefault="002579AC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6"/>
  </w:num>
  <w:num w:numId="6">
    <w:abstractNumId w:val="4"/>
  </w:num>
  <w:num w:numId="7">
    <w:abstractNumId w:val="10"/>
  </w:num>
  <w:num w:numId="8">
    <w:abstractNumId w:val="14"/>
  </w:num>
  <w:num w:numId="9">
    <w:abstractNumId w:val="8"/>
  </w:num>
  <w:num w:numId="10">
    <w:abstractNumId w:val="15"/>
  </w:num>
  <w:num w:numId="11">
    <w:abstractNumId w:val="11"/>
  </w:num>
  <w:num w:numId="12">
    <w:abstractNumId w:val="1"/>
  </w:num>
  <w:num w:numId="13">
    <w:abstractNumId w:val="2"/>
  </w:num>
  <w:num w:numId="14">
    <w:abstractNumId w:val="9"/>
  </w:num>
  <w:num w:numId="15">
    <w:abstractNumId w:val="0"/>
  </w:num>
  <w:num w:numId="1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1AA7"/>
    <w:rsid w:val="001C78CC"/>
    <w:rsid w:val="001D1BE4"/>
    <w:rsid w:val="001E0340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579AC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476B4"/>
    <w:rsid w:val="00951BEA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362F9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515BA"/>
    <w:rsid w:val="00B612D3"/>
    <w:rsid w:val="00B62245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44AB4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C19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06E3"/>
    <w:rsid w:val="00F81732"/>
    <w:rsid w:val="00F828A6"/>
    <w:rsid w:val="00F84213"/>
    <w:rsid w:val="00F934D8"/>
    <w:rsid w:val="00F96321"/>
    <w:rsid w:val="00FA2B6B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1B7833-92C3-46D3-806E-82AD435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uiPriority w:val="59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21FDCCE0C1463C8F4159DD72921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D6C96-3566-4582-89A8-563C55F9E56A}"/>
      </w:docPartPr>
      <w:docPartBody>
        <w:p w:rsidR="00000000" w:rsidRDefault="00764D79" w:rsidP="00764D79">
          <w:pPr>
            <w:pStyle w:val="9F21FDCCE0C1463C8F4159DD72921EB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79"/>
    <w:rsid w:val="00764D79"/>
    <w:rsid w:val="009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21FDCCE0C1463C8F4159DD72921EB2">
    <w:name w:val="9F21FDCCE0C1463C8F4159DD72921EB2"/>
    <w:rsid w:val="00764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870E-15B2-4AC8-8EBF-7315B37F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1285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2</cp:revision>
  <cp:lastPrinted>2011-11-15T16:53:00Z</cp:lastPrinted>
  <dcterms:created xsi:type="dcterms:W3CDTF">2017-11-08T14:23:00Z</dcterms:created>
  <dcterms:modified xsi:type="dcterms:W3CDTF">2017-11-08T14:23:00Z</dcterms:modified>
</cp:coreProperties>
</file>