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C5" w:rsidRPr="00D751C9" w:rsidRDefault="00AA25C5" w:rsidP="00AA25C5">
      <w:pPr>
        <w:jc w:val="both"/>
        <w:rPr>
          <w:b/>
        </w:rPr>
      </w:pPr>
      <w:r w:rsidRPr="00EB1DAD">
        <w:rPr>
          <w:b/>
          <w:bCs/>
          <w:smallCaps/>
          <w:highlight w:val="green"/>
        </w:rPr>
        <w:t>Caso</w:t>
      </w:r>
      <w:r w:rsidRPr="00EB1DAD">
        <w:rPr>
          <w:b/>
          <w:bCs/>
          <w:highlight w:val="green"/>
        </w:rPr>
        <w:t xml:space="preserve"> 1._</w:t>
      </w:r>
      <w:r w:rsidRPr="00EB1DAD">
        <w:rPr>
          <w:b/>
          <w:highlight w:val="green"/>
        </w:rPr>
        <w:t xml:space="preserve"> IC para la media poblacional, cuando la muestra es grande  y la varianza  conocida</w:t>
      </w:r>
      <w:r w:rsidRPr="00EB1DAD">
        <w:rPr>
          <w:b/>
          <w:highlight w:val="green"/>
        </w:rPr>
        <w:t xml:space="preserve"> </w:t>
      </w:r>
      <w:r w:rsidRPr="00EB1DAD">
        <w:rPr>
          <w:b/>
          <w:highlight w:val="green"/>
        </w:rPr>
        <w:t xml:space="preserve"> (</w:t>
      </w:r>
      <w:r w:rsidRPr="00EB1DAD">
        <w:rPr>
          <w:b/>
          <w:position w:val="-6"/>
          <w:highlight w:val="green"/>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4.15pt;height:14.15pt" o:ole="">
            <v:imagedata r:id="rId7" o:title=""/>
          </v:shape>
          <o:OLEObject Type="Embed" ProgID="Equation.3" ShapeID="_x0000_i1041" DrawAspect="Content" ObjectID="_1556959868" r:id="rId8"/>
        </w:object>
      </w:r>
      <w:r w:rsidRPr="00EB1DAD">
        <w:rPr>
          <w:b/>
          <w:highlight w:val="green"/>
        </w:rPr>
        <w:t xml:space="preserve"> y </w:t>
      </w:r>
      <w:r w:rsidRPr="00EB1DAD">
        <w:rPr>
          <w:b/>
          <w:position w:val="-6"/>
          <w:highlight w:val="green"/>
        </w:rPr>
        <w:object w:dxaOrig="320" w:dyaOrig="320">
          <v:shape id="_x0000_i1042" type="#_x0000_t75" style="width:15.8pt;height:15.8pt" o:ole="">
            <v:imagedata r:id="rId9" o:title=""/>
          </v:shape>
          <o:OLEObject Type="Embed" ProgID="Equation.3" ShapeID="_x0000_i1042" DrawAspect="Content" ObjectID="_1556959869" r:id="rId10"/>
        </w:object>
      </w:r>
      <w:r w:rsidRPr="00EB1DAD">
        <w:rPr>
          <w:b/>
          <w:highlight w:val="green"/>
        </w:rPr>
        <w:t xml:space="preserve"> conocida)</w:t>
      </w:r>
      <w:r w:rsidRPr="00EB1DAD">
        <w:rPr>
          <w:b/>
          <w:highlight w:val="green"/>
        </w:rPr>
        <w:t>.</w:t>
      </w:r>
    </w:p>
    <w:p w:rsidR="00AA25C5" w:rsidRDefault="00AA25C5" w:rsidP="00393B0E">
      <w:pPr>
        <w:jc w:val="both"/>
        <w:rPr>
          <w:b/>
          <w:bCs/>
          <w:highlight w:val="yellow"/>
        </w:rPr>
      </w:pPr>
    </w:p>
    <w:p w:rsidR="00AA25C5" w:rsidRDefault="00AA25C5" w:rsidP="00393B0E">
      <w:pPr>
        <w:jc w:val="both"/>
        <w:rPr>
          <w:b/>
          <w:bCs/>
          <w:highlight w:val="yellow"/>
        </w:rPr>
      </w:pPr>
    </w:p>
    <w:p w:rsidR="00393B0E" w:rsidRDefault="00393B0E" w:rsidP="00393B0E">
      <w:pPr>
        <w:jc w:val="both"/>
      </w:pPr>
      <w:r>
        <w:rPr>
          <w:b/>
          <w:bCs/>
          <w:highlight w:val="yellow"/>
        </w:rPr>
        <w:t>1</w:t>
      </w:r>
      <w:r w:rsidR="008F2420">
        <w:rPr>
          <w:b/>
          <w:bCs/>
          <w:highlight w:val="yellow"/>
        </w:rPr>
        <w:t>._</w:t>
      </w:r>
      <w:r>
        <w:rPr>
          <w:b/>
          <w:bCs/>
        </w:rPr>
        <w:t xml:space="preserve"> </w:t>
      </w:r>
      <w:r w:rsidRPr="00D751C9">
        <w:t xml:space="preserve">Considera el intervalo de confianza para </w:t>
      </w:r>
      <w:r w:rsidRPr="00D751C9">
        <w:rPr>
          <w:i/>
          <w:iCs/>
        </w:rPr>
        <w:sym w:font="Symbol" w:char="F06D"/>
      </w:r>
      <w:r w:rsidRPr="00D751C9">
        <w:rPr>
          <w:i/>
          <w:iCs/>
        </w:rPr>
        <w:t xml:space="preserve"> </w:t>
      </w:r>
      <w:r w:rsidRPr="00D751C9">
        <w:t xml:space="preserve">con </w:t>
      </w:r>
      <w:r w:rsidRPr="00D751C9">
        <w:rPr>
          <w:i/>
          <w:iCs/>
        </w:rPr>
        <w:sym w:font="Symbol" w:char="F073"/>
      </w:r>
      <w:r w:rsidRPr="00D751C9">
        <w:t xml:space="preserve"> conocida</w:t>
      </w:r>
      <w:r>
        <w:t xml:space="preserve"> siguiente:</w:t>
      </w:r>
      <w:r w:rsidRPr="00D751C9">
        <w:t xml:space="preserve"> </w:t>
      </w:r>
      <w:r w:rsidRPr="00D751C9">
        <w:rPr>
          <w:position w:val="-28"/>
        </w:rPr>
        <w:object w:dxaOrig="3019" w:dyaOrig="660">
          <v:shape id="_x0000_i1025" type="#_x0000_t75" style="width:151.1pt;height:32.9pt" o:ole="">
            <v:imagedata r:id="rId11" o:title=""/>
          </v:shape>
          <o:OLEObject Type="Embed" ProgID="Equation.3" ShapeID="_x0000_i1025" DrawAspect="Content" ObjectID="_1556959870" r:id="rId12"/>
        </w:object>
      </w:r>
      <w:r w:rsidRPr="00D751C9">
        <w:t xml:space="preserve">donde </w:t>
      </w:r>
      <w:r w:rsidRPr="00D751C9">
        <w:rPr>
          <w:position w:val="-10"/>
        </w:rPr>
        <w:object w:dxaOrig="1219" w:dyaOrig="340">
          <v:shape id="_x0000_i1026" type="#_x0000_t75" style="width:60.75pt;height:17.05pt" o:ole="">
            <v:imagedata r:id="rId13" o:title=""/>
          </v:shape>
          <o:OLEObject Type="Embed" ProgID="Equation.3" ShapeID="_x0000_i1026" DrawAspect="Content" ObjectID="_1556959871" r:id="rId14"/>
        </w:object>
      </w:r>
      <w:r w:rsidRPr="00D751C9">
        <w:t xml:space="preserve">, si </w:t>
      </w:r>
      <w:r w:rsidRPr="00D751C9">
        <w:rPr>
          <w:position w:val="-6"/>
        </w:rPr>
        <w:object w:dxaOrig="900" w:dyaOrig="279">
          <v:shape id="_x0000_i1027" type="#_x0000_t75" style="width:44.95pt;height:14.15pt" o:ole="">
            <v:imagedata r:id="rId15" o:title=""/>
          </v:shape>
          <o:OLEObject Type="Embed" ProgID="Equation.3" ShapeID="_x0000_i1027" DrawAspect="Content" ObjectID="_1556959872" r:id="rId16"/>
        </w:object>
      </w:r>
      <w:r w:rsidRPr="00D751C9">
        <w:t xml:space="preserve"> obtén el intervalo para </w:t>
      </w:r>
      <w:r w:rsidRPr="00D751C9">
        <w:rPr>
          <w:position w:val="-10"/>
        </w:rPr>
        <w:object w:dxaOrig="2340" w:dyaOrig="340">
          <v:shape id="_x0000_i1028" type="#_x0000_t75" style="width:116.95pt;height:17.05pt" o:ole="">
            <v:imagedata r:id="rId17" o:title=""/>
          </v:shape>
          <o:OLEObject Type="Embed" ProgID="Equation.3" ShapeID="_x0000_i1028" DrawAspect="Content" ObjectID="_1556959873" r:id="rId18"/>
        </w:object>
      </w:r>
      <w:r w:rsidRPr="00D751C9">
        <w:t xml:space="preserve"> Después determina el intervalo para </w:t>
      </w:r>
      <w:r w:rsidRPr="00D751C9">
        <w:rPr>
          <w:position w:val="-10"/>
        </w:rPr>
        <w:object w:dxaOrig="1080" w:dyaOrig="340">
          <v:shape id="_x0000_i1029" type="#_x0000_t75" style="width:54.1pt;height:17.05pt" o:ole="">
            <v:imagedata r:id="rId19" o:title=""/>
          </v:shape>
          <o:OLEObject Type="Embed" ProgID="Equation.3" ShapeID="_x0000_i1029" DrawAspect="Content" ObjectID="_1556959874" r:id="rId20"/>
        </w:object>
      </w:r>
      <w:r w:rsidRPr="00D751C9">
        <w:t xml:space="preserve">y </w:t>
      </w:r>
      <w:r w:rsidRPr="00D751C9">
        <w:rPr>
          <w:position w:val="-10"/>
        </w:rPr>
        <w:object w:dxaOrig="1060" w:dyaOrig="340">
          <v:shape id="_x0000_i1030" type="#_x0000_t75" style="width:52.85pt;height:17.05pt" o:ole="">
            <v:imagedata r:id="rId21" o:title=""/>
          </v:shape>
          <o:OLEObject Type="Embed" ProgID="Equation.3" ShapeID="_x0000_i1030" DrawAspect="Content" ObjectID="_1556959875" r:id="rId22"/>
        </w:object>
      </w:r>
      <w:r w:rsidRPr="00D751C9">
        <w:t xml:space="preserve"> ¿Cuál es el intervalo más angosto? ¿Hay ventajas para un intervalo de confianza simétrico?</w:t>
      </w:r>
    </w:p>
    <w:p w:rsidR="001313F4" w:rsidRDefault="001313F4" w:rsidP="00393B0E">
      <w:pPr>
        <w:jc w:val="both"/>
      </w:pPr>
    </w:p>
    <w:p w:rsidR="001313F4" w:rsidRPr="00875A5F" w:rsidRDefault="001313F4" w:rsidP="001313F4">
      <w:pPr>
        <w:jc w:val="both"/>
        <w:rPr>
          <w:bCs/>
        </w:rPr>
      </w:pPr>
      <w:r>
        <w:rPr>
          <w:b/>
          <w:bCs/>
          <w:highlight w:val="yellow"/>
        </w:rPr>
        <w:t>2</w:t>
      </w:r>
      <w:r w:rsidR="008F2420">
        <w:rPr>
          <w:b/>
          <w:bCs/>
          <w:highlight w:val="yellow"/>
        </w:rPr>
        <w:t>._</w:t>
      </w:r>
      <w:r w:rsidRPr="00875A5F">
        <w:rPr>
          <w:b/>
          <w:bCs/>
        </w:rPr>
        <w:t xml:space="preserve"> </w:t>
      </w:r>
      <w:r w:rsidRPr="00875A5F">
        <w:rPr>
          <w:bCs/>
        </w:rPr>
        <w:t>Es habitual la manifestación tardía de lesiones después de la exposición a dosis suficientes de radiación. Se obtuvieron los datos siguientes del tiempo en días que transcurren entre la exposición a la radiación y la aparición de eritema (enrojecimiento de la piel) de intensidad máxima:</w:t>
      </w:r>
    </w:p>
    <w:p w:rsidR="001313F4" w:rsidRPr="00875A5F" w:rsidRDefault="001313F4" w:rsidP="001313F4">
      <w:pPr>
        <w:ind w:firstLine="708"/>
        <w:jc w:val="both"/>
        <w:rPr>
          <w:bCs/>
        </w:rPr>
      </w:pPr>
      <w:r w:rsidRPr="00875A5F">
        <w:rPr>
          <w:bCs/>
        </w:rPr>
        <w:t>16     12     14     16     13     9     15     7</w:t>
      </w:r>
    </w:p>
    <w:p w:rsidR="001313F4" w:rsidRPr="00875A5F" w:rsidRDefault="001313F4" w:rsidP="001313F4">
      <w:pPr>
        <w:ind w:firstLine="708"/>
        <w:jc w:val="both"/>
        <w:rPr>
          <w:bCs/>
        </w:rPr>
      </w:pPr>
      <w:r>
        <w:rPr>
          <w:bCs/>
        </w:rPr>
        <w:t>20</w:t>
      </w:r>
      <w:r w:rsidRPr="00875A5F">
        <w:rPr>
          <w:bCs/>
        </w:rPr>
        <w:t xml:space="preserve">     1</w:t>
      </w:r>
      <w:r>
        <w:rPr>
          <w:bCs/>
        </w:rPr>
        <w:t>9</w:t>
      </w:r>
      <w:r w:rsidRPr="00875A5F">
        <w:rPr>
          <w:bCs/>
        </w:rPr>
        <w:t xml:space="preserve">     1</w:t>
      </w:r>
      <w:r>
        <w:rPr>
          <w:bCs/>
        </w:rPr>
        <w:t>1</w:t>
      </w:r>
      <w:r w:rsidRPr="00875A5F">
        <w:rPr>
          <w:bCs/>
        </w:rPr>
        <w:t xml:space="preserve">     1</w:t>
      </w:r>
      <w:r>
        <w:rPr>
          <w:bCs/>
        </w:rPr>
        <w:t>4</w:t>
      </w:r>
      <w:r w:rsidRPr="00875A5F">
        <w:rPr>
          <w:bCs/>
        </w:rPr>
        <w:t xml:space="preserve">     </w:t>
      </w:r>
      <w:r>
        <w:rPr>
          <w:bCs/>
        </w:rPr>
        <w:t xml:space="preserve">  9</w:t>
      </w:r>
      <w:r w:rsidRPr="00875A5F">
        <w:rPr>
          <w:bCs/>
        </w:rPr>
        <w:t xml:space="preserve">  </w:t>
      </w:r>
      <w:r>
        <w:rPr>
          <w:bCs/>
        </w:rPr>
        <w:t xml:space="preserve">  13    11</w:t>
      </w:r>
      <w:r w:rsidRPr="00875A5F">
        <w:rPr>
          <w:bCs/>
        </w:rPr>
        <w:t xml:space="preserve">     </w:t>
      </w:r>
      <w:r>
        <w:rPr>
          <w:bCs/>
        </w:rPr>
        <w:t>3</w:t>
      </w:r>
    </w:p>
    <w:p w:rsidR="001313F4" w:rsidRPr="00875A5F" w:rsidRDefault="001313F4" w:rsidP="001313F4">
      <w:pPr>
        <w:ind w:firstLine="708"/>
        <w:jc w:val="both"/>
        <w:rPr>
          <w:bCs/>
        </w:rPr>
      </w:pPr>
      <w:r>
        <w:rPr>
          <w:bCs/>
        </w:rPr>
        <w:t xml:space="preserve">  8     </w:t>
      </w:r>
      <w:r w:rsidRPr="00875A5F">
        <w:rPr>
          <w:bCs/>
        </w:rPr>
        <w:t>2</w:t>
      </w:r>
      <w:r>
        <w:rPr>
          <w:bCs/>
        </w:rPr>
        <w:t>1</w:t>
      </w:r>
      <w:r w:rsidRPr="00875A5F">
        <w:rPr>
          <w:bCs/>
        </w:rPr>
        <w:t xml:space="preserve">     1</w:t>
      </w:r>
      <w:r>
        <w:rPr>
          <w:bCs/>
        </w:rPr>
        <w:t>6     16     12</w:t>
      </w:r>
      <w:r w:rsidRPr="00875A5F">
        <w:rPr>
          <w:bCs/>
        </w:rPr>
        <w:t xml:space="preserve">     </w:t>
      </w:r>
      <w:r>
        <w:rPr>
          <w:bCs/>
        </w:rPr>
        <w:t xml:space="preserve">16   </w:t>
      </w:r>
      <w:r w:rsidRPr="00875A5F">
        <w:rPr>
          <w:bCs/>
        </w:rPr>
        <w:t>1</w:t>
      </w:r>
      <w:r>
        <w:rPr>
          <w:bCs/>
        </w:rPr>
        <w:t>4</w:t>
      </w:r>
      <w:r w:rsidRPr="00875A5F">
        <w:rPr>
          <w:bCs/>
        </w:rPr>
        <w:t xml:space="preserve">     </w:t>
      </w:r>
      <w:r>
        <w:rPr>
          <w:bCs/>
        </w:rPr>
        <w:t>20</w:t>
      </w:r>
    </w:p>
    <w:p w:rsidR="001313F4" w:rsidRPr="00875A5F" w:rsidRDefault="001313F4" w:rsidP="001313F4">
      <w:pPr>
        <w:ind w:firstLine="708"/>
        <w:jc w:val="both"/>
        <w:rPr>
          <w:bCs/>
        </w:rPr>
      </w:pPr>
      <w:r>
        <w:rPr>
          <w:bCs/>
        </w:rPr>
        <w:t xml:space="preserve">  7</w:t>
      </w:r>
      <w:r w:rsidRPr="00875A5F">
        <w:rPr>
          <w:bCs/>
        </w:rPr>
        <w:t xml:space="preserve">     1</w:t>
      </w:r>
      <w:r>
        <w:rPr>
          <w:bCs/>
        </w:rPr>
        <w:t>4</w:t>
      </w:r>
      <w:r w:rsidRPr="00875A5F">
        <w:rPr>
          <w:bCs/>
        </w:rPr>
        <w:t xml:space="preserve">     1</w:t>
      </w:r>
      <w:r>
        <w:rPr>
          <w:bCs/>
        </w:rPr>
        <w:t>8</w:t>
      </w:r>
      <w:r w:rsidRPr="00875A5F">
        <w:rPr>
          <w:bCs/>
        </w:rPr>
        <w:t xml:space="preserve">     1</w:t>
      </w:r>
      <w:r>
        <w:rPr>
          <w:bCs/>
        </w:rPr>
        <w:t>4</w:t>
      </w:r>
      <w:r w:rsidRPr="00875A5F">
        <w:rPr>
          <w:bCs/>
        </w:rPr>
        <w:t xml:space="preserve">     1</w:t>
      </w:r>
      <w:r>
        <w:rPr>
          <w:bCs/>
        </w:rPr>
        <w:t>8</w:t>
      </w:r>
      <w:r w:rsidRPr="00875A5F">
        <w:rPr>
          <w:bCs/>
        </w:rPr>
        <w:t xml:space="preserve">     </w:t>
      </w:r>
      <w:r>
        <w:rPr>
          <w:bCs/>
        </w:rPr>
        <w:t xml:space="preserve">13   </w:t>
      </w:r>
      <w:r w:rsidRPr="00875A5F">
        <w:rPr>
          <w:bCs/>
        </w:rPr>
        <w:t>1</w:t>
      </w:r>
      <w:r>
        <w:rPr>
          <w:bCs/>
        </w:rPr>
        <w:t>1</w:t>
      </w:r>
      <w:r w:rsidRPr="00875A5F">
        <w:rPr>
          <w:bCs/>
        </w:rPr>
        <w:t xml:space="preserve">     </w:t>
      </w:r>
      <w:r>
        <w:rPr>
          <w:bCs/>
        </w:rPr>
        <w:t>16</w:t>
      </w:r>
    </w:p>
    <w:p w:rsidR="001313F4" w:rsidRDefault="001313F4" w:rsidP="001313F4">
      <w:pPr>
        <w:ind w:firstLine="708"/>
        <w:jc w:val="both"/>
        <w:rPr>
          <w:bCs/>
        </w:rPr>
      </w:pPr>
      <w:r>
        <w:rPr>
          <w:bCs/>
        </w:rPr>
        <w:t xml:space="preserve"> 18</w:t>
      </w:r>
      <w:r w:rsidRPr="00875A5F">
        <w:rPr>
          <w:bCs/>
        </w:rPr>
        <w:t xml:space="preserve">    1</w:t>
      </w:r>
      <w:r>
        <w:rPr>
          <w:bCs/>
        </w:rPr>
        <w:t>6</w:t>
      </w:r>
      <w:r w:rsidRPr="00875A5F">
        <w:rPr>
          <w:bCs/>
        </w:rPr>
        <w:t xml:space="preserve">     1</w:t>
      </w:r>
      <w:r>
        <w:rPr>
          <w:bCs/>
        </w:rPr>
        <w:t>1</w:t>
      </w:r>
      <w:r w:rsidRPr="00875A5F">
        <w:rPr>
          <w:bCs/>
        </w:rPr>
        <w:t xml:space="preserve">     1</w:t>
      </w:r>
      <w:r>
        <w:rPr>
          <w:bCs/>
        </w:rPr>
        <w:t>3</w:t>
      </w:r>
      <w:r w:rsidRPr="00875A5F">
        <w:rPr>
          <w:bCs/>
        </w:rPr>
        <w:t xml:space="preserve">     1</w:t>
      </w:r>
      <w:r>
        <w:rPr>
          <w:bCs/>
        </w:rPr>
        <w:t>4</w:t>
      </w:r>
      <w:r w:rsidRPr="00875A5F">
        <w:rPr>
          <w:bCs/>
        </w:rPr>
        <w:t xml:space="preserve">     </w:t>
      </w:r>
      <w:r>
        <w:rPr>
          <w:bCs/>
        </w:rPr>
        <w:t xml:space="preserve">16   </w:t>
      </w:r>
      <w:r w:rsidRPr="00875A5F">
        <w:rPr>
          <w:bCs/>
        </w:rPr>
        <w:t>1</w:t>
      </w:r>
      <w:r>
        <w:rPr>
          <w:bCs/>
        </w:rPr>
        <w:t>5</w:t>
      </w:r>
      <w:r w:rsidRPr="00875A5F">
        <w:rPr>
          <w:bCs/>
        </w:rPr>
        <w:t xml:space="preserve">     </w:t>
      </w:r>
      <w:r>
        <w:rPr>
          <w:bCs/>
        </w:rPr>
        <w:t>15</w:t>
      </w:r>
    </w:p>
    <w:p w:rsidR="001313F4" w:rsidRDefault="001313F4" w:rsidP="001313F4">
      <w:pPr>
        <w:jc w:val="both"/>
        <w:rPr>
          <w:bCs/>
        </w:rPr>
      </w:pPr>
    </w:p>
    <w:p w:rsidR="001313F4" w:rsidRDefault="001313F4" w:rsidP="001313F4">
      <w:pPr>
        <w:jc w:val="both"/>
        <w:rPr>
          <w:bCs/>
        </w:rPr>
      </w:pPr>
      <w:r w:rsidRPr="00272F8C">
        <w:rPr>
          <w:b/>
          <w:bCs/>
          <w:i/>
        </w:rPr>
        <w:t>a)</w:t>
      </w:r>
      <w:r>
        <w:rPr>
          <w:bCs/>
        </w:rPr>
        <w:t xml:space="preserve"> Aunque el tiempo en el cual aparece el eritema se redondea al día más cercano, en realidad es una v.a continua cuya distribución es Normal con desviación estándar de 4 días. Construye un IC al 95% para la media de tiempo para la aparición del eritema.</w:t>
      </w:r>
    </w:p>
    <w:p w:rsidR="001313F4" w:rsidRDefault="001313F4" w:rsidP="001313F4">
      <w:pPr>
        <w:jc w:val="both"/>
        <w:rPr>
          <w:bCs/>
        </w:rPr>
      </w:pPr>
      <w:r>
        <w:rPr>
          <w:b/>
          <w:bCs/>
          <w:i/>
        </w:rPr>
        <w:t>b</w:t>
      </w:r>
      <w:r w:rsidRPr="00272F8C">
        <w:rPr>
          <w:b/>
          <w:bCs/>
          <w:i/>
        </w:rPr>
        <w:t>)</w:t>
      </w:r>
      <w:r>
        <w:rPr>
          <w:bCs/>
        </w:rPr>
        <w:t xml:space="preserve"> ¿Te sorprendería la afirmación de que </w:t>
      </w:r>
      <w:r w:rsidRPr="00B72D18">
        <w:rPr>
          <w:bCs/>
          <w:position w:val="-10"/>
        </w:rPr>
        <w:object w:dxaOrig="700" w:dyaOrig="320">
          <v:shape id="_x0000_i1031" type="#_x0000_t75" style="width:34.95pt;height:15.8pt" o:ole="">
            <v:imagedata r:id="rId23" o:title=""/>
          </v:shape>
          <o:OLEObject Type="Embed" ProgID="Equation.3" ShapeID="_x0000_i1031" DrawAspect="Content" ObjectID="_1556959876" r:id="rId24"/>
        </w:object>
      </w:r>
      <w:r>
        <w:rPr>
          <w:bCs/>
        </w:rPr>
        <w:t xml:space="preserve"> días? Explica tu respuesta.</w:t>
      </w:r>
    </w:p>
    <w:p w:rsidR="001313F4" w:rsidRPr="00875A5F" w:rsidRDefault="001313F4" w:rsidP="001313F4">
      <w:pPr>
        <w:ind w:left="360"/>
        <w:jc w:val="both"/>
        <w:rPr>
          <w:bCs/>
        </w:rPr>
      </w:pPr>
    </w:p>
    <w:p w:rsidR="001313F4" w:rsidRDefault="001313F4" w:rsidP="001313F4">
      <w:pPr>
        <w:jc w:val="both"/>
        <w:rPr>
          <w:bCs/>
        </w:rPr>
      </w:pPr>
      <w:r>
        <w:rPr>
          <w:b/>
          <w:bCs/>
          <w:highlight w:val="yellow"/>
        </w:rPr>
        <w:t>3</w:t>
      </w:r>
      <w:r w:rsidR="008F2420">
        <w:rPr>
          <w:b/>
          <w:bCs/>
          <w:highlight w:val="yellow"/>
        </w:rPr>
        <w:t>._</w:t>
      </w:r>
      <w:r w:rsidRPr="00875A5F">
        <w:rPr>
          <w:b/>
          <w:bCs/>
        </w:rPr>
        <w:t xml:space="preserve"> </w:t>
      </w:r>
      <w:r w:rsidRPr="00875A5F">
        <w:rPr>
          <w:bCs/>
        </w:rPr>
        <w:t>E</w:t>
      </w:r>
      <w:r>
        <w:rPr>
          <w:bCs/>
        </w:rPr>
        <w:t xml:space="preserve">n estudios, se ha comprobado que la v.a </w:t>
      </w:r>
      <w:r w:rsidRPr="00BE0656">
        <w:rPr>
          <w:bCs/>
          <w:position w:val="-4"/>
        </w:rPr>
        <w:object w:dxaOrig="279" w:dyaOrig="260">
          <v:shape id="_x0000_i1032" type="#_x0000_t75" style="width:14.15pt;height:12.9pt" o:ole="">
            <v:imagedata r:id="rId25" o:title=""/>
          </v:shape>
          <o:OLEObject Type="Embed" ProgID="Equation.3" ShapeID="_x0000_i1032" DrawAspect="Content" ObjectID="_1556959877" r:id="rId26"/>
        </w:object>
      </w:r>
      <w:r>
        <w:rPr>
          <w:bCs/>
        </w:rPr>
        <w:t xml:space="preserve">, el tiempo de procesamiento requerido para una multiplicación en una nueva computadora tridimensional, tiene distribución normal, con media </w:t>
      </w:r>
      <w:r w:rsidRPr="00BE0656">
        <w:rPr>
          <w:bCs/>
          <w:position w:val="-10"/>
        </w:rPr>
        <w:object w:dxaOrig="240" w:dyaOrig="260">
          <v:shape id="_x0000_i1033" type="#_x0000_t75" style="width:12.05pt;height:12.9pt" o:ole="">
            <v:imagedata r:id="rId27" o:title=""/>
          </v:shape>
          <o:OLEObject Type="Embed" ProgID="Equation.3" ShapeID="_x0000_i1033" DrawAspect="Content" ObjectID="_1556959878" r:id="rId28"/>
        </w:object>
      </w:r>
      <w:r>
        <w:rPr>
          <w:bCs/>
        </w:rPr>
        <w:t xml:space="preserve"> y desviación estándar de 2</w:t>
      </w:r>
      <w:r w:rsidRPr="00BE0656">
        <w:rPr>
          <w:bCs/>
          <w:position w:val="-10"/>
        </w:rPr>
        <w:object w:dxaOrig="320" w:dyaOrig="260">
          <v:shape id="_x0000_i1034" type="#_x0000_t75" style="width:15.8pt;height:12.9pt" o:ole="">
            <v:imagedata r:id="rId29" o:title=""/>
          </v:shape>
          <o:OLEObject Type="Embed" ProgID="Equation.3" ShapeID="_x0000_i1034" DrawAspect="Content" ObjectID="_1556959879" r:id="rId30"/>
        </w:object>
      </w:r>
      <w:r>
        <w:rPr>
          <w:bCs/>
        </w:rPr>
        <w:t xml:space="preserve"> (microsegundos). Se toma una muestra aleatoria de 16 observaciones.</w:t>
      </w:r>
    </w:p>
    <w:p w:rsidR="001313F4" w:rsidRDefault="001313F4" w:rsidP="001313F4">
      <w:pPr>
        <w:jc w:val="both"/>
        <w:rPr>
          <w:bCs/>
        </w:rPr>
      </w:pPr>
      <w:r w:rsidRPr="00272F8C">
        <w:rPr>
          <w:b/>
          <w:bCs/>
          <w:i/>
        </w:rPr>
        <w:t>a)</w:t>
      </w:r>
      <w:r>
        <w:rPr>
          <w:bCs/>
        </w:rPr>
        <w:t xml:space="preserve">  ¿Cuál es la distribución de </w:t>
      </w:r>
      <w:r w:rsidRPr="00BE0656">
        <w:rPr>
          <w:bCs/>
          <w:position w:val="-4"/>
        </w:rPr>
        <w:object w:dxaOrig="279" w:dyaOrig="320">
          <v:shape id="_x0000_i1035" type="#_x0000_t75" style="width:14.15pt;height:15.8pt" o:ole="">
            <v:imagedata r:id="rId31" o:title=""/>
          </v:shape>
          <o:OLEObject Type="Embed" ProgID="Equation.3" ShapeID="_x0000_i1035" DrawAspect="Content" ObjectID="_1556959880" r:id="rId32"/>
        </w:object>
      </w:r>
      <w:r>
        <w:rPr>
          <w:bCs/>
        </w:rPr>
        <w:t>?</w:t>
      </w:r>
    </w:p>
    <w:p w:rsidR="001313F4" w:rsidRPr="00BE0656" w:rsidRDefault="001313F4" w:rsidP="001313F4">
      <w:pPr>
        <w:jc w:val="both"/>
        <w:rPr>
          <w:bCs/>
        </w:rPr>
      </w:pPr>
      <w:r>
        <w:rPr>
          <w:b/>
          <w:bCs/>
          <w:i/>
        </w:rPr>
        <w:t>b</w:t>
      </w:r>
      <w:r w:rsidRPr="00272F8C">
        <w:rPr>
          <w:b/>
          <w:bCs/>
          <w:i/>
        </w:rPr>
        <w:t>)</w:t>
      </w:r>
      <w:r>
        <w:rPr>
          <w:bCs/>
        </w:rPr>
        <w:t xml:space="preserve"> </w:t>
      </w:r>
      <w:r w:rsidRPr="00BE0656">
        <w:rPr>
          <w:bCs/>
        </w:rPr>
        <w:t xml:space="preserve"> Se obtiene los datos siguientes:</w:t>
      </w:r>
    </w:p>
    <w:p w:rsidR="001313F4" w:rsidRPr="00875A5F" w:rsidRDefault="001313F4" w:rsidP="001313F4">
      <w:pPr>
        <w:ind w:firstLine="708"/>
        <w:jc w:val="both"/>
        <w:rPr>
          <w:bCs/>
        </w:rPr>
      </w:pPr>
      <w:r>
        <w:rPr>
          <w:bCs/>
        </w:rPr>
        <w:t>42.65</w:t>
      </w:r>
      <w:r w:rsidRPr="00875A5F">
        <w:rPr>
          <w:bCs/>
        </w:rPr>
        <w:t xml:space="preserve">     </w:t>
      </w:r>
      <w:r>
        <w:rPr>
          <w:bCs/>
        </w:rPr>
        <w:t>45.15</w:t>
      </w:r>
      <w:r w:rsidRPr="00875A5F">
        <w:rPr>
          <w:bCs/>
        </w:rPr>
        <w:t xml:space="preserve">     </w:t>
      </w:r>
      <w:r>
        <w:rPr>
          <w:bCs/>
        </w:rPr>
        <w:t>39.32</w:t>
      </w:r>
      <w:r w:rsidRPr="00875A5F">
        <w:rPr>
          <w:bCs/>
        </w:rPr>
        <w:t xml:space="preserve">     </w:t>
      </w:r>
      <w:r>
        <w:rPr>
          <w:bCs/>
        </w:rPr>
        <w:t>44.44</w:t>
      </w:r>
    </w:p>
    <w:p w:rsidR="001313F4" w:rsidRPr="00875A5F" w:rsidRDefault="001313F4" w:rsidP="001313F4">
      <w:pPr>
        <w:ind w:firstLine="708"/>
        <w:jc w:val="both"/>
        <w:rPr>
          <w:bCs/>
        </w:rPr>
      </w:pPr>
      <w:r>
        <w:rPr>
          <w:bCs/>
        </w:rPr>
        <w:t>41.63</w:t>
      </w:r>
      <w:r w:rsidRPr="00875A5F">
        <w:rPr>
          <w:bCs/>
        </w:rPr>
        <w:t xml:space="preserve">     </w:t>
      </w:r>
      <w:r>
        <w:rPr>
          <w:bCs/>
        </w:rPr>
        <w:t>4</w:t>
      </w:r>
      <w:r w:rsidRPr="00875A5F">
        <w:rPr>
          <w:bCs/>
        </w:rPr>
        <w:t>1</w:t>
      </w:r>
      <w:r>
        <w:rPr>
          <w:bCs/>
        </w:rPr>
        <w:t>.54     41.59</w:t>
      </w:r>
      <w:r w:rsidRPr="00875A5F">
        <w:rPr>
          <w:bCs/>
        </w:rPr>
        <w:t xml:space="preserve">     </w:t>
      </w:r>
      <w:r>
        <w:rPr>
          <w:bCs/>
        </w:rPr>
        <w:t>45.68</w:t>
      </w:r>
    </w:p>
    <w:p w:rsidR="001313F4" w:rsidRPr="00875A5F" w:rsidRDefault="001313F4" w:rsidP="001313F4">
      <w:pPr>
        <w:ind w:firstLine="708"/>
        <w:jc w:val="both"/>
        <w:rPr>
          <w:bCs/>
        </w:rPr>
      </w:pPr>
      <w:r>
        <w:rPr>
          <w:bCs/>
        </w:rPr>
        <w:t>46.50     41.35</w:t>
      </w:r>
      <w:r w:rsidRPr="00875A5F">
        <w:rPr>
          <w:bCs/>
        </w:rPr>
        <w:t xml:space="preserve">     </w:t>
      </w:r>
      <w:r>
        <w:rPr>
          <w:bCs/>
        </w:rPr>
        <w:t>44.37     40.27</w:t>
      </w:r>
    </w:p>
    <w:p w:rsidR="001313F4" w:rsidRPr="00875A5F" w:rsidRDefault="001313F4" w:rsidP="001313F4">
      <w:pPr>
        <w:ind w:firstLine="708"/>
        <w:jc w:val="both"/>
        <w:rPr>
          <w:bCs/>
        </w:rPr>
      </w:pPr>
      <w:r>
        <w:rPr>
          <w:bCs/>
        </w:rPr>
        <w:t>43.87     43.79</w:t>
      </w:r>
      <w:r w:rsidRPr="00875A5F">
        <w:rPr>
          <w:bCs/>
        </w:rPr>
        <w:t xml:space="preserve">     </w:t>
      </w:r>
      <w:r>
        <w:rPr>
          <w:bCs/>
        </w:rPr>
        <w:t>43.28     40.70</w:t>
      </w:r>
    </w:p>
    <w:p w:rsidR="001313F4" w:rsidRDefault="001313F4" w:rsidP="001313F4">
      <w:pPr>
        <w:jc w:val="both"/>
        <w:rPr>
          <w:bCs/>
        </w:rPr>
      </w:pPr>
      <w:r w:rsidRPr="005410C3">
        <w:rPr>
          <w:bCs/>
        </w:rPr>
        <w:t xml:space="preserve">A partir de estos datos, encuentra una estimación insesgada para </w:t>
      </w:r>
      <w:smartTag w:uri="urn:schemas-microsoft-com:office:smarttags" w:element="PersonName">
        <w:smartTagPr>
          <w:attr w:name="ProductID" w:val="LA MEDIA"/>
        </w:smartTagPr>
        <w:r w:rsidRPr="005410C3">
          <w:rPr>
            <w:bCs/>
          </w:rPr>
          <w:t>la media</w:t>
        </w:r>
      </w:smartTag>
      <w:r w:rsidRPr="005410C3">
        <w:rPr>
          <w:bCs/>
        </w:rPr>
        <w:t xml:space="preserve"> poblacional.</w:t>
      </w:r>
    </w:p>
    <w:p w:rsidR="001313F4" w:rsidRDefault="001313F4" w:rsidP="001313F4">
      <w:pPr>
        <w:jc w:val="both"/>
        <w:rPr>
          <w:bCs/>
        </w:rPr>
      </w:pPr>
      <w:r>
        <w:rPr>
          <w:b/>
          <w:bCs/>
          <w:i/>
        </w:rPr>
        <w:t>c</w:t>
      </w:r>
      <w:r w:rsidRPr="00272F8C">
        <w:rPr>
          <w:b/>
          <w:bCs/>
          <w:i/>
        </w:rPr>
        <w:t>)</w:t>
      </w:r>
      <w:r>
        <w:rPr>
          <w:bCs/>
        </w:rPr>
        <w:t xml:space="preserve"> </w:t>
      </w:r>
      <w:r w:rsidRPr="00BE0656">
        <w:rPr>
          <w:bCs/>
        </w:rPr>
        <w:t xml:space="preserve"> </w:t>
      </w:r>
      <w:r>
        <w:rPr>
          <w:bCs/>
        </w:rPr>
        <w:t xml:space="preserve">Construye un IC al 95% para la media poblacional. ¿Te sorprendería la afirmación de que el tiempo promedio requerido para procesar una multiplicación en el sistema sea de 42.2 </w:t>
      </w:r>
      <w:r w:rsidRPr="00BE0656">
        <w:rPr>
          <w:bCs/>
          <w:position w:val="-10"/>
        </w:rPr>
        <w:object w:dxaOrig="320" w:dyaOrig="260">
          <v:shape id="_x0000_i1036" type="#_x0000_t75" style="width:15.8pt;height:12.9pt" o:ole="">
            <v:imagedata r:id="rId29" o:title=""/>
          </v:shape>
          <o:OLEObject Type="Embed" ProgID="Equation.3" ShapeID="_x0000_i1036" DrawAspect="Content" ObjectID="_1556959881" r:id="rId33"/>
        </w:object>
      </w:r>
      <w:r>
        <w:rPr>
          <w:bCs/>
        </w:rPr>
        <w:t>? Explica.</w:t>
      </w:r>
    </w:p>
    <w:p w:rsidR="001313F4" w:rsidRDefault="001313F4" w:rsidP="001313F4">
      <w:pPr>
        <w:jc w:val="both"/>
        <w:rPr>
          <w:bCs/>
        </w:rPr>
      </w:pPr>
    </w:p>
    <w:p w:rsidR="001313F4" w:rsidRDefault="001313F4" w:rsidP="001313F4">
      <w:pPr>
        <w:jc w:val="both"/>
        <w:rPr>
          <w:bCs/>
        </w:rPr>
      </w:pPr>
      <w:r>
        <w:rPr>
          <w:b/>
          <w:bCs/>
          <w:highlight w:val="yellow"/>
        </w:rPr>
        <w:t>4</w:t>
      </w:r>
      <w:r w:rsidR="008F2420">
        <w:rPr>
          <w:b/>
          <w:bCs/>
          <w:highlight w:val="yellow"/>
        </w:rPr>
        <w:t>._</w:t>
      </w:r>
      <w:r w:rsidRPr="00875A5F">
        <w:rPr>
          <w:b/>
          <w:bCs/>
        </w:rPr>
        <w:t xml:space="preserve"> </w:t>
      </w:r>
      <w:r w:rsidRPr="00875A5F">
        <w:rPr>
          <w:bCs/>
        </w:rPr>
        <w:t>E</w:t>
      </w:r>
      <w:r>
        <w:rPr>
          <w:bCs/>
        </w:rPr>
        <w:t xml:space="preserve">n un estudio de diversos sistemas de cómputo, se considera la v.a </w:t>
      </w:r>
      <w:r w:rsidRPr="005410C3">
        <w:rPr>
          <w:bCs/>
          <w:position w:val="-4"/>
        </w:rPr>
        <w:object w:dxaOrig="279" w:dyaOrig="260">
          <v:shape id="_x0000_i1037" type="#_x0000_t75" style="width:14.15pt;height:12.9pt" o:ole="">
            <v:imagedata r:id="rId34" o:title=""/>
          </v:shape>
          <o:OLEObject Type="Embed" ProgID="Equation.3" ShapeID="_x0000_i1037" DrawAspect="Content" ObjectID="_1556959882" r:id="rId35"/>
        </w:object>
      </w:r>
      <w:r>
        <w:rPr>
          <w:bCs/>
        </w:rPr>
        <w:t>, el número de archivos que se ha almacenado. La experiencia indica que la desviación estándar es de 5 archivos. Para los datos siguientes:</w:t>
      </w:r>
    </w:p>
    <w:p w:rsidR="00735380" w:rsidRDefault="001313F4" w:rsidP="00735380">
      <w:pPr>
        <w:ind w:firstLine="708"/>
        <w:jc w:val="both"/>
        <w:rPr>
          <w:bCs/>
        </w:rPr>
      </w:pPr>
      <w:r>
        <w:rPr>
          <w:bCs/>
        </w:rPr>
        <w:t>7</w:t>
      </w:r>
      <w:r w:rsidRPr="00875A5F">
        <w:rPr>
          <w:bCs/>
        </w:rPr>
        <w:t xml:space="preserve">     </w:t>
      </w:r>
      <w:r>
        <w:rPr>
          <w:bCs/>
        </w:rPr>
        <w:t xml:space="preserve">  8</w:t>
      </w:r>
      <w:r w:rsidRPr="00875A5F">
        <w:rPr>
          <w:bCs/>
        </w:rPr>
        <w:t xml:space="preserve">     </w:t>
      </w:r>
      <w:r>
        <w:rPr>
          <w:bCs/>
        </w:rPr>
        <w:t xml:space="preserve">  </w:t>
      </w:r>
      <w:r w:rsidRPr="00875A5F">
        <w:rPr>
          <w:bCs/>
        </w:rPr>
        <w:t xml:space="preserve">4     </w:t>
      </w:r>
      <w:r>
        <w:rPr>
          <w:bCs/>
        </w:rPr>
        <w:t>5</w:t>
      </w:r>
      <w:r w:rsidRPr="00875A5F">
        <w:rPr>
          <w:bCs/>
        </w:rPr>
        <w:t xml:space="preserve">     </w:t>
      </w:r>
      <w:r>
        <w:rPr>
          <w:bCs/>
        </w:rPr>
        <w:t xml:space="preserve"> 9      9</w:t>
      </w:r>
      <w:r w:rsidR="00735380">
        <w:rPr>
          <w:bCs/>
        </w:rPr>
        <w:t xml:space="preserve">      </w:t>
      </w:r>
      <w:r>
        <w:rPr>
          <w:bCs/>
        </w:rPr>
        <w:t>4</w:t>
      </w:r>
      <w:r w:rsidR="00735380">
        <w:rPr>
          <w:bCs/>
        </w:rPr>
        <w:t xml:space="preserve">      </w:t>
      </w:r>
      <w:r>
        <w:rPr>
          <w:bCs/>
        </w:rPr>
        <w:t>12</w:t>
      </w:r>
      <w:r w:rsidR="00735380">
        <w:rPr>
          <w:bCs/>
        </w:rPr>
        <w:t xml:space="preserve">    </w:t>
      </w:r>
      <w:r w:rsidR="00922DE8">
        <w:rPr>
          <w:bCs/>
        </w:rPr>
        <w:t xml:space="preserve">  </w:t>
      </w:r>
      <w:r w:rsidR="00735380">
        <w:rPr>
          <w:bCs/>
        </w:rPr>
        <w:t xml:space="preserve">  </w:t>
      </w:r>
      <w:r>
        <w:rPr>
          <w:bCs/>
        </w:rPr>
        <w:t>8</w:t>
      </w:r>
      <w:r w:rsidR="00735380">
        <w:rPr>
          <w:bCs/>
        </w:rPr>
        <w:t xml:space="preserve">      </w:t>
      </w:r>
      <w:r w:rsidR="00922DE8">
        <w:rPr>
          <w:bCs/>
        </w:rPr>
        <w:t xml:space="preserve">  </w:t>
      </w:r>
      <w:r w:rsidRPr="00875A5F">
        <w:rPr>
          <w:bCs/>
        </w:rPr>
        <w:t>1</w:t>
      </w:r>
      <w:r w:rsidR="00735380">
        <w:rPr>
          <w:bCs/>
        </w:rPr>
        <w:t xml:space="preserve">      </w:t>
      </w:r>
      <w:r>
        <w:rPr>
          <w:bCs/>
        </w:rPr>
        <w:t>8</w:t>
      </w:r>
      <w:r w:rsidR="00735380">
        <w:rPr>
          <w:bCs/>
        </w:rPr>
        <w:t xml:space="preserve">      </w:t>
      </w:r>
      <w:r>
        <w:rPr>
          <w:bCs/>
        </w:rPr>
        <w:t>7</w:t>
      </w:r>
      <w:r w:rsidR="00735380">
        <w:rPr>
          <w:bCs/>
        </w:rPr>
        <w:t xml:space="preserve">     </w:t>
      </w:r>
      <w:r>
        <w:rPr>
          <w:bCs/>
        </w:rPr>
        <w:t xml:space="preserve"> 3   </w:t>
      </w:r>
      <w:r w:rsidR="00922DE8">
        <w:rPr>
          <w:bCs/>
        </w:rPr>
        <w:t xml:space="preserve"> </w:t>
      </w:r>
      <w:r>
        <w:rPr>
          <w:bCs/>
        </w:rPr>
        <w:t xml:space="preserve">  13</w:t>
      </w:r>
      <w:r w:rsidR="00735380">
        <w:rPr>
          <w:bCs/>
        </w:rPr>
        <w:t xml:space="preserve">      </w:t>
      </w:r>
      <w:r>
        <w:rPr>
          <w:bCs/>
        </w:rPr>
        <w:t>2</w:t>
      </w:r>
      <w:r w:rsidR="00735380">
        <w:rPr>
          <w:bCs/>
        </w:rPr>
        <w:t xml:space="preserve">      </w:t>
      </w:r>
      <w:r>
        <w:rPr>
          <w:bCs/>
        </w:rPr>
        <w:t>1</w:t>
      </w:r>
    </w:p>
    <w:p w:rsidR="00735380" w:rsidRDefault="001313F4" w:rsidP="00735380">
      <w:pPr>
        <w:ind w:firstLine="708"/>
        <w:jc w:val="both"/>
        <w:rPr>
          <w:bCs/>
        </w:rPr>
      </w:pPr>
      <w:r>
        <w:rPr>
          <w:bCs/>
        </w:rPr>
        <w:t>17</w:t>
      </w:r>
      <w:r w:rsidR="00735380">
        <w:rPr>
          <w:bCs/>
        </w:rPr>
        <w:t xml:space="preserve">     </w:t>
      </w:r>
      <w:r>
        <w:rPr>
          <w:bCs/>
        </w:rPr>
        <w:t>7</w:t>
      </w:r>
      <w:r w:rsidR="00735380">
        <w:rPr>
          <w:bCs/>
        </w:rPr>
        <w:t xml:space="preserve">     </w:t>
      </w:r>
      <w:r>
        <w:rPr>
          <w:bCs/>
        </w:rPr>
        <w:t>12</w:t>
      </w:r>
      <w:r w:rsidR="00735380">
        <w:rPr>
          <w:bCs/>
        </w:rPr>
        <w:t xml:space="preserve">     </w:t>
      </w:r>
      <w:r>
        <w:rPr>
          <w:bCs/>
        </w:rPr>
        <w:t>5</w:t>
      </w:r>
      <w:r w:rsidR="00735380">
        <w:rPr>
          <w:bCs/>
        </w:rPr>
        <w:t xml:space="preserve">      </w:t>
      </w:r>
      <w:r>
        <w:rPr>
          <w:bCs/>
        </w:rPr>
        <w:t>6</w:t>
      </w:r>
      <w:r w:rsidR="00735380">
        <w:rPr>
          <w:bCs/>
        </w:rPr>
        <w:t xml:space="preserve">      </w:t>
      </w:r>
      <w:r>
        <w:rPr>
          <w:bCs/>
        </w:rPr>
        <w:t>2</w:t>
      </w:r>
      <w:r w:rsidR="00735380">
        <w:rPr>
          <w:bCs/>
        </w:rPr>
        <w:t xml:space="preserve">      </w:t>
      </w:r>
      <w:r w:rsidRPr="00875A5F">
        <w:rPr>
          <w:bCs/>
        </w:rPr>
        <w:t>1</w:t>
      </w:r>
      <w:r w:rsidR="00735380">
        <w:rPr>
          <w:bCs/>
        </w:rPr>
        <w:t xml:space="preserve">      </w:t>
      </w:r>
      <w:r>
        <w:rPr>
          <w:bCs/>
        </w:rPr>
        <w:t>13</w:t>
      </w:r>
      <w:r w:rsidR="00735380">
        <w:rPr>
          <w:bCs/>
        </w:rPr>
        <w:t xml:space="preserve">      </w:t>
      </w:r>
      <w:r>
        <w:rPr>
          <w:bCs/>
        </w:rPr>
        <w:t>14</w:t>
      </w:r>
      <w:r w:rsidR="00735380">
        <w:rPr>
          <w:bCs/>
        </w:rPr>
        <w:t xml:space="preserve">      </w:t>
      </w:r>
      <w:r w:rsidRPr="00875A5F">
        <w:rPr>
          <w:bCs/>
        </w:rPr>
        <w:t>1</w:t>
      </w:r>
      <w:r>
        <w:rPr>
          <w:bCs/>
        </w:rPr>
        <w:t>0</w:t>
      </w:r>
      <w:r w:rsidR="00735380">
        <w:rPr>
          <w:bCs/>
        </w:rPr>
        <w:t xml:space="preserve">      </w:t>
      </w:r>
      <w:r>
        <w:rPr>
          <w:bCs/>
        </w:rPr>
        <w:t>2</w:t>
      </w:r>
      <w:r w:rsidR="00735380">
        <w:rPr>
          <w:bCs/>
        </w:rPr>
        <w:t xml:space="preserve">      </w:t>
      </w:r>
      <w:r>
        <w:rPr>
          <w:bCs/>
        </w:rPr>
        <w:t>4</w:t>
      </w:r>
      <w:r w:rsidR="00735380">
        <w:rPr>
          <w:bCs/>
        </w:rPr>
        <w:t xml:space="preserve">      </w:t>
      </w:r>
      <w:r>
        <w:rPr>
          <w:bCs/>
        </w:rPr>
        <w:t>9</w:t>
      </w:r>
      <w:r w:rsidR="00735380">
        <w:rPr>
          <w:bCs/>
        </w:rPr>
        <w:t xml:space="preserve">      </w:t>
      </w:r>
      <w:r>
        <w:rPr>
          <w:bCs/>
        </w:rPr>
        <w:t>11</w:t>
      </w:r>
      <w:r w:rsidR="00735380">
        <w:rPr>
          <w:bCs/>
        </w:rPr>
        <w:t xml:space="preserve">      </w:t>
      </w:r>
      <w:r>
        <w:rPr>
          <w:bCs/>
        </w:rPr>
        <w:t>3      5</w:t>
      </w:r>
    </w:p>
    <w:p w:rsidR="001313F4" w:rsidRPr="00875A5F" w:rsidRDefault="001313F4" w:rsidP="00735380">
      <w:pPr>
        <w:ind w:firstLine="708"/>
        <w:jc w:val="both"/>
        <w:rPr>
          <w:bCs/>
        </w:rPr>
      </w:pPr>
      <w:r>
        <w:rPr>
          <w:bCs/>
        </w:rPr>
        <w:t>12     6     10     7</w:t>
      </w:r>
    </w:p>
    <w:p w:rsidR="001313F4" w:rsidRDefault="001313F4" w:rsidP="001313F4">
      <w:pPr>
        <w:ind w:firstLine="708"/>
        <w:jc w:val="both"/>
        <w:rPr>
          <w:bCs/>
        </w:rPr>
      </w:pPr>
    </w:p>
    <w:p w:rsidR="001313F4" w:rsidRDefault="001313F4" w:rsidP="001313F4">
      <w:pPr>
        <w:jc w:val="both"/>
        <w:rPr>
          <w:bCs/>
        </w:rPr>
      </w:pPr>
      <w:r w:rsidRPr="00272F8C">
        <w:rPr>
          <w:b/>
          <w:bCs/>
          <w:i/>
        </w:rPr>
        <w:lastRenderedPageBreak/>
        <w:t>a)</w:t>
      </w:r>
      <w:r>
        <w:rPr>
          <w:bCs/>
        </w:rPr>
        <w:t xml:space="preserve">  Encuentra una estimación insesgada para el número promedio de archivos almacenados.</w:t>
      </w:r>
    </w:p>
    <w:p w:rsidR="001313F4" w:rsidRDefault="001313F4" w:rsidP="001313F4">
      <w:pPr>
        <w:jc w:val="both"/>
        <w:rPr>
          <w:bCs/>
        </w:rPr>
      </w:pPr>
      <w:r>
        <w:rPr>
          <w:b/>
          <w:bCs/>
          <w:i/>
        </w:rPr>
        <w:t>b</w:t>
      </w:r>
      <w:r w:rsidRPr="00272F8C">
        <w:rPr>
          <w:b/>
          <w:bCs/>
          <w:i/>
        </w:rPr>
        <w:t>)</w:t>
      </w:r>
      <w:r>
        <w:rPr>
          <w:bCs/>
        </w:rPr>
        <w:t xml:space="preserve">  ¿Cuál es la distribución aproximada de la media muestral?</w:t>
      </w:r>
    </w:p>
    <w:p w:rsidR="001313F4" w:rsidRDefault="001313F4" w:rsidP="001313F4">
      <w:pPr>
        <w:jc w:val="both"/>
        <w:rPr>
          <w:bCs/>
        </w:rPr>
      </w:pPr>
      <w:r>
        <w:rPr>
          <w:b/>
          <w:bCs/>
          <w:i/>
        </w:rPr>
        <w:t>c</w:t>
      </w:r>
      <w:r w:rsidRPr="00272F8C">
        <w:rPr>
          <w:b/>
          <w:bCs/>
          <w:i/>
        </w:rPr>
        <w:t>)</w:t>
      </w:r>
      <w:r>
        <w:rPr>
          <w:bCs/>
        </w:rPr>
        <w:t xml:space="preserve">  Construye un IC al 98% para el número promedio de archivos almacenados.</w:t>
      </w:r>
    </w:p>
    <w:p w:rsidR="001313F4" w:rsidRDefault="001313F4" w:rsidP="001313F4">
      <w:pPr>
        <w:jc w:val="both"/>
        <w:rPr>
          <w:bCs/>
        </w:rPr>
      </w:pPr>
      <w:r>
        <w:rPr>
          <w:b/>
          <w:bCs/>
          <w:i/>
        </w:rPr>
        <w:t>d</w:t>
      </w:r>
      <w:r w:rsidRPr="00272F8C">
        <w:rPr>
          <w:b/>
          <w:bCs/>
          <w:i/>
        </w:rPr>
        <w:t>)</w:t>
      </w:r>
      <w:r>
        <w:rPr>
          <w:bCs/>
        </w:rPr>
        <w:t xml:space="preserve">  En una descripción del tamaño del sistema, un ejecutivo afirma que el número promedio de archivos almacenados es mayor de 10 ¿Qué opinas al respecto?</w:t>
      </w:r>
    </w:p>
    <w:p w:rsidR="007D3358" w:rsidRDefault="007D3358" w:rsidP="007D3358">
      <w:pPr>
        <w:jc w:val="both"/>
        <w:rPr>
          <w:b/>
          <w:bCs/>
          <w:highlight w:val="yellow"/>
        </w:rPr>
      </w:pPr>
    </w:p>
    <w:p w:rsidR="007D3358" w:rsidRPr="00D751C9" w:rsidRDefault="008F2420" w:rsidP="007D3358">
      <w:pPr>
        <w:jc w:val="both"/>
      </w:pPr>
      <w:r>
        <w:rPr>
          <w:b/>
          <w:bCs/>
          <w:highlight w:val="yellow"/>
        </w:rPr>
        <w:t>5._</w:t>
      </w:r>
      <w:r w:rsidR="007D3358">
        <w:rPr>
          <w:b/>
          <w:bCs/>
        </w:rPr>
        <w:t xml:space="preserve"> </w:t>
      </w:r>
      <w:r w:rsidR="007D3358" w:rsidRPr="00D751C9">
        <w:t xml:space="preserve">Se sabe que la vida en horas de una bombilla eléctrica de 75 watts se distribuye aproximadamente en forma Normal, con desviación estándar </w:t>
      </w:r>
      <w:r w:rsidR="007D3358" w:rsidRPr="00D751C9">
        <w:rPr>
          <w:position w:val="-6"/>
        </w:rPr>
        <w:object w:dxaOrig="740" w:dyaOrig="279">
          <v:shape id="_x0000_i1038" type="#_x0000_t75" style="width:37.05pt;height:14.15pt" o:ole="">
            <v:imagedata r:id="rId36" o:title=""/>
          </v:shape>
          <o:OLEObject Type="Embed" ProgID="Equation.3" ShapeID="_x0000_i1038" DrawAspect="Content" ObjectID="_1556959883" r:id="rId37"/>
        </w:object>
      </w:r>
      <w:r w:rsidR="007D3358" w:rsidRPr="00D751C9">
        <w:t xml:space="preserve">hrs. Una muestra aleatoria de 20 bombillas tiene una vida media de </w:t>
      </w:r>
      <w:r w:rsidR="007D3358" w:rsidRPr="00D751C9">
        <w:rPr>
          <w:position w:val="-6"/>
        </w:rPr>
        <w:object w:dxaOrig="900" w:dyaOrig="300">
          <v:shape id="_x0000_i1039" type="#_x0000_t75" style="width:44.95pt;height:15pt" o:ole="">
            <v:imagedata r:id="rId38" o:title=""/>
          </v:shape>
          <o:OLEObject Type="Embed" ProgID="Equation.3" ShapeID="_x0000_i1039" DrawAspect="Content" ObjectID="_1556959884" r:id="rId39"/>
        </w:object>
      </w:r>
      <w:r w:rsidR="007D3358" w:rsidRPr="00D751C9">
        <w:t>hrs.</w:t>
      </w:r>
    </w:p>
    <w:p w:rsidR="007D3358" w:rsidRPr="00D751C9" w:rsidRDefault="007D3358" w:rsidP="007D3358">
      <w:pPr>
        <w:numPr>
          <w:ilvl w:val="0"/>
          <w:numId w:val="1"/>
        </w:numPr>
        <w:jc w:val="both"/>
      </w:pPr>
      <w:r w:rsidRPr="00D751C9">
        <w:t xml:space="preserve">Construye un </w:t>
      </w:r>
      <w:r>
        <w:t>IC</w:t>
      </w:r>
      <w:r w:rsidRPr="00D751C9">
        <w:t xml:space="preserve"> de dos lados al 95% respecto a la vida media.</w:t>
      </w:r>
    </w:p>
    <w:p w:rsidR="007D3358" w:rsidRPr="00D751C9" w:rsidRDefault="007D3358" w:rsidP="007D3358">
      <w:pPr>
        <w:numPr>
          <w:ilvl w:val="0"/>
          <w:numId w:val="1"/>
        </w:numPr>
        <w:jc w:val="both"/>
      </w:pPr>
      <w:r w:rsidRPr="00D751C9">
        <w:t>Construye un IC inferior del 95% respecto a la vida media.</w:t>
      </w:r>
    </w:p>
    <w:p w:rsidR="007D3358" w:rsidRPr="00D751C9" w:rsidRDefault="007D3358" w:rsidP="007D3358">
      <w:pPr>
        <w:numPr>
          <w:ilvl w:val="0"/>
          <w:numId w:val="1"/>
        </w:numPr>
        <w:jc w:val="both"/>
      </w:pPr>
      <w:r w:rsidRPr="00D751C9">
        <w:t>Se desea que el ancho total del intervalo de confianza respecto a la vida media sea de ocho horas.</w:t>
      </w:r>
    </w:p>
    <w:p w:rsidR="007D3358" w:rsidRPr="00D751C9" w:rsidRDefault="007D3358" w:rsidP="007D3358">
      <w:pPr>
        <w:ind w:left="360"/>
        <w:jc w:val="both"/>
      </w:pPr>
      <w:r w:rsidRPr="00D751C9">
        <w:t>¿Qué tamaño de muestra debe utilizarse?</w:t>
      </w:r>
    </w:p>
    <w:p w:rsidR="007D3358" w:rsidRDefault="007D3358" w:rsidP="001313F4">
      <w:pPr>
        <w:jc w:val="both"/>
        <w:rPr>
          <w:bCs/>
        </w:rPr>
      </w:pPr>
    </w:p>
    <w:p w:rsidR="007D3358" w:rsidRPr="00D751C9" w:rsidRDefault="007D3358" w:rsidP="007D3358">
      <w:pPr>
        <w:jc w:val="both"/>
      </w:pPr>
      <w:r>
        <w:rPr>
          <w:b/>
          <w:bCs/>
          <w:highlight w:val="yellow"/>
        </w:rPr>
        <w:t>6</w:t>
      </w:r>
      <w:r w:rsidR="008F2420">
        <w:rPr>
          <w:b/>
          <w:bCs/>
          <w:highlight w:val="yellow"/>
        </w:rPr>
        <w:t>._</w:t>
      </w:r>
      <w:r>
        <w:rPr>
          <w:b/>
          <w:bCs/>
        </w:rPr>
        <w:t xml:space="preserve"> </w:t>
      </w:r>
      <w:r w:rsidRPr="00D751C9">
        <w:t>Un experto en eficiencia desea determinar el tiempo promedio que le toma hacer tres agujeros en una abrazadera metálica.</w:t>
      </w:r>
    </w:p>
    <w:p w:rsidR="007D3358" w:rsidRDefault="007D3358" w:rsidP="007D3358">
      <w:pPr>
        <w:jc w:val="both"/>
      </w:pPr>
      <w:r w:rsidRPr="00D751C9">
        <w:t xml:space="preserve">¿De qué tamaño se necesita la muestra para tener una confianza de 95% de que la media de la muestra está dentro de 15 seg, respecto de la media verdadera? Supón que por estudios previos se sabe que </w:t>
      </w:r>
      <w:r w:rsidRPr="00D751C9">
        <w:rPr>
          <w:position w:val="-6"/>
        </w:rPr>
        <w:object w:dxaOrig="740" w:dyaOrig="279">
          <v:shape id="_x0000_i1040" type="#_x0000_t75" style="width:37.05pt;height:14.15pt" o:ole="">
            <v:imagedata r:id="rId40" o:title=""/>
          </v:shape>
          <o:OLEObject Type="Embed" ProgID="Equation.3" ShapeID="_x0000_i1040" DrawAspect="Content" ObjectID="_1556959885" r:id="rId41"/>
        </w:object>
      </w:r>
      <w:r w:rsidRPr="00D751C9">
        <w:t xml:space="preserve"> segundos.</w:t>
      </w:r>
    </w:p>
    <w:p w:rsidR="007D3358" w:rsidRDefault="007D3358" w:rsidP="007D3358">
      <w:pPr>
        <w:jc w:val="both"/>
      </w:pPr>
    </w:p>
    <w:p w:rsidR="00EF0636" w:rsidRDefault="008F2420" w:rsidP="00EF0636">
      <w:pPr>
        <w:jc w:val="both"/>
      </w:pPr>
      <w:r>
        <w:rPr>
          <w:b/>
          <w:bCs/>
          <w:highlight w:val="yellow"/>
        </w:rPr>
        <w:t>7._</w:t>
      </w:r>
      <w:r w:rsidR="00EF0636">
        <w:rPr>
          <w:b/>
          <w:bCs/>
        </w:rPr>
        <w:t xml:space="preserve"> </w:t>
      </w:r>
      <w:r w:rsidR="00EF0636">
        <w:t>L</w:t>
      </w:r>
      <w:r w:rsidR="00EF0636" w:rsidRPr="00D751C9">
        <w:t>a</w:t>
      </w:r>
      <w:r w:rsidR="00EF0636">
        <w:t xml:space="preserve"> lectura de pantallas digitales bajo luz brillante es problemática. Un grupo de ingenieros pretende diseñar un filtro para optimizar la brillantez y el contraste de color. A tal efecto, se plantea estimar el número promedio de pies-candela en la cabina de  mando de aviones comerciales, donde se usará el filtro. Se realiza un estudio piloto preliminar y se obtiene una desviación estándar estimada de 500 pies-candela. ¿Cuán grande debe ser la muestra para estimar la media poblacional a no más de 50 pies-candela con una confianza del 95%?</w:t>
      </w:r>
    </w:p>
    <w:p w:rsidR="007D3358" w:rsidRPr="00D751C9" w:rsidRDefault="007D3358" w:rsidP="007D3358">
      <w:pPr>
        <w:jc w:val="both"/>
      </w:pPr>
    </w:p>
    <w:p w:rsidR="009C1FAE" w:rsidRDefault="009C1FAE" w:rsidP="009C1FAE">
      <w:pPr>
        <w:jc w:val="both"/>
        <w:rPr>
          <w:b/>
          <w:bCs/>
          <w:smallCaps/>
        </w:rPr>
      </w:pPr>
    </w:p>
    <w:p w:rsidR="009C1FAE" w:rsidRPr="00EB1DAD" w:rsidRDefault="009C1FAE" w:rsidP="009C1FAE">
      <w:pPr>
        <w:jc w:val="both"/>
        <w:rPr>
          <w:b/>
          <w:highlight w:val="green"/>
        </w:rPr>
      </w:pPr>
      <w:r w:rsidRPr="00EB1DAD">
        <w:rPr>
          <w:b/>
          <w:bCs/>
          <w:smallCaps/>
          <w:highlight w:val="green"/>
        </w:rPr>
        <w:t>Caso</w:t>
      </w:r>
      <w:r w:rsidRPr="00EB1DAD">
        <w:rPr>
          <w:b/>
          <w:bCs/>
          <w:highlight w:val="green"/>
        </w:rPr>
        <w:t xml:space="preserve"> 2</w:t>
      </w:r>
      <w:r w:rsidRPr="00EB1DAD">
        <w:rPr>
          <w:b/>
          <w:highlight w:val="green"/>
        </w:rPr>
        <w:t>._ IC para una media de una distribución Normal con varianza desconocida.</w:t>
      </w:r>
    </w:p>
    <w:p w:rsidR="009C1FAE" w:rsidRDefault="009C1FAE" w:rsidP="009C1FAE">
      <w:pPr>
        <w:jc w:val="both"/>
        <w:rPr>
          <w:b/>
        </w:rPr>
      </w:pPr>
      <w:r w:rsidRPr="00EB1DAD">
        <w:rPr>
          <w:b/>
          <w:highlight w:val="green"/>
        </w:rPr>
        <w:t xml:space="preserve">                 (Para </w:t>
      </w:r>
      <w:r w:rsidRPr="00EB1DAD">
        <w:rPr>
          <w:b/>
          <w:position w:val="-10"/>
          <w:highlight w:val="green"/>
        </w:rPr>
        <w:object w:dxaOrig="240" w:dyaOrig="260">
          <v:shape id="_x0000_i1043" type="#_x0000_t75" style="width:12.05pt;height:12.9pt" o:ole="">
            <v:imagedata r:id="rId42" o:title=""/>
          </v:shape>
          <o:OLEObject Type="Embed" ProgID="Equation.3" ShapeID="_x0000_i1043" DrawAspect="Content" ObjectID="_1556959886" r:id="rId43"/>
        </w:object>
      </w:r>
      <w:r w:rsidRPr="00EB1DAD">
        <w:rPr>
          <w:b/>
          <w:highlight w:val="green"/>
        </w:rPr>
        <w:t xml:space="preserve">  con </w:t>
      </w:r>
      <w:r w:rsidRPr="00EB1DAD">
        <w:rPr>
          <w:b/>
          <w:position w:val="-6"/>
          <w:highlight w:val="green"/>
        </w:rPr>
        <w:object w:dxaOrig="340" w:dyaOrig="320">
          <v:shape id="_x0000_i1044" type="#_x0000_t75" style="width:17.05pt;height:15.8pt" o:ole="">
            <v:imagedata r:id="rId44" o:title=""/>
          </v:shape>
          <o:OLEObject Type="Embed" ProgID="Equation.3" ShapeID="_x0000_i1044" DrawAspect="Content" ObjectID="_1556959887" r:id="rId45"/>
        </w:object>
      </w:r>
      <w:r w:rsidRPr="00EB1DAD">
        <w:rPr>
          <w:b/>
          <w:highlight w:val="green"/>
        </w:rPr>
        <w:t xml:space="preserve"> desconocida)</w:t>
      </w:r>
      <w:r w:rsidRPr="00D751C9">
        <w:rPr>
          <w:b/>
        </w:rPr>
        <w:t xml:space="preserve"> </w:t>
      </w:r>
    </w:p>
    <w:p w:rsidR="009C1FAE" w:rsidRDefault="009C1FAE" w:rsidP="009C1FAE">
      <w:pPr>
        <w:jc w:val="both"/>
        <w:rPr>
          <w:b/>
        </w:rPr>
      </w:pPr>
    </w:p>
    <w:p w:rsidR="009C1FAE" w:rsidRPr="00ED5FD6" w:rsidRDefault="00EB1DAD" w:rsidP="009C1FAE">
      <w:pPr>
        <w:jc w:val="both"/>
      </w:pPr>
      <w:r>
        <w:rPr>
          <w:b/>
          <w:bCs/>
          <w:highlight w:val="yellow"/>
        </w:rPr>
        <w:t>1</w:t>
      </w:r>
      <w:r w:rsidR="008F2420">
        <w:rPr>
          <w:b/>
          <w:bCs/>
          <w:highlight w:val="yellow"/>
        </w:rPr>
        <w:t>._</w:t>
      </w:r>
      <w:r w:rsidR="009C1FAE">
        <w:rPr>
          <w:b/>
          <w:bCs/>
        </w:rPr>
        <w:t xml:space="preserve"> </w:t>
      </w:r>
      <w:r w:rsidR="009C1FAE" w:rsidRPr="00ED5FD6">
        <w:t>Para cada una de 18 muestras de perforación de depósitos de carbonato impregnado de petróleo, se midió la cantidad de saturación de gas residual después de una inyección de solvente de un flujo de agua. Las observaciones, en porcentaje de volumen de poros, fueron</w:t>
      </w:r>
      <w:r w:rsidR="009C1FAE">
        <w:t>:</w:t>
      </w:r>
    </w:p>
    <w:p w:rsidR="009C1FAE" w:rsidRPr="00ED5FD6" w:rsidRDefault="009C1FAE" w:rsidP="009C1FAE">
      <w:pPr>
        <w:tabs>
          <w:tab w:val="left" w:pos="2820"/>
          <w:tab w:val="center" w:pos="4987"/>
        </w:tabs>
        <w:jc w:val="both"/>
      </w:pPr>
      <w:r w:rsidRPr="00ED5FD6">
        <w:tab/>
      </w:r>
      <w:r>
        <w:tab/>
      </w:r>
    </w:p>
    <w:p w:rsidR="009C1FAE" w:rsidRPr="00ED5FD6" w:rsidRDefault="009C1FAE" w:rsidP="009C1FAE">
      <w:pPr>
        <w:ind w:firstLine="708"/>
        <w:jc w:val="both"/>
      </w:pPr>
      <w:r w:rsidRPr="00ED5FD6">
        <w:t>23.5</w:t>
      </w:r>
      <w:r w:rsidRPr="00ED5FD6">
        <w:tab/>
        <w:t>31.5</w:t>
      </w:r>
      <w:r w:rsidRPr="00ED5FD6">
        <w:tab/>
        <w:t>34.0</w:t>
      </w:r>
      <w:r w:rsidRPr="00ED5FD6">
        <w:tab/>
        <w:t>46.7</w:t>
      </w:r>
      <w:r w:rsidRPr="00ED5FD6">
        <w:tab/>
        <w:t>45.6</w:t>
      </w:r>
      <w:r w:rsidRPr="00ED5FD6">
        <w:tab/>
        <w:t>32.5</w:t>
      </w:r>
    </w:p>
    <w:p w:rsidR="009C1FAE" w:rsidRPr="00ED5FD6" w:rsidRDefault="009C1FAE" w:rsidP="009C1FAE">
      <w:pPr>
        <w:ind w:firstLine="708"/>
        <w:jc w:val="both"/>
      </w:pPr>
      <w:r w:rsidRPr="00ED5FD6">
        <w:t>41.4</w:t>
      </w:r>
      <w:r w:rsidRPr="00ED5FD6">
        <w:tab/>
        <w:t>37.2</w:t>
      </w:r>
      <w:r w:rsidRPr="00ED5FD6">
        <w:tab/>
        <w:t>42.5</w:t>
      </w:r>
      <w:r w:rsidRPr="00ED5FD6">
        <w:tab/>
        <w:t>46.9</w:t>
      </w:r>
      <w:r w:rsidRPr="00ED5FD6">
        <w:tab/>
        <w:t>51.5</w:t>
      </w:r>
      <w:r w:rsidRPr="00ED5FD6">
        <w:tab/>
        <w:t>36.4</w:t>
      </w:r>
    </w:p>
    <w:p w:rsidR="009C1FAE" w:rsidRPr="00ED5FD6" w:rsidRDefault="009C1FAE" w:rsidP="009C1FAE">
      <w:pPr>
        <w:ind w:firstLine="708"/>
        <w:jc w:val="both"/>
      </w:pPr>
      <w:r w:rsidRPr="00ED5FD6">
        <w:t>44.5</w:t>
      </w:r>
      <w:r w:rsidRPr="00ED5FD6">
        <w:tab/>
        <w:t>35.7</w:t>
      </w:r>
      <w:r w:rsidRPr="00ED5FD6">
        <w:tab/>
        <w:t>33.5</w:t>
      </w:r>
      <w:r w:rsidRPr="00ED5FD6">
        <w:tab/>
        <w:t>39.3</w:t>
      </w:r>
      <w:r w:rsidRPr="00ED5FD6">
        <w:tab/>
        <w:t>22.0</w:t>
      </w:r>
      <w:r w:rsidRPr="00ED5FD6">
        <w:tab/>
        <w:t>51.2</w:t>
      </w:r>
    </w:p>
    <w:p w:rsidR="009C1FAE" w:rsidRPr="00ED5FD6" w:rsidRDefault="009C1FAE" w:rsidP="009C1FAE">
      <w:pPr>
        <w:jc w:val="both"/>
      </w:pPr>
    </w:p>
    <w:p w:rsidR="009C1FAE" w:rsidRPr="00ED5FD6" w:rsidRDefault="009C1FAE" w:rsidP="009C1FAE">
      <w:pPr>
        <w:jc w:val="both"/>
      </w:pPr>
      <w:r>
        <w:t>Construye</w:t>
      </w:r>
      <w:r w:rsidRPr="00ED5FD6">
        <w:t xml:space="preserve"> un intervalo de confianza </w:t>
      </w:r>
      <w:r>
        <w:t>al</w:t>
      </w:r>
      <w:r w:rsidRPr="00ED5FD6">
        <w:t xml:space="preserve"> 98% para el verdadero promedio de cantidad de saturación de gas residual.</w:t>
      </w:r>
    </w:p>
    <w:p w:rsidR="008F2420" w:rsidRDefault="008F2420" w:rsidP="009C1FAE">
      <w:pPr>
        <w:jc w:val="both"/>
      </w:pPr>
      <w:r>
        <w:t>Respuesta: [33.53, 43.79]</w:t>
      </w:r>
    </w:p>
    <w:p w:rsidR="008F2420" w:rsidRDefault="008F2420" w:rsidP="009C1FAE">
      <w:pPr>
        <w:jc w:val="both"/>
      </w:pPr>
    </w:p>
    <w:p w:rsidR="009C1FAE" w:rsidRPr="00ED5FD6" w:rsidRDefault="00EB1DAD" w:rsidP="009C1FAE">
      <w:pPr>
        <w:jc w:val="both"/>
      </w:pPr>
      <w:r>
        <w:rPr>
          <w:b/>
          <w:bCs/>
          <w:highlight w:val="yellow"/>
        </w:rPr>
        <w:t>2</w:t>
      </w:r>
      <w:r w:rsidR="008F2420">
        <w:rPr>
          <w:b/>
          <w:bCs/>
          <w:highlight w:val="yellow"/>
        </w:rPr>
        <w:t>._</w:t>
      </w:r>
      <w:r w:rsidR="009C1FAE">
        <w:rPr>
          <w:b/>
          <w:bCs/>
        </w:rPr>
        <w:t xml:space="preserve"> </w:t>
      </w:r>
      <w:r w:rsidR="009C1FAE" w:rsidRPr="00ED5FD6">
        <w:t>Consider</w:t>
      </w:r>
      <w:r w:rsidR="009C1FAE">
        <w:t>a</w:t>
      </w:r>
      <w:r w:rsidR="009C1FAE" w:rsidRPr="00ED5FD6">
        <w:t xml:space="preserve"> los siguientes 1000 intervalos de confianza al 96% para </w:t>
      </w:r>
      <w:r w:rsidR="009C1FAE" w:rsidRPr="00ED5FD6">
        <w:rPr>
          <w:position w:val="-10"/>
        </w:rPr>
        <w:object w:dxaOrig="240" w:dyaOrig="260">
          <v:shape id="_x0000_i1045" type="#_x0000_t75" style="width:12.05pt;height:12.9pt" o:ole="">
            <v:imagedata r:id="rId46" o:title=""/>
          </v:shape>
          <o:OLEObject Type="Embed" ProgID="Equation.3" ShapeID="_x0000_i1045" DrawAspect="Content" ObjectID="_1556959888" r:id="rId47"/>
        </w:object>
      </w:r>
      <w:r w:rsidR="009C1FAE" w:rsidRPr="00ED5FD6">
        <w:t xml:space="preserve"> que un consultor en estadística obtendrá para varios clientes. Sup</w:t>
      </w:r>
      <w:r w:rsidR="009C1FAE">
        <w:t>ó</w:t>
      </w:r>
      <w:r w:rsidR="009C1FAE" w:rsidRPr="00ED5FD6">
        <w:t xml:space="preserve">n que los conjuntos de datos sobre los que están </w:t>
      </w:r>
      <w:r w:rsidR="009C1FAE" w:rsidRPr="00ED5FD6">
        <w:lastRenderedPageBreak/>
        <w:t>basados los intervalos se seleccionan de manera independiente entre sí. ¿Cuántos de estos 1000 intervalos espera</w:t>
      </w:r>
      <w:r w:rsidR="009C1FAE">
        <w:t>s</w:t>
      </w:r>
      <w:r w:rsidR="009C1FAE" w:rsidRPr="00ED5FD6">
        <w:t xml:space="preserve"> que capturen el valor correspondiente de </w:t>
      </w:r>
      <w:r w:rsidR="009C1FAE" w:rsidRPr="00ED5FD6">
        <w:rPr>
          <w:position w:val="-10"/>
        </w:rPr>
        <w:object w:dxaOrig="240" w:dyaOrig="260">
          <v:shape id="_x0000_i1046" type="#_x0000_t75" style="width:12.05pt;height:12.9pt" o:ole="">
            <v:imagedata r:id="rId48" o:title=""/>
          </v:shape>
          <o:OLEObject Type="Embed" ProgID="Equation.3" ShapeID="_x0000_i1046" DrawAspect="Content" ObjectID="_1556959889" r:id="rId49"/>
        </w:object>
      </w:r>
      <w:r w:rsidR="009C1FAE" w:rsidRPr="00ED5FD6">
        <w:t xml:space="preserve">? ¿Cuál es la probabilidad de que entre 940 y 960 de estos intervalos contengan el valor correspondiente de </w:t>
      </w:r>
      <w:r w:rsidR="009C1FAE" w:rsidRPr="00ED5FD6">
        <w:rPr>
          <w:position w:val="-10"/>
        </w:rPr>
        <w:object w:dxaOrig="240" w:dyaOrig="260">
          <v:shape id="_x0000_i1047" type="#_x0000_t75" style="width:12.05pt;height:12.9pt" o:ole="">
            <v:imagedata r:id="rId48" o:title=""/>
          </v:shape>
          <o:OLEObject Type="Embed" ProgID="Equation.3" ShapeID="_x0000_i1047" DrawAspect="Content" ObjectID="_1556959890" r:id="rId50"/>
        </w:object>
      </w:r>
      <w:r w:rsidR="009C1FAE" w:rsidRPr="00ED5FD6">
        <w:t xml:space="preserve">? (sugerencia: sea </w:t>
      </w:r>
      <w:r w:rsidR="009C1FAE" w:rsidRPr="00ED5FD6">
        <w:rPr>
          <w:position w:val="-4"/>
        </w:rPr>
        <w:object w:dxaOrig="220" w:dyaOrig="260">
          <v:shape id="_x0000_i1048" type="#_x0000_t75" style="width:10.8pt;height:12.9pt" o:ole="">
            <v:imagedata r:id="rId51" o:title=""/>
          </v:shape>
          <o:OLEObject Type="Embed" ProgID="Equation.3" ShapeID="_x0000_i1048" DrawAspect="Content" ObjectID="_1556959891" r:id="rId52"/>
        </w:object>
      </w:r>
      <w:r w:rsidR="009C1FAE" w:rsidRPr="00ED5FD6">
        <w:t xml:space="preserve"> el número entre los 1000 intervalos que contienen </w:t>
      </w:r>
      <w:r w:rsidR="009C1FAE">
        <w:t xml:space="preserve">a </w:t>
      </w:r>
      <w:r w:rsidR="009C1FAE" w:rsidRPr="00ED5FD6">
        <w:rPr>
          <w:position w:val="-10"/>
        </w:rPr>
        <w:object w:dxaOrig="240" w:dyaOrig="260">
          <v:shape id="_x0000_i1049" type="#_x0000_t75" style="width:12.05pt;height:12.9pt" o:ole="">
            <v:imagedata r:id="rId48" o:title=""/>
          </v:shape>
          <o:OLEObject Type="Embed" ProgID="Equation.3" ShapeID="_x0000_i1049" DrawAspect="Content" ObjectID="_1556959892" r:id="rId53"/>
        </w:object>
      </w:r>
      <w:r w:rsidR="009C1FAE" w:rsidRPr="00ED5FD6">
        <w:t xml:space="preserve">. ¿Qué clase de variable aleatoria es </w:t>
      </w:r>
      <w:r w:rsidR="009C1FAE" w:rsidRPr="00ED5FD6">
        <w:rPr>
          <w:position w:val="-4"/>
        </w:rPr>
        <w:object w:dxaOrig="220" w:dyaOrig="260">
          <v:shape id="_x0000_i1050" type="#_x0000_t75" style="width:10.8pt;height:12.9pt" o:ole="">
            <v:imagedata r:id="rId54" o:title=""/>
          </v:shape>
          <o:OLEObject Type="Embed" ProgID="Equation.3" ShapeID="_x0000_i1050" DrawAspect="Content" ObjectID="_1556959893" r:id="rId55"/>
        </w:object>
      </w:r>
      <w:r w:rsidR="009C1FAE" w:rsidRPr="00ED5FD6">
        <w:t>?)</w:t>
      </w:r>
    </w:p>
    <w:p w:rsidR="009C1FAE" w:rsidRPr="00ED5FD6" w:rsidRDefault="009C1FAE" w:rsidP="009C1FAE">
      <w:pPr>
        <w:jc w:val="both"/>
      </w:pPr>
      <w:r w:rsidRPr="00ED5FD6">
        <w:t>Respuesta: 950; .8714</w:t>
      </w:r>
    </w:p>
    <w:p w:rsidR="009C1FAE" w:rsidRDefault="009C1FAE" w:rsidP="009C1FAE">
      <w:pPr>
        <w:jc w:val="both"/>
        <w:rPr>
          <w:b/>
          <w:bCs/>
          <w:highlight w:val="yellow"/>
        </w:rPr>
      </w:pPr>
    </w:p>
    <w:p w:rsidR="009C1FAE" w:rsidRDefault="00EB1DAD" w:rsidP="009C1FAE">
      <w:pPr>
        <w:jc w:val="both"/>
      </w:pPr>
      <w:r>
        <w:rPr>
          <w:b/>
          <w:bCs/>
          <w:highlight w:val="yellow"/>
        </w:rPr>
        <w:t>3</w:t>
      </w:r>
      <w:r w:rsidR="008F2420">
        <w:rPr>
          <w:b/>
          <w:bCs/>
          <w:highlight w:val="yellow"/>
        </w:rPr>
        <w:t>._</w:t>
      </w:r>
      <w:r w:rsidR="009C1FAE">
        <w:rPr>
          <w:b/>
          <w:bCs/>
        </w:rPr>
        <w:t xml:space="preserve"> </w:t>
      </w:r>
      <w:r w:rsidR="009C1FAE">
        <w:t>L</w:t>
      </w:r>
      <w:r w:rsidR="009C1FAE" w:rsidRPr="00D751C9">
        <w:t>os</w:t>
      </w:r>
      <w:r w:rsidR="009C1FAE">
        <w:t xml:space="preserve"> conductores metálicos o tubos huecos se usan en el cableado eléctrico. En la prueba de tubos de 1 pulgada, se obtienen los datos siguientes respecto del diámetro exterior en pulgadas del tubo:</w:t>
      </w:r>
    </w:p>
    <w:p w:rsidR="009C1FAE" w:rsidRPr="00875A5F" w:rsidRDefault="009C1FAE" w:rsidP="009C1FAE">
      <w:pPr>
        <w:ind w:firstLine="708"/>
        <w:jc w:val="both"/>
        <w:rPr>
          <w:bCs/>
        </w:rPr>
      </w:pPr>
      <w:r>
        <w:rPr>
          <w:bCs/>
        </w:rPr>
        <w:t>1.281</w:t>
      </w:r>
      <w:r w:rsidRPr="00875A5F">
        <w:rPr>
          <w:bCs/>
        </w:rPr>
        <w:t xml:space="preserve">     </w:t>
      </w:r>
      <w:r>
        <w:rPr>
          <w:bCs/>
        </w:rPr>
        <w:t xml:space="preserve">  1.293</w:t>
      </w:r>
      <w:r w:rsidRPr="00875A5F">
        <w:rPr>
          <w:bCs/>
        </w:rPr>
        <w:t xml:space="preserve">     </w:t>
      </w:r>
      <w:r>
        <w:rPr>
          <w:bCs/>
        </w:rPr>
        <w:t xml:space="preserve">  1.287</w:t>
      </w:r>
      <w:r w:rsidRPr="00875A5F">
        <w:rPr>
          <w:bCs/>
        </w:rPr>
        <w:t xml:space="preserve">     </w:t>
      </w:r>
      <w:r>
        <w:rPr>
          <w:bCs/>
        </w:rPr>
        <w:t xml:space="preserve">  1.286     </w:t>
      </w:r>
    </w:p>
    <w:p w:rsidR="009C1FAE" w:rsidRPr="00875A5F" w:rsidRDefault="009C1FAE" w:rsidP="009C1FAE">
      <w:pPr>
        <w:ind w:firstLine="708"/>
        <w:jc w:val="both"/>
        <w:rPr>
          <w:bCs/>
        </w:rPr>
      </w:pPr>
      <w:r>
        <w:rPr>
          <w:bCs/>
        </w:rPr>
        <w:t>1.288</w:t>
      </w:r>
      <w:r w:rsidRPr="00875A5F">
        <w:rPr>
          <w:bCs/>
        </w:rPr>
        <w:t xml:space="preserve">     </w:t>
      </w:r>
      <w:r>
        <w:rPr>
          <w:bCs/>
        </w:rPr>
        <w:t xml:space="preserve">  1.293</w:t>
      </w:r>
      <w:r w:rsidRPr="00875A5F">
        <w:rPr>
          <w:bCs/>
        </w:rPr>
        <w:t xml:space="preserve">     </w:t>
      </w:r>
      <w:r>
        <w:rPr>
          <w:bCs/>
        </w:rPr>
        <w:t xml:space="preserve">  1.291</w:t>
      </w:r>
      <w:r w:rsidRPr="00875A5F">
        <w:rPr>
          <w:bCs/>
        </w:rPr>
        <w:t xml:space="preserve">     </w:t>
      </w:r>
      <w:r>
        <w:rPr>
          <w:bCs/>
        </w:rPr>
        <w:t xml:space="preserve">  1.295     </w:t>
      </w:r>
    </w:p>
    <w:p w:rsidR="009C1FAE" w:rsidRPr="00875A5F" w:rsidRDefault="009C1FAE" w:rsidP="009C1FAE">
      <w:pPr>
        <w:ind w:firstLine="708"/>
        <w:jc w:val="both"/>
        <w:rPr>
          <w:bCs/>
        </w:rPr>
      </w:pPr>
      <w:r>
        <w:rPr>
          <w:bCs/>
        </w:rPr>
        <w:t>1.292</w:t>
      </w:r>
      <w:r w:rsidRPr="00875A5F">
        <w:rPr>
          <w:bCs/>
        </w:rPr>
        <w:t xml:space="preserve">     </w:t>
      </w:r>
      <w:r>
        <w:rPr>
          <w:bCs/>
        </w:rPr>
        <w:t xml:space="preserve">  1.291</w:t>
      </w:r>
      <w:r w:rsidRPr="00875A5F">
        <w:rPr>
          <w:bCs/>
        </w:rPr>
        <w:t xml:space="preserve">     </w:t>
      </w:r>
      <w:r>
        <w:rPr>
          <w:bCs/>
        </w:rPr>
        <w:t xml:space="preserve">  1.290</w:t>
      </w:r>
      <w:r w:rsidRPr="00875A5F">
        <w:rPr>
          <w:bCs/>
        </w:rPr>
        <w:t xml:space="preserve">     </w:t>
      </w:r>
      <w:r>
        <w:rPr>
          <w:bCs/>
        </w:rPr>
        <w:t xml:space="preserve">  1.296     </w:t>
      </w:r>
    </w:p>
    <w:p w:rsidR="009C1FAE" w:rsidRPr="00875A5F" w:rsidRDefault="009C1FAE" w:rsidP="009C1FAE">
      <w:pPr>
        <w:tabs>
          <w:tab w:val="center" w:pos="5341"/>
        </w:tabs>
        <w:ind w:firstLine="708"/>
        <w:jc w:val="both"/>
        <w:rPr>
          <w:bCs/>
        </w:rPr>
      </w:pPr>
      <w:r>
        <w:rPr>
          <w:bCs/>
        </w:rPr>
        <w:t>1.289</w:t>
      </w:r>
      <w:r w:rsidRPr="00875A5F">
        <w:rPr>
          <w:bCs/>
        </w:rPr>
        <w:t xml:space="preserve">     </w:t>
      </w:r>
      <w:r>
        <w:rPr>
          <w:bCs/>
        </w:rPr>
        <w:t xml:space="preserve">  1.289</w:t>
      </w:r>
      <w:r w:rsidRPr="00875A5F">
        <w:rPr>
          <w:bCs/>
        </w:rPr>
        <w:t xml:space="preserve">     </w:t>
      </w:r>
      <w:r>
        <w:rPr>
          <w:bCs/>
        </w:rPr>
        <w:t xml:space="preserve">  1.286</w:t>
      </w:r>
      <w:r w:rsidRPr="00875A5F">
        <w:rPr>
          <w:bCs/>
        </w:rPr>
        <w:t xml:space="preserve">     </w:t>
      </w:r>
      <w:r>
        <w:rPr>
          <w:bCs/>
        </w:rPr>
        <w:t xml:space="preserve">  1.291     </w:t>
      </w:r>
      <w:r>
        <w:rPr>
          <w:bCs/>
        </w:rPr>
        <w:tab/>
      </w:r>
    </w:p>
    <w:p w:rsidR="009C1FAE" w:rsidRPr="00875A5F" w:rsidRDefault="009C1FAE" w:rsidP="009C1FAE">
      <w:pPr>
        <w:ind w:firstLine="708"/>
        <w:jc w:val="both"/>
        <w:rPr>
          <w:bCs/>
        </w:rPr>
      </w:pPr>
      <w:r>
        <w:rPr>
          <w:bCs/>
        </w:rPr>
        <w:t>1.291</w:t>
      </w:r>
      <w:r w:rsidRPr="00875A5F">
        <w:rPr>
          <w:bCs/>
        </w:rPr>
        <w:t xml:space="preserve">     </w:t>
      </w:r>
      <w:r>
        <w:rPr>
          <w:bCs/>
        </w:rPr>
        <w:t xml:space="preserve">  1.288</w:t>
      </w:r>
      <w:r w:rsidRPr="00875A5F">
        <w:rPr>
          <w:bCs/>
        </w:rPr>
        <w:t xml:space="preserve">     </w:t>
      </w:r>
      <w:r>
        <w:rPr>
          <w:bCs/>
        </w:rPr>
        <w:t xml:space="preserve">  1.289</w:t>
      </w:r>
      <w:r w:rsidRPr="00875A5F">
        <w:rPr>
          <w:bCs/>
        </w:rPr>
        <w:t xml:space="preserve">     </w:t>
      </w:r>
      <w:r>
        <w:rPr>
          <w:bCs/>
        </w:rPr>
        <w:t xml:space="preserve">  1.286     </w:t>
      </w:r>
    </w:p>
    <w:p w:rsidR="009C1FAE" w:rsidRDefault="009C1FAE" w:rsidP="009C1FAE">
      <w:pPr>
        <w:jc w:val="both"/>
      </w:pPr>
    </w:p>
    <w:p w:rsidR="009C1FAE" w:rsidRDefault="009C1FAE" w:rsidP="009C1FAE">
      <w:pPr>
        <w:jc w:val="both"/>
      </w:pPr>
      <w:r w:rsidRPr="00A123B5">
        <w:rPr>
          <w:b/>
          <w:i/>
        </w:rPr>
        <w:t>a)</w:t>
      </w:r>
      <w:r>
        <w:t xml:space="preserve"> Calcula la media y la varianza muestral en base a la muestra.</w:t>
      </w:r>
    </w:p>
    <w:p w:rsidR="009C1FAE" w:rsidRDefault="009C1FAE" w:rsidP="009C1FAE">
      <w:pPr>
        <w:jc w:val="both"/>
      </w:pPr>
      <w:r>
        <w:rPr>
          <w:b/>
          <w:i/>
        </w:rPr>
        <w:t>b</w:t>
      </w:r>
      <w:r w:rsidRPr="00A123B5">
        <w:rPr>
          <w:b/>
          <w:i/>
        </w:rPr>
        <w:t>)</w:t>
      </w:r>
      <w:r>
        <w:t xml:space="preserve"> Si el muestreo se hizo de una distribución normal. Construye un IC al 95% para el diámetro externo medio de tubos de este tipo.</w:t>
      </w:r>
    </w:p>
    <w:p w:rsidR="009C1FAE" w:rsidRDefault="009C1FAE" w:rsidP="009C1FAE">
      <w:pPr>
        <w:jc w:val="both"/>
      </w:pPr>
      <w:r>
        <w:rPr>
          <w:b/>
          <w:i/>
        </w:rPr>
        <w:t>c</w:t>
      </w:r>
      <w:r w:rsidRPr="00A123B5">
        <w:rPr>
          <w:b/>
          <w:i/>
        </w:rPr>
        <w:t>)</w:t>
      </w:r>
      <w:r>
        <w:t xml:space="preserve"> Los fabricantes de este tipo de tuvo afirman que el diámetro exterior medio es de 1.29 pulgadas. ¿Qué opinas al respecto?</w:t>
      </w:r>
    </w:p>
    <w:p w:rsidR="009C1FAE" w:rsidRDefault="009C1FAE" w:rsidP="009C1FAE">
      <w:pPr>
        <w:jc w:val="both"/>
      </w:pPr>
    </w:p>
    <w:p w:rsidR="009C1FAE" w:rsidRPr="00556657" w:rsidRDefault="00EB1DAD" w:rsidP="009C1FAE">
      <w:pPr>
        <w:jc w:val="both"/>
      </w:pPr>
      <w:r>
        <w:rPr>
          <w:b/>
          <w:bCs/>
          <w:highlight w:val="yellow"/>
        </w:rPr>
        <w:t>4</w:t>
      </w:r>
      <w:r w:rsidR="008F2420">
        <w:rPr>
          <w:b/>
          <w:bCs/>
          <w:highlight w:val="yellow"/>
        </w:rPr>
        <w:t>._</w:t>
      </w:r>
      <w:r w:rsidR="009C1FAE">
        <w:rPr>
          <w:b/>
          <w:bCs/>
        </w:rPr>
        <w:t xml:space="preserve"> </w:t>
      </w:r>
      <w:r w:rsidR="009C1FAE" w:rsidRPr="00556657">
        <w:t>Sup</w:t>
      </w:r>
      <w:r w:rsidR="009C1FAE">
        <w:t>ó</w:t>
      </w:r>
      <w:r w:rsidR="009C1FAE" w:rsidRPr="00556657">
        <w:t>n que la porosidad del helio de muestras de carbón tomadas de cualquier veta en particular está normalmente distribuida con una desviación estándar verdadera de 0.75.</w:t>
      </w:r>
    </w:p>
    <w:p w:rsidR="009C1FAE" w:rsidRPr="00556657" w:rsidRDefault="009C1FAE" w:rsidP="009C1FAE">
      <w:pPr>
        <w:jc w:val="both"/>
      </w:pPr>
      <w:r w:rsidRPr="00556657">
        <w:rPr>
          <w:b/>
          <w:i/>
        </w:rPr>
        <w:t xml:space="preserve">a) </w:t>
      </w:r>
      <w:r w:rsidRPr="00556657">
        <w:t>Calcul</w:t>
      </w:r>
      <w:r>
        <w:t xml:space="preserve">a un </w:t>
      </w:r>
      <w:r w:rsidRPr="00556657">
        <w:t>I</w:t>
      </w:r>
      <w:r>
        <w:t>C</w:t>
      </w:r>
      <w:r w:rsidRPr="00556657">
        <w:t xml:space="preserve"> </w:t>
      </w:r>
      <w:r>
        <w:t>al</w:t>
      </w:r>
      <w:r w:rsidRPr="00556657">
        <w:t xml:space="preserve"> 95% para el verdadero promedio de porosidad de cierta veta, si el promedio de porosidad para 20</w:t>
      </w:r>
      <w:r w:rsidR="00C466DA">
        <w:t xml:space="preserve"> especí</w:t>
      </w:r>
      <w:r w:rsidRPr="00556657">
        <w:t>menes de la veta fue de 4.85.</w:t>
      </w:r>
    </w:p>
    <w:p w:rsidR="009C1FAE" w:rsidRPr="00556657" w:rsidRDefault="009C1FAE" w:rsidP="009C1FAE">
      <w:pPr>
        <w:jc w:val="both"/>
      </w:pPr>
      <w:r w:rsidRPr="00556657">
        <w:rPr>
          <w:b/>
          <w:i/>
        </w:rPr>
        <w:t>b)</w:t>
      </w:r>
      <w:r w:rsidRPr="00556657">
        <w:t xml:space="preserve"> Calcul</w:t>
      </w:r>
      <w:r>
        <w:t>a</w:t>
      </w:r>
      <w:r w:rsidRPr="00556657">
        <w:t xml:space="preserve"> un I</w:t>
      </w:r>
      <w:r>
        <w:t>C</w:t>
      </w:r>
      <w:r w:rsidRPr="00556657">
        <w:t xml:space="preserve"> </w:t>
      </w:r>
      <w:r>
        <w:t>al</w:t>
      </w:r>
      <w:r w:rsidRPr="00556657">
        <w:t xml:space="preserve"> 98% para el verdadero promedio de porosidad de</w:t>
      </w:r>
      <w:r w:rsidR="00C466DA">
        <w:t xml:space="preserve"> otra veta con base en 16 especí</w:t>
      </w:r>
      <w:r w:rsidRPr="00556657">
        <w:t>menes con un promedio de porosidad muestral de 4.56.</w:t>
      </w:r>
    </w:p>
    <w:p w:rsidR="009C1FAE" w:rsidRPr="00556657" w:rsidRDefault="009C1FAE" w:rsidP="009C1FAE">
      <w:pPr>
        <w:jc w:val="both"/>
      </w:pPr>
      <w:r w:rsidRPr="00556657">
        <w:rPr>
          <w:b/>
          <w:i/>
        </w:rPr>
        <w:t>c)</w:t>
      </w:r>
      <w:r w:rsidRPr="00556657">
        <w:t xml:space="preserve"> Di cual estimación </w:t>
      </w:r>
      <w:r w:rsidRPr="008935D8">
        <w:rPr>
          <w:b/>
          <w:i/>
        </w:rPr>
        <w:t>a)</w:t>
      </w:r>
      <w:r w:rsidRPr="00556657">
        <w:t xml:space="preserve"> o </w:t>
      </w:r>
      <w:r w:rsidRPr="008935D8">
        <w:rPr>
          <w:b/>
          <w:i/>
        </w:rPr>
        <w:t>b)</w:t>
      </w:r>
      <w:r w:rsidRPr="00556657">
        <w:t xml:space="preserve"> es más precisa.</w:t>
      </w:r>
    </w:p>
    <w:p w:rsidR="009C1FAE" w:rsidRPr="00556657" w:rsidRDefault="009C1FAE" w:rsidP="009C1FAE">
      <w:pPr>
        <w:jc w:val="both"/>
      </w:pPr>
      <w:r w:rsidRPr="00556657">
        <w:rPr>
          <w:b/>
          <w:i/>
        </w:rPr>
        <w:t>d)</w:t>
      </w:r>
      <w:r w:rsidRPr="00556657">
        <w:t xml:space="preserve"> ¿Qué tan grande se necesita un tamaño muestral si la longitud del intervalo </w:t>
      </w:r>
      <w:r>
        <w:t>al</w:t>
      </w:r>
      <w:r w:rsidRPr="00556657">
        <w:t xml:space="preserve"> 95% debe ser 0.40?</w:t>
      </w:r>
    </w:p>
    <w:p w:rsidR="009C1FAE" w:rsidRPr="00D751C9" w:rsidRDefault="009C1FAE" w:rsidP="009C1FAE">
      <w:pPr>
        <w:jc w:val="both"/>
      </w:pPr>
    </w:p>
    <w:p w:rsidR="00C466DA" w:rsidRPr="00EB1DAD" w:rsidRDefault="00C466DA" w:rsidP="00C466DA">
      <w:pPr>
        <w:jc w:val="both"/>
        <w:rPr>
          <w:b/>
          <w:highlight w:val="green"/>
        </w:rPr>
      </w:pPr>
      <w:r w:rsidRPr="00EB1DAD">
        <w:rPr>
          <w:b/>
          <w:bCs/>
          <w:smallCaps/>
          <w:highlight w:val="green"/>
        </w:rPr>
        <w:t>Caso</w:t>
      </w:r>
      <w:r w:rsidRPr="00EB1DAD">
        <w:rPr>
          <w:b/>
          <w:bCs/>
          <w:highlight w:val="green"/>
        </w:rPr>
        <w:t xml:space="preserve"> 3._</w:t>
      </w:r>
      <w:r w:rsidRPr="00EB1DAD">
        <w:rPr>
          <w:b/>
          <w:highlight w:val="green"/>
        </w:rPr>
        <w:t xml:space="preserve"> IC para la diferencias de medias con varianzas conocidas.</w:t>
      </w:r>
    </w:p>
    <w:p w:rsidR="00C466DA" w:rsidRDefault="00C466DA" w:rsidP="00C466DA">
      <w:pPr>
        <w:jc w:val="both"/>
        <w:rPr>
          <w:b/>
        </w:rPr>
      </w:pPr>
      <w:r w:rsidRPr="00EB1DAD">
        <w:rPr>
          <w:b/>
          <w:highlight w:val="green"/>
        </w:rPr>
        <w:t xml:space="preserve">                 (Para </w:t>
      </w:r>
      <w:r w:rsidRPr="00EB1DAD">
        <w:rPr>
          <w:b/>
          <w:position w:val="-10"/>
          <w:highlight w:val="green"/>
        </w:rPr>
        <w:object w:dxaOrig="859" w:dyaOrig="340">
          <v:shape id="_x0000_i1051" type="#_x0000_t75" style="width:42.85pt;height:17.05pt" o:ole="">
            <v:imagedata r:id="rId56" o:title=""/>
          </v:shape>
          <o:OLEObject Type="Embed" ProgID="Equation.3" ShapeID="_x0000_i1051" DrawAspect="Content" ObjectID="_1556959894" r:id="rId57"/>
        </w:object>
      </w:r>
      <w:r w:rsidRPr="00EB1DAD">
        <w:rPr>
          <w:b/>
          <w:highlight w:val="green"/>
        </w:rPr>
        <w:t xml:space="preserve"> con </w:t>
      </w:r>
      <w:r w:rsidRPr="00EB1DAD">
        <w:rPr>
          <w:position w:val="-10"/>
          <w:highlight w:val="green"/>
        </w:rPr>
        <w:object w:dxaOrig="1040" w:dyaOrig="380">
          <v:shape id="_x0000_i1052" type="#_x0000_t75" style="width:52pt;height:19.15pt" o:ole="">
            <v:imagedata r:id="rId58" o:title=""/>
          </v:shape>
          <o:OLEObject Type="Embed" ProgID="Equation.3" ShapeID="_x0000_i1052" DrawAspect="Content" ObjectID="_1556959895" r:id="rId59"/>
        </w:object>
      </w:r>
      <w:r w:rsidRPr="00EB1DAD">
        <w:rPr>
          <w:b/>
          <w:highlight w:val="green"/>
        </w:rPr>
        <w:t>conocidas)</w:t>
      </w:r>
    </w:p>
    <w:p w:rsidR="00C466DA" w:rsidRDefault="00C466DA" w:rsidP="00C466DA">
      <w:pPr>
        <w:jc w:val="both"/>
        <w:rPr>
          <w:b/>
        </w:rPr>
      </w:pPr>
    </w:p>
    <w:p w:rsidR="00C466DA" w:rsidRPr="00D751C9" w:rsidRDefault="00C466DA" w:rsidP="00C466DA">
      <w:pPr>
        <w:jc w:val="both"/>
      </w:pPr>
    </w:p>
    <w:p w:rsidR="00C466DA" w:rsidRPr="00556657" w:rsidRDefault="00C466DA" w:rsidP="00C466DA">
      <w:pPr>
        <w:jc w:val="both"/>
      </w:pPr>
      <w:r>
        <w:rPr>
          <w:b/>
          <w:bCs/>
          <w:highlight w:val="yellow"/>
        </w:rPr>
        <w:t>1</w:t>
      </w:r>
      <w:r w:rsidR="008F2420">
        <w:rPr>
          <w:b/>
          <w:bCs/>
          <w:highlight w:val="yellow"/>
        </w:rPr>
        <w:t>._</w:t>
      </w:r>
      <w:r>
        <w:rPr>
          <w:b/>
          <w:bCs/>
        </w:rPr>
        <w:t xml:space="preserve"> </w:t>
      </w:r>
      <w:r>
        <w:t>Supón</w:t>
      </w:r>
      <w:r w:rsidRPr="00556657">
        <w:t xml:space="preserve"> que </w:t>
      </w:r>
      <w:r w:rsidRPr="00556657">
        <w:rPr>
          <w:position w:val="-10"/>
        </w:rPr>
        <w:object w:dxaOrig="279" w:dyaOrig="340">
          <v:shape id="_x0000_i1053" type="#_x0000_t75" style="width:14.15pt;height:17.05pt" o:ole="">
            <v:imagedata r:id="rId60" o:title=""/>
          </v:shape>
          <o:OLEObject Type="Embed" ProgID="Equation.3" ShapeID="_x0000_i1053" DrawAspect="Content" ObjectID="_1556959896" r:id="rId61"/>
        </w:object>
      </w:r>
      <w:r w:rsidRPr="00556657">
        <w:t xml:space="preserve"> y </w:t>
      </w:r>
      <w:r w:rsidRPr="00556657">
        <w:rPr>
          <w:position w:val="-10"/>
        </w:rPr>
        <w:object w:dxaOrig="300" w:dyaOrig="340">
          <v:shape id="_x0000_i1054" type="#_x0000_t75" style="width:15pt;height:17.05pt" o:ole="">
            <v:imagedata r:id="rId62" o:title=""/>
          </v:shape>
          <o:OLEObject Type="Embed" ProgID="Equation.3" ShapeID="_x0000_i1054" DrawAspect="Content" ObjectID="_1556959897" r:id="rId63"/>
        </w:object>
      </w:r>
      <w:r w:rsidRPr="00556657">
        <w:t xml:space="preserve"> son las verdaderas distancias medias de parada a </w:t>
      </w:r>
      <w:smartTag w:uri="urn:schemas-microsoft-com:office:smarttags" w:element="metricconverter">
        <w:smartTagPr>
          <w:attr w:name="ProductID" w:val="50 mph"/>
        </w:smartTagPr>
        <w:r w:rsidRPr="00556657">
          <w:t>50 mph</w:t>
        </w:r>
      </w:smartTag>
      <w:r w:rsidRPr="00556657">
        <w:t xml:space="preserve"> para automóviles de cierto tipo equipados con dos tipos diferentes de sistemas de frenos. Para los siguientes datos: </w:t>
      </w:r>
      <w:r w:rsidRPr="00556657">
        <w:rPr>
          <w:position w:val="-10"/>
        </w:rPr>
        <w:object w:dxaOrig="660" w:dyaOrig="340">
          <v:shape id="_x0000_i1055" type="#_x0000_t75" style="width:32.9pt;height:17.05pt" o:ole="">
            <v:imagedata r:id="rId64" o:title=""/>
          </v:shape>
          <o:OLEObject Type="Embed" ProgID="Equation.3" ShapeID="_x0000_i1055" DrawAspect="Content" ObjectID="_1556959898" r:id="rId65"/>
        </w:object>
      </w:r>
      <w:r>
        <w:t xml:space="preserve">, </w:t>
      </w:r>
      <w:r w:rsidRPr="00556657">
        <w:rPr>
          <w:position w:val="-6"/>
        </w:rPr>
        <w:object w:dxaOrig="1060" w:dyaOrig="340">
          <v:shape id="_x0000_i1056" type="#_x0000_t75" style="width:52.85pt;height:17.05pt" o:ole="">
            <v:imagedata r:id="rId66" o:title=""/>
          </v:shape>
          <o:OLEObject Type="Embed" ProgID="Equation.3" ShapeID="_x0000_i1056" DrawAspect="Content" ObjectID="_1556959899" r:id="rId67"/>
        </w:object>
      </w:r>
      <w:r w:rsidRPr="00556657">
        <w:t xml:space="preserve">, </w:t>
      </w:r>
      <w:r w:rsidRPr="00556657">
        <w:rPr>
          <w:position w:val="-10"/>
        </w:rPr>
        <w:object w:dxaOrig="920" w:dyaOrig="340">
          <v:shape id="_x0000_i1057" type="#_x0000_t75" style="width:46.2pt;height:17.05pt" o:ole="">
            <v:imagedata r:id="rId68" o:title=""/>
          </v:shape>
          <o:OLEObject Type="Embed" ProgID="Equation.3" ShapeID="_x0000_i1057" DrawAspect="Content" ObjectID="_1556959900" r:id="rId69"/>
        </w:object>
      </w:r>
      <w:r w:rsidRPr="00556657">
        <w:t>,</w:t>
      </w:r>
      <w:r>
        <w:t xml:space="preserve"> </w:t>
      </w:r>
      <w:r w:rsidRPr="00556657">
        <w:rPr>
          <w:position w:val="-10"/>
        </w:rPr>
        <w:object w:dxaOrig="680" w:dyaOrig="340">
          <v:shape id="_x0000_i1058" type="#_x0000_t75" style="width:34.15pt;height:17.05pt" o:ole="">
            <v:imagedata r:id="rId70" o:title=""/>
          </v:shape>
          <o:OLEObject Type="Embed" ProgID="Equation.3" ShapeID="_x0000_i1058" DrawAspect="Content" ObjectID="_1556959901" r:id="rId71"/>
        </w:object>
      </w:r>
      <w:r w:rsidRPr="00556657">
        <w:t xml:space="preserve">, </w:t>
      </w:r>
      <w:r w:rsidRPr="00556657">
        <w:rPr>
          <w:position w:val="-6"/>
        </w:rPr>
        <w:object w:dxaOrig="1060" w:dyaOrig="340">
          <v:shape id="_x0000_i1059" type="#_x0000_t75" style="width:52.85pt;height:17.05pt" o:ole="">
            <v:imagedata r:id="rId72" o:title=""/>
          </v:shape>
          <o:OLEObject Type="Embed" ProgID="Equation.3" ShapeID="_x0000_i1059" DrawAspect="Content" ObjectID="_1556959902" r:id="rId73"/>
        </w:object>
      </w:r>
      <w:r w:rsidRPr="00556657">
        <w:t xml:space="preserve"> y</w:t>
      </w:r>
      <w:r>
        <w:t xml:space="preserve"> </w:t>
      </w:r>
      <w:r w:rsidRPr="00556657">
        <w:rPr>
          <w:position w:val="-10"/>
        </w:rPr>
        <w:object w:dxaOrig="960" w:dyaOrig="340">
          <v:shape id="_x0000_i1060" type="#_x0000_t75" style="width:47.85pt;height:17.05pt" o:ole="">
            <v:imagedata r:id="rId74" o:title=""/>
          </v:shape>
          <o:OLEObject Type="Embed" ProgID="Equation.3" ShapeID="_x0000_i1060" DrawAspect="Content" ObjectID="_1556959903" r:id="rId75"/>
        </w:object>
      </w:r>
      <w:r w:rsidRPr="00556657">
        <w:t>. Utili</w:t>
      </w:r>
      <w:r>
        <w:t>za</w:t>
      </w:r>
      <w:r w:rsidRPr="00556657">
        <w:t xml:space="preserve"> estos datos para calcular un intervalo de confianza </w:t>
      </w:r>
      <w:r>
        <w:t>al</w:t>
      </w:r>
      <w:r w:rsidRPr="00556657">
        <w:t xml:space="preserve"> 95% para la diferencia entre el verdadero promedio de distancia de parada para automóviles equipados con el sistema 1 y automóviles equipados con el sistema 2. ¿Sugiere el intervalo que se dispone de información precisa acerca del valor de esta diferencia?</w:t>
      </w:r>
    </w:p>
    <w:p w:rsidR="00C466DA" w:rsidRPr="00556657" w:rsidRDefault="00C466DA" w:rsidP="00C466DA">
      <w:pPr>
        <w:jc w:val="both"/>
      </w:pPr>
      <w:r w:rsidRPr="00556657">
        <w:t>Respuesta: [-20.3, -6.9]</w:t>
      </w:r>
    </w:p>
    <w:p w:rsidR="00C466DA" w:rsidRDefault="00C466DA" w:rsidP="00C466DA">
      <w:pPr>
        <w:jc w:val="both"/>
      </w:pPr>
    </w:p>
    <w:p w:rsidR="00C466DA" w:rsidRPr="00556657" w:rsidRDefault="00EB1DAD" w:rsidP="00C466DA">
      <w:pPr>
        <w:jc w:val="both"/>
      </w:pPr>
      <w:r>
        <w:rPr>
          <w:b/>
          <w:bCs/>
          <w:highlight w:val="yellow"/>
        </w:rPr>
        <w:t>2</w:t>
      </w:r>
      <w:r w:rsidR="008F2420">
        <w:rPr>
          <w:b/>
          <w:bCs/>
          <w:highlight w:val="yellow"/>
        </w:rPr>
        <w:t>._</w:t>
      </w:r>
      <w:r w:rsidR="00C466DA">
        <w:rPr>
          <w:b/>
          <w:bCs/>
        </w:rPr>
        <w:t xml:space="preserve"> </w:t>
      </w:r>
      <w:r w:rsidR="00C466DA" w:rsidRPr="00556657">
        <w:t xml:space="preserve">Un artículo en la revista Consumer Reports, de noviembre de 1983, comparó varios tipos de baterías. El promedio de duraciones de baterías AA alcalinas marca Duracell y de baterías AA </w:t>
      </w:r>
      <w:r w:rsidR="00C466DA" w:rsidRPr="00556657">
        <w:lastRenderedPageBreak/>
        <w:t>alcalinas marca Eveready Energizar se dieron como 4.1 y 4.5 h, respectivamente. Sup</w:t>
      </w:r>
      <w:r w:rsidR="00C466DA">
        <w:t>ó</w:t>
      </w:r>
      <w:r w:rsidR="00C466DA" w:rsidRPr="00556657">
        <w:t xml:space="preserve">n que éste es el promedio de duraciones poblacionales. Sea </w:t>
      </w:r>
      <w:r w:rsidR="00712936" w:rsidRPr="00C466DA">
        <w:rPr>
          <w:position w:val="-6"/>
        </w:rPr>
        <w:object w:dxaOrig="200" w:dyaOrig="300">
          <v:shape id="_x0000_i1068" type="#_x0000_t75" style="width:10pt;height:15pt" o:ole="">
            <v:imagedata r:id="rId76" o:title=""/>
          </v:shape>
          <o:OLEObject Type="Embed" ProgID="Equation.3" ShapeID="_x0000_i1068" DrawAspect="Content" ObjectID="_1556959904" r:id="rId77"/>
        </w:object>
      </w:r>
      <w:r w:rsidR="00C466DA" w:rsidRPr="00556657">
        <w:t xml:space="preserve"> la duración promedio muestral de 100 baterías Duracell y </w:t>
      </w:r>
      <w:r w:rsidR="00C466DA" w:rsidRPr="00D55DA3">
        <w:rPr>
          <w:position w:val="-10"/>
        </w:rPr>
        <w:object w:dxaOrig="220" w:dyaOrig="380">
          <v:shape id="_x0000_i1061" type="#_x0000_t75" style="width:10.8pt;height:19.15pt" o:ole="">
            <v:imagedata r:id="rId78" o:title=""/>
          </v:shape>
          <o:OLEObject Type="Embed" ProgID="Equation.3" ShapeID="_x0000_i1061" DrawAspect="Content" ObjectID="_1556959905" r:id="rId79"/>
        </w:object>
      </w:r>
      <w:r w:rsidR="00C466DA" w:rsidRPr="00556657">
        <w:t xml:space="preserve"> la duración promedio muestral de 100 baterías Eveready. ¿Cuál es el valor medio de</w:t>
      </w:r>
      <w:r w:rsidR="00C466DA">
        <w:t xml:space="preserve"> </w:t>
      </w:r>
      <w:r w:rsidR="00C466DA" w:rsidRPr="00D55DA3">
        <w:rPr>
          <w:position w:val="-10"/>
        </w:rPr>
        <w:object w:dxaOrig="560" w:dyaOrig="380">
          <v:shape id="_x0000_i1062" type="#_x0000_t75" style="width:27.9pt;height:19.15pt" o:ole="">
            <v:imagedata r:id="rId80" o:title=""/>
          </v:shape>
          <o:OLEObject Type="Embed" ProgID="Equation.3" ShapeID="_x0000_i1062" DrawAspect="Content" ObjectID="_1556959906" r:id="rId81"/>
        </w:object>
      </w:r>
      <w:r w:rsidR="00C466DA" w:rsidRPr="00556657">
        <w:t xml:space="preserve">  (esto es, dónde está centrada la distribución </w:t>
      </w:r>
      <w:r w:rsidR="00C466DA">
        <w:t xml:space="preserve">de </w:t>
      </w:r>
      <w:r w:rsidR="00C466DA" w:rsidRPr="00D55DA3">
        <w:rPr>
          <w:position w:val="-10"/>
        </w:rPr>
        <w:object w:dxaOrig="560" w:dyaOrig="380">
          <v:shape id="_x0000_i1063" type="#_x0000_t75" style="width:27.9pt;height:19.15pt" o:ole="">
            <v:imagedata r:id="rId82" o:title=""/>
          </v:shape>
          <o:OLEObject Type="Embed" ProgID="Equation.3" ShapeID="_x0000_i1063" DrawAspect="Content" ObjectID="_1556959907" r:id="rId83"/>
        </w:object>
      </w:r>
      <w:r w:rsidR="00C466DA" w:rsidRPr="00556657">
        <w:t xml:space="preserve">)? Respuesta: -0.4 h; </w:t>
      </w:r>
    </w:p>
    <w:p w:rsidR="00C466DA" w:rsidRDefault="00C466DA" w:rsidP="00C466DA">
      <w:pPr>
        <w:jc w:val="both"/>
      </w:pPr>
    </w:p>
    <w:p w:rsidR="00C466DA" w:rsidRDefault="00C466DA" w:rsidP="00C466DA">
      <w:pPr>
        <w:jc w:val="both"/>
      </w:pPr>
    </w:p>
    <w:p w:rsidR="00C466DA" w:rsidRPr="00EB1DAD" w:rsidRDefault="00C466DA" w:rsidP="00C466DA">
      <w:pPr>
        <w:jc w:val="both"/>
        <w:rPr>
          <w:b/>
        </w:rPr>
      </w:pPr>
      <w:r w:rsidRPr="00EB1DAD">
        <w:rPr>
          <w:b/>
          <w:bCs/>
          <w:highlight w:val="green"/>
        </w:rPr>
        <w:t>Caso 4</w:t>
      </w:r>
      <w:r w:rsidRPr="00EB1DAD">
        <w:rPr>
          <w:b/>
          <w:highlight w:val="green"/>
        </w:rPr>
        <w:t xml:space="preserve">  I.C para </w:t>
      </w:r>
      <w:r w:rsidRPr="00EB1DAD">
        <w:rPr>
          <w:b/>
          <w:position w:val="-10"/>
          <w:highlight w:val="green"/>
        </w:rPr>
        <w:object w:dxaOrig="2260" w:dyaOrig="380">
          <v:shape id="_x0000_i1064" type="#_x0000_t75" style="width:113.2pt;height:19.15pt" o:ole="">
            <v:imagedata r:id="rId84" o:title=""/>
          </v:shape>
          <o:OLEObject Type="Embed" ProgID="Equation.3" ShapeID="_x0000_i1064" DrawAspect="Content" ObjectID="_1556959908" r:id="rId85"/>
        </w:object>
      </w:r>
      <w:r w:rsidRPr="00EB1DAD">
        <w:rPr>
          <w:b/>
          <w:highlight w:val="green"/>
        </w:rPr>
        <w:t xml:space="preserve"> desconocidas, con densidades Normales con muestras pequeñas.</w:t>
      </w:r>
    </w:p>
    <w:p w:rsidR="009C1FAE" w:rsidRDefault="009C1FAE" w:rsidP="009C1FAE">
      <w:pPr>
        <w:jc w:val="both"/>
        <w:rPr>
          <w:b/>
        </w:rPr>
      </w:pPr>
    </w:p>
    <w:p w:rsidR="008B4A3E" w:rsidRDefault="008B4A3E" w:rsidP="008B4A3E">
      <w:pPr>
        <w:jc w:val="both"/>
        <w:rPr>
          <w:lang w:val="es-MX"/>
        </w:rPr>
      </w:pPr>
      <w:r>
        <w:rPr>
          <w:b/>
          <w:highlight w:val="yellow"/>
          <w:lang w:val="es-MX"/>
        </w:rPr>
        <w:t>1</w:t>
      </w:r>
      <w:r w:rsidRPr="00E87C2B">
        <w:rPr>
          <w:b/>
          <w:highlight w:val="yellow"/>
          <w:lang w:val="es-MX"/>
        </w:rPr>
        <w:t xml:space="preserve">._ </w:t>
      </w:r>
      <w:r>
        <w:rPr>
          <w:b/>
          <w:lang w:val="es-MX"/>
        </w:rPr>
        <w:t xml:space="preserve"> </w:t>
      </w:r>
      <w:r>
        <w:rPr>
          <w:lang w:val="es-MX"/>
        </w:rPr>
        <w:t>Un ingeniero civil quiere medir la potencia compresiva de dos tipos diferentes de concreto. Se tomaron muestras aleatorias de 10 especímenes para cada tipo de concreto obteniendo los datos siguientes (en psi):</w:t>
      </w:r>
    </w:p>
    <w:tbl>
      <w:tblPr>
        <w:tblW w:w="0" w:type="auto"/>
        <w:tblInd w:w="288" w:type="dxa"/>
        <w:tblLook w:val="01E0" w:firstRow="1" w:lastRow="1" w:firstColumn="1" w:lastColumn="1" w:noHBand="0" w:noVBand="0"/>
      </w:tblPr>
      <w:tblGrid>
        <w:gridCol w:w="1072"/>
        <w:gridCol w:w="7696"/>
      </w:tblGrid>
      <w:tr w:rsidR="008B4A3E" w:rsidRPr="0030204D" w:rsidTr="00582C88">
        <w:tc>
          <w:tcPr>
            <w:tcW w:w="1072" w:type="dxa"/>
            <w:shd w:val="clear" w:color="auto" w:fill="auto"/>
          </w:tcPr>
          <w:p w:rsidR="008B4A3E" w:rsidRPr="0030204D" w:rsidRDefault="008B4A3E" w:rsidP="00582C88">
            <w:pPr>
              <w:jc w:val="both"/>
              <w:rPr>
                <w:b/>
                <w:lang w:val="es-MX"/>
              </w:rPr>
            </w:pPr>
            <w:r w:rsidRPr="0030204D">
              <w:rPr>
                <w:b/>
                <w:lang w:val="es-MX"/>
              </w:rPr>
              <w:t xml:space="preserve">Tipo I </w:t>
            </w:r>
          </w:p>
        </w:tc>
        <w:tc>
          <w:tcPr>
            <w:tcW w:w="7696" w:type="dxa"/>
            <w:shd w:val="clear" w:color="auto" w:fill="auto"/>
          </w:tcPr>
          <w:p w:rsidR="008B4A3E" w:rsidRPr="0030204D" w:rsidRDefault="008B4A3E" w:rsidP="00582C88">
            <w:pPr>
              <w:jc w:val="both"/>
              <w:rPr>
                <w:lang w:val="es-MX"/>
              </w:rPr>
            </w:pPr>
            <w:r w:rsidRPr="0030204D">
              <w:rPr>
                <w:lang w:val="es-MX"/>
              </w:rPr>
              <w:t>3250,  3268,  4302,  3184,  3266,  3297,  3332,  3502,  3064,  3116</w:t>
            </w:r>
          </w:p>
        </w:tc>
      </w:tr>
      <w:tr w:rsidR="008B4A3E" w:rsidRPr="0030204D" w:rsidTr="00582C88">
        <w:tc>
          <w:tcPr>
            <w:tcW w:w="1072" w:type="dxa"/>
            <w:shd w:val="clear" w:color="auto" w:fill="auto"/>
          </w:tcPr>
          <w:p w:rsidR="008B4A3E" w:rsidRPr="0030204D" w:rsidRDefault="008B4A3E" w:rsidP="00582C88">
            <w:pPr>
              <w:jc w:val="both"/>
              <w:rPr>
                <w:lang w:val="es-MX"/>
              </w:rPr>
            </w:pPr>
            <w:r w:rsidRPr="0030204D">
              <w:rPr>
                <w:b/>
                <w:lang w:val="es-MX"/>
              </w:rPr>
              <w:t xml:space="preserve">Tipo II </w:t>
            </w:r>
          </w:p>
        </w:tc>
        <w:tc>
          <w:tcPr>
            <w:tcW w:w="7696" w:type="dxa"/>
            <w:shd w:val="clear" w:color="auto" w:fill="auto"/>
          </w:tcPr>
          <w:p w:rsidR="008B4A3E" w:rsidRPr="0030204D" w:rsidRDefault="008B4A3E" w:rsidP="00582C88">
            <w:pPr>
              <w:jc w:val="both"/>
              <w:rPr>
                <w:lang w:val="es-MX"/>
              </w:rPr>
            </w:pPr>
            <w:r w:rsidRPr="0030204D">
              <w:rPr>
                <w:lang w:val="es-MX"/>
              </w:rPr>
              <w:t>3094,  3106,  3004,  3066,  2984,  3124,  3316,  3212,  3380,  3018</w:t>
            </w:r>
          </w:p>
        </w:tc>
      </w:tr>
    </w:tbl>
    <w:p w:rsidR="008B4A3E" w:rsidRDefault="008B4A3E" w:rsidP="008B4A3E">
      <w:pPr>
        <w:jc w:val="both"/>
        <w:rPr>
          <w:lang w:val="es-MX"/>
        </w:rPr>
      </w:pPr>
      <w:r>
        <w:t xml:space="preserve">Con una confianza del 98% o una significancia del 2%. </w:t>
      </w:r>
      <w:r>
        <w:rPr>
          <w:lang w:val="es-MX"/>
        </w:rPr>
        <w:t>¿Existe diferencia estadística entre las potencias compresivas</w:t>
      </w:r>
      <w:r w:rsidRPr="00BD0631">
        <w:rPr>
          <w:lang w:val="es-MX"/>
        </w:rPr>
        <w:t xml:space="preserve"> </w:t>
      </w:r>
      <w:r>
        <w:rPr>
          <w:lang w:val="es-MX"/>
        </w:rPr>
        <w:t>medias, según el tipo de concreto?</w:t>
      </w:r>
      <w:r>
        <w:rPr>
          <w:b/>
          <w:lang w:val="es-MX"/>
        </w:rPr>
        <w:t xml:space="preserve"> </w:t>
      </w:r>
    </w:p>
    <w:p w:rsidR="008B4A3E" w:rsidRDefault="008B4A3E" w:rsidP="009C1FAE">
      <w:pPr>
        <w:jc w:val="both"/>
        <w:rPr>
          <w:b/>
        </w:rPr>
      </w:pPr>
    </w:p>
    <w:p w:rsidR="008B4A3E" w:rsidRDefault="008F2420" w:rsidP="009C1FAE">
      <w:pPr>
        <w:jc w:val="both"/>
        <w:rPr>
          <w:lang w:val="es-MX"/>
        </w:rPr>
      </w:pPr>
      <w:r>
        <w:rPr>
          <w:b/>
          <w:highlight w:val="yellow"/>
          <w:lang w:val="es-MX"/>
        </w:rPr>
        <w:t>2</w:t>
      </w:r>
      <w:r w:rsidR="008B4A3E" w:rsidRPr="00E87C2B">
        <w:rPr>
          <w:b/>
          <w:highlight w:val="yellow"/>
          <w:lang w:val="es-MX"/>
        </w:rPr>
        <w:t xml:space="preserve">._ </w:t>
      </w:r>
      <w:r w:rsidR="008B4A3E">
        <w:rPr>
          <w:b/>
          <w:lang w:val="es-MX"/>
        </w:rPr>
        <w:t xml:space="preserve"> </w:t>
      </w:r>
      <w:r w:rsidR="008B4A3E">
        <w:rPr>
          <w:lang w:val="es-MX"/>
        </w:rPr>
        <w:t>Once trabajadores realizaron una tarea con dos métodos distintos. El tiempo necesario en minutos para terminar con cada método aparece a continuación.</w:t>
      </w:r>
    </w:p>
    <w:p w:rsidR="008B4A3E" w:rsidRDefault="008B4A3E" w:rsidP="009C1FAE">
      <w:pPr>
        <w:jc w:val="both"/>
        <w:rPr>
          <w:lang w:val="es-MX"/>
        </w:rPr>
      </w:pPr>
    </w:p>
    <w:tbl>
      <w:tblPr>
        <w:tblStyle w:val="Tablaconcuadrcula"/>
        <w:tblW w:w="0" w:type="auto"/>
        <w:tblInd w:w="1980" w:type="dxa"/>
        <w:tblLook w:val="04A0" w:firstRow="1" w:lastRow="0" w:firstColumn="1" w:lastColumn="0" w:noHBand="0" w:noVBand="1"/>
      </w:tblPr>
      <w:tblGrid>
        <w:gridCol w:w="1269"/>
        <w:gridCol w:w="1282"/>
        <w:gridCol w:w="1276"/>
      </w:tblGrid>
      <w:tr w:rsidR="008B4A3E" w:rsidTr="008B4A3E">
        <w:tc>
          <w:tcPr>
            <w:tcW w:w="1269" w:type="dxa"/>
          </w:tcPr>
          <w:p w:rsidR="008B4A3E" w:rsidRDefault="008B4A3E" w:rsidP="008B4A3E">
            <w:pPr>
              <w:jc w:val="center"/>
              <w:rPr>
                <w:lang w:val="es-MX"/>
              </w:rPr>
            </w:pPr>
            <w:r>
              <w:rPr>
                <w:lang w:val="es-MX"/>
              </w:rPr>
              <w:t>Trabajador</w:t>
            </w:r>
          </w:p>
        </w:tc>
        <w:tc>
          <w:tcPr>
            <w:tcW w:w="1282" w:type="dxa"/>
          </w:tcPr>
          <w:p w:rsidR="008B4A3E" w:rsidRDefault="008B4A3E" w:rsidP="008B4A3E">
            <w:pPr>
              <w:jc w:val="center"/>
              <w:rPr>
                <w:lang w:val="es-MX"/>
              </w:rPr>
            </w:pPr>
            <w:r>
              <w:rPr>
                <w:lang w:val="es-MX"/>
              </w:rPr>
              <w:t>Método A</w:t>
            </w:r>
          </w:p>
        </w:tc>
        <w:tc>
          <w:tcPr>
            <w:tcW w:w="1276" w:type="dxa"/>
          </w:tcPr>
          <w:p w:rsidR="008B4A3E" w:rsidRDefault="008B4A3E" w:rsidP="008B4A3E">
            <w:pPr>
              <w:jc w:val="center"/>
              <w:rPr>
                <w:lang w:val="es-MX"/>
              </w:rPr>
            </w:pPr>
            <w:r>
              <w:rPr>
                <w:lang w:val="es-MX"/>
              </w:rPr>
              <w:t>Método B</w:t>
            </w:r>
          </w:p>
          <w:p w:rsidR="008B4A3E" w:rsidRDefault="008B4A3E" w:rsidP="008B4A3E">
            <w:pPr>
              <w:jc w:val="center"/>
              <w:rPr>
                <w:lang w:val="es-MX"/>
              </w:rPr>
            </w:pPr>
          </w:p>
        </w:tc>
      </w:tr>
      <w:tr w:rsidR="008B4A3E" w:rsidTr="008B4A3E">
        <w:tc>
          <w:tcPr>
            <w:tcW w:w="1269" w:type="dxa"/>
          </w:tcPr>
          <w:p w:rsidR="008B4A3E" w:rsidRDefault="008B4A3E" w:rsidP="008B4A3E">
            <w:pPr>
              <w:jc w:val="center"/>
              <w:rPr>
                <w:lang w:val="es-MX"/>
              </w:rPr>
            </w:pPr>
            <w:r>
              <w:rPr>
                <w:lang w:val="es-MX"/>
              </w:rPr>
              <w:t>1</w:t>
            </w:r>
          </w:p>
        </w:tc>
        <w:tc>
          <w:tcPr>
            <w:tcW w:w="1282" w:type="dxa"/>
          </w:tcPr>
          <w:p w:rsidR="008B4A3E" w:rsidRDefault="008B4A3E" w:rsidP="008B4A3E">
            <w:pPr>
              <w:jc w:val="center"/>
              <w:rPr>
                <w:lang w:val="es-MX"/>
              </w:rPr>
            </w:pPr>
            <w:r>
              <w:rPr>
                <w:lang w:val="es-MX"/>
              </w:rPr>
              <w:t>15.2</w:t>
            </w:r>
          </w:p>
        </w:tc>
        <w:tc>
          <w:tcPr>
            <w:tcW w:w="1276" w:type="dxa"/>
          </w:tcPr>
          <w:p w:rsidR="008B4A3E" w:rsidRDefault="008B4A3E" w:rsidP="008B4A3E">
            <w:pPr>
              <w:jc w:val="center"/>
              <w:rPr>
                <w:lang w:val="es-MX"/>
              </w:rPr>
            </w:pPr>
            <w:r>
              <w:rPr>
                <w:lang w:val="es-MX"/>
              </w:rPr>
              <w:t>24.5</w:t>
            </w:r>
          </w:p>
        </w:tc>
      </w:tr>
      <w:tr w:rsidR="008B4A3E" w:rsidTr="008B4A3E">
        <w:tc>
          <w:tcPr>
            <w:tcW w:w="1269" w:type="dxa"/>
          </w:tcPr>
          <w:p w:rsidR="008B4A3E" w:rsidRDefault="008B4A3E" w:rsidP="008B4A3E">
            <w:pPr>
              <w:jc w:val="center"/>
              <w:rPr>
                <w:lang w:val="es-MX"/>
              </w:rPr>
            </w:pPr>
            <w:r>
              <w:rPr>
                <w:lang w:val="es-MX"/>
              </w:rPr>
              <w:t>2</w:t>
            </w:r>
          </w:p>
        </w:tc>
        <w:tc>
          <w:tcPr>
            <w:tcW w:w="1282" w:type="dxa"/>
          </w:tcPr>
          <w:p w:rsidR="008B4A3E" w:rsidRDefault="008B4A3E" w:rsidP="008B4A3E">
            <w:pPr>
              <w:jc w:val="center"/>
              <w:rPr>
                <w:lang w:val="es-MX"/>
              </w:rPr>
            </w:pPr>
            <w:r>
              <w:rPr>
                <w:lang w:val="es-MX"/>
              </w:rPr>
              <w:t>14.6</w:t>
            </w:r>
          </w:p>
        </w:tc>
        <w:tc>
          <w:tcPr>
            <w:tcW w:w="1276" w:type="dxa"/>
          </w:tcPr>
          <w:p w:rsidR="008B4A3E" w:rsidRDefault="008B4A3E" w:rsidP="008B4A3E">
            <w:pPr>
              <w:jc w:val="center"/>
              <w:rPr>
                <w:lang w:val="es-MX"/>
              </w:rPr>
            </w:pPr>
            <w:r>
              <w:rPr>
                <w:lang w:val="es-MX"/>
              </w:rPr>
              <w:t>14.8</w:t>
            </w:r>
          </w:p>
        </w:tc>
      </w:tr>
      <w:tr w:rsidR="008B4A3E" w:rsidTr="008B4A3E">
        <w:tc>
          <w:tcPr>
            <w:tcW w:w="1269" w:type="dxa"/>
          </w:tcPr>
          <w:p w:rsidR="008B4A3E" w:rsidRDefault="008B4A3E" w:rsidP="008B4A3E">
            <w:pPr>
              <w:jc w:val="center"/>
              <w:rPr>
                <w:lang w:val="es-MX"/>
              </w:rPr>
            </w:pPr>
            <w:r>
              <w:rPr>
                <w:lang w:val="es-MX"/>
              </w:rPr>
              <w:t>3</w:t>
            </w:r>
          </w:p>
        </w:tc>
        <w:tc>
          <w:tcPr>
            <w:tcW w:w="1282" w:type="dxa"/>
          </w:tcPr>
          <w:p w:rsidR="008B4A3E" w:rsidRDefault="008B4A3E" w:rsidP="008B4A3E">
            <w:pPr>
              <w:jc w:val="center"/>
              <w:rPr>
                <w:lang w:val="es-MX"/>
              </w:rPr>
            </w:pPr>
            <w:r>
              <w:rPr>
                <w:lang w:val="es-MX"/>
              </w:rPr>
              <w:t>14.2</w:t>
            </w:r>
          </w:p>
        </w:tc>
        <w:tc>
          <w:tcPr>
            <w:tcW w:w="1276" w:type="dxa"/>
          </w:tcPr>
          <w:p w:rsidR="008B4A3E" w:rsidRDefault="008B4A3E" w:rsidP="008B4A3E">
            <w:pPr>
              <w:jc w:val="center"/>
              <w:rPr>
                <w:lang w:val="es-MX"/>
              </w:rPr>
            </w:pPr>
            <w:r>
              <w:rPr>
                <w:lang w:val="es-MX"/>
              </w:rPr>
              <w:t>13.8</w:t>
            </w:r>
          </w:p>
        </w:tc>
      </w:tr>
      <w:tr w:rsidR="008B4A3E" w:rsidTr="008B4A3E">
        <w:tc>
          <w:tcPr>
            <w:tcW w:w="1269" w:type="dxa"/>
          </w:tcPr>
          <w:p w:rsidR="008B4A3E" w:rsidRDefault="008B4A3E" w:rsidP="008B4A3E">
            <w:pPr>
              <w:jc w:val="center"/>
              <w:rPr>
                <w:lang w:val="es-MX"/>
              </w:rPr>
            </w:pPr>
            <w:r>
              <w:rPr>
                <w:lang w:val="es-MX"/>
              </w:rPr>
              <w:t>4</w:t>
            </w:r>
          </w:p>
        </w:tc>
        <w:tc>
          <w:tcPr>
            <w:tcW w:w="1282" w:type="dxa"/>
          </w:tcPr>
          <w:p w:rsidR="008B4A3E" w:rsidRDefault="008B4A3E" w:rsidP="008B4A3E">
            <w:pPr>
              <w:jc w:val="center"/>
              <w:rPr>
                <w:lang w:val="es-MX"/>
              </w:rPr>
            </w:pPr>
            <w:r>
              <w:rPr>
                <w:lang w:val="es-MX"/>
              </w:rPr>
              <w:t>15.6</w:t>
            </w:r>
          </w:p>
        </w:tc>
        <w:tc>
          <w:tcPr>
            <w:tcW w:w="1276" w:type="dxa"/>
          </w:tcPr>
          <w:p w:rsidR="008B4A3E" w:rsidRDefault="008B4A3E" w:rsidP="008B4A3E">
            <w:pPr>
              <w:jc w:val="center"/>
              <w:rPr>
                <w:lang w:val="es-MX"/>
              </w:rPr>
            </w:pPr>
            <w:r>
              <w:rPr>
                <w:lang w:val="es-MX"/>
              </w:rPr>
              <w:t>15.6</w:t>
            </w:r>
          </w:p>
        </w:tc>
      </w:tr>
      <w:tr w:rsidR="008B4A3E" w:rsidTr="008B4A3E">
        <w:tc>
          <w:tcPr>
            <w:tcW w:w="1269" w:type="dxa"/>
          </w:tcPr>
          <w:p w:rsidR="008B4A3E" w:rsidRDefault="008B4A3E" w:rsidP="008B4A3E">
            <w:pPr>
              <w:jc w:val="center"/>
              <w:rPr>
                <w:lang w:val="es-MX"/>
              </w:rPr>
            </w:pPr>
            <w:r>
              <w:rPr>
                <w:lang w:val="es-MX"/>
              </w:rPr>
              <w:t>5</w:t>
            </w:r>
          </w:p>
        </w:tc>
        <w:tc>
          <w:tcPr>
            <w:tcW w:w="1282" w:type="dxa"/>
          </w:tcPr>
          <w:p w:rsidR="008B4A3E" w:rsidRDefault="008B4A3E" w:rsidP="008B4A3E">
            <w:pPr>
              <w:jc w:val="center"/>
              <w:rPr>
                <w:lang w:val="es-MX"/>
              </w:rPr>
            </w:pPr>
            <w:r>
              <w:rPr>
                <w:lang w:val="es-MX"/>
              </w:rPr>
              <w:t>14.9</w:t>
            </w:r>
          </w:p>
        </w:tc>
        <w:tc>
          <w:tcPr>
            <w:tcW w:w="1276" w:type="dxa"/>
          </w:tcPr>
          <w:p w:rsidR="008B4A3E" w:rsidRDefault="008B4A3E" w:rsidP="008B4A3E">
            <w:pPr>
              <w:jc w:val="center"/>
              <w:rPr>
                <w:lang w:val="es-MX"/>
              </w:rPr>
            </w:pPr>
            <w:r>
              <w:rPr>
                <w:lang w:val="es-MX"/>
              </w:rPr>
              <w:t>15.3</w:t>
            </w:r>
          </w:p>
        </w:tc>
      </w:tr>
      <w:tr w:rsidR="008B4A3E" w:rsidTr="008B4A3E">
        <w:tc>
          <w:tcPr>
            <w:tcW w:w="1269" w:type="dxa"/>
          </w:tcPr>
          <w:p w:rsidR="008B4A3E" w:rsidRDefault="008B4A3E" w:rsidP="008B4A3E">
            <w:pPr>
              <w:jc w:val="center"/>
              <w:rPr>
                <w:lang w:val="es-MX"/>
              </w:rPr>
            </w:pPr>
            <w:r>
              <w:rPr>
                <w:lang w:val="es-MX"/>
              </w:rPr>
              <w:t>6</w:t>
            </w:r>
          </w:p>
        </w:tc>
        <w:tc>
          <w:tcPr>
            <w:tcW w:w="1282" w:type="dxa"/>
          </w:tcPr>
          <w:p w:rsidR="008B4A3E" w:rsidRDefault="008B4A3E" w:rsidP="008B4A3E">
            <w:pPr>
              <w:jc w:val="center"/>
              <w:rPr>
                <w:lang w:val="es-MX"/>
              </w:rPr>
            </w:pPr>
            <w:r>
              <w:rPr>
                <w:lang w:val="es-MX"/>
              </w:rPr>
              <w:t>15.2</w:t>
            </w:r>
          </w:p>
        </w:tc>
        <w:tc>
          <w:tcPr>
            <w:tcW w:w="1276" w:type="dxa"/>
          </w:tcPr>
          <w:p w:rsidR="008B4A3E" w:rsidRDefault="008B4A3E" w:rsidP="008B4A3E">
            <w:pPr>
              <w:jc w:val="center"/>
              <w:rPr>
                <w:lang w:val="es-MX"/>
              </w:rPr>
            </w:pPr>
            <w:r>
              <w:rPr>
                <w:lang w:val="es-MX"/>
              </w:rPr>
              <w:t>14.3</w:t>
            </w:r>
          </w:p>
        </w:tc>
      </w:tr>
      <w:tr w:rsidR="008B4A3E" w:rsidTr="008B4A3E">
        <w:tc>
          <w:tcPr>
            <w:tcW w:w="1269" w:type="dxa"/>
          </w:tcPr>
          <w:p w:rsidR="008B4A3E" w:rsidRDefault="008B4A3E" w:rsidP="008B4A3E">
            <w:pPr>
              <w:jc w:val="center"/>
              <w:rPr>
                <w:lang w:val="es-MX"/>
              </w:rPr>
            </w:pPr>
            <w:r>
              <w:rPr>
                <w:lang w:val="es-MX"/>
              </w:rPr>
              <w:t>7</w:t>
            </w:r>
          </w:p>
        </w:tc>
        <w:tc>
          <w:tcPr>
            <w:tcW w:w="1282" w:type="dxa"/>
          </w:tcPr>
          <w:p w:rsidR="008B4A3E" w:rsidRDefault="008B4A3E" w:rsidP="008B4A3E">
            <w:pPr>
              <w:jc w:val="center"/>
              <w:rPr>
                <w:lang w:val="es-MX"/>
              </w:rPr>
            </w:pPr>
            <w:r>
              <w:rPr>
                <w:lang w:val="es-MX"/>
              </w:rPr>
              <w:t>15.6</w:t>
            </w:r>
          </w:p>
        </w:tc>
        <w:tc>
          <w:tcPr>
            <w:tcW w:w="1276" w:type="dxa"/>
          </w:tcPr>
          <w:p w:rsidR="008B4A3E" w:rsidRDefault="008B4A3E" w:rsidP="008B4A3E">
            <w:pPr>
              <w:jc w:val="center"/>
              <w:rPr>
                <w:lang w:val="es-MX"/>
              </w:rPr>
            </w:pPr>
            <w:r>
              <w:rPr>
                <w:lang w:val="es-MX"/>
              </w:rPr>
              <w:t>15.5</w:t>
            </w:r>
          </w:p>
        </w:tc>
      </w:tr>
      <w:tr w:rsidR="008B4A3E" w:rsidTr="008B4A3E">
        <w:tc>
          <w:tcPr>
            <w:tcW w:w="1269" w:type="dxa"/>
          </w:tcPr>
          <w:p w:rsidR="008B4A3E" w:rsidRDefault="008B4A3E" w:rsidP="008B4A3E">
            <w:pPr>
              <w:jc w:val="center"/>
              <w:rPr>
                <w:lang w:val="es-MX"/>
              </w:rPr>
            </w:pPr>
            <w:r>
              <w:rPr>
                <w:lang w:val="es-MX"/>
              </w:rPr>
              <w:t>8</w:t>
            </w:r>
          </w:p>
        </w:tc>
        <w:tc>
          <w:tcPr>
            <w:tcW w:w="1282" w:type="dxa"/>
          </w:tcPr>
          <w:p w:rsidR="008B4A3E" w:rsidRDefault="008B4A3E" w:rsidP="008B4A3E">
            <w:pPr>
              <w:jc w:val="center"/>
              <w:rPr>
                <w:lang w:val="es-MX"/>
              </w:rPr>
            </w:pPr>
            <w:r>
              <w:rPr>
                <w:lang w:val="es-MX"/>
              </w:rPr>
              <w:t>15.0</w:t>
            </w:r>
          </w:p>
        </w:tc>
        <w:tc>
          <w:tcPr>
            <w:tcW w:w="1276" w:type="dxa"/>
          </w:tcPr>
          <w:p w:rsidR="008B4A3E" w:rsidRDefault="008B4A3E" w:rsidP="008B4A3E">
            <w:pPr>
              <w:jc w:val="center"/>
              <w:rPr>
                <w:lang w:val="es-MX"/>
              </w:rPr>
            </w:pPr>
            <w:r>
              <w:rPr>
                <w:lang w:val="es-MX"/>
              </w:rPr>
              <w:t>15.0</w:t>
            </w:r>
          </w:p>
        </w:tc>
      </w:tr>
      <w:tr w:rsidR="008B4A3E" w:rsidTr="008B4A3E">
        <w:tc>
          <w:tcPr>
            <w:tcW w:w="1269" w:type="dxa"/>
          </w:tcPr>
          <w:p w:rsidR="008B4A3E" w:rsidRDefault="008B4A3E" w:rsidP="008B4A3E">
            <w:pPr>
              <w:jc w:val="center"/>
              <w:rPr>
                <w:lang w:val="es-MX"/>
              </w:rPr>
            </w:pPr>
            <w:r>
              <w:rPr>
                <w:lang w:val="es-MX"/>
              </w:rPr>
              <w:t>9</w:t>
            </w:r>
          </w:p>
        </w:tc>
        <w:tc>
          <w:tcPr>
            <w:tcW w:w="1282" w:type="dxa"/>
          </w:tcPr>
          <w:p w:rsidR="008B4A3E" w:rsidRDefault="008B4A3E" w:rsidP="008B4A3E">
            <w:pPr>
              <w:jc w:val="center"/>
              <w:rPr>
                <w:lang w:val="es-MX"/>
              </w:rPr>
            </w:pPr>
            <w:r>
              <w:rPr>
                <w:lang w:val="es-MX"/>
              </w:rPr>
              <w:t>16.2</w:t>
            </w:r>
          </w:p>
        </w:tc>
        <w:tc>
          <w:tcPr>
            <w:tcW w:w="1276" w:type="dxa"/>
          </w:tcPr>
          <w:p w:rsidR="008B4A3E" w:rsidRDefault="008B4A3E" w:rsidP="008B4A3E">
            <w:pPr>
              <w:jc w:val="center"/>
              <w:rPr>
                <w:lang w:val="es-MX"/>
              </w:rPr>
            </w:pPr>
            <w:r>
              <w:rPr>
                <w:lang w:val="es-MX"/>
              </w:rPr>
              <w:t>15.6</w:t>
            </w:r>
          </w:p>
        </w:tc>
      </w:tr>
      <w:tr w:rsidR="008B4A3E" w:rsidTr="008B4A3E">
        <w:tc>
          <w:tcPr>
            <w:tcW w:w="1269" w:type="dxa"/>
          </w:tcPr>
          <w:p w:rsidR="008B4A3E" w:rsidRDefault="008B4A3E" w:rsidP="008B4A3E">
            <w:pPr>
              <w:jc w:val="center"/>
              <w:rPr>
                <w:lang w:val="es-MX"/>
              </w:rPr>
            </w:pPr>
            <w:r>
              <w:rPr>
                <w:lang w:val="es-MX"/>
              </w:rPr>
              <w:t>10</w:t>
            </w:r>
          </w:p>
        </w:tc>
        <w:tc>
          <w:tcPr>
            <w:tcW w:w="1282" w:type="dxa"/>
          </w:tcPr>
          <w:p w:rsidR="008B4A3E" w:rsidRDefault="008B4A3E" w:rsidP="008B4A3E">
            <w:pPr>
              <w:jc w:val="center"/>
              <w:rPr>
                <w:lang w:val="es-MX"/>
              </w:rPr>
            </w:pPr>
            <w:r>
              <w:rPr>
                <w:lang w:val="es-MX"/>
              </w:rPr>
              <w:t>15.7</w:t>
            </w:r>
          </w:p>
        </w:tc>
        <w:tc>
          <w:tcPr>
            <w:tcW w:w="1276" w:type="dxa"/>
          </w:tcPr>
          <w:p w:rsidR="008B4A3E" w:rsidRDefault="008B4A3E" w:rsidP="008B4A3E">
            <w:pPr>
              <w:jc w:val="center"/>
              <w:rPr>
                <w:lang w:val="es-MX"/>
              </w:rPr>
            </w:pPr>
            <w:r>
              <w:rPr>
                <w:lang w:val="es-MX"/>
              </w:rPr>
              <w:t>15.2</w:t>
            </w:r>
          </w:p>
        </w:tc>
      </w:tr>
      <w:tr w:rsidR="008B4A3E" w:rsidTr="008B4A3E">
        <w:tc>
          <w:tcPr>
            <w:tcW w:w="1269" w:type="dxa"/>
          </w:tcPr>
          <w:p w:rsidR="008B4A3E" w:rsidRDefault="008B4A3E" w:rsidP="008B4A3E">
            <w:pPr>
              <w:jc w:val="center"/>
              <w:rPr>
                <w:lang w:val="es-MX"/>
              </w:rPr>
            </w:pPr>
            <w:r>
              <w:rPr>
                <w:lang w:val="es-MX"/>
              </w:rPr>
              <w:t>11</w:t>
            </w:r>
          </w:p>
        </w:tc>
        <w:tc>
          <w:tcPr>
            <w:tcW w:w="1282" w:type="dxa"/>
          </w:tcPr>
          <w:p w:rsidR="008B4A3E" w:rsidRDefault="008B4A3E" w:rsidP="008B4A3E">
            <w:pPr>
              <w:jc w:val="center"/>
              <w:rPr>
                <w:lang w:val="es-MX"/>
              </w:rPr>
            </w:pPr>
            <w:r>
              <w:rPr>
                <w:lang w:val="es-MX"/>
              </w:rPr>
              <w:t>15.6</w:t>
            </w:r>
          </w:p>
        </w:tc>
        <w:tc>
          <w:tcPr>
            <w:tcW w:w="1276" w:type="dxa"/>
          </w:tcPr>
          <w:p w:rsidR="008B4A3E" w:rsidRDefault="008B4A3E" w:rsidP="008B4A3E">
            <w:pPr>
              <w:jc w:val="center"/>
              <w:rPr>
                <w:lang w:val="es-MX"/>
              </w:rPr>
            </w:pPr>
            <w:r>
              <w:rPr>
                <w:lang w:val="es-MX"/>
              </w:rPr>
              <w:t>14.8</w:t>
            </w:r>
          </w:p>
        </w:tc>
      </w:tr>
    </w:tbl>
    <w:p w:rsidR="008B4A3E" w:rsidRDefault="008B4A3E" w:rsidP="009C1FAE">
      <w:pPr>
        <w:jc w:val="both"/>
        <w:rPr>
          <w:b/>
        </w:rPr>
      </w:pPr>
      <w:r>
        <w:rPr>
          <w:lang w:val="es-MX"/>
        </w:rPr>
        <w:t xml:space="preserve">  </w:t>
      </w:r>
      <w:r w:rsidR="006A50D7">
        <w:rPr>
          <w:lang w:val="es-MX"/>
        </w:rPr>
        <w:t>Con una confianza del 97% o una significancia del 3% ¿Dirías que existe diferencia significativa entre los métodos para realizar dicha tarea?</w:t>
      </w:r>
    </w:p>
    <w:p w:rsidR="008B4A3E" w:rsidRDefault="008B4A3E" w:rsidP="009C1FAE">
      <w:pPr>
        <w:jc w:val="both"/>
        <w:rPr>
          <w:b/>
        </w:rPr>
      </w:pPr>
    </w:p>
    <w:p w:rsidR="008B4A3E" w:rsidRDefault="008B4A3E" w:rsidP="009C1FAE">
      <w:pPr>
        <w:jc w:val="both"/>
        <w:rPr>
          <w:b/>
        </w:rPr>
      </w:pPr>
    </w:p>
    <w:p w:rsidR="00C466DA" w:rsidRPr="00D751C9" w:rsidRDefault="00C466DA" w:rsidP="00C466DA">
      <w:pPr>
        <w:jc w:val="both"/>
      </w:pPr>
      <w:r w:rsidRPr="00B42F4C">
        <w:rPr>
          <w:b/>
          <w:bCs/>
          <w:smallCaps/>
          <w:highlight w:val="green"/>
        </w:rPr>
        <w:t>Caso</w:t>
      </w:r>
      <w:r w:rsidRPr="00B42F4C">
        <w:rPr>
          <w:b/>
          <w:bCs/>
          <w:highlight w:val="green"/>
        </w:rPr>
        <w:t xml:space="preserve"> 5 </w:t>
      </w:r>
      <w:r w:rsidRPr="00B42F4C">
        <w:rPr>
          <w:highlight w:val="green"/>
        </w:rPr>
        <w:t xml:space="preserve">Estimación por intervalo para una proporción </w:t>
      </w:r>
      <w:r w:rsidRPr="00B42F4C">
        <w:rPr>
          <w:position w:val="-10"/>
          <w:highlight w:val="green"/>
        </w:rPr>
        <w:object w:dxaOrig="240" w:dyaOrig="260">
          <v:shape id="_x0000_i1065" type="#_x0000_t75" style="width:12.05pt;height:12.9pt" o:ole="">
            <v:imagedata r:id="rId86" o:title=""/>
          </v:shape>
          <o:OLEObject Type="Embed" ProgID="Equation.3" ShapeID="_x0000_i1065" DrawAspect="Content" ObjectID="_1556959909" r:id="rId87"/>
        </w:object>
      </w:r>
      <w:r w:rsidRPr="00B42F4C">
        <w:rPr>
          <w:highlight w:val="green"/>
        </w:rPr>
        <w:t>.</w:t>
      </w:r>
    </w:p>
    <w:p w:rsidR="00712936" w:rsidRDefault="00712936" w:rsidP="00C466DA">
      <w:pPr>
        <w:jc w:val="both"/>
        <w:rPr>
          <w:b/>
          <w:bCs/>
          <w:highlight w:val="yellow"/>
        </w:rPr>
      </w:pPr>
    </w:p>
    <w:p w:rsidR="00C466DA" w:rsidRPr="000A1C77" w:rsidRDefault="008F2420" w:rsidP="00C466DA">
      <w:pPr>
        <w:jc w:val="both"/>
      </w:pPr>
      <w:r>
        <w:rPr>
          <w:b/>
          <w:bCs/>
          <w:highlight w:val="yellow"/>
        </w:rPr>
        <w:t>1._</w:t>
      </w:r>
      <w:r w:rsidR="00C466DA">
        <w:rPr>
          <w:b/>
          <w:bCs/>
        </w:rPr>
        <w:t xml:space="preserve"> </w:t>
      </w:r>
      <w:r w:rsidR="00C466DA" w:rsidRPr="000A1C77">
        <w:t>En un estudio de 277 compradoras adultas seleccionadas al azar, 69 dijeron que siempre que un artículo anunciado no se encontraba en su supermercado local, solicitaban vale. Obt</w:t>
      </w:r>
      <w:r w:rsidR="00C466DA">
        <w:t>é</w:t>
      </w:r>
      <w:r w:rsidR="00C466DA" w:rsidRPr="000A1C77">
        <w:t xml:space="preserve">n un intervalo de confianza </w:t>
      </w:r>
      <w:r w:rsidR="00C466DA">
        <w:t>al</w:t>
      </w:r>
      <w:r w:rsidR="00C466DA" w:rsidRPr="000A1C77">
        <w:t xml:space="preserve"> 99% para la verdadera proporción </w:t>
      </w:r>
      <w:r w:rsidR="00C466DA" w:rsidRPr="000A1C77">
        <w:rPr>
          <w:position w:val="-10"/>
        </w:rPr>
        <w:object w:dxaOrig="240" w:dyaOrig="260">
          <v:shape id="_x0000_i1066" type="#_x0000_t75" style="width:12.05pt;height:12.9pt" o:ole="">
            <v:imagedata r:id="rId88" o:title=""/>
          </v:shape>
          <o:OLEObject Type="Embed" ProgID="Equation.3" ShapeID="_x0000_i1066" DrawAspect="Content" ObjectID="_1556959910" r:id="rId89"/>
        </w:object>
      </w:r>
      <w:r w:rsidR="00C466DA" w:rsidRPr="000A1C77">
        <w:t xml:space="preserve"> de compradoras adultas que solicitan vale en tales situaciones.</w:t>
      </w:r>
    </w:p>
    <w:p w:rsidR="00C466DA" w:rsidRDefault="00C466DA" w:rsidP="00C466DA">
      <w:pPr>
        <w:jc w:val="both"/>
      </w:pPr>
      <w:r w:rsidRPr="000A1C77">
        <w:t>Respuesta: [.182, .316]</w:t>
      </w:r>
    </w:p>
    <w:p w:rsidR="00C466DA" w:rsidRPr="000A1C77" w:rsidRDefault="00C466DA" w:rsidP="00C466DA">
      <w:pPr>
        <w:jc w:val="both"/>
      </w:pPr>
    </w:p>
    <w:p w:rsidR="00C466DA" w:rsidRPr="000A1C77" w:rsidRDefault="00C466DA" w:rsidP="00C466DA">
      <w:pPr>
        <w:tabs>
          <w:tab w:val="left" w:pos="1440"/>
        </w:tabs>
        <w:jc w:val="both"/>
      </w:pPr>
      <w:r>
        <w:lastRenderedPageBreak/>
        <w:tab/>
      </w:r>
    </w:p>
    <w:p w:rsidR="00C466DA" w:rsidRPr="000A1C77" w:rsidRDefault="008F2420" w:rsidP="00C466DA">
      <w:pPr>
        <w:jc w:val="both"/>
      </w:pPr>
      <w:r>
        <w:rPr>
          <w:b/>
          <w:bCs/>
          <w:highlight w:val="yellow"/>
        </w:rPr>
        <w:t>2._</w:t>
      </w:r>
      <w:r w:rsidR="00C466DA">
        <w:rPr>
          <w:b/>
          <w:bCs/>
        </w:rPr>
        <w:t xml:space="preserve"> </w:t>
      </w:r>
      <w:r w:rsidR="00C466DA" w:rsidRPr="000A1C77">
        <w:t>Un artículo de Los Angeles Times reporta que la técnica gráfica de teletermometría de esfuerzo (GST) detectó con precisión 23 de 29 casos conocid</w:t>
      </w:r>
      <w:r w:rsidR="00C466DA">
        <w:t>os de cáncer de pecho. Construye</w:t>
      </w:r>
      <w:r w:rsidR="00C466DA" w:rsidRPr="000A1C77">
        <w:t xml:space="preserve"> un intervalo de confianza </w:t>
      </w:r>
      <w:r w:rsidR="00C466DA">
        <w:t>al</w:t>
      </w:r>
      <w:r w:rsidR="00C466DA" w:rsidRPr="000A1C77">
        <w:t xml:space="preserve"> 90% para la verdadera proporción de cánceres de pecho que serían </w:t>
      </w:r>
      <w:r w:rsidR="00C466DA">
        <w:t>detectados por la técnica GST (dado que</w:t>
      </w:r>
      <w:r w:rsidR="00C466DA" w:rsidRPr="000A1C77">
        <w:t xml:space="preserve"> </w:t>
      </w:r>
      <w:r w:rsidR="00C466DA" w:rsidRPr="000A1C77">
        <w:rPr>
          <w:position w:val="-6"/>
        </w:rPr>
        <w:object w:dxaOrig="200" w:dyaOrig="220">
          <v:shape id="_x0000_i1067" type="#_x0000_t75" style="width:10pt;height:10.8pt" o:ole="">
            <v:imagedata r:id="rId90" o:title=""/>
          </v:shape>
          <o:OLEObject Type="Embed" ProgID="Equation.3" ShapeID="_x0000_i1067" DrawAspect="Content" ObjectID="_1556959911" r:id="rId91"/>
        </w:object>
      </w:r>
      <w:r w:rsidR="00C466DA" w:rsidRPr="000A1C77">
        <w:t xml:space="preserve"> es pequeña, el intervalo será muy amplio).</w:t>
      </w:r>
    </w:p>
    <w:p w:rsidR="00C466DA" w:rsidRPr="00D751C9" w:rsidRDefault="00C466DA" w:rsidP="009C1FAE">
      <w:pPr>
        <w:jc w:val="both"/>
        <w:rPr>
          <w:b/>
        </w:rPr>
      </w:pPr>
    </w:p>
    <w:p w:rsidR="00712936" w:rsidRPr="00D751C9" w:rsidRDefault="00712936" w:rsidP="00712936">
      <w:pPr>
        <w:jc w:val="both"/>
      </w:pPr>
      <w:r w:rsidRPr="00B42F4C">
        <w:rPr>
          <w:b/>
          <w:bCs/>
          <w:smallCaps/>
          <w:highlight w:val="green"/>
        </w:rPr>
        <w:t>Caso</w:t>
      </w:r>
      <w:r w:rsidRPr="00B42F4C">
        <w:rPr>
          <w:b/>
          <w:bCs/>
          <w:highlight w:val="green"/>
        </w:rPr>
        <w:t xml:space="preserve"> 6 </w:t>
      </w:r>
      <w:r w:rsidRPr="00B42F4C">
        <w:rPr>
          <w:highlight w:val="green"/>
        </w:rPr>
        <w:t xml:space="preserve">Estimación por intervalo para una diferencia de proporciones </w:t>
      </w:r>
      <w:r w:rsidRPr="00B42F4C">
        <w:rPr>
          <w:position w:val="-10"/>
          <w:highlight w:val="green"/>
        </w:rPr>
        <w:object w:dxaOrig="780" w:dyaOrig="340">
          <v:shape id="_x0000_i1069" type="#_x0000_t75" style="width:39.1pt;height:17.05pt" o:ole="">
            <v:imagedata r:id="rId92" o:title=""/>
          </v:shape>
          <o:OLEObject Type="Embed" ProgID="Equation.3" ShapeID="_x0000_i1069" DrawAspect="Content" ObjectID="_1556959912" r:id="rId93"/>
        </w:object>
      </w:r>
      <w:r w:rsidRPr="00B42F4C">
        <w:rPr>
          <w:highlight w:val="green"/>
        </w:rPr>
        <w:t>.</w:t>
      </w:r>
    </w:p>
    <w:p w:rsidR="007D3358" w:rsidRDefault="007D3358" w:rsidP="001313F4">
      <w:pPr>
        <w:jc w:val="both"/>
        <w:rPr>
          <w:bCs/>
        </w:rPr>
      </w:pPr>
    </w:p>
    <w:p w:rsidR="0011258E" w:rsidRPr="00BD7D0F" w:rsidRDefault="008F2420" w:rsidP="0011258E">
      <w:pPr>
        <w:jc w:val="both"/>
      </w:pPr>
      <w:r>
        <w:rPr>
          <w:b/>
          <w:highlight w:val="yellow"/>
          <w:lang w:val="es-MX"/>
        </w:rPr>
        <w:t>1</w:t>
      </w:r>
      <w:r w:rsidR="0011258E" w:rsidRPr="00E87C2B">
        <w:rPr>
          <w:b/>
          <w:highlight w:val="yellow"/>
          <w:lang w:val="es-MX"/>
        </w:rPr>
        <w:t xml:space="preserve">._ </w:t>
      </w:r>
      <w:r w:rsidR="0011258E">
        <w:rPr>
          <w:b/>
          <w:lang w:val="es-MX"/>
        </w:rPr>
        <w:t xml:space="preserve"> </w:t>
      </w:r>
      <w:r w:rsidR="0011258E" w:rsidRPr="00BD7D0F">
        <w:t>Se cree que la portada y la naturaleza de la primera pregunta de encuestas por correo influyen en la tasa de respuesta. Un artículo probó esta teoría al experimentar con diferentes diseños de portadas. Una portada sencilla, y la otra utilizó la figura de un paracaidista. Los investigadores especularon que la tasa de devolución sería menor para la portada sencilla.</w:t>
      </w:r>
    </w:p>
    <w:tbl>
      <w:tblPr>
        <w:tblW w:w="4796"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000" w:firstRow="0" w:lastRow="0" w:firstColumn="0" w:lastColumn="0" w:noHBand="0" w:noVBand="0"/>
      </w:tblPr>
      <w:tblGrid>
        <w:gridCol w:w="1597"/>
        <w:gridCol w:w="1525"/>
        <w:gridCol w:w="1674"/>
      </w:tblGrid>
      <w:tr w:rsidR="0011258E" w:rsidRPr="00BD7D0F" w:rsidTr="00582C88">
        <w:trPr>
          <w:tblCellSpacing w:w="7" w:type="dxa"/>
          <w:jc w:val="center"/>
        </w:trPr>
        <w:tc>
          <w:tcPr>
            <w:tcW w:w="1643" w:type="pct"/>
            <w:vAlign w:val="center"/>
          </w:tcPr>
          <w:p w:rsidR="0011258E" w:rsidRPr="00BD7D0F" w:rsidRDefault="0011258E" w:rsidP="00582C88">
            <w:pPr>
              <w:pStyle w:val="NormalWeb"/>
              <w:spacing w:before="0" w:beforeAutospacing="0" w:after="0" w:afterAutospacing="0"/>
              <w:jc w:val="both"/>
            </w:pPr>
            <w:r w:rsidRPr="00BD7D0F">
              <w:rPr>
                <w:b/>
                <w:bCs/>
              </w:rPr>
              <w:t>Portada</w:t>
            </w:r>
          </w:p>
        </w:tc>
        <w:tc>
          <w:tcPr>
            <w:tcW w:w="1575" w:type="pct"/>
            <w:vAlign w:val="center"/>
          </w:tcPr>
          <w:p w:rsidR="0011258E" w:rsidRPr="00BD7D0F" w:rsidRDefault="0011258E" w:rsidP="00582C88">
            <w:pPr>
              <w:pStyle w:val="NormalWeb"/>
              <w:spacing w:before="0" w:beforeAutospacing="0" w:after="0" w:afterAutospacing="0"/>
              <w:jc w:val="both"/>
            </w:pPr>
            <w:r w:rsidRPr="00BD7D0F">
              <w:rPr>
                <w:b/>
                <w:bCs/>
              </w:rPr>
              <w:t>Número de envíos</w:t>
            </w:r>
          </w:p>
        </w:tc>
        <w:tc>
          <w:tcPr>
            <w:tcW w:w="1723" w:type="pct"/>
            <w:vAlign w:val="center"/>
          </w:tcPr>
          <w:p w:rsidR="0011258E" w:rsidRPr="00BD7D0F" w:rsidRDefault="0011258E" w:rsidP="00582C88">
            <w:pPr>
              <w:pStyle w:val="NormalWeb"/>
              <w:spacing w:before="0" w:beforeAutospacing="0" w:after="0" w:afterAutospacing="0"/>
              <w:jc w:val="both"/>
            </w:pPr>
            <w:r w:rsidRPr="00BD7D0F">
              <w:rPr>
                <w:b/>
                <w:bCs/>
              </w:rPr>
              <w:t>Número de devoluciones</w:t>
            </w:r>
          </w:p>
        </w:tc>
      </w:tr>
      <w:tr w:rsidR="0011258E" w:rsidRPr="00BD7D0F" w:rsidTr="00582C88">
        <w:trPr>
          <w:tblCellSpacing w:w="7" w:type="dxa"/>
          <w:jc w:val="center"/>
        </w:trPr>
        <w:tc>
          <w:tcPr>
            <w:tcW w:w="1643" w:type="pct"/>
            <w:vAlign w:val="center"/>
          </w:tcPr>
          <w:p w:rsidR="0011258E" w:rsidRPr="00BD7D0F" w:rsidRDefault="0011258E" w:rsidP="00582C88">
            <w:pPr>
              <w:pStyle w:val="NormalWeb"/>
              <w:spacing w:before="0" w:beforeAutospacing="0" w:after="0" w:afterAutospacing="0"/>
              <w:jc w:val="both"/>
            </w:pPr>
            <w:r w:rsidRPr="00BD7D0F">
              <w:t>Sencilla</w:t>
            </w:r>
          </w:p>
        </w:tc>
        <w:tc>
          <w:tcPr>
            <w:tcW w:w="1575" w:type="pct"/>
            <w:vAlign w:val="center"/>
          </w:tcPr>
          <w:p w:rsidR="0011258E" w:rsidRPr="00BD7D0F" w:rsidRDefault="0011258E" w:rsidP="00582C88">
            <w:pPr>
              <w:pStyle w:val="NormalWeb"/>
              <w:spacing w:before="0" w:beforeAutospacing="0" w:after="0" w:afterAutospacing="0"/>
              <w:jc w:val="center"/>
            </w:pPr>
            <w:r w:rsidRPr="00BD7D0F">
              <w:t>207</w:t>
            </w:r>
          </w:p>
        </w:tc>
        <w:tc>
          <w:tcPr>
            <w:tcW w:w="1723" w:type="pct"/>
            <w:vAlign w:val="center"/>
          </w:tcPr>
          <w:p w:rsidR="0011258E" w:rsidRPr="00BD7D0F" w:rsidRDefault="0011258E" w:rsidP="00582C88">
            <w:pPr>
              <w:pStyle w:val="NormalWeb"/>
              <w:spacing w:before="0" w:beforeAutospacing="0" w:after="0" w:afterAutospacing="0"/>
              <w:jc w:val="center"/>
            </w:pPr>
            <w:r w:rsidRPr="00BD7D0F">
              <w:t>104</w:t>
            </w:r>
          </w:p>
        </w:tc>
      </w:tr>
      <w:tr w:rsidR="0011258E" w:rsidRPr="00BD7D0F" w:rsidTr="00582C88">
        <w:trPr>
          <w:tblCellSpacing w:w="7" w:type="dxa"/>
          <w:jc w:val="center"/>
        </w:trPr>
        <w:tc>
          <w:tcPr>
            <w:tcW w:w="1643" w:type="pct"/>
            <w:vAlign w:val="center"/>
          </w:tcPr>
          <w:p w:rsidR="0011258E" w:rsidRPr="00BD7D0F" w:rsidRDefault="0011258E" w:rsidP="00582C88">
            <w:pPr>
              <w:pStyle w:val="NormalWeb"/>
              <w:spacing w:before="0" w:beforeAutospacing="0" w:after="0" w:afterAutospacing="0"/>
              <w:jc w:val="both"/>
            </w:pPr>
            <w:r w:rsidRPr="00BD7D0F">
              <w:t>Paracaidista</w:t>
            </w:r>
          </w:p>
        </w:tc>
        <w:tc>
          <w:tcPr>
            <w:tcW w:w="1575" w:type="pct"/>
            <w:vAlign w:val="center"/>
          </w:tcPr>
          <w:p w:rsidR="0011258E" w:rsidRPr="00BD7D0F" w:rsidRDefault="0011258E" w:rsidP="00582C88">
            <w:pPr>
              <w:pStyle w:val="NormalWeb"/>
              <w:spacing w:before="0" w:beforeAutospacing="0" w:after="0" w:afterAutospacing="0"/>
              <w:jc w:val="center"/>
            </w:pPr>
            <w:r w:rsidRPr="00BD7D0F">
              <w:t>213</w:t>
            </w:r>
          </w:p>
        </w:tc>
        <w:tc>
          <w:tcPr>
            <w:tcW w:w="1723" w:type="pct"/>
            <w:vAlign w:val="center"/>
          </w:tcPr>
          <w:p w:rsidR="0011258E" w:rsidRPr="00BD7D0F" w:rsidRDefault="0011258E" w:rsidP="00582C88">
            <w:pPr>
              <w:pStyle w:val="NormalWeb"/>
              <w:spacing w:before="0" w:beforeAutospacing="0" w:after="0" w:afterAutospacing="0"/>
              <w:jc w:val="center"/>
            </w:pPr>
            <w:r w:rsidRPr="00BD7D0F">
              <w:t>109</w:t>
            </w:r>
          </w:p>
        </w:tc>
      </w:tr>
    </w:tbl>
    <w:p w:rsidR="0011258E" w:rsidRPr="00BD7D0F" w:rsidRDefault="0011258E" w:rsidP="0011258E">
      <w:pPr>
        <w:jc w:val="both"/>
      </w:pPr>
      <w:r w:rsidRPr="00BD7D0F">
        <w:t xml:space="preserve">¿Esta información apoya la hipótesis de los investigadores? </w:t>
      </w:r>
      <w:r>
        <w:t>Usar una confianza del 95% o una significancia del 5%.</w:t>
      </w:r>
    </w:p>
    <w:p w:rsidR="0011258E" w:rsidRDefault="0011258E" w:rsidP="001313F4">
      <w:pPr>
        <w:jc w:val="both"/>
        <w:rPr>
          <w:bCs/>
        </w:rPr>
      </w:pPr>
    </w:p>
    <w:p w:rsidR="0024264B" w:rsidRDefault="008F2420" w:rsidP="001313F4">
      <w:pPr>
        <w:jc w:val="both"/>
      </w:pPr>
      <w:r>
        <w:rPr>
          <w:b/>
          <w:highlight w:val="yellow"/>
          <w:lang w:val="es-MX"/>
        </w:rPr>
        <w:t>2</w:t>
      </w:r>
      <w:r w:rsidR="0024264B" w:rsidRPr="00E87C2B">
        <w:rPr>
          <w:b/>
          <w:highlight w:val="yellow"/>
          <w:lang w:val="es-MX"/>
        </w:rPr>
        <w:t xml:space="preserve">._ </w:t>
      </w:r>
      <w:r w:rsidR="0024264B">
        <w:rPr>
          <w:b/>
          <w:lang w:val="es-MX"/>
        </w:rPr>
        <w:t xml:space="preserve"> </w:t>
      </w:r>
      <w:r w:rsidR="0024264B">
        <w:t>En una investigación para conocer los efectos del coloro en la publicidad comercial televisiva, dos grupos de 500 personas observaron un programa que contenía comerciales. Un grupo vio el programa en color y el otro en blanco y negro, después de dos horas, a cada persona se le preguntó qué productos se habían anunciado. 200 de los que vieron el programa a color recordaron el producto contra 180 de quienes lo vieron en blanco y ne</w:t>
      </w:r>
      <w:r w:rsidR="00065659">
        <w:t xml:space="preserve">gro. </w:t>
      </w:r>
      <w:r w:rsidR="0024264B">
        <w:t>Con una significancia del 5% ¿Dirías que hay diferencia en la retención entre las personas que ven la televisión a color contra las que la ven en blanco y negro?</w:t>
      </w:r>
    </w:p>
    <w:p w:rsidR="0024264B" w:rsidRDefault="0024264B" w:rsidP="001313F4">
      <w:pPr>
        <w:jc w:val="both"/>
        <w:rPr>
          <w:bCs/>
        </w:rPr>
      </w:pPr>
      <w:r>
        <w:t xml:space="preserve"> </w:t>
      </w:r>
    </w:p>
    <w:p w:rsidR="0024264B" w:rsidRDefault="008F2420" w:rsidP="001313F4">
      <w:pPr>
        <w:jc w:val="both"/>
      </w:pPr>
      <w:r>
        <w:rPr>
          <w:b/>
          <w:highlight w:val="yellow"/>
          <w:lang w:val="es-MX"/>
        </w:rPr>
        <w:t>3</w:t>
      </w:r>
      <w:r w:rsidR="00A07D82" w:rsidRPr="00E87C2B">
        <w:rPr>
          <w:b/>
          <w:highlight w:val="yellow"/>
          <w:lang w:val="es-MX"/>
        </w:rPr>
        <w:t xml:space="preserve">._ </w:t>
      </w:r>
      <w:r w:rsidR="00A07D82">
        <w:rPr>
          <w:b/>
          <w:lang w:val="es-MX"/>
        </w:rPr>
        <w:t xml:space="preserve"> </w:t>
      </w:r>
      <w:r w:rsidR="00A07D82">
        <w:t>Un fabricante de microprocesadores compra los microcircuitos de sus productos con dos proveedores; una muestra de 300 microcircuitos del proveedor A contuvo 50 defectuosos, mientras que una muestra de 400 piezas del proveedor B presentó 70 con fallas.</w:t>
      </w:r>
    </w:p>
    <w:p w:rsidR="00A07D82" w:rsidRDefault="00A07D82" w:rsidP="001313F4">
      <w:pPr>
        <w:jc w:val="both"/>
        <w:rPr>
          <w:bCs/>
        </w:rPr>
      </w:pPr>
      <w:r>
        <w:t>Construye un intervalo de confianza al 95% para la diferencia entre las proporciones de microcircuitos defectuosos recibidos de los proveedores.</w:t>
      </w:r>
    </w:p>
    <w:p w:rsidR="00B73CB2" w:rsidRDefault="00B73CB2" w:rsidP="001313F4">
      <w:pPr>
        <w:jc w:val="both"/>
        <w:rPr>
          <w:bCs/>
        </w:rPr>
      </w:pPr>
    </w:p>
    <w:p w:rsidR="00B73CB2" w:rsidRDefault="008F2420" w:rsidP="001313F4">
      <w:pPr>
        <w:jc w:val="both"/>
        <w:rPr>
          <w:bCs/>
        </w:rPr>
      </w:pPr>
      <w:r>
        <w:rPr>
          <w:b/>
          <w:highlight w:val="yellow"/>
          <w:lang w:val="es-MX"/>
        </w:rPr>
        <w:t>4</w:t>
      </w:r>
      <w:r w:rsidR="00B73CB2" w:rsidRPr="00E87C2B">
        <w:rPr>
          <w:b/>
          <w:highlight w:val="yellow"/>
          <w:lang w:val="es-MX"/>
        </w:rPr>
        <w:t xml:space="preserve">._ </w:t>
      </w:r>
      <w:r w:rsidR="00B73CB2">
        <w:rPr>
          <w:b/>
          <w:lang w:val="es-MX"/>
        </w:rPr>
        <w:t xml:space="preserve"> </w:t>
      </w:r>
      <w:r w:rsidR="00B73CB2">
        <w:t>L</w:t>
      </w:r>
      <w:r w:rsidR="00B73CB2">
        <w:t>a</w:t>
      </w:r>
      <w:r w:rsidR="00B73CB2">
        <w:t xml:space="preserve">s bebidas dietéticas se han vuelto muy populares, pues muchas personas están preocupadas por controlar su peso. Mucha de la publicidad ha sido dirigida a mujeres, como reflejo de la creencia de que las mujeres son más propensas que los hombres a comprarlas. Se diseño un estudio para investigar las posibles diferencias entre hombres y mujeres al optar entre los refrescos de cola regulares y los dietéticos. En una muestra de 400 hombres, 256 eligieron los refrescos regulares y 144 los dietéticos, y en una muestra de 400 mujeres, 192 eligieron los refrescos regulares y las restantes 208 refirieron los dietéticos. Con una confianza del 95% </w:t>
      </w:r>
      <w:r w:rsidR="005D35B2">
        <w:t>¿</w:t>
      </w:r>
      <w:r w:rsidR="00B73CB2">
        <w:t xml:space="preserve">dirías que </w:t>
      </w:r>
      <w:r w:rsidR="005D35B2">
        <w:t>la creencia que se tiene es correcta?</w:t>
      </w:r>
    </w:p>
    <w:p w:rsidR="0011258E" w:rsidRDefault="0011258E" w:rsidP="001313F4">
      <w:pPr>
        <w:jc w:val="both"/>
        <w:rPr>
          <w:bCs/>
        </w:rPr>
      </w:pPr>
    </w:p>
    <w:p w:rsidR="00712936" w:rsidRPr="00D751C9" w:rsidRDefault="00712936" w:rsidP="00712936">
      <w:pPr>
        <w:jc w:val="both"/>
      </w:pPr>
      <w:r w:rsidRPr="00B42F4C">
        <w:rPr>
          <w:b/>
          <w:bCs/>
          <w:smallCaps/>
          <w:highlight w:val="green"/>
        </w:rPr>
        <w:t>Caso</w:t>
      </w:r>
      <w:r w:rsidRPr="00B42F4C">
        <w:rPr>
          <w:b/>
          <w:bCs/>
          <w:highlight w:val="green"/>
        </w:rPr>
        <w:t xml:space="preserve"> 7 </w:t>
      </w:r>
      <w:r w:rsidRPr="00B42F4C">
        <w:rPr>
          <w:highlight w:val="green"/>
        </w:rPr>
        <w:t xml:space="preserve"> Intervalo de confianza para </w:t>
      </w:r>
      <w:r w:rsidRPr="00B42F4C">
        <w:rPr>
          <w:position w:val="-6"/>
          <w:highlight w:val="green"/>
        </w:rPr>
        <w:object w:dxaOrig="340" w:dyaOrig="320">
          <v:shape id="_x0000_i1070" type="#_x0000_t75" style="width:17.05pt;height:15.8pt" o:ole="">
            <v:imagedata r:id="rId44" o:title=""/>
          </v:shape>
          <o:OLEObject Type="Embed" ProgID="Equation.3" ShapeID="_x0000_i1070" DrawAspect="Content" ObjectID="_1556959913" r:id="rId94"/>
        </w:object>
      </w:r>
      <w:r w:rsidRPr="00B42F4C">
        <w:rPr>
          <w:highlight w:val="green"/>
        </w:rPr>
        <w:t>.</w:t>
      </w:r>
    </w:p>
    <w:p w:rsidR="0011258E" w:rsidRDefault="0011258E" w:rsidP="00712936">
      <w:pPr>
        <w:jc w:val="both"/>
        <w:rPr>
          <w:b/>
          <w:bCs/>
          <w:highlight w:val="yellow"/>
        </w:rPr>
      </w:pPr>
    </w:p>
    <w:p w:rsidR="00712936" w:rsidRPr="00345FEF" w:rsidRDefault="008F2420" w:rsidP="00712936">
      <w:pPr>
        <w:jc w:val="both"/>
      </w:pPr>
      <w:r>
        <w:rPr>
          <w:b/>
          <w:bCs/>
          <w:highlight w:val="yellow"/>
        </w:rPr>
        <w:t>1._</w:t>
      </w:r>
      <w:r w:rsidR="00712936">
        <w:rPr>
          <w:b/>
          <w:bCs/>
        </w:rPr>
        <w:t xml:space="preserve"> </w:t>
      </w:r>
      <w:r w:rsidR="00712936" w:rsidRPr="00345FEF">
        <w:t>Se determinó la cantidad de expansión lateral (mils) para una muestra de 9 soldaduras de arco de metal y gas accionado por pulsos, que se emplean en tanques contenedores de gas licuado natural en barcos. La desviación estándar muestral resultante fue</w:t>
      </w:r>
      <w:r w:rsidR="00712936">
        <w:t xml:space="preserve"> </w:t>
      </w:r>
      <w:r w:rsidR="00712936" w:rsidRPr="00345FEF">
        <w:rPr>
          <w:position w:val="-6"/>
        </w:rPr>
        <w:object w:dxaOrig="840" w:dyaOrig="279">
          <v:shape id="_x0000_i1071" type="#_x0000_t75" style="width:42.05pt;height:14.15pt" o:ole="">
            <v:imagedata r:id="rId95" o:title=""/>
          </v:shape>
          <o:OLEObject Type="Embed" ProgID="Equation.3" ShapeID="_x0000_i1071" DrawAspect="Content" ObjectID="_1556959914" r:id="rId96"/>
        </w:object>
      </w:r>
      <w:r w:rsidR="00712936" w:rsidRPr="00345FEF">
        <w:t>mils.</w:t>
      </w:r>
      <w:r w:rsidR="00712936">
        <w:t xml:space="preserve"> Si se supone normalidad, deriva</w:t>
      </w:r>
      <w:r w:rsidR="00712936" w:rsidRPr="00345FEF">
        <w:t xml:space="preserve"> un intervalo </w:t>
      </w:r>
      <w:r w:rsidR="00712936">
        <w:t xml:space="preserve">con una </w:t>
      </w:r>
      <w:r w:rsidR="00712936" w:rsidRPr="00345FEF">
        <w:t xml:space="preserve">confianza </w:t>
      </w:r>
      <w:r w:rsidR="00712936">
        <w:t>de</w:t>
      </w:r>
      <w:r w:rsidR="00712936" w:rsidRPr="00345FEF">
        <w:t xml:space="preserve"> 95% para </w:t>
      </w:r>
      <w:r w:rsidR="00712936" w:rsidRPr="00345FEF">
        <w:rPr>
          <w:position w:val="-6"/>
        </w:rPr>
        <w:object w:dxaOrig="340" w:dyaOrig="320">
          <v:shape id="_x0000_i1072" type="#_x0000_t75" style="width:17.05pt;height:15.8pt" o:ole="">
            <v:imagedata r:id="rId97" o:title=""/>
          </v:shape>
          <o:OLEObject Type="Embed" ProgID="Equation.3" ShapeID="_x0000_i1072" DrawAspect="Content" ObjectID="_1556959915" r:id="rId98"/>
        </w:object>
      </w:r>
      <w:r w:rsidR="00712936">
        <w:t>.</w:t>
      </w:r>
    </w:p>
    <w:p w:rsidR="00712936" w:rsidRPr="00345FEF" w:rsidRDefault="00712936" w:rsidP="00712936">
      <w:pPr>
        <w:jc w:val="both"/>
      </w:pPr>
    </w:p>
    <w:p w:rsidR="00712936" w:rsidRPr="00345FEF" w:rsidRDefault="008F2420" w:rsidP="00712936">
      <w:pPr>
        <w:jc w:val="both"/>
      </w:pPr>
      <w:r>
        <w:rPr>
          <w:b/>
          <w:bCs/>
          <w:highlight w:val="yellow"/>
        </w:rPr>
        <w:t>2._</w:t>
      </w:r>
      <w:r w:rsidR="00712936">
        <w:rPr>
          <w:b/>
          <w:bCs/>
        </w:rPr>
        <w:t xml:space="preserve"> </w:t>
      </w:r>
      <w:r w:rsidR="00712936" w:rsidRPr="00345FEF">
        <w:t>Se hicieron las siguientes observaciones de resistencia a la fractura de placas base 18% de acero mariginizado al níquel:</w:t>
      </w:r>
    </w:p>
    <w:p w:rsidR="00712936" w:rsidRPr="00345FEF" w:rsidRDefault="00712936" w:rsidP="00712936">
      <w:pPr>
        <w:jc w:val="both"/>
      </w:pPr>
    </w:p>
    <w:p w:rsidR="00712936" w:rsidRPr="00345FEF" w:rsidRDefault="00712936" w:rsidP="00712936">
      <w:pPr>
        <w:jc w:val="both"/>
      </w:pPr>
      <w:r w:rsidRPr="00345FEF">
        <w:t>69.5</w:t>
      </w:r>
      <w:r w:rsidRPr="00345FEF">
        <w:tab/>
        <w:t>71.9</w:t>
      </w:r>
      <w:r w:rsidRPr="00345FEF">
        <w:tab/>
        <w:t>72.6</w:t>
      </w:r>
      <w:r w:rsidRPr="00345FEF">
        <w:tab/>
        <w:t>73.1</w:t>
      </w:r>
      <w:r w:rsidRPr="00345FEF">
        <w:tab/>
        <w:t>73.3</w:t>
      </w:r>
      <w:r w:rsidRPr="00345FEF">
        <w:tab/>
        <w:t>73.5</w:t>
      </w:r>
      <w:r w:rsidRPr="00345FEF">
        <w:tab/>
        <w:t>75.5</w:t>
      </w:r>
      <w:r w:rsidRPr="00345FEF">
        <w:tab/>
        <w:t>75.7</w:t>
      </w:r>
    </w:p>
    <w:p w:rsidR="00712936" w:rsidRPr="00345FEF" w:rsidRDefault="00712936" w:rsidP="00712936">
      <w:pPr>
        <w:jc w:val="both"/>
      </w:pPr>
      <w:r w:rsidRPr="00345FEF">
        <w:t>75.8</w:t>
      </w:r>
      <w:r w:rsidRPr="00345FEF">
        <w:tab/>
        <w:t>76.1</w:t>
      </w:r>
      <w:r w:rsidRPr="00345FEF">
        <w:tab/>
        <w:t>76.2</w:t>
      </w:r>
      <w:r w:rsidRPr="00345FEF">
        <w:tab/>
        <w:t>76.2</w:t>
      </w:r>
      <w:r w:rsidRPr="00345FEF">
        <w:tab/>
        <w:t>77.0</w:t>
      </w:r>
      <w:r w:rsidRPr="00345FEF">
        <w:tab/>
        <w:t>77.9</w:t>
      </w:r>
      <w:r w:rsidRPr="00345FEF">
        <w:tab/>
        <w:t>78.1</w:t>
      </w:r>
      <w:r w:rsidRPr="00345FEF">
        <w:tab/>
        <w:t>79.6</w:t>
      </w:r>
    </w:p>
    <w:p w:rsidR="00712936" w:rsidRPr="00345FEF" w:rsidRDefault="00712936" w:rsidP="00712936">
      <w:pPr>
        <w:jc w:val="both"/>
      </w:pPr>
      <w:r w:rsidRPr="00345FEF">
        <w:t>79.7</w:t>
      </w:r>
      <w:r w:rsidRPr="00345FEF">
        <w:tab/>
        <w:t>79.9</w:t>
      </w:r>
      <w:r w:rsidRPr="00345FEF">
        <w:tab/>
        <w:t>80.1</w:t>
      </w:r>
      <w:r w:rsidRPr="00345FEF">
        <w:tab/>
        <w:t>82.2</w:t>
      </w:r>
      <w:r w:rsidRPr="00345FEF">
        <w:tab/>
        <w:t>83.7</w:t>
      </w:r>
      <w:r w:rsidRPr="00345FEF">
        <w:tab/>
        <w:t>93.7</w:t>
      </w:r>
    </w:p>
    <w:p w:rsidR="00712936" w:rsidRPr="00345FEF" w:rsidRDefault="00712936" w:rsidP="00712936">
      <w:pPr>
        <w:jc w:val="both"/>
      </w:pPr>
    </w:p>
    <w:p w:rsidR="00712936" w:rsidRPr="00345FEF" w:rsidRDefault="00712936" w:rsidP="00712936">
      <w:pPr>
        <w:jc w:val="both"/>
      </w:pPr>
      <w:r>
        <w:t>Calcula</w:t>
      </w:r>
      <w:r w:rsidRPr="00345FEF">
        <w:t xml:space="preserve"> un intervalo de confianza </w:t>
      </w:r>
      <w:r>
        <w:t>al</w:t>
      </w:r>
      <w:r w:rsidRPr="00345FEF">
        <w:t xml:space="preserve"> 99% para la desviación estándar de la distribución de la r</w:t>
      </w:r>
      <w:r w:rsidR="0011258E">
        <w:t>esistencia a la fractura. Respuesta: [3.6, 8.1]</w:t>
      </w:r>
    </w:p>
    <w:p w:rsidR="00712936" w:rsidRDefault="00712936" w:rsidP="00712936">
      <w:pPr>
        <w:jc w:val="both"/>
        <w:rPr>
          <w:b/>
          <w:bCs/>
          <w:smallCaps/>
        </w:rPr>
      </w:pPr>
    </w:p>
    <w:p w:rsidR="0011258E" w:rsidRPr="00BD7D0F" w:rsidRDefault="008F2420" w:rsidP="0011258E">
      <w:pPr>
        <w:jc w:val="both"/>
      </w:pPr>
      <w:r>
        <w:rPr>
          <w:b/>
          <w:highlight w:val="yellow"/>
          <w:lang w:val="es-MX"/>
        </w:rPr>
        <w:t>3</w:t>
      </w:r>
      <w:r w:rsidR="0011258E" w:rsidRPr="00E87C2B">
        <w:rPr>
          <w:b/>
          <w:highlight w:val="yellow"/>
          <w:lang w:val="es-MX"/>
        </w:rPr>
        <w:t xml:space="preserve">._ </w:t>
      </w:r>
      <w:r w:rsidR="0011258E">
        <w:rPr>
          <w:b/>
          <w:lang w:val="es-MX"/>
        </w:rPr>
        <w:t xml:space="preserve"> </w:t>
      </w:r>
      <w:r w:rsidR="0011258E" w:rsidRPr="00BD7D0F">
        <w:t xml:space="preserve">Una máquina automática empacadora de azúcar se usa para llenar bolsas de </w:t>
      </w:r>
      <w:smartTag w:uri="urn:schemas-microsoft-com:office:smarttags" w:element="metricconverter">
        <w:smartTagPr>
          <w:attr w:name="ProductID" w:val="5 libras"/>
        </w:smartTagPr>
        <w:r w:rsidR="0011258E" w:rsidRPr="00BD7D0F">
          <w:t>5 libras</w:t>
        </w:r>
      </w:smartTag>
      <w:r w:rsidR="0011258E" w:rsidRPr="00BD7D0F">
        <w:t xml:space="preserve">. Una muestra aleatoria de 15 bolsas indicó una media de </w:t>
      </w:r>
      <w:smartTag w:uri="urn:schemas-microsoft-com:office:smarttags" w:element="metricconverter">
        <w:smartTagPr>
          <w:attr w:name="ProductID" w:val="4.94 libras"/>
        </w:smartTagPr>
        <w:r w:rsidR="0011258E" w:rsidRPr="00BD7D0F">
          <w:t>4.94 libras</w:t>
        </w:r>
      </w:smartTag>
      <w:r w:rsidR="0011258E" w:rsidRPr="00BD7D0F">
        <w:t xml:space="preserve"> y una desviación estándar de 0.02; si se supone que la distribución de los pesos es normal, y de la experiencia pasada se sabe que la desviación estándar de los pesos es de </w:t>
      </w:r>
      <w:smartTag w:uri="urn:schemas-microsoft-com:office:smarttags" w:element="metricconverter">
        <w:smartTagPr>
          <w:attr w:name="ProductID" w:val="0.015 libras"/>
        </w:smartTagPr>
        <w:r w:rsidR="0011258E" w:rsidRPr="00BD7D0F">
          <w:t>0.015 libras</w:t>
        </w:r>
      </w:smartTag>
      <w:r w:rsidR="0011258E" w:rsidRPr="00BD7D0F">
        <w:t>, ¿muestran los datos suficiente evidencia para decir que hubo un aumento en la variabilidad?</w:t>
      </w:r>
      <w:r w:rsidR="0011258E">
        <w:t xml:space="preserve"> Usar una confianza del 98% o una significancia del 2%</w:t>
      </w:r>
      <w:r w:rsidR="0011258E" w:rsidRPr="00BD7D0F">
        <w:t>.</w:t>
      </w:r>
    </w:p>
    <w:p w:rsidR="0011258E" w:rsidRDefault="0011258E" w:rsidP="00712936">
      <w:pPr>
        <w:jc w:val="both"/>
        <w:rPr>
          <w:b/>
          <w:bCs/>
          <w:smallCaps/>
        </w:rPr>
      </w:pPr>
    </w:p>
    <w:p w:rsidR="0011258E" w:rsidRDefault="0011258E" w:rsidP="00712936">
      <w:pPr>
        <w:jc w:val="both"/>
        <w:rPr>
          <w:b/>
          <w:bCs/>
          <w:smallCaps/>
        </w:rPr>
      </w:pPr>
    </w:p>
    <w:p w:rsidR="00712936" w:rsidRPr="00D751C9" w:rsidRDefault="00712936" w:rsidP="00712936">
      <w:pPr>
        <w:jc w:val="both"/>
      </w:pPr>
      <w:r w:rsidRPr="00B42F4C">
        <w:rPr>
          <w:b/>
          <w:bCs/>
          <w:smallCaps/>
          <w:highlight w:val="green"/>
        </w:rPr>
        <w:t>Caso</w:t>
      </w:r>
      <w:r w:rsidRPr="00B42F4C">
        <w:rPr>
          <w:b/>
          <w:bCs/>
          <w:highlight w:val="green"/>
        </w:rPr>
        <w:t xml:space="preserve"> 8 </w:t>
      </w:r>
      <w:r w:rsidRPr="00B42F4C">
        <w:rPr>
          <w:highlight w:val="green"/>
        </w:rPr>
        <w:t xml:space="preserve">IC para  </w:t>
      </w:r>
      <w:r w:rsidRPr="00B42F4C">
        <w:rPr>
          <w:position w:val="-32"/>
          <w:highlight w:val="green"/>
        </w:rPr>
        <w:object w:dxaOrig="480" w:dyaOrig="760">
          <v:shape id="_x0000_i1073" type="#_x0000_t75" style="width:24.15pt;height:37.85pt" o:ole="">
            <v:imagedata r:id="rId99" o:title=""/>
          </v:shape>
          <o:OLEObject Type="Embed" ProgID="Equation.3" ShapeID="_x0000_i1073" DrawAspect="Content" ObjectID="_1556959916" r:id="rId100"/>
        </w:object>
      </w:r>
      <w:r w:rsidRPr="00B42F4C">
        <w:rPr>
          <w:highlight w:val="green"/>
        </w:rPr>
        <w:t xml:space="preserve">  de densidades Normales.</w:t>
      </w:r>
    </w:p>
    <w:p w:rsidR="00712936" w:rsidRPr="00D751C9" w:rsidRDefault="00712936" w:rsidP="00712936">
      <w:pPr>
        <w:jc w:val="both"/>
      </w:pPr>
    </w:p>
    <w:p w:rsidR="00D915EE" w:rsidRPr="00BD7D0F" w:rsidRDefault="008F2420" w:rsidP="00D915EE">
      <w:pPr>
        <w:jc w:val="both"/>
      </w:pPr>
      <w:r>
        <w:rPr>
          <w:b/>
          <w:highlight w:val="yellow"/>
          <w:lang w:val="es-MX"/>
        </w:rPr>
        <w:t>1</w:t>
      </w:r>
      <w:r w:rsidR="00D915EE" w:rsidRPr="00E87C2B">
        <w:rPr>
          <w:b/>
          <w:highlight w:val="yellow"/>
          <w:lang w:val="es-MX"/>
        </w:rPr>
        <w:t xml:space="preserve">._ </w:t>
      </w:r>
      <w:r w:rsidR="00D915EE">
        <w:rPr>
          <w:b/>
          <w:lang w:val="es-MX"/>
        </w:rPr>
        <w:t xml:space="preserve"> </w:t>
      </w:r>
      <w:r w:rsidR="00D915EE" w:rsidRPr="00BD7D0F">
        <w:t xml:space="preserve">Una empresa empacadora de azúcar está considerando una máquina nueva para </w:t>
      </w:r>
      <w:r w:rsidR="00D915EE" w:rsidRPr="00567B7B">
        <w:t xml:space="preserve">reemplazar su máquina actual. Los pesos de una muestra de 21 paquetes de </w:t>
      </w:r>
      <w:smartTag w:uri="urn:schemas-microsoft-com:office:smarttags" w:element="metricconverter">
        <w:smartTagPr>
          <w:attr w:name="ProductID" w:val="5 libras"/>
        </w:smartTagPr>
        <w:r w:rsidR="00D915EE" w:rsidRPr="00567B7B">
          <w:t>5 libras</w:t>
        </w:r>
      </w:smartTag>
      <w:r w:rsidR="00D915EE" w:rsidRPr="00567B7B">
        <w:t xml:space="preserve"> empacados por la máquina vieja producen una varianza de 0.16, mientras que los pesos de</w:t>
      </w:r>
      <w:r w:rsidR="00D915EE" w:rsidRPr="00BD7D0F">
        <w:t xml:space="preserve"> 20 paquetes de </w:t>
      </w:r>
      <w:smartTag w:uri="urn:schemas-microsoft-com:office:smarttags" w:element="metricconverter">
        <w:smartTagPr>
          <w:attr w:name="ProductID" w:val="5 libras"/>
        </w:smartTagPr>
        <w:r w:rsidR="00D915EE" w:rsidRPr="00BD7D0F">
          <w:t>5 libras</w:t>
        </w:r>
      </w:smartTag>
      <w:r w:rsidR="00D915EE" w:rsidRPr="00BD7D0F">
        <w:t xml:space="preserve"> empacados por la máquina nueva dan una varianza de 0.09.</w:t>
      </w:r>
      <w:r w:rsidR="00D915EE">
        <w:t xml:space="preserve"> Con base en</w:t>
      </w:r>
      <w:r w:rsidR="00D915EE" w:rsidRPr="00BD7D0F">
        <w:t xml:space="preserve"> estos datos, ¿aconsejaría</w:t>
      </w:r>
      <w:r w:rsidR="00D915EE">
        <w:t>s</w:t>
      </w:r>
      <w:r w:rsidR="00D915EE" w:rsidRPr="00BD7D0F">
        <w:t xml:space="preserve"> al gerente a comprar la máquina nueva? Us</w:t>
      </w:r>
      <w:r w:rsidR="00D915EE">
        <w:t>a</w:t>
      </w:r>
      <w:r w:rsidR="00D915EE" w:rsidRPr="00BD7D0F">
        <w:t xml:space="preserve"> un</w:t>
      </w:r>
      <w:r w:rsidR="00D915EE">
        <w:t xml:space="preserve">a confianza del 95 o una </w:t>
      </w:r>
      <w:r w:rsidR="00D915EE" w:rsidRPr="00BD7D0F">
        <w:t xml:space="preserve"> </w:t>
      </w:r>
      <w:r w:rsidR="00D915EE">
        <w:t>significancia del 5%</w:t>
      </w:r>
      <w:r w:rsidR="00D915EE" w:rsidRPr="00BD7D0F">
        <w:t>.</w:t>
      </w:r>
    </w:p>
    <w:p w:rsidR="00D915EE" w:rsidRDefault="00D915EE" w:rsidP="00D915EE">
      <w:pPr>
        <w:tabs>
          <w:tab w:val="left" w:pos="2726"/>
        </w:tabs>
      </w:pPr>
    </w:p>
    <w:p w:rsidR="009F5674" w:rsidRDefault="009F5674" w:rsidP="00574FE7">
      <w:pPr>
        <w:tabs>
          <w:tab w:val="left" w:pos="2726"/>
        </w:tabs>
        <w:jc w:val="both"/>
      </w:pPr>
      <w:r>
        <w:rPr>
          <w:b/>
          <w:highlight w:val="yellow"/>
          <w:lang w:val="es-MX"/>
        </w:rPr>
        <w:t>2</w:t>
      </w:r>
      <w:r w:rsidRPr="00E87C2B">
        <w:rPr>
          <w:b/>
          <w:highlight w:val="yellow"/>
          <w:lang w:val="es-MX"/>
        </w:rPr>
        <w:t xml:space="preserve">._ </w:t>
      </w:r>
      <w:r>
        <w:rPr>
          <w:b/>
          <w:lang w:val="es-MX"/>
        </w:rPr>
        <w:t xml:space="preserve"> </w:t>
      </w:r>
      <w:r>
        <w:t>Se encontró que la desviación estándar muestral de concentración de sodio en sangre entera</w:t>
      </w:r>
      <w:r w:rsidR="00574FE7">
        <w:t xml:space="preserve"> (mEq/L)</w:t>
      </w:r>
      <w:r>
        <w:t xml:space="preserve"> para 20 anguilas marinas fue de 40.5</w:t>
      </w:r>
      <w:r w:rsidR="00574FE7">
        <w:t>, mientras que la desviación estándar muestral de concentración para 20 anguilas de agua dulce fue 32.1. Si se supone normalidad de las dos distribuciones de concentración, prueba con una significancia del 10% si la información sugiere cualquier diferencia entre las varianzas de concentraciones para los dos tipos de anguilas.</w:t>
      </w:r>
    </w:p>
    <w:p w:rsidR="00712936" w:rsidRDefault="009F5674" w:rsidP="00574FE7">
      <w:pPr>
        <w:jc w:val="both"/>
        <w:rPr>
          <w:bCs/>
        </w:rPr>
      </w:pPr>
      <w:r>
        <w:rPr>
          <w:bCs/>
        </w:rPr>
        <w:t xml:space="preserve">      </w:t>
      </w:r>
    </w:p>
    <w:p w:rsidR="001313F4" w:rsidRDefault="00574FE7" w:rsidP="00574FE7">
      <w:pPr>
        <w:jc w:val="both"/>
        <w:rPr>
          <w:bCs/>
        </w:rPr>
      </w:pPr>
      <w:r>
        <w:rPr>
          <w:b/>
          <w:highlight w:val="yellow"/>
          <w:lang w:val="es-MX"/>
        </w:rPr>
        <w:t>3</w:t>
      </w:r>
      <w:r w:rsidRPr="00E87C2B">
        <w:rPr>
          <w:b/>
          <w:highlight w:val="yellow"/>
          <w:lang w:val="es-MX"/>
        </w:rPr>
        <w:t xml:space="preserve">._ </w:t>
      </w:r>
      <w:r>
        <w:rPr>
          <w:b/>
          <w:lang w:val="es-MX"/>
        </w:rPr>
        <w:t xml:space="preserve"> </w:t>
      </w:r>
      <w:r>
        <w:t>Un contratista general está considerando comprar madera aserrada a uno de dos proveedores diferentes. Se obtiene una muestra de 12 tablas de 2x4 plg de cierta longitud, de cada uno de los proveedores, y se mide la longitud de cada tabla. Se encuentra que la desviación estándar muestral de longitud para las tablas del primer proveedor es 0.13 plg y 0.17</w:t>
      </w:r>
      <w:r w:rsidR="00EB5B8E">
        <w:t xml:space="preserve"> </w:t>
      </w:r>
      <w:r>
        <w:t>plg para el segundo poveedor. ¿Indica esta información que las longitudes de las tablas de 2x4 de un prov</w:t>
      </w:r>
      <w:r w:rsidR="00EB5B8E">
        <w:t>eedor es</w:t>
      </w:r>
      <w:r>
        <w:t>tán sujetas a más variab</w:t>
      </w:r>
      <w:r w:rsidR="00EB5B8E">
        <w:t>i</w:t>
      </w:r>
      <w:r>
        <w:t>lidad que las del otro proveedor? Usa una confianza del 98</w:t>
      </w:r>
      <w:r w:rsidR="00EB5B8E">
        <w:t>%</w:t>
      </w:r>
      <w:r>
        <w:t>.</w:t>
      </w:r>
    </w:p>
    <w:p w:rsidR="001313F4" w:rsidRDefault="001313F4" w:rsidP="00393B0E">
      <w:pPr>
        <w:jc w:val="both"/>
      </w:pPr>
    </w:p>
    <w:p w:rsidR="001A5C1C" w:rsidRDefault="001A5C1C" w:rsidP="00393B0E">
      <w:pPr>
        <w:jc w:val="both"/>
      </w:pPr>
      <w:r>
        <w:rPr>
          <w:b/>
          <w:highlight w:val="yellow"/>
          <w:lang w:val="es-MX"/>
        </w:rPr>
        <w:lastRenderedPageBreak/>
        <w:t>4</w:t>
      </w:r>
      <w:r w:rsidRPr="00E87C2B">
        <w:rPr>
          <w:b/>
          <w:highlight w:val="yellow"/>
          <w:lang w:val="es-MX"/>
        </w:rPr>
        <w:t xml:space="preserve">._ </w:t>
      </w:r>
      <w:r>
        <w:rPr>
          <w:b/>
          <w:lang w:val="es-MX"/>
        </w:rPr>
        <w:t xml:space="preserve"> </w:t>
      </w:r>
      <w:r>
        <w:t>Los niños con neurosis liminar y ligeramente retardados, que asisten a una clínica de evaluación de desarrollo en un hospital, se dividieron en dos grupos con base en la presencia o ausencia de un probable factor etiológico que produce el r</w:t>
      </w:r>
      <w:bookmarkStart w:id="0" w:name="_GoBack"/>
      <w:bookmarkEnd w:id="0"/>
      <w:r>
        <w:t>etardo mental. Se midió la concentración de plomo en la sangre de cada niño, y se obtuvieron los siguientes datos:</w:t>
      </w:r>
    </w:p>
    <w:p w:rsidR="001A5C1C" w:rsidRDefault="001A5C1C" w:rsidP="00393B0E">
      <w:pPr>
        <w:jc w:val="both"/>
      </w:pPr>
      <w:r>
        <w:t>Facto ausente 25.5, 23.2, 27.6, 24.3, 26.1, 25.0</w:t>
      </w:r>
    </w:p>
    <w:p w:rsidR="001A5C1C" w:rsidRDefault="001A5C1C" w:rsidP="00393B0E">
      <w:pPr>
        <w:jc w:val="both"/>
      </w:pPr>
      <w:r>
        <w:t>Factor presente 21.2, 19.8, 20.3, 21.0, 19.6</w:t>
      </w:r>
    </w:p>
    <w:p w:rsidR="001A5C1C" w:rsidRPr="00D751C9" w:rsidRDefault="001A5C1C" w:rsidP="00393B0E">
      <w:pPr>
        <w:jc w:val="both"/>
      </w:pPr>
      <w:r>
        <w:t>¿Indican los datos alguna diferencia en la magnitud de variabilidad de la concentración de plomo en la sangre para los dos tipos de niños?</w:t>
      </w:r>
    </w:p>
    <w:p w:rsidR="00BF7008" w:rsidRDefault="00BF7008"/>
    <w:sectPr w:rsidR="00BF7008" w:rsidSect="009C1FAE">
      <w:footerReference w:type="default" r:id="rId10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CF9" w:rsidRDefault="003B5CF9" w:rsidP="009C1FAE">
      <w:r>
        <w:separator/>
      </w:r>
    </w:p>
  </w:endnote>
  <w:endnote w:type="continuationSeparator" w:id="0">
    <w:p w:rsidR="003B5CF9" w:rsidRDefault="003B5CF9" w:rsidP="009C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37147"/>
      <w:docPartObj>
        <w:docPartGallery w:val="Page Numbers (Bottom of Page)"/>
        <w:docPartUnique/>
      </w:docPartObj>
    </w:sdtPr>
    <w:sdtContent>
      <w:p w:rsidR="009C1FAE" w:rsidRDefault="009C1FAE">
        <w:pPr>
          <w:pStyle w:val="Piedepgina"/>
          <w:jc w:val="right"/>
        </w:pPr>
        <w:r>
          <w:fldChar w:fldCharType="begin"/>
        </w:r>
        <w:r>
          <w:instrText>PAGE   \* MERGEFORMAT</w:instrText>
        </w:r>
        <w:r>
          <w:fldChar w:fldCharType="separate"/>
        </w:r>
        <w:r w:rsidR="001A5C1C">
          <w:rPr>
            <w:noProof/>
          </w:rPr>
          <w:t>7</w:t>
        </w:r>
        <w:r>
          <w:fldChar w:fldCharType="end"/>
        </w:r>
      </w:p>
    </w:sdtContent>
  </w:sdt>
  <w:p w:rsidR="009C1FAE" w:rsidRDefault="009C1F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CF9" w:rsidRDefault="003B5CF9" w:rsidP="009C1FAE">
      <w:r>
        <w:separator/>
      </w:r>
    </w:p>
  </w:footnote>
  <w:footnote w:type="continuationSeparator" w:id="0">
    <w:p w:rsidR="003B5CF9" w:rsidRDefault="003B5CF9" w:rsidP="009C1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730F2"/>
    <w:multiLevelType w:val="hybridMultilevel"/>
    <w:tmpl w:val="ED58DAD8"/>
    <w:lvl w:ilvl="0" w:tplc="0946130C">
      <w:start w:val="1"/>
      <w:numFmt w:val="lowerLetter"/>
      <w:lvlText w:val="%1)"/>
      <w:lvlJc w:val="left"/>
      <w:pPr>
        <w:tabs>
          <w:tab w:val="num" w:pos="360"/>
        </w:tabs>
        <w:ind w:left="360" w:hanging="360"/>
      </w:pPr>
      <w:rPr>
        <w:rFonts w:hint="default"/>
        <w:b/>
        <w:i/>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0E"/>
    <w:rsid w:val="00065659"/>
    <w:rsid w:val="0011258E"/>
    <w:rsid w:val="001313F4"/>
    <w:rsid w:val="00155C92"/>
    <w:rsid w:val="001A5C1C"/>
    <w:rsid w:val="0024264B"/>
    <w:rsid w:val="00335361"/>
    <w:rsid w:val="00393B0E"/>
    <w:rsid w:val="003B5CF9"/>
    <w:rsid w:val="00574FE7"/>
    <w:rsid w:val="005D35B2"/>
    <w:rsid w:val="006A50D7"/>
    <w:rsid w:val="00712936"/>
    <w:rsid w:val="00735380"/>
    <w:rsid w:val="007D3358"/>
    <w:rsid w:val="008B4A3E"/>
    <w:rsid w:val="008F2420"/>
    <w:rsid w:val="00922DE8"/>
    <w:rsid w:val="009C1FAE"/>
    <w:rsid w:val="009F5674"/>
    <w:rsid w:val="00A07D82"/>
    <w:rsid w:val="00AA25C5"/>
    <w:rsid w:val="00B73CB2"/>
    <w:rsid w:val="00BF7008"/>
    <w:rsid w:val="00C466DA"/>
    <w:rsid w:val="00D915EE"/>
    <w:rsid w:val="00EB1DAD"/>
    <w:rsid w:val="00EB5B8E"/>
    <w:rsid w:val="00EF0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8AAD4BED-F455-4073-AAC9-31FE536A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B0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1FAE"/>
    <w:pPr>
      <w:tabs>
        <w:tab w:val="center" w:pos="4419"/>
        <w:tab w:val="right" w:pos="8838"/>
      </w:tabs>
    </w:pPr>
  </w:style>
  <w:style w:type="character" w:customStyle="1" w:styleId="EncabezadoCar">
    <w:name w:val="Encabezado Car"/>
    <w:basedOn w:val="Fuentedeprrafopredeter"/>
    <w:link w:val="Encabezado"/>
    <w:uiPriority w:val="99"/>
    <w:rsid w:val="009C1FA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C1FAE"/>
    <w:pPr>
      <w:tabs>
        <w:tab w:val="center" w:pos="4419"/>
        <w:tab w:val="right" w:pos="8838"/>
      </w:tabs>
    </w:pPr>
  </w:style>
  <w:style w:type="character" w:customStyle="1" w:styleId="PiedepginaCar">
    <w:name w:val="Pie de página Car"/>
    <w:basedOn w:val="Fuentedeprrafopredeter"/>
    <w:link w:val="Piedepgina"/>
    <w:uiPriority w:val="99"/>
    <w:rsid w:val="009C1FAE"/>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8B4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11258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3.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9.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image" Target="media/image43.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oleObject" Target="embeddings/oleObject49.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oleObject" Target="embeddings/oleObject4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image" Target="media/image4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2571</Words>
  <Characters>14143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21</cp:revision>
  <dcterms:created xsi:type="dcterms:W3CDTF">2017-05-22T15:20:00Z</dcterms:created>
  <dcterms:modified xsi:type="dcterms:W3CDTF">2017-05-22T16:53:00Z</dcterms:modified>
</cp:coreProperties>
</file>