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d'analyse de trafic réseau</w:t>
      </w:r>
    </w:p>
    <w:p>
      <w:pPr>
        <w:pStyle w:val="Heading1"/>
      </w:pPr>
      <w:r>
        <w:t>Top 5 adresses IP les plus actives</w:t>
      </w:r>
    </w:p>
    <w:p>
      <w:r>
        <w:t>1. 10.0.64.129 - Paquets entrants: 5284, Paquets sortants: 491</w:t>
      </w:r>
    </w:p>
    <w:p>
      <w:r>
        <w:t>2. 95.173.168.10 - Paquets entrants: 2, Paquets sortants: 117</w:t>
      </w:r>
    </w:p>
    <w:p>
      <w:r>
        <w:t>3. 62.189.238.32 - Paquets entrants: 22, Paquets sortants: 23</w:t>
      </w:r>
    </w:p>
    <w:p>
      <w:r>
        <w:t>4. 10.0.63.221 - Paquets entrants: 20, Paquets sortants: 13</w:t>
      </w:r>
    </w:p>
    <w:p>
      <w:r>
        <w:t>5. 212.29.40.7 - Paquets entrants: 25, Paquets sortants: 0</w:t>
      </w:r>
    </w:p>
    <w:p>
      <w:r>
        <w:drawing>
          <wp:inline xmlns:a="http://schemas.openxmlformats.org/drawingml/2006/main" xmlns:pic="http://schemas.openxmlformats.org/drawingml/2006/picture">
            <wp:extent cx="5486400" cy="3135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