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451234" w14:textId="454DC1A3" w:rsidR="00B77F9E" w:rsidRPr="00B77F9E" w:rsidRDefault="00B77F9E" w:rsidP="00B77F9E">
      <w:pPr>
        <w:spacing w:line="276" w:lineRule="auto"/>
        <w:jc w:val="both"/>
        <w:rPr>
          <w:rFonts w:ascii="Cambria" w:hAnsi="Cambria"/>
          <w:b/>
          <w:bCs/>
          <w:sz w:val="24"/>
          <w:szCs w:val="24"/>
        </w:rPr>
      </w:pPr>
      <w:r>
        <w:rPr>
          <w:rFonts w:ascii="Cambria" w:hAnsi="Cambria"/>
          <w:sz w:val="24"/>
          <w:szCs w:val="24"/>
        </w:rPr>
        <w:t xml:space="preserve">                                      </w:t>
      </w:r>
      <w:r w:rsidR="00ED622E">
        <w:rPr>
          <w:rFonts w:ascii="Cambria" w:hAnsi="Cambria"/>
          <w:sz w:val="24"/>
          <w:szCs w:val="24"/>
        </w:rPr>
        <w:t xml:space="preserve">                </w:t>
      </w:r>
      <w:r>
        <w:rPr>
          <w:rFonts w:ascii="Cambria" w:hAnsi="Cambria"/>
          <w:sz w:val="24"/>
          <w:szCs w:val="24"/>
        </w:rPr>
        <w:t xml:space="preserve">    </w:t>
      </w:r>
      <w:r w:rsidRPr="00B77F9E">
        <w:rPr>
          <w:rFonts w:ascii="Cambria" w:hAnsi="Cambria"/>
          <w:b/>
          <w:bCs/>
          <w:sz w:val="32"/>
          <w:szCs w:val="32"/>
        </w:rPr>
        <w:t xml:space="preserve">FICHE </w:t>
      </w:r>
      <w:r w:rsidR="00ED622E">
        <w:rPr>
          <w:rFonts w:ascii="Cambria" w:hAnsi="Cambria"/>
          <w:b/>
          <w:bCs/>
          <w:sz w:val="32"/>
          <w:szCs w:val="32"/>
        </w:rPr>
        <w:t>TECHNIQUE</w:t>
      </w:r>
      <w:r w:rsidRPr="00B77F9E">
        <w:rPr>
          <w:rFonts w:ascii="Cambria" w:hAnsi="Cambria"/>
          <w:b/>
          <w:bCs/>
          <w:sz w:val="32"/>
          <w:szCs w:val="32"/>
        </w:rPr>
        <w:t xml:space="preserve"> PANEL</w:t>
      </w:r>
    </w:p>
    <w:tbl>
      <w:tblPr>
        <w:tblStyle w:val="Grilledutableau"/>
        <w:tblW w:w="10060" w:type="dxa"/>
        <w:tblLook w:val="04A0" w:firstRow="1" w:lastRow="0" w:firstColumn="1" w:lastColumn="0" w:noHBand="0" w:noVBand="1"/>
      </w:tblPr>
      <w:tblGrid>
        <w:gridCol w:w="3114"/>
        <w:gridCol w:w="6946"/>
      </w:tblGrid>
      <w:tr w:rsidR="00B77F9E" w:rsidRPr="00525402" w14:paraId="23666557" w14:textId="77777777" w:rsidTr="001158E8">
        <w:tc>
          <w:tcPr>
            <w:tcW w:w="3114" w:type="dxa"/>
            <w:shd w:val="clear" w:color="auto" w:fill="2E74B5" w:themeFill="accent1" w:themeFillShade="BF"/>
            <w:vAlign w:val="center"/>
          </w:tcPr>
          <w:p w14:paraId="093D53AC" w14:textId="77777777" w:rsidR="00B77F9E" w:rsidRPr="001F17F5" w:rsidRDefault="00B77F9E" w:rsidP="005F660F">
            <w:pPr>
              <w:jc w:val="center"/>
              <w:rPr>
                <w:b/>
                <w:bCs/>
                <w:sz w:val="32"/>
                <w:szCs w:val="32"/>
              </w:rPr>
            </w:pPr>
            <w:r w:rsidRPr="001F17F5">
              <w:rPr>
                <w:b/>
                <w:bCs/>
                <w:sz w:val="32"/>
                <w:szCs w:val="32"/>
              </w:rPr>
              <w:t>Rubrique</w:t>
            </w:r>
          </w:p>
        </w:tc>
        <w:tc>
          <w:tcPr>
            <w:tcW w:w="6946" w:type="dxa"/>
            <w:shd w:val="clear" w:color="auto" w:fill="2E74B5" w:themeFill="accent1" w:themeFillShade="BF"/>
          </w:tcPr>
          <w:p w14:paraId="10BFA695" w14:textId="77777777" w:rsidR="00B77F9E" w:rsidRPr="001F17F5" w:rsidRDefault="00B77F9E" w:rsidP="005F660F">
            <w:pPr>
              <w:jc w:val="center"/>
              <w:rPr>
                <w:sz w:val="32"/>
                <w:szCs w:val="32"/>
              </w:rPr>
            </w:pPr>
            <w:r w:rsidRPr="001F17F5">
              <w:rPr>
                <w:b/>
                <w:bCs/>
                <w:sz w:val="32"/>
                <w:szCs w:val="32"/>
              </w:rPr>
              <w:t>Description</w:t>
            </w:r>
          </w:p>
        </w:tc>
      </w:tr>
      <w:tr w:rsidR="00B77F9E" w:rsidRPr="000037F1" w14:paraId="0168CA36" w14:textId="77777777" w:rsidTr="001158E8">
        <w:tc>
          <w:tcPr>
            <w:tcW w:w="3114" w:type="dxa"/>
            <w:shd w:val="clear" w:color="auto" w:fill="8EAADB" w:themeFill="accent5" w:themeFillTint="99"/>
            <w:vAlign w:val="center"/>
          </w:tcPr>
          <w:p w14:paraId="2A4A91D3" w14:textId="77777777" w:rsidR="00B77F9E" w:rsidRPr="001F17F5" w:rsidRDefault="00B77F9E" w:rsidP="005F660F">
            <w:pPr>
              <w:jc w:val="center"/>
              <w:rPr>
                <w:b/>
                <w:bCs/>
                <w:sz w:val="24"/>
                <w:szCs w:val="24"/>
              </w:rPr>
            </w:pPr>
            <w:r w:rsidRPr="001F17F5">
              <w:rPr>
                <w:b/>
                <w:bCs/>
                <w:sz w:val="24"/>
                <w:szCs w:val="24"/>
              </w:rPr>
              <w:t>Titre de la session</w:t>
            </w:r>
          </w:p>
        </w:tc>
        <w:tc>
          <w:tcPr>
            <w:tcW w:w="6946" w:type="dxa"/>
          </w:tcPr>
          <w:p w14:paraId="09C90F9E" w14:textId="0E6DF720" w:rsidR="00B77F9E" w:rsidRPr="00525402" w:rsidRDefault="00B77F9E" w:rsidP="005F660F">
            <w:pPr>
              <w:jc w:val="both"/>
              <w:rPr>
                <w:sz w:val="24"/>
                <w:szCs w:val="24"/>
              </w:rPr>
            </w:pPr>
            <w:r w:rsidRPr="001158E8">
              <w:rPr>
                <w:i/>
                <w:iCs/>
                <w:sz w:val="24"/>
                <w:szCs w:val="24"/>
              </w:rPr>
              <w:t>Panel</w:t>
            </w:r>
            <w:r w:rsidRPr="001158E8">
              <w:rPr>
                <w:sz w:val="24"/>
                <w:szCs w:val="24"/>
              </w:rPr>
              <w:t xml:space="preserve"> :</w:t>
            </w:r>
            <w:r w:rsidRPr="00525402">
              <w:rPr>
                <w:sz w:val="24"/>
                <w:szCs w:val="24"/>
              </w:rPr>
              <w:t xml:space="preserve"> </w:t>
            </w:r>
            <w:r w:rsidR="00C655AA" w:rsidRPr="00C655AA">
              <w:rPr>
                <w:b/>
                <w:bCs/>
                <w:sz w:val="24"/>
                <w:szCs w:val="24"/>
              </w:rPr>
              <w:t xml:space="preserve">L’état des lieux de la digitalisation en </w:t>
            </w:r>
            <w:proofErr w:type="gramStart"/>
            <w:r w:rsidR="00C655AA" w:rsidRPr="00C655AA">
              <w:rPr>
                <w:b/>
                <w:bCs/>
                <w:sz w:val="24"/>
                <w:szCs w:val="24"/>
              </w:rPr>
              <w:t>CIV:</w:t>
            </w:r>
            <w:proofErr w:type="gramEnd"/>
            <w:r w:rsidR="00C655AA" w:rsidRPr="00C655AA">
              <w:rPr>
                <w:b/>
                <w:bCs/>
                <w:sz w:val="24"/>
                <w:szCs w:val="24"/>
              </w:rPr>
              <w:t xml:space="preserve"> avancée, stratégie gouvernementale et adoption par les entreprises</w:t>
            </w:r>
          </w:p>
        </w:tc>
      </w:tr>
      <w:tr w:rsidR="00B77F9E" w:rsidRPr="00525402" w14:paraId="3AEC0052" w14:textId="77777777" w:rsidTr="001158E8">
        <w:tc>
          <w:tcPr>
            <w:tcW w:w="3114" w:type="dxa"/>
            <w:shd w:val="clear" w:color="auto" w:fill="8EAADB" w:themeFill="accent5" w:themeFillTint="99"/>
            <w:vAlign w:val="center"/>
          </w:tcPr>
          <w:p w14:paraId="2C223ABB" w14:textId="77777777" w:rsidR="00B77F9E" w:rsidRPr="001F17F5" w:rsidRDefault="00B77F9E" w:rsidP="005F660F">
            <w:pPr>
              <w:jc w:val="center"/>
              <w:rPr>
                <w:b/>
                <w:bCs/>
                <w:sz w:val="24"/>
                <w:szCs w:val="24"/>
              </w:rPr>
            </w:pPr>
            <w:r w:rsidRPr="001F17F5">
              <w:rPr>
                <w:b/>
                <w:bCs/>
                <w:sz w:val="24"/>
                <w:szCs w:val="24"/>
              </w:rPr>
              <w:t>Lieu de la session</w:t>
            </w:r>
          </w:p>
        </w:tc>
        <w:tc>
          <w:tcPr>
            <w:tcW w:w="6946" w:type="dxa"/>
          </w:tcPr>
          <w:p w14:paraId="3833EBDB" w14:textId="77777777" w:rsidR="00B77F9E" w:rsidRPr="00525402" w:rsidRDefault="00B77F9E" w:rsidP="005F660F">
            <w:pPr>
              <w:jc w:val="both"/>
              <w:rPr>
                <w:sz w:val="24"/>
                <w:szCs w:val="24"/>
              </w:rPr>
            </w:pPr>
            <w:r w:rsidRPr="00525402">
              <w:rPr>
                <w:sz w:val="24"/>
                <w:szCs w:val="24"/>
              </w:rPr>
              <w:t>SOFITEL Hôtel Ivoire</w:t>
            </w:r>
          </w:p>
        </w:tc>
      </w:tr>
      <w:tr w:rsidR="00B77F9E" w:rsidRPr="00525402" w14:paraId="0C047F7D" w14:textId="77777777" w:rsidTr="001158E8">
        <w:tc>
          <w:tcPr>
            <w:tcW w:w="3114" w:type="dxa"/>
            <w:shd w:val="clear" w:color="auto" w:fill="8EAADB" w:themeFill="accent5" w:themeFillTint="99"/>
            <w:vAlign w:val="center"/>
          </w:tcPr>
          <w:p w14:paraId="77E2963D" w14:textId="21838B36" w:rsidR="00B77F9E" w:rsidRPr="001F17F5" w:rsidRDefault="00B77F9E" w:rsidP="005F660F">
            <w:pPr>
              <w:jc w:val="center"/>
              <w:rPr>
                <w:b/>
                <w:bCs/>
                <w:sz w:val="24"/>
                <w:szCs w:val="24"/>
              </w:rPr>
            </w:pPr>
            <w:r>
              <w:rPr>
                <w:b/>
                <w:bCs/>
                <w:sz w:val="24"/>
                <w:szCs w:val="24"/>
              </w:rPr>
              <w:t>Date et horaire prévisio</w:t>
            </w:r>
            <w:r w:rsidR="001158E8">
              <w:rPr>
                <w:b/>
                <w:bCs/>
                <w:sz w:val="24"/>
                <w:szCs w:val="24"/>
              </w:rPr>
              <w:t>nnel</w:t>
            </w:r>
          </w:p>
        </w:tc>
        <w:tc>
          <w:tcPr>
            <w:tcW w:w="6946" w:type="dxa"/>
          </w:tcPr>
          <w:p w14:paraId="4AAA8D88" w14:textId="37AA0418" w:rsidR="00B77F9E" w:rsidRPr="00525402" w:rsidRDefault="001158E8" w:rsidP="005F660F">
            <w:pPr>
              <w:jc w:val="both"/>
              <w:rPr>
                <w:sz w:val="24"/>
                <w:szCs w:val="24"/>
              </w:rPr>
            </w:pPr>
            <w:r>
              <w:rPr>
                <w:sz w:val="24"/>
                <w:szCs w:val="24"/>
              </w:rPr>
              <w:t xml:space="preserve">Mercredi 09 Juillet 2025, </w:t>
            </w:r>
            <w:r w:rsidR="000A53E8">
              <w:rPr>
                <w:sz w:val="24"/>
                <w:szCs w:val="24"/>
              </w:rPr>
              <w:t>14</w:t>
            </w:r>
            <w:r>
              <w:rPr>
                <w:sz w:val="24"/>
                <w:szCs w:val="24"/>
              </w:rPr>
              <w:t xml:space="preserve"> h :30 – 1</w:t>
            </w:r>
            <w:r w:rsidR="000A53E8">
              <w:rPr>
                <w:sz w:val="24"/>
                <w:szCs w:val="24"/>
              </w:rPr>
              <w:t>5</w:t>
            </w:r>
            <w:r>
              <w:rPr>
                <w:sz w:val="24"/>
                <w:szCs w:val="24"/>
              </w:rPr>
              <w:t xml:space="preserve"> h :</w:t>
            </w:r>
            <w:r w:rsidR="000A53E8">
              <w:rPr>
                <w:sz w:val="24"/>
                <w:szCs w:val="24"/>
              </w:rPr>
              <w:t>30</w:t>
            </w:r>
          </w:p>
        </w:tc>
      </w:tr>
      <w:tr w:rsidR="00B77F9E" w:rsidRPr="000037F1" w14:paraId="7A863143" w14:textId="77777777" w:rsidTr="001158E8">
        <w:tc>
          <w:tcPr>
            <w:tcW w:w="3114" w:type="dxa"/>
            <w:shd w:val="clear" w:color="auto" w:fill="8EAADB" w:themeFill="accent5" w:themeFillTint="99"/>
            <w:vAlign w:val="center"/>
          </w:tcPr>
          <w:p w14:paraId="0AD51E29" w14:textId="19A0ADB9" w:rsidR="00B77F9E" w:rsidRPr="001F17F5" w:rsidRDefault="000A53E8" w:rsidP="005F660F">
            <w:pPr>
              <w:jc w:val="center"/>
              <w:rPr>
                <w:b/>
                <w:bCs/>
                <w:sz w:val="24"/>
                <w:szCs w:val="24"/>
              </w:rPr>
            </w:pPr>
            <w:r>
              <w:rPr>
                <w:b/>
                <w:bCs/>
                <w:sz w:val="24"/>
                <w:szCs w:val="24"/>
              </w:rPr>
              <w:t>3</w:t>
            </w:r>
          </w:p>
        </w:tc>
        <w:tc>
          <w:tcPr>
            <w:tcW w:w="6946" w:type="dxa"/>
          </w:tcPr>
          <w:p w14:paraId="1623B36A" w14:textId="00C6B459" w:rsidR="000A53E8" w:rsidRPr="000A53E8" w:rsidRDefault="000A53E8" w:rsidP="000A53E8">
            <w:pPr>
              <w:jc w:val="both"/>
              <w:rPr>
                <w:sz w:val="24"/>
                <w:szCs w:val="24"/>
              </w:rPr>
            </w:pPr>
            <w:r w:rsidRPr="000A53E8">
              <w:rPr>
                <w:sz w:val="24"/>
                <w:szCs w:val="24"/>
              </w:rPr>
              <w:t>La Côte d'Ivoire s'est engagée dans une transformation numérique ambitieuse depuis plusieurs années, avec des initiatives gouvernementales structurantes et une adoption progressive des technologies numériques par les entreprises et les citoyens. Cette dynamique s'inscrit dans une vision de développement économique et social où le numérique devient un levier stratégique de compétitivité et d'inclusion.</w:t>
            </w:r>
          </w:p>
          <w:p w14:paraId="2CF2D29A" w14:textId="72A6B6FB" w:rsidR="00B77F9E" w:rsidRPr="000A53E8" w:rsidRDefault="000A53E8" w:rsidP="000A53E8">
            <w:pPr>
              <w:jc w:val="both"/>
              <w:rPr>
                <w:sz w:val="24"/>
                <w:szCs w:val="24"/>
                <w:lang w:val="fr-CI"/>
              </w:rPr>
            </w:pPr>
            <w:r w:rsidRPr="000A53E8">
              <w:rPr>
                <w:sz w:val="24"/>
                <w:szCs w:val="24"/>
              </w:rPr>
              <w:t>Après plusieurs années de mise en œuvre, il devient crucial d'évaluer objectivement les résultats obtenus, d'identifier les succès et les défis persistants, et d'ajuster les stratégies en conséquence.</w:t>
            </w:r>
          </w:p>
        </w:tc>
      </w:tr>
      <w:tr w:rsidR="00B77F9E" w:rsidRPr="000037F1" w14:paraId="5E1FF8C1" w14:textId="77777777" w:rsidTr="001158E8">
        <w:tc>
          <w:tcPr>
            <w:tcW w:w="3114" w:type="dxa"/>
            <w:shd w:val="clear" w:color="auto" w:fill="8EAADB" w:themeFill="accent5" w:themeFillTint="99"/>
            <w:vAlign w:val="center"/>
          </w:tcPr>
          <w:p w14:paraId="091CD6F2" w14:textId="77777777" w:rsidR="00B77F9E" w:rsidRPr="001F17F5" w:rsidRDefault="00B77F9E" w:rsidP="005F660F">
            <w:pPr>
              <w:jc w:val="center"/>
              <w:rPr>
                <w:b/>
                <w:bCs/>
                <w:sz w:val="24"/>
                <w:szCs w:val="24"/>
              </w:rPr>
            </w:pPr>
            <w:r w:rsidRPr="001F17F5">
              <w:rPr>
                <w:b/>
                <w:bCs/>
                <w:sz w:val="24"/>
                <w:szCs w:val="24"/>
              </w:rPr>
              <w:t>Objectif général</w:t>
            </w:r>
          </w:p>
        </w:tc>
        <w:tc>
          <w:tcPr>
            <w:tcW w:w="6946" w:type="dxa"/>
          </w:tcPr>
          <w:p w14:paraId="326EC247" w14:textId="697FEAFC" w:rsidR="00B77F9E" w:rsidRPr="000A53E8" w:rsidRDefault="000A53E8" w:rsidP="005F660F">
            <w:pPr>
              <w:jc w:val="both"/>
              <w:rPr>
                <w:sz w:val="24"/>
                <w:szCs w:val="24"/>
                <w:lang w:val="fr-CI"/>
              </w:rPr>
            </w:pPr>
            <w:r w:rsidRPr="000A53E8">
              <w:rPr>
                <w:sz w:val="24"/>
                <w:szCs w:val="24"/>
              </w:rPr>
              <w:t>Dresser un bilan exhaustif de l'état de la digitalisation en Côte d'Ivoire, évaluer l'efficacité des stratégies gouvernementales déployées et analyser le niveau d'adoption des technologies numériques par les entreprises pour orienter les futures politiques de transformation numérique.</w:t>
            </w:r>
          </w:p>
        </w:tc>
      </w:tr>
      <w:tr w:rsidR="00B77F9E" w:rsidRPr="000037F1" w14:paraId="18E59D8B" w14:textId="77777777" w:rsidTr="001158E8">
        <w:tc>
          <w:tcPr>
            <w:tcW w:w="3114" w:type="dxa"/>
            <w:shd w:val="clear" w:color="auto" w:fill="8EAADB" w:themeFill="accent5" w:themeFillTint="99"/>
            <w:vAlign w:val="center"/>
          </w:tcPr>
          <w:p w14:paraId="0B96F196" w14:textId="77777777" w:rsidR="00B77F9E" w:rsidRPr="001F17F5" w:rsidRDefault="00B77F9E" w:rsidP="005F660F">
            <w:pPr>
              <w:jc w:val="center"/>
              <w:rPr>
                <w:b/>
                <w:bCs/>
                <w:sz w:val="24"/>
                <w:szCs w:val="24"/>
              </w:rPr>
            </w:pPr>
            <w:r w:rsidRPr="001F17F5">
              <w:rPr>
                <w:b/>
                <w:bCs/>
                <w:sz w:val="24"/>
                <w:szCs w:val="24"/>
              </w:rPr>
              <w:t>Objectifs spécifiques</w:t>
            </w:r>
          </w:p>
        </w:tc>
        <w:tc>
          <w:tcPr>
            <w:tcW w:w="6946" w:type="dxa"/>
          </w:tcPr>
          <w:p w14:paraId="0C8D2882" w14:textId="7120A3D8" w:rsidR="000A53E8" w:rsidRPr="000A53E8" w:rsidRDefault="000A53E8" w:rsidP="00EE5ABC">
            <w:pPr>
              <w:pStyle w:val="NormalWeb"/>
              <w:numPr>
                <w:ilvl w:val="0"/>
                <w:numId w:val="8"/>
              </w:numPr>
              <w:ind w:left="316" w:hanging="262"/>
              <w:rPr>
                <w:lang w:val="fr-FR"/>
              </w:rPr>
            </w:pPr>
            <w:r w:rsidRPr="000A53E8">
              <w:rPr>
                <w:lang w:val="fr-CI"/>
              </w:rPr>
              <w:t>Faire le point sur les principales avancées du Gouvernement en matière de digitalisation (réformes, infrastructures, services).</w:t>
            </w:r>
          </w:p>
          <w:p w14:paraId="1E57AEB0" w14:textId="56276B08" w:rsidR="000A53E8" w:rsidRPr="000A53E8" w:rsidRDefault="000A53E8" w:rsidP="00EE5ABC">
            <w:pPr>
              <w:pStyle w:val="NormalWeb"/>
              <w:numPr>
                <w:ilvl w:val="0"/>
                <w:numId w:val="8"/>
              </w:numPr>
              <w:ind w:left="316" w:hanging="262"/>
              <w:rPr>
                <w:lang w:val="fr-CI"/>
              </w:rPr>
            </w:pPr>
            <w:r w:rsidRPr="000A53E8">
              <w:rPr>
                <w:lang w:val="fr-CI"/>
              </w:rPr>
              <w:t>Évaluer l’adoption du numérique par les entreprises ivoiriennes, en particulier les PME.</w:t>
            </w:r>
          </w:p>
          <w:p w14:paraId="24D556E7" w14:textId="7372CE08" w:rsidR="000A53E8" w:rsidRPr="000A53E8" w:rsidRDefault="000A53E8" w:rsidP="00EE5ABC">
            <w:pPr>
              <w:pStyle w:val="NormalWeb"/>
              <w:numPr>
                <w:ilvl w:val="0"/>
                <w:numId w:val="8"/>
              </w:numPr>
              <w:ind w:left="316" w:hanging="262"/>
              <w:rPr>
                <w:lang w:val="fr-CI"/>
              </w:rPr>
            </w:pPr>
            <w:r w:rsidRPr="000A53E8">
              <w:rPr>
                <w:lang w:val="fr-CI"/>
              </w:rPr>
              <w:t>Identifier les obstacles techniques, humains, financiers et culturels à la transformation numérique.</w:t>
            </w:r>
          </w:p>
          <w:p w14:paraId="0A4254CF" w14:textId="100A6CBD" w:rsidR="000A53E8" w:rsidRPr="000A53E8" w:rsidRDefault="000A53E8" w:rsidP="00EE5ABC">
            <w:pPr>
              <w:pStyle w:val="NormalWeb"/>
              <w:numPr>
                <w:ilvl w:val="0"/>
                <w:numId w:val="8"/>
              </w:numPr>
              <w:ind w:left="316" w:hanging="262"/>
              <w:rPr>
                <w:lang w:val="fr-CI"/>
              </w:rPr>
            </w:pPr>
            <w:r w:rsidRPr="000A53E8">
              <w:rPr>
                <w:lang w:val="fr-CI"/>
              </w:rPr>
              <w:t>Proposer des recommandations pour accélérer et optimiser la transformation numérique</w:t>
            </w:r>
          </w:p>
          <w:p w14:paraId="4B871962" w14:textId="46F3B586" w:rsidR="00B77F9E" w:rsidRPr="000A53E8" w:rsidRDefault="00B77F9E" w:rsidP="005F660F">
            <w:pPr>
              <w:pStyle w:val="NormalWeb"/>
              <w:rPr>
                <w:lang w:val="fr-CI"/>
              </w:rPr>
            </w:pPr>
          </w:p>
        </w:tc>
      </w:tr>
      <w:tr w:rsidR="00B77F9E" w:rsidRPr="000037F1" w14:paraId="7BB55A7C" w14:textId="77777777" w:rsidTr="00EE5ABC">
        <w:trPr>
          <w:trHeight w:val="1955"/>
        </w:trPr>
        <w:tc>
          <w:tcPr>
            <w:tcW w:w="3114" w:type="dxa"/>
            <w:shd w:val="clear" w:color="auto" w:fill="8EAADB" w:themeFill="accent5" w:themeFillTint="99"/>
            <w:vAlign w:val="center"/>
          </w:tcPr>
          <w:p w14:paraId="3BD9A846" w14:textId="77777777" w:rsidR="00B77F9E" w:rsidRPr="001F17F5" w:rsidRDefault="00B77F9E" w:rsidP="005F660F">
            <w:pPr>
              <w:jc w:val="center"/>
              <w:rPr>
                <w:b/>
                <w:bCs/>
                <w:sz w:val="24"/>
                <w:szCs w:val="24"/>
              </w:rPr>
            </w:pPr>
            <w:r w:rsidRPr="001F17F5">
              <w:rPr>
                <w:b/>
                <w:bCs/>
                <w:sz w:val="24"/>
                <w:szCs w:val="24"/>
              </w:rPr>
              <w:t>Résultats attendus</w:t>
            </w:r>
          </w:p>
        </w:tc>
        <w:tc>
          <w:tcPr>
            <w:tcW w:w="6946" w:type="dxa"/>
          </w:tcPr>
          <w:p w14:paraId="5312506B" w14:textId="6E6EEAFF" w:rsidR="000A53E8" w:rsidRPr="00EE5ABC" w:rsidRDefault="000A53E8" w:rsidP="00EE5ABC">
            <w:pPr>
              <w:pStyle w:val="NormalWeb"/>
              <w:numPr>
                <w:ilvl w:val="0"/>
                <w:numId w:val="8"/>
              </w:numPr>
              <w:ind w:left="316" w:hanging="262"/>
              <w:rPr>
                <w:lang w:val="fr-CI"/>
              </w:rPr>
            </w:pPr>
            <w:r w:rsidRPr="00EE5ABC">
              <w:rPr>
                <w:lang w:val="fr-CI"/>
              </w:rPr>
              <w:t>Diagnostic complet de l'état de la digitalisation en Côte d'Ivoire</w:t>
            </w:r>
          </w:p>
          <w:p w14:paraId="00A3F483" w14:textId="421C9F07" w:rsidR="000A53E8" w:rsidRPr="00EE5ABC" w:rsidRDefault="000A53E8" w:rsidP="00EE5ABC">
            <w:pPr>
              <w:pStyle w:val="NormalWeb"/>
              <w:numPr>
                <w:ilvl w:val="0"/>
                <w:numId w:val="8"/>
              </w:numPr>
              <w:ind w:left="316" w:hanging="262"/>
              <w:rPr>
                <w:lang w:val="fr-CI"/>
              </w:rPr>
            </w:pPr>
            <w:r w:rsidRPr="00EE5ABC">
              <w:rPr>
                <w:lang w:val="fr-CI"/>
              </w:rPr>
              <w:t>Évaluation de l'efficacité des politiques publiques numériques</w:t>
            </w:r>
          </w:p>
          <w:p w14:paraId="2CE7FEB0" w14:textId="2767A5F6" w:rsidR="000A53E8" w:rsidRPr="00EE5ABC" w:rsidRDefault="000A53E8" w:rsidP="00EE5ABC">
            <w:pPr>
              <w:pStyle w:val="NormalWeb"/>
              <w:numPr>
                <w:ilvl w:val="0"/>
                <w:numId w:val="8"/>
              </w:numPr>
              <w:ind w:left="316" w:hanging="262"/>
              <w:rPr>
                <w:lang w:val="fr-CI"/>
              </w:rPr>
            </w:pPr>
            <w:r w:rsidRPr="00EE5ABC">
              <w:rPr>
                <w:lang w:val="fr-CI"/>
              </w:rPr>
              <w:t>Des pistes de convergence entre actions publiques et dynamiques privées.</w:t>
            </w:r>
          </w:p>
          <w:p w14:paraId="5B226926" w14:textId="698358D6" w:rsidR="000A53E8" w:rsidRPr="00EE5ABC" w:rsidRDefault="000A53E8" w:rsidP="00EE5ABC">
            <w:pPr>
              <w:pStyle w:val="NormalWeb"/>
              <w:numPr>
                <w:ilvl w:val="0"/>
                <w:numId w:val="8"/>
              </w:numPr>
              <w:ind w:left="316" w:hanging="262"/>
              <w:rPr>
                <w:lang w:val="fr-CI"/>
              </w:rPr>
            </w:pPr>
            <w:r w:rsidRPr="00EE5ABC">
              <w:rPr>
                <w:lang w:val="fr-CI"/>
              </w:rPr>
              <w:t>Identification des bonnes pratiques et des axes d'amélioration</w:t>
            </w:r>
          </w:p>
          <w:p w14:paraId="42BA2F4C" w14:textId="7E62066C" w:rsidR="00B77F9E" w:rsidRPr="00EE5ABC" w:rsidRDefault="000A53E8" w:rsidP="005F660F">
            <w:pPr>
              <w:pStyle w:val="NormalWeb"/>
              <w:numPr>
                <w:ilvl w:val="0"/>
                <w:numId w:val="8"/>
              </w:numPr>
              <w:ind w:left="316" w:hanging="262"/>
              <w:rPr>
                <w:lang w:val="fr-CI"/>
              </w:rPr>
            </w:pPr>
            <w:r w:rsidRPr="00EE5ABC">
              <w:rPr>
                <w:lang w:val="fr-CI"/>
              </w:rPr>
              <w:t>Des recommandations pour renforcer l’appropriation du numérique à tous les niveaux de la société.</w:t>
            </w:r>
          </w:p>
        </w:tc>
      </w:tr>
      <w:tr w:rsidR="00B77F9E" w:rsidRPr="000037F1" w14:paraId="68F89EE7" w14:textId="77777777" w:rsidTr="001158E8">
        <w:tc>
          <w:tcPr>
            <w:tcW w:w="3114" w:type="dxa"/>
            <w:shd w:val="clear" w:color="auto" w:fill="8EAADB" w:themeFill="accent5" w:themeFillTint="99"/>
            <w:vAlign w:val="center"/>
          </w:tcPr>
          <w:p w14:paraId="775D4C1E" w14:textId="77777777" w:rsidR="00B77F9E" w:rsidRPr="001F17F5" w:rsidRDefault="00B77F9E" w:rsidP="005F660F">
            <w:pPr>
              <w:jc w:val="center"/>
              <w:rPr>
                <w:b/>
                <w:bCs/>
                <w:sz w:val="24"/>
                <w:szCs w:val="24"/>
              </w:rPr>
            </w:pPr>
            <w:r w:rsidRPr="001F17F5">
              <w:rPr>
                <w:b/>
                <w:bCs/>
                <w:sz w:val="24"/>
                <w:szCs w:val="24"/>
              </w:rPr>
              <w:t>Points de discussion</w:t>
            </w:r>
          </w:p>
        </w:tc>
        <w:tc>
          <w:tcPr>
            <w:tcW w:w="6946" w:type="dxa"/>
          </w:tcPr>
          <w:p w14:paraId="020617BB" w14:textId="77777777" w:rsidR="000A53E8" w:rsidRPr="000A53E8" w:rsidRDefault="000A53E8" w:rsidP="000A53E8">
            <w:pPr>
              <w:pStyle w:val="Paragraphedeliste"/>
              <w:numPr>
                <w:ilvl w:val="0"/>
                <w:numId w:val="7"/>
              </w:numPr>
              <w:spacing w:after="200" w:line="276" w:lineRule="auto"/>
              <w:rPr>
                <w:sz w:val="24"/>
                <w:szCs w:val="24"/>
              </w:rPr>
            </w:pPr>
            <w:r w:rsidRPr="000A53E8">
              <w:rPr>
                <w:sz w:val="24"/>
                <w:szCs w:val="24"/>
              </w:rPr>
              <w:t>Quelles sont les principales avancées enregistrées par la Côte d’Ivoire en matière de digitalisation ces cinq dernières années ?</w:t>
            </w:r>
          </w:p>
          <w:p w14:paraId="3EC9068C" w14:textId="77777777" w:rsidR="000A53E8" w:rsidRPr="000A53E8" w:rsidRDefault="000A53E8" w:rsidP="000A53E8">
            <w:pPr>
              <w:pStyle w:val="Paragraphedeliste"/>
              <w:numPr>
                <w:ilvl w:val="0"/>
                <w:numId w:val="7"/>
              </w:numPr>
              <w:spacing w:after="200" w:line="276" w:lineRule="auto"/>
              <w:rPr>
                <w:sz w:val="24"/>
                <w:szCs w:val="24"/>
              </w:rPr>
            </w:pPr>
            <w:r w:rsidRPr="000A53E8">
              <w:rPr>
                <w:sz w:val="24"/>
                <w:szCs w:val="24"/>
              </w:rPr>
              <w:t>Comment la stratégie gouvernementale répond-elle aux besoins réels des entreprises, notamment les PME et startups ?</w:t>
            </w:r>
          </w:p>
          <w:p w14:paraId="410D09BF" w14:textId="77777777" w:rsidR="000A53E8" w:rsidRPr="000A53E8" w:rsidRDefault="000A53E8" w:rsidP="000A53E8">
            <w:pPr>
              <w:pStyle w:val="Paragraphedeliste"/>
              <w:numPr>
                <w:ilvl w:val="0"/>
                <w:numId w:val="7"/>
              </w:numPr>
              <w:spacing w:after="200" w:line="276" w:lineRule="auto"/>
              <w:rPr>
                <w:sz w:val="24"/>
                <w:szCs w:val="24"/>
              </w:rPr>
            </w:pPr>
            <w:r w:rsidRPr="000A53E8">
              <w:rPr>
                <w:sz w:val="24"/>
                <w:szCs w:val="24"/>
              </w:rPr>
              <w:t>Quel est le niveau réel d'adoption des technologies numériques par les PME et grandes entreprises ivoiriennes, et quels sont les principaux freins à une digitalisation plus massive ?</w:t>
            </w:r>
          </w:p>
          <w:p w14:paraId="2C3BA98C" w14:textId="77777777" w:rsidR="000A53E8" w:rsidRPr="000A53E8" w:rsidRDefault="000A53E8" w:rsidP="000A53E8">
            <w:pPr>
              <w:pStyle w:val="Paragraphedeliste"/>
              <w:numPr>
                <w:ilvl w:val="0"/>
                <w:numId w:val="7"/>
              </w:numPr>
              <w:spacing w:after="200" w:line="276" w:lineRule="auto"/>
              <w:rPr>
                <w:sz w:val="24"/>
                <w:szCs w:val="24"/>
              </w:rPr>
            </w:pPr>
            <w:r w:rsidRPr="000A53E8">
              <w:rPr>
                <w:sz w:val="24"/>
                <w:szCs w:val="24"/>
              </w:rPr>
              <w:t>Quels freins limitent encore l’adoption du numérique dans le tissu économique ivoirien ?</w:t>
            </w:r>
          </w:p>
          <w:p w14:paraId="07E42C71" w14:textId="77777777" w:rsidR="000A53E8" w:rsidRPr="000A53E8" w:rsidRDefault="000A53E8" w:rsidP="000A53E8">
            <w:pPr>
              <w:pStyle w:val="Paragraphedeliste"/>
              <w:numPr>
                <w:ilvl w:val="0"/>
                <w:numId w:val="7"/>
              </w:numPr>
              <w:spacing w:after="200" w:line="276" w:lineRule="auto"/>
              <w:rPr>
                <w:sz w:val="24"/>
                <w:szCs w:val="24"/>
              </w:rPr>
            </w:pPr>
            <w:r w:rsidRPr="000A53E8">
              <w:rPr>
                <w:sz w:val="24"/>
                <w:szCs w:val="24"/>
              </w:rPr>
              <w:lastRenderedPageBreak/>
              <w:t>Quelles politiques ou incitations pourraient encourager davantage d’entreprises à engager leur transformation numérique ?</w:t>
            </w:r>
          </w:p>
          <w:p w14:paraId="57899097" w14:textId="77777777" w:rsidR="000A53E8" w:rsidRPr="000A53E8" w:rsidRDefault="000A53E8" w:rsidP="000A53E8">
            <w:pPr>
              <w:pStyle w:val="Paragraphedeliste"/>
              <w:numPr>
                <w:ilvl w:val="0"/>
                <w:numId w:val="7"/>
              </w:numPr>
              <w:spacing w:after="200" w:line="276" w:lineRule="auto"/>
              <w:rPr>
                <w:sz w:val="24"/>
                <w:szCs w:val="24"/>
              </w:rPr>
            </w:pPr>
            <w:r w:rsidRPr="000A53E8">
              <w:rPr>
                <w:sz w:val="24"/>
                <w:szCs w:val="24"/>
              </w:rPr>
              <w:t>Quels rôles pour les collectivités territoriales, les institutions financières et les incubateurs dans ce processus ?</w:t>
            </w:r>
          </w:p>
          <w:p w14:paraId="537CCAC5" w14:textId="77777777" w:rsidR="000A53E8" w:rsidRPr="000A53E8" w:rsidRDefault="000A53E8" w:rsidP="000A53E8">
            <w:pPr>
              <w:pStyle w:val="Paragraphedeliste"/>
              <w:numPr>
                <w:ilvl w:val="0"/>
                <w:numId w:val="7"/>
              </w:numPr>
              <w:spacing w:after="200" w:line="276" w:lineRule="auto"/>
              <w:rPr>
                <w:sz w:val="24"/>
                <w:szCs w:val="24"/>
              </w:rPr>
            </w:pPr>
            <w:r w:rsidRPr="000A53E8">
              <w:rPr>
                <w:sz w:val="24"/>
                <w:szCs w:val="24"/>
              </w:rPr>
              <w:t>Quels modèles d’écosystèmes numériques (africains ou internationaux) peuvent inspirer la Côte d’Ivoire ?</w:t>
            </w:r>
          </w:p>
          <w:p w14:paraId="757BC034" w14:textId="77777777" w:rsidR="000A53E8" w:rsidRPr="000A53E8" w:rsidRDefault="000A53E8" w:rsidP="000A53E8">
            <w:pPr>
              <w:pStyle w:val="Paragraphedeliste"/>
              <w:numPr>
                <w:ilvl w:val="0"/>
                <w:numId w:val="7"/>
              </w:numPr>
              <w:spacing w:after="200" w:line="276" w:lineRule="auto"/>
              <w:rPr>
                <w:sz w:val="24"/>
                <w:szCs w:val="24"/>
              </w:rPr>
            </w:pPr>
            <w:r w:rsidRPr="000A53E8">
              <w:rPr>
                <w:sz w:val="24"/>
                <w:szCs w:val="24"/>
              </w:rPr>
              <w:t>À la lumière de ce bilan, quelles devraient être les priorités stratégiques pour les prochaines années afin de positionner la Côte d'Ivoire comme leader numérique en Afrique de l'Ouest ?</w:t>
            </w:r>
          </w:p>
          <w:p w14:paraId="71CD3860" w14:textId="4ABE1201" w:rsidR="00B77F9E" w:rsidRPr="000037F1" w:rsidRDefault="00B77F9E" w:rsidP="00EE5ABC">
            <w:pPr>
              <w:pStyle w:val="Paragraphedeliste"/>
              <w:spacing w:after="200" w:line="276" w:lineRule="auto"/>
              <w:ind w:left="360"/>
              <w:rPr>
                <w:sz w:val="24"/>
                <w:szCs w:val="24"/>
              </w:rPr>
            </w:pPr>
          </w:p>
        </w:tc>
      </w:tr>
      <w:tr w:rsidR="00B77F9E" w:rsidRPr="00525402" w14:paraId="6AE3E996" w14:textId="77777777" w:rsidTr="001158E8">
        <w:tc>
          <w:tcPr>
            <w:tcW w:w="3114" w:type="dxa"/>
            <w:shd w:val="clear" w:color="auto" w:fill="8EAADB" w:themeFill="accent5" w:themeFillTint="99"/>
            <w:vAlign w:val="center"/>
          </w:tcPr>
          <w:p w14:paraId="7B2DEB92" w14:textId="77777777" w:rsidR="00B77F9E" w:rsidRPr="001F17F5" w:rsidRDefault="00B77F9E" w:rsidP="005F660F">
            <w:pPr>
              <w:jc w:val="center"/>
              <w:rPr>
                <w:b/>
                <w:bCs/>
                <w:sz w:val="24"/>
                <w:szCs w:val="24"/>
              </w:rPr>
            </w:pPr>
            <w:r w:rsidRPr="001F17F5">
              <w:rPr>
                <w:b/>
                <w:bCs/>
                <w:sz w:val="24"/>
                <w:szCs w:val="24"/>
              </w:rPr>
              <w:lastRenderedPageBreak/>
              <w:t>Intervenants</w:t>
            </w:r>
          </w:p>
        </w:tc>
        <w:tc>
          <w:tcPr>
            <w:tcW w:w="6946" w:type="dxa"/>
          </w:tcPr>
          <w:p w14:paraId="0CD7D9F4" w14:textId="6E41E9FE" w:rsidR="00EE5ABC" w:rsidRPr="00EE5ABC" w:rsidRDefault="00EE5ABC" w:rsidP="00EE5ABC">
            <w:pPr>
              <w:pStyle w:val="Paragraphedeliste"/>
              <w:numPr>
                <w:ilvl w:val="0"/>
                <w:numId w:val="6"/>
              </w:numPr>
              <w:spacing w:after="200" w:line="276" w:lineRule="auto"/>
              <w:rPr>
                <w:sz w:val="24"/>
                <w:szCs w:val="24"/>
              </w:rPr>
            </w:pPr>
            <w:r w:rsidRPr="00EE5ABC">
              <w:rPr>
                <w:b/>
                <w:bCs/>
                <w:sz w:val="24"/>
                <w:szCs w:val="24"/>
              </w:rPr>
              <w:t>Karen DIALLO</w:t>
            </w:r>
            <w:r w:rsidRPr="00EE5ABC">
              <w:rPr>
                <w:sz w:val="24"/>
                <w:szCs w:val="24"/>
              </w:rPr>
              <w:tab/>
            </w:r>
            <w:r>
              <w:rPr>
                <w:sz w:val="24"/>
                <w:szCs w:val="24"/>
              </w:rPr>
              <w:t xml:space="preserve">     </w:t>
            </w:r>
            <w:r w:rsidRPr="00EE5ABC">
              <w:rPr>
                <w:sz w:val="24"/>
                <w:szCs w:val="24"/>
              </w:rPr>
              <w:t>MTND</w:t>
            </w:r>
          </w:p>
          <w:p w14:paraId="4FD11093" w14:textId="1B6DF9CA" w:rsidR="00EE5ABC" w:rsidRPr="00EE5ABC" w:rsidRDefault="00EE5ABC" w:rsidP="00EE5ABC">
            <w:pPr>
              <w:pStyle w:val="Paragraphedeliste"/>
              <w:numPr>
                <w:ilvl w:val="0"/>
                <w:numId w:val="6"/>
              </w:numPr>
              <w:spacing w:after="200" w:line="276" w:lineRule="auto"/>
              <w:rPr>
                <w:sz w:val="24"/>
                <w:szCs w:val="24"/>
              </w:rPr>
            </w:pPr>
            <w:r w:rsidRPr="00EE5ABC">
              <w:rPr>
                <w:b/>
                <w:bCs/>
                <w:sz w:val="24"/>
                <w:szCs w:val="24"/>
              </w:rPr>
              <w:t>Gertrude KONE</w:t>
            </w:r>
            <w:r w:rsidRPr="00EE5ABC">
              <w:rPr>
                <w:sz w:val="24"/>
                <w:szCs w:val="24"/>
              </w:rPr>
              <w:tab/>
            </w:r>
            <w:r>
              <w:rPr>
                <w:sz w:val="24"/>
                <w:szCs w:val="24"/>
              </w:rPr>
              <w:t xml:space="preserve">     </w:t>
            </w:r>
            <w:r w:rsidRPr="00EE5ABC">
              <w:rPr>
                <w:sz w:val="24"/>
                <w:szCs w:val="24"/>
              </w:rPr>
              <w:t>UNETEL</w:t>
            </w:r>
          </w:p>
          <w:p w14:paraId="2275B451" w14:textId="041A2325" w:rsidR="00EE5ABC" w:rsidRPr="00EE5ABC" w:rsidRDefault="00EE5ABC" w:rsidP="00EE5ABC">
            <w:pPr>
              <w:pStyle w:val="Paragraphedeliste"/>
              <w:numPr>
                <w:ilvl w:val="0"/>
                <w:numId w:val="6"/>
              </w:numPr>
              <w:spacing w:after="200" w:line="276" w:lineRule="auto"/>
              <w:rPr>
                <w:sz w:val="24"/>
                <w:szCs w:val="24"/>
              </w:rPr>
            </w:pPr>
            <w:r w:rsidRPr="00EE5ABC">
              <w:rPr>
                <w:b/>
                <w:bCs/>
                <w:sz w:val="24"/>
                <w:szCs w:val="24"/>
              </w:rPr>
              <w:t>Antoine DJIGBENOU</w:t>
            </w:r>
            <w:r>
              <w:rPr>
                <w:sz w:val="24"/>
                <w:szCs w:val="24"/>
              </w:rPr>
              <w:t xml:space="preserve">    </w:t>
            </w:r>
            <w:r w:rsidRPr="00EE5ABC">
              <w:rPr>
                <w:sz w:val="24"/>
                <w:szCs w:val="24"/>
              </w:rPr>
              <w:t xml:space="preserve">GS2E </w:t>
            </w:r>
          </w:p>
          <w:p w14:paraId="189343E5" w14:textId="64F86024" w:rsidR="00EE5ABC" w:rsidRPr="00EE5ABC" w:rsidRDefault="00EE5ABC" w:rsidP="00EE5ABC">
            <w:pPr>
              <w:pStyle w:val="Paragraphedeliste"/>
              <w:numPr>
                <w:ilvl w:val="0"/>
                <w:numId w:val="6"/>
              </w:numPr>
              <w:spacing w:after="200" w:line="276" w:lineRule="auto"/>
              <w:rPr>
                <w:sz w:val="24"/>
                <w:szCs w:val="24"/>
              </w:rPr>
            </w:pPr>
            <w:r w:rsidRPr="00EE5ABC">
              <w:rPr>
                <w:b/>
                <w:bCs/>
                <w:sz w:val="24"/>
                <w:szCs w:val="24"/>
              </w:rPr>
              <w:t>Mohamed SYLLA</w:t>
            </w:r>
            <w:r w:rsidRPr="00EE5ABC">
              <w:rPr>
                <w:sz w:val="24"/>
                <w:szCs w:val="24"/>
              </w:rPr>
              <w:tab/>
            </w:r>
            <w:r>
              <w:rPr>
                <w:sz w:val="24"/>
                <w:szCs w:val="24"/>
              </w:rPr>
              <w:t xml:space="preserve">     </w:t>
            </w:r>
            <w:r w:rsidRPr="00EE5ABC">
              <w:rPr>
                <w:sz w:val="24"/>
                <w:szCs w:val="24"/>
              </w:rPr>
              <w:t>Deloitte CI</w:t>
            </w:r>
          </w:p>
          <w:p w14:paraId="20DA1EFF" w14:textId="769EEF34" w:rsidR="00B77F9E" w:rsidRPr="00525402" w:rsidRDefault="00EE5ABC" w:rsidP="00EE5ABC">
            <w:pPr>
              <w:pStyle w:val="Paragraphedeliste"/>
              <w:numPr>
                <w:ilvl w:val="0"/>
                <w:numId w:val="6"/>
              </w:numPr>
              <w:spacing w:after="200" w:line="276" w:lineRule="auto"/>
              <w:rPr>
                <w:sz w:val="24"/>
                <w:szCs w:val="24"/>
              </w:rPr>
            </w:pPr>
            <w:proofErr w:type="spellStart"/>
            <w:r w:rsidRPr="00EE5ABC">
              <w:rPr>
                <w:b/>
                <w:bCs/>
                <w:sz w:val="24"/>
                <w:szCs w:val="24"/>
              </w:rPr>
              <w:t>Sediko</w:t>
            </w:r>
            <w:proofErr w:type="spellEnd"/>
            <w:r w:rsidRPr="00EE5ABC">
              <w:rPr>
                <w:b/>
                <w:bCs/>
                <w:sz w:val="24"/>
                <w:szCs w:val="24"/>
              </w:rPr>
              <w:t xml:space="preserve"> DOUKA</w:t>
            </w:r>
            <w:r w:rsidRPr="00EE5ABC">
              <w:rPr>
                <w:sz w:val="24"/>
                <w:szCs w:val="24"/>
              </w:rPr>
              <w:tab/>
            </w:r>
            <w:r>
              <w:rPr>
                <w:sz w:val="24"/>
                <w:szCs w:val="24"/>
              </w:rPr>
              <w:t xml:space="preserve">    </w:t>
            </w:r>
            <w:r w:rsidRPr="00EE5ABC">
              <w:rPr>
                <w:sz w:val="24"/>
                <w:szCs w:val="24"/>
              </w:rPr>
              <w:t>CEDEAO</w:t>
            </w:r>
          </w:p>
        </w:tc>
      </w:tr>
      <w:tr w:rsidR="00B77F9E" w:rsidRPr="00525402" w14:paraId="2C7E38DA" w14:textId="77777777" w:rsidTr="001158E8">
        <w:tc>
          <w:tcPr>
            <w:tcW w:w="3114" w:type="dxa"/>
            <w:shd w:val="clear" w:color="auto" w:fill="8EAADB" w:themeFill="accent5" w:themeFillTint="99"/>
            <w:vAlign w:val="center"/>
          </w:tcPr>
          <w:p w14:paraId="44850E3C" w14:textId="77777777" w:rsidR="00B77F9E" w:rsidRPr="001F17F5" w:rsidRDefault="00B77F9E" w:rsidP="005F660F">
            <w:pPr>
              <w:jc w:val="center"/>
              <w:rPr>
                <w:b/>
                <w:bCs/>
                <w:sz w:val="24"/>
                <w:szCs w:val="24"/>
              </w:rPr>
            </w:pPr>
            <w:r>
              <w:rPr>
                <w:b/>
                <w:bCs/>
                <w:sz w:val="24"/>
                <w:szCs w:val="24"/>
              </w:rPr>
              <w:t>Modérateur</w:t>
            </w:r>
          </w:p>
        </w:tc>
        <w:tc>
          <w:tcPr>
            <w:tcW w:w="6946" w:type="dxa"/>
          </w:tcPr>
          <w:p w14:paraId="3F7FFF9E" w14:textId="3B112C09" w:rsidR="00B77F9E" w:rsidRPr="00EE5ABC" w:rsidRDefault="00EE5ABC" w:rsidP="00B77F9E">
            <w:pPr>
              <w:pStyle w:val="Paragraphedeliste"/>
              <w:numPr>
                <w:ilvl w:val="0"/>
                <w:numId w:val="6"/>
              </w:numPr>
              <w:rPr>
                <w:b/>
                <w:bCs/>
                <w:sz w:val="24"/>
                <w:szCs w:val="24"/>
              </w:rPr>
            </w:pPr>
            <w:r w:rsidRPr="00EE5ABC">
              <w:rPr>
                <w:b/>
                <w:bCs/>
                <w:sz w:val="24"/>
                <w:szCs w:val="24"/>
              </w:rPr>
              <w:t>Amina ETLAMI</w:t>
            </w:r>
          </w:p>
        </w:tc>
      </w:tr>
    </w:tbl>
    <w:p w14:paraId="6309C7A8" w14:textId="77777777" w:rsidR="00B77F9E" w:rsidRDefault="00B77F9E" w:rsidP="00B77F9E">
      <w:pPr>
        <w:spacing w:line="276" w:lineRule="auto"/>
        <w:jc w:val="both"/>
        <w:rPr>
          <w:rFonts w:ascii="Cambria" w:hAnsi="Cambria"/>
          <w:sz w:val="24"/>
          <w:szCs w:val="24"/>
        </w:rPr>
      </w:pPr>
    </w:p>
    <w:p w14:paraId="148D6703" w14:textId="77777777" w:rsidR="00B77F9E" w:rsidRDefault="00B77F9E" w:rsidP="00412BE4">
      <w:pPr>
        <w:spacing w:line="276" w:lineRule="auto"/>
        <w:ind w:firstLine="708"/>
        <w:jc w:val="both"/>
        <w:rPr>
          <w:rFonts w:ascii="Cambria" w:hAnsi="Cambria"/>
          <w:sz w:val="24"/>
          <w:szCs w:val="24"/>
        </w:rPr>
      </w:pPr>
    </w:p>
    <w:p w14:paraId="43DA96A2" w14:textId="77777777" w:rsidR="00B77F9E" w:rsidRDefault="00B77F9E" w:rsidP="00412BE4">
      <w:pPr>
        <w:spacing w:line="276" w:lineRule="auto"/>
        <w:ind w:firstLine="708"/>
        <w:jc w:val="both"/>
        <w:rPr>
          <w:rFonts w:ascii="Cambria" w:hAnsi="Cambria"/>
          <w:sz w:val="24"/>
          <w:szCs w:val="24"/>
        </w:rPr>
      </w:pPr>
    </w:p>
    <w:p w14:paraId="0A37EFB2" w14:textId="77777777" w:rsidR="00B77F9E" w:rsidRDefault="00B77F9E" w:rsidP="00412BE4">
      <w:pPr>
        <w:spacing w:line="276" w:lineRule="auto"/>
        <w:ind w:firstLine="708"/>
        <w:jc w:val="both"/>
        <w:rPr>
          <w:rFonts w:ascii="Cambria" w:hAnsi="Cambria"/>
          <w:sz w:val="24"/>
          <w:szCs w:val="24"/>
        </w:rPr>
      </w:pPr>
    </w:p>
    <w:p w14:paraId="714BB147" w14:textId="77777777" w:rsidR="00B77F9E" w:rsidRDefault="00B77F9E" w:rsidP="00412BE4">
      <w:pPr>
        <w:spacing w:line="276" w:lineRule="auto"/>
        <w:ind w:firstLine="708"/>
        <w:jc w:val="both"/>
        <w:rPr>
          <w:rFonts w:ascii="Cambria" w:hAnsi="Cambria"/>
          <w:sz w:val="24"/>
          <w:szCs w:val="24"/>
        </w:rPr>
      </w:pPr>
    </w:p>
    <w:p w14:paraId="558A0CD6" w14:textId="77777777" w:rsidR="00B77F9E" w:rsidRDefault="00B77F9E" w:rsidP="00412BE4">
      <w:pPr>
        <w:spacing w:line="276" w:lineRule="auto"/>
        <w:ind w:firstLine="708"/>
        <w:jc w:val="both"/>
        <w:rPr>
          <w:rFonts w:ascii="Cambria" w:hAnsi="Cambria"/>
          <w:sz w:val="24"/>
          <w:szCs w:val="24"/>
        </w:rPr>
      </w:pPr>
    </w:p>
    <w:p w14:paraId="2CC6FA1D" w14:textId="77777777" w:rsidR="00B77F9E" w:rsidRDefault="00B77F9E" w:rsidP="00412BE4">
      <w:pPr>
        <w:spacing w:line="276" w:lineRule="auto"/>
        <w:ind w:firstLine="708"/>
        <w:jc w:val="both"/>
        <w:rPr>
          <w:rFonts w:ascii="Cambria" w:hAnsi="Cambria"/>
          <w:sz w:val="24"/>
          <w:szCs w:val="24"/>
        </w:rPr>
      </w:pPr>
    </w:p>
    <w:p w14:paraId="10FA7AEA" w14:textId="77777777" w:rsidR="00B77F9E" w:rsidRDefault="00B77F9E" w:rsidP="00412BE4">
      <w:pPr>
        <w:spacing w:line="276" w:lineRule="auto"/>
        <w:ind w:firstLine="708"/>
        <w:jc w:val="both"/>
        <w:rPr>
          <w:rFonts w:ascii="Cambria" w:hAnsi="Cambria"/>
          <w:sz w:val="24"/>
          <w:szCs w:val="24"/>
        </w:rPr>
      </w:pPr>
    </w:p>
    <w:p w14:paraId="07DC4FD5" w14:textId="77777777" w:rsidR="00B77F9E" w:rsidRDefault="00B77F9E" w:rsidP="001158E8">
      <w:pPr>
        <w:spacing w:line="276" w:lineRule="auto"/>
        <w:jc w:val="both"/>
        <w:rPr>
          <w:rFonts w:ascii="Cambria" w:hAnsi="Cambria"/>
          <w:sz w:val="24"/>
          <w:szCs w:val="24"/>
        </w:rPr>
      </w:pPr>
    </w:p>
    <w:p w14:paraId="346ED6C3" w14:textId="77777777" w:rsidR="00B77F9E" w:rsidRDefault="00B77F9E" w:rsidP="001158E8">
      <w:pPr>
        <w:spacing w:line="276" w:lineRule="auto"/>
        <w:jc w:val="both"/>
        <w:rPr>
          <w:rFonts w:ascii="Cambria" w:hAnsi="Cambria"/>
          <w:sz w:val="24"/>
          <w:szCs w:val="24"/>
        </w:rPr>
      </w:pPr>
    </w:p>
    <w:p w14:paraId="58DFB0E5" w14:textId="7A6E03AC" w:rsidR="007B39E6" w:rsidRPr="00412BE4" w:rsidRDefault="007B39E6" w:rsidP="00412BE4">
      <w:pPr>
        <w:contextualSpacing/>
        <w:jc w:val="both"/>
        <w:rPr>
          <w:rFonts w:ascii="Cambria" w:hAnsi="Cambria"/>
          <w:b/>
          <w:sz w:val="24"/>
          <w:szCs w:val="24"/>
        </w:rPr>
      </w:pPr>
    </w:p>
    <w:sectPr w:rsidR="007B39E6" w:rsidRPr="00412BE4" w:rsidSect="00F224BF">
      <w:headerReference w:type="even" r:id="rId8"/>
      <w:headerReference w:type="default" r:id="rId9"/>
      <w:footerReference w:type="even" r:id="rId10"/>
      <w:footerReference w:type="default" r:id="rId11"/>
      <w:headerReference w:type="first" r:id="rId12"/>
      <w:footerReference w:type="first" r:id="rId13"/>
      <w:pgSz w:w="11906" w:h="16838"/>
      <w:pgMar w:top="1319" w:right="1133" w:bottom="284" w:left="1134" w:header="284" w:footer="13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8B58E9" w14:textId="77777777" w:rsidR="00662662" w:rsidRDefault="00662662" w:rsidP="007F7A15">
      <w:r>
        <w:separator/>
      </w:r>
    </w:p>
  </w:endnote>
  <w:endnote w:type="continuationSeparator" w:id="0">
    <w:p w14:paraId="22C799B9" w14:textId="77777777" w:rsidR="00662662" w:rsidRDefault="00662662" w:rsidP="007F7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bad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841B1B" w14:textId="77777777" w:rsidR="000E4EE8" w:rsidRDefault="000E4EE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541FCE" w14:textId="77777777" w:rsidR="00D8171F" w:rsidRPr="00A60792" w:rsidRDefault="000D6F47" w:rsidP="00A60792">
    <w:pPr>
      <w:tabs>
        <w:tab w:val="center" w:pos="4536"/>
        <w:tab w:val="right" w:pos="9072"/>
      </w:tabs>
      <w:jc w:val="center"/>
      <w:rPr>
        <w:b/>
        <w:sz w:val="18"/>
        <w:szCs w:val="18"/>
      </w:rPr>
    </w:pPr>
    <w:r w:rsidRPr="00A60792">
      <w:rPr>
        <w:b/>
        <w:noProof/>
        <w:sz w:val="28"/>
        <w:szCs w:val="28"/>
      </w:rPr>
      <mc:AlternateContent>
        <mc:Choice Requires="wps">
          <w:drawing>
            <wp:anchor distT="0" distB="0" distL="114300" distR="114300" simplePos="0" relativeHeight="251659264" behindDoc="0" locked="0" layoutInCell="1" allowOverlap="1" wp14:anchorId="24F6FCA5" wp14:editId="3247161E">
              <wp:simplePos x="0" y="0"/>
              <wp:positionH relativeFrom="column">
                <wp:posOffset>-36830</wp:posOffset>
              </wp:positionH>
              <wp:positionV relativeFrom="paragraph">
                <wp:posOffset>74930</wp:posOffset>
              </wp:positionV>
              <wp:extent cx="6219825" cy="0"/>
              <wp:effectExtent l="0" t="0" r="9525" b="19050"/>
              <wp:wrapNone/>
              <wp:docPr id="70" name="Connecteur droit avec flèch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9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FCD1E4D" id="_x0000_t32" coordsize="21600,21600" o:spt="32" o:oned="t" path="m,l21600,21600e" filled="f">
              <v:path arrowok="t" fillok="f" o:connecttype="none"/>
              <o:lock v:ext="edit" shapetype="t"/>
            </v:shapetype>
            <v:shape id="Connecteur droit avec flèche 70" o:spid="_x0000_s1026" type="#_x0000_t32" style="position:absolute;margin-left:-2.9pt;margin-top:5.9pt;width:489.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U1PtQEAAFYDAAAOAAAAZHJzL2Uyb0RvYy54bWysU8Fu2zAMvQ/YPwi6L44DtGiNOD2k6y7d&#10;FqDdBzCSbAuTRYFUYufvJ6lJNnS3YT4Qoig+Pj7S64d5dOJoiC36VtaLpRTGK9TW96388fr06U4K&#10;juA1OPSmlSfD8mHz8cN6Co1Z4YBOGxIJxHMzhVYOMYamqlgNZgReYDA+BTukEWJyqa80wZTQR1et&#10;lsvbakLSgVAZ5nT7+BaUm4LfdUbF713HJgrXysQtFkvF7rOtNmtoeoIwWHWmAf/AYgTrU9Er1CNE&#10;EAeyf0GNVhEydnGhcKyw66wypYfUTb18183LAMGUXpI4HK4y8f+DVd+OW7+jTF3N/iU8o/rJwuN2&#10;AN+bQuD1FNLg6ixVNQVurinZ4bAjsZ++ok5v4BCxqDB3NGbI1J+Yi9inq9hmjkKly9tVfX+3upFC&#10;XWIVNJfEQBy/GBxFPrSSI4Hth7hF79NIkepSBo7PHDMtaC4JuarHJ+tcmazzYmrl/U2qkyOMzuoc&#10;LA71+60jcYS8G+UrPb57RnjwuoANBvTn8zmCdW/nVNz5szRZjbx63OxRn3Z0kSwNr7A8L1rejj/9&#10;kv37d9j8AgAA//8DAFBLAwQUAAYACAAAACEAm9X3Vd0AAAAIAQAADwAAAGRycy9kb3ducmV2Lnht&#10;bEyPQU/DMAyF70j8h8hIXNCWdmiMlabThMSBI9skrl5j2kLjVE26lv16jDiwk+X3rOfv5ZvJtepE&#10;fWg8G0jnCSji0tuGKwOH/cvsEVSIyBZbz2TgmwJsiuurHDPrR36j0y5WSkI4ZGigjrHLtA5lTQ7D&#10;3HfE4n343mGUta+07XGUcNfqRZI8aIcNy4caO3quqfzaDc4AhWGZJtu1qw6v5/HufXH+HLu9Mbc3&#10;0/YJVKQp/h/DL76gQyFMRz+wDao1MFsKeRQ9lSn+enW/AnX8E3SR68sCxQ8AAAD//wMAUEsBAi0A&#10;FAAGAAgAAAAhALaDOJL+AAAA4QEAABMAAAAAAAAAAAAAAAAAAAAAAFtDb250ZW50X1R5cGVzXS54&#10;bWxQSwECLQAUAAYACAAAACEAOP0h/9YAAACUAQAACwAAAAAAAAAAAAAAAAAvAQAAX3JlbHMvLnJl&#10;bHNQSwECLQAUAAYACAAAACEAcuVNT7UBAABWAwAADgAAAAAAAAAAAAAAAAAuAgAAZHJzL2Uyb0Rv&#10;Yy54bWxQSwECLQAUAAYACAAAACEAm9X3Vd0AAAAIAQAADwAAAAAAAAAAAAAAAAAPBAAAZHJzL2Rv&#10;d25yZXYueG1sUEsFBgAAAAAEAAQA8wAAABkFAAAAAA==&#10;"/>
          </w:pict>
        </mc:Fallback>
      </mc:AlternateContent>
    </w:r>
  </w:p>
  <w:p w14:paraId="5254F9F3" w14:textId="77777777" w:rsidR="00D8171F" w:rsidRPr="00A60792" w:rsidRDefault="000D6F47" w:rsidP="00A60792">
    <w:pPr>
      <w:tabs>
        <w:tab w:val="center" w:pos="4536"/>
        <w:tab w:val="right" w:pos="9072"/>
      </w:tabs>
      <w:jc w:val="center"/>
      <w:rPr>
        <w:b/>
        <w:sz w:val="18"/>
        <w:szCs w:val="18"/>
      </w:rPr>
    </w:pPr>
    <w:r>
      <w:rPr>
        <w:b/>
        <w:sz w:val="18"/>
        <w:szCs w:val="18"/>
      </w:rPr>
      <w:t>17 BP 1404</w:t>
    </w:r>
    <w:r w:rsidRPr="00A60792">
      <w:rPr>
        <w:b/>
        <w:sz w:val="18"/>
        <w:szCs w:val="18"/>
      </w:rPr>
      <w:t xml:space="preserve"> Abidjan</w:t>
    </w:r>
    <w:r>
      <w:rPr>
        <w:b/>
        <w:sz w:val="18"/>
        <w:szCs w:val="18"/>
      </w:rPr>
      <w:t xml:space="preserve"> 17</w:t>
    </w:r>
    <w:r w:rsidRPr="00A60792">
      <w:rPr>
        <w:b/>
        <w:sz w:val="18"/>
        <w:szCs w:val="18"/>
      </w:rPr>
      <w:t xml:space="preserve">, </w:t>
    </w:r>
    <w:r>
      <w:rPr>
        <w:b/>
        <w:sz w:val="18"/>
        <w:szCs w:val="18"/>
      </w:rPr>
      <w:t>Immeuble POSTEL 2001</w:t>
    </w:r>
    <w:r w:rsidRPr="00A60792">
      <w:rPr>
        <w:b/>
        <w:sz w:val="18"/>
        <w:szCs w:val="18"/>
      </w:rPr>
      <w:t xml:space="preserve"> – 2</w:t>
    </w:r>
    <w:r>
      <w:rPr>
        <w:b/>
        <w:sz w:val="18"/>
        <w:szCs w:val="18"/>
      </w:rPr>
      <w:t>3</w:t>
    </w:r>
    <w:r w:rsidRPr="00A60792">
      <w:rPr>
        <w:b/>
        <w:sz w:val="18"/>
        <w:szCs w:val="18"/>
        <w:vertAlign w:val="superscript"/>
      </w:rPr>
      <w:t>ème</w:t>
    </w:r>
    <w:r w:rsidRPr="00A60792">
      <w:rPr>
        <w:b/>
        <w:sz w:val="18"/>
        <w:szCs w:val="18"/>
      </w:rPr>
      <w:t xml:space="preserve"> étage – Plateau</w:t>
    </w:r>
  </w:p>
  <w:p w14:paraId="2105D07F" w14:textId="632A6729" w:rsidR="00D8171F" w:rsidRDefault="000D6F47" w:rsidP="00A60792">
    <w:pPr>
      <w:tabs>
        <w:tab w:val="center" w:pos="4536"/>
        <w:tab w:val="right" w:pos="9072"/>
      </w:tabs>
      <w:jc w:val="center"/>
      <w:rPr>
        <w:b/>
        <w:sz w:val="18"/>
        <w:szCs w:val="18"/>
      </w:rPr>
    </w:pPr>
    <w:r>
      <w:rPr>
        <w:b/>
        <w:sz w:val="18"/>
        <w:szCs w:val="18"/>
      </w:rPr>
      <w:t>Tél (225)</w:t>
    </w:r>
    <w:r w:rsidR="007557F2">
      <w:rPr>
        <w:b/>
        <w:sz w:val="18"/>
        <w:szCs w:val="18"/>
      </w:rPr>
      <w:t xml:space="preserve">27 </w:t>
    </w:r>
    <w:r>
      <w:rPr>
        <w:b/>
        <w:sz w:val="18"/>
        <w:szCs w:val="18"/>
      </w:rPr>
      <w:t>20 34</w:t>
    </w:r>
    <w:r w:rsidRPr="00A60792">
      <w:rPr>
        <w:b/>
        <w:sz w:val="18"/>
        <w:szCs w:val="18"/>
      </w:rPr>
      <w:t xml:space="preserve"> </w:t>
    </w:r>
    <w:r>
      <w:rPr>
        <w:b/>
        <w:sz w:val="18"/>
        <w:szCs w:val="18"/>
      </w:rPr>
      <w:t>73</w:t>
    </w:r>
    <w:r w:rsidRPr="00A60792">
      <w:rPr>
        <w:b/>
        <w:sz w:val="18"/>
        <w:szCs w:val="18"/>
      </w:rPr>
      <w:t xml:space="preserve"> </w:t>
    </w:r>
    <w:r w:rsidR="007B6041">
      <w:rPr>
        <w:b/>
        <w:sz w:val="18"/>
        <w:szCs w:val="18"/>
      </w:rPr>
      <w:t>14</w:t>
    </w:r>
    <w:r w:rsidRPr="00A60792">
      <w:rPr>
        <w:b/>
        <w:sz w:val="18"/>
        <w:szCs w:val="18"/>
      </w:rPr>
      <w:t xml:space="preserve"> / </w:t>
    </w:r>
    <w:r w:rsidR="007557F2">
      <w:rPr>
        <w:b/>
        <w:sz w:val="18"/>
        <w:szCs w:val="18"/>
      </w:rPr>
      <w:t xml:space="preserve">27 20 34 73 </w:t>
    </w:r>
    <w:r w:rsidR="007B6041">
      <w:rPr>
        <w:b/>
        <w:sz w:val="18"/>
        <w:szCs w:val="18"/>
      </w:rPr>
      <w:t>83</w:t>
    </w:r>
    <w:r w:rsidR="00317F9E">
      <w:rPr>
        <w:b/>
        <w:sz w:val="18"/>
        <w:szCs w:val="18"/>
      </w:rPr>
      <w:t>/</w:t>
    </w:r>
    <w:r w:rsidR="00682364">
      <w:rPr>
        <w:b/>
        <w:sz w:val="18"/>
        <w:szCs w:val="18"/>
      </w:rPr>
      <w:t xml:space="preserve"> </w:t>
    </w:r>
    <w:hyperlink r:id="rId1" w:history="1">
      <w:r w:rsidR="006021DF" w:rsidRPr="00953B75">
        <w:rPr>
          <w:rStyle w:val="Lienhypertexte"/>
          <w:b/>
          <w:sz w:val="18"/>
          <w:szCs w:val="18"/>
        </w:rPr>
        <w:t>courrier@telecom.gouv.ci</w:t>
      </w:r>
    </w:hyperlink>
    <w:r w:rsidR="006021DF">
      <w:rPr>
        <w:b/>
        <w:sz w:val="18"/>
        <w:szCs w:val="18"/>
      </w:rPr>
      <w:t xml:space="preserve"> </w:t>
    </w:r>
    <w:r>
      <w:rPr>
        <w:b/>
        <w:sz w:val="18"/>
        <w:szCs w:val="18"/>
      </w:rPr>
      <w:t xml:space="preserve"> </w:t>
    </w:r>
  </w:p>
  <w:p w14:paraId="771C5D38" w14:textId="77777777" w:rsidR="00D8171F" w:rsidRPr="00A60792" w:rsidRDefault="00D8171F" w:rsidP="00A60792">
    <w:pPr>
      <w:tabs>
        <w:tab w:val="center" w:pos="4536"/>
        <w:tab w:val="right" w:pos="9072"/>
      </w:tabs>
      <w:jc w:val="center"/>
      <w:rPr>
        <w:b/>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7E2EC9" w14:textId="77777777" w:rsidR="000E4EE8" w:rsidRDefault="000E4EE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D16CD8" w14:textId="77777777" w:rsidR="00662662" w:rsidRDefault="00662662" w:rsidP="007F7A15">
      <w:r>
        <w:separator/>
      </w:r>
    </w:p>
  </w:footnote>
  <w:footnote w:type="continuationSeparator" w:id="0">
    <w:p w14:paraId="6DDD2269" w14:textId="77777777" w:rsidR="00662662" w:rsidRDefault="00662662" w:rsidP="007F7A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6373E" w14:textId="77777777" w:rsidR="000E4EE8" w:rsidRDefault="000E4EE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16DA85" w14:textId="6EEA03EC" w:rsidR="00D8171F" w:rsidRPr="00394139" w:rsidRDefault="000E4EE8" w:rsidP="00F34F8E">
    <w:pPr>
      <w:pStyle w:val="En-tte"/>
      <w:ind w:left="-142"/>
      <w:rPr>
        <w:rFonts w:ascii="Cambria" w:hAnsi="Cambria"/>
        <w:sz w:val="24"/>
        <w:szCs w:val="24"/>
      </w:rPr>
    </w:pPr>
    <w:r w:rsidRPr="008502FE">
      <w:rPr>
        <w:noProof/>
      </w:rPr>
      <w:drawing>
        <wp:inline distT="0" distB="0" distL="0" distR="0" wp14:anchorId="22A55FE2" wp14:editId="4EB9F113">
          <wp:extent cx="6431915" cy="609600"/>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535296" cy="61939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B59891" w14:textId="77777777" w:rsidR="000E4EE8" w:rsidRDefault="000E4EE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D4A89"/>
    <w:multiLevelType w:val="hybridMultilevel"/>
    <w:tmpl w:val="8266E998"/>
    <w:lvl w:ilvl="0" w:tplc="BD74B9E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1BA12C0"/>
    <w:multiLevelType w:val="hybridMultilevel"/>
    <w:tmpl w:val="EA80F4EA"/>
    <w:lvl w:ilvl="0" w:tplc="040C0001">
      <w:start w:val="1"/>
      <w:numFmt w:val="bullet"/>
      <w:lvlText w:val=""/>
      <w:lvlJc w:val="left"/>
      <w:pPr>
        <w:ind w:left="1500" w:hanging="360"/>
      </w:pPr>
      <w:rPr>
        <w:rFonts w:ascii="Symbol" w:hAnsi="Symbol" w:hint="default"/>
      </w:rPr>
    </w:lvl>
    <w:lvl w:ilvl="1" w:tplc="040C0003" w:tentative="1">
      <w:start w:val="1"/>
      <w:numFmt w:val="bullet"/>
      <w:lvlText w:val="o"/>
      <w:lvlJc w:val="left"/>
      <w:pPr>
        <w:ind w:left="2220" w:hanging="360"/>
      </w:pPr>
      <w:rPr>
        <w:rFonts w:ascii="Courier New" w:hAnsi="Courier New" w:cs="Courier New" w:hint="default"/>
      </w:rPr>
    </w:lvl>
    <w:lvl w:ilvl="2" w:tplc="040C0005" w:tentative="1">
      <w:start w:val="1"/>
      <w:numFmt w:val="bullet"/>
      <w:lvlText w:val=""/>
      <w:lvlJc w:val="left"/>
      <w:pPr>
        <w:ind w:left="2940" w:hanging="360"/>
      </w:pPr>
      <w:rPr>
        <w:rFonts w:ascii="Wingdings" w:hAnsi="Wingdings" w:hint="default"/>
      </w:rPr>
    </w:lvl>
    <w:lvl w:ilvl="3" w:tplc="040C0001" w:tentative="1">
      <w:start w:val="1"/>
      <w:numFmt w:val="bullet"/>
      <w:lvlText w:val=""/>
      <w:lvlJc w:val="left"/>
      <w:pPr>
        <w:ind w:left="3660" w:hanging="360"/>
      </w:pPr>
      <w:rPr>
        <w:rFonts w:ascii="Symbol" w:hAnsi="Symbol" w:hint="default"/>
      </w:rPr>
    </w:lvl>
    <w:lvl w:ilvl="4" w:tplc="040C0003" w:tentative="1">
      <w:start w:val="1"/>
      <w:numFmt w:val="bullet"/>
      <w:lvlText w:val="o"/>
      <w:lvlJc w:val="left"/>
      <w:pPr>
        <w:ind w:left="4380" w:hanging="360"/>
      </w:pPr>
      <w:rPr>
        <w:rFonts w:ascii="Courier New" w:hAnsi="Courier New" w:cs="Courier New" w:hint="default"/>
      </w:rPr>
    </w:lvl>
    <w:lvl w:ilvl="5" w:tplc="040C0005" w:tentative="1">
      <w:start w:val="1"/>
      <w:numFmt w:val="bullet"/>
      <w:lvlText w:val=""/>
      <w:lvlJc w:val="left"/>
      <w:pPr>
        <w:ind w:left="5100" w:hanging="360"/>
      </w:pPr>
      <w:rPr>
        <w:rFonts w:ascii="Wingdings" w:hAnsi="Wingdings" w:hint="default"/>
      </w:rPr>
    </w:lvl>
    <w:lvl w:ilvl="6" w:tplc="040C0001" w:tentative="1">
      <w:start w:val="1"/>
      <w:numFmt w:val="bullet"/>
      <w:lvlText w:val=""/>
      <w:lvlJc w:val="left"/>
      <w:pPr>
        <w:ind w:left="5820" w:hanging="360"/>
      </w:pPr>
      <w:rPr>
        <w:rFonts w:ascii="Symbol" w:hAnsi="Symbol" w:hint="default"/>
      </w:rPr>
    </w:lvl>
    <w:lvl w:ilvl="7" w:tplc="040C0003" w:tentative="1">
      <w:start w:val="1"/>
      <w:numFmt w:val="bullet"/>
      <w:lvlText w:val="o"/>
      <w:lvlJc w:val="left"/>
      <w:pPr>
        <w:ind w:left="6540" w:hanging="360"/>
      </w:pPr>
      <w:rPr>
        <w:rFonts w:ascii="Courier New" w:hAnsi="Courier New" w:cs="Courier New" w:hint="default"/>
      </w:rPr>
    </w:lvl>
    <w:lvl w:ilvl="8" w:tplc="040C0005" w:tentative="1">
      <w:start w:val="1"/>
      <w:numFmt w:val="bullet"/>
      <w:lvlText w:val=""/>
      <w:lvlJc w:val="left"/>
      <w:pPr>
        <w:ind w:left="7260" w:hanging="360"/>
      </w:pPr>
      <w:rPr>
        <w:rFonts w:ascii="Wingdings" w:hAnsi="Wingdings" w:hint="default"/>
      </w:rPr>
    </w:lvl>
  </w:abstractNum>
  <w:abstractNum w:abstractNumId="2" w15:restartNumberingAfterBreak="0">
    <w:nsid w:val="257247F5"/>
    <w:multiLevelType w:val="hybridMultilevel"/>
    <w:tmpl w:val="92F07716"/>
    <w:lvl w:ilvl="0" w:tplc="F28A55F8">
      <w:start w:val="17"/>
      <w:numFmt w:val="bullet"/>
      <w:lvlText w:val="-"/>
      <w:lvlJc w:val="left"/>
      <w:pPr>
        <w:ind w:left="6354" w:hanging="360"/>
      </w:pPr>
      <w:rPr>
        <w:rFonts w:ascii="Times New Roman" w:eastAsia="Times New Roman" w:hAnsi="Times New Roman" w:cs="Times New Roman" w:hint="default"/>
      </w:rPr>
    </w:lvl>
    <w:lvl w:ilvl="1" w:tplc="040C0003" w:tentative="1">
      <w:start w:val="1"/>
      <w:numFmt w:val="bullet"/>
      <w:lvlText w:val="o"/>
      <w:lvlJc w:val="left"/>
      <w:pPr>
        <w:ind w:left="7074" w:hanging="360"/>
      </w:pPr>
      <w:rPr>
        <w:rFonts w:ascii="Courier New" w:hAnsi="Courier New" w:cs="Courier New" w:hint="default"/>
      </w:rPr>
    </w:lvl>
    <w:lvl w:ilvl="2" w:tplc="040C0005" w:tentative="1">
      <w:start w:val="1"/>
      <w:numFmt w:val="bullet"/>
      <w:lvlText w:val=""/>
      <w:lvlJc w:val="left"/>
      <w:pPr>
        <w:ind w:left="7794" w:hanging="360"/>
      </w:pPr>
      <w:rPr>
        <w:rFonts w:ascii="Wingdings" w:hAnsi="Wingdings" w:hint="default"/>
      </w:rPr>
    </w:lvl>
    <w:lvl w:ilvl="3" w:tplc="040C0001" w:tentative="1">
      <w:start w:val="1"/>
      <w:numFmt w:val="bullet"/>
      <w:lvlText w:val=""/>
      <w:lvlJc w:val="left"/>
      <w:pPr>
        <w:ind w:left="8514" w:hanging="360"/>
      </w:pPr>
      <w:rPr>
        <w:rFonts w:ascii="Symbol" w:hAnsi="Symbol" w:hint="default"/>
      </w:rPr>
    </w:lvl>
    <w:lvl w:ilvl="4" w:tplc="040C0003" w:tentative="1">
      <w:start w:val="1"/>
      <w:numFmt w:val="bullet"/>
      <w:lvlText w:val="o"/>
      <w:lvlJc w:val="left"/>
      <w:pPr>
        <w:ind w:left="9234" w:hanging="360"/>
      </w:pPr>
      <w:rPr>
        <w:rFonts w:ascii="Courier New" w:hAnsi="Courier New" w:cs="Courier New" w:hint="default"/>
      </w:rPr>
    </w:lvl>
    <w:lvl w:ilvl="5" w:tplc="040C0005" w:tentative="1">
      <w:start w:val="1"/>
      <w:numFmt w:val="bullet"/>
      <w:lvlText w:val=""/>
      <w:lvlJc w:val="left"/>
      <w:pPr>
        <w:ind w:left="9954" w:hanging="360"/>
      </w:pPr>
      <w:rPr>
        <w:rFonts w:ascii="Wingdings" w:hAnsi="Wingdings" w:hint="default"/>
      </w:rPr>
    </w:lvl>
    <w:lvl w:ilvl="6" w:tplc="040C0001" w:tentative="1">
      <w:start w:val="1"/>
      <w:numFmt w:val="bullet"/>
      <w:lvlText w:val=""/>
      <w:lvlJc w:val="left"/>
      <w:pPr>
        <w:ind w:left="10674" w:hanging="360"/>
      </w:pPr>
      <w:rPr>
        <w:rFonts w:ascii="Symbol" w:hAnsi="Symbol" w:hint="default"/>
      </w:rPr>
    </w:lvl>
    <w:lvl w:ilvl="7" w:tplc="040C0003" w:tentative="1">
      <w:start w:val="1"/>
      <w:numFmt w:val="bullet"/>
      <w:lvlText w:val="o"/>
      <w:lvlJc w:val="left"/>
      <w:pPr>
        <w:ind w:left="11394" w:hanging="360"/>
      </w:pPr>
      <w:rPr>
        <w:rFonts w:ascii="Courier New" w:hAnsi="Courier New" w:cs="Courier New" w:hint="default"/>
      </w:rPr>
    </w:lvl>
    <w:lvl w:ilvl="8" w:tplc="040C0005" w:tentative="1">
      <w:start w:val="1"/>
      <w:numFmt w:val="bullet"/>
      <w:lvlText w:val=""/>
      <w:lvlJc w:val="left"/>
      <w:pPr>
        <w:ind w:left="12114" w:hanging="360"/>
      </w:pPr>
      <w:rPr>
        <w:rFonts w:ascii="Wingdings" w:hAnsi="Wingdings" w:hint="default"/>
      </w:rPr>
    </w:lvl>
  </w:abstractNum>
  <w:abstractNum w:abstractNumId="3" w15:restartNumberingAfterBreak="0">
    <w:nsid w:val="320D4D46"/>
    <w:multiLevelType w:val="hybridMultilevel"/>
    <w:tmpl w:val="77B249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EC12BED"/>
    <w:multiLevelType w:val="hybridMultilevel"/>
    <w:tmpl w:val="D0F862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1983664"/>
    <w:multiLevelType w:val="hybridMultilevel"/>
    <w:tmpl w:val="B9D25B66"/>
    <w:lvl w:ilvl="0" w:tplc="300C0001">
      <w:start w:val="1"/>
      <w:numFmt w:val="bullet"/>
      <w:lvlText w:val=""/>
      <w:lvlJc w:val="left"/>
      <w:pPr>
        <w:ind w:left="720" w:hanging="360"/>
      </w:pPr>
      <w:rPr>
        <w:rFonts w:ascii="Symbol" w:hAnsi="Symbol"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6" w15:restartNumberingAfterBreak="0">
    <w:nsid w:val="7E5B4322"/>
    <w:multiLevelType w:val="hybridMultilevel"/>
    <w:tmpl w:val="38FED5BA"/>
    <w:lvl w:ilvl="0" w:tplc="1D98BA0E">
      <w:numFmt w:val="bullet"/>
      <w:lvlText w:val="-"/>
      <w:lvlJc w:val="left"/>
      <w:pPr>
        <w:ind w:left="720" w:hanging="360"/>
      </w:pPr>
      <w:rPr>
        <w:rFonts w:ascii="Cambria" w:eastAsia="Times New Roman" w:hAnsi="Cambri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F7D394D"/>
    <w:multiLevelType w:val="hybridMultilevel"/>
    <w:tmpl w:val="7F7E7338"/>
    <w:lvl w:ilvl="0" w:tplc="94145716">
      <w:start w:val="7"/>
      <w:numFmt w:val="bullet"/>
      <w:lvlText w:val="-"/>
      <w:lvlJc w:val="left"/>
      <w:pPr>
        <w:ind w:left="720" w:hanging="360"/>
      </w:pPr>
      <w:rPr>
        <w:rFonts w:ascii="Abadi" w:eastAsia="Times New Roman" w:hAnsi="Abad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53504327">
    <w:abstractNumId w:val="2"/>
  </w:num>
  <w:num w:numId="2" w16cid:durableId="1110390505">
    <w:abstractNumId w:val="0"/>
  </w:num>
  <w:num w:numId="3" w16cid:durableId="1107430799">
    <w:abstractNumId w:val="6"/>
  </w:num>
  <w:num w:numId="4" w16cid:durableId="1471821775">
    <w:abstractNumId w:val="7"/>
  </w:num>
  <w:num w:numId="5" w16cid:durableId="471795966">
    <w:abstractNumId w:val="1"/>
  </w:num>
  <w:num w:numId="6" w16cid:durableId="42563700">
    <w:abstractNumId w:val="4"/>
  </w:num>
  <w:num w:numId="7" w16cid:durableId="1353343570">
    <w:abstractNumId w:val="3"/>
  </w:num>
  <w:num w:numId="8" w16cid:durableId="16285816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A15"/>
    <w:rsid w:val="000015F8"/>
    <w:rsid w:val="00003E64"/>
    <w:rsid w:val="000202AE"/>
    <w:rsid w:val="000453E3"/>
    <w:rsid w:val="000674CB"/>
    <w:rsid w:val="00072977"/>
    <w:rsid w:val="00085490"/>
    <w:rsid w:val="00094877"/>
    <w:rsid w:val="00095912"/>
    <w:rsid w:val="00096420"/>
    <w:rsid w:val="000A53E8"/>
    <w:rsid w:val="000B20AD"/>
    <w:rsid w:val="000D3192"/>
    <w:rsid w:val="000D6F47"/>
    <w:rsid w:val="000E3B9A"/>
    <w:rsid w:val="000E4EE8"/>
    <w:rsid w:val="000E568E"/>
    <w:rsid w:val="00103AE0"/>
    <w:rsid w:val="001158E8"/>
    <w:rsid w:val="00137A78"/>
    <w:rsid w:val="00153B0F"/>
    <w:rsid w:val="00164AF0"/>
    <w:rsid w:val="001714CA"/>
    <w:rsid w:val="00182D1D"/>
    <w:rsid w:val="00192DDB"/>
    <w:rsid w:val="00193753"/>
    <w:rsid w:val="00194380"/>
    <w:rsid w:val="001962F4"/>
    <w:rsid w:val="00197097"/>
    <w:rsid w:val="001977E0"/>
    <w:rsid w:val="00197A7D"/>
    <w:rsid w:val="001A1B68"/>
    <w:rsid w:val="001B0EB7"/>
    <w:rsid w:val="001D676C"/>
    <w:rsid w:val="001E2DE0"/>
    <w:rsid w:val="001F0BA8"/>
    <w:rsid w:val="001F0DE1"/>
    <w:rsid w:val="001F1551"/>
    <w:rsid w:val="001F3123"/>
    <w:rsid w:val="0023155C"/>
    <w:rsid w:val="0024795A"/>
    <w:rsid w:val="00250C0E"/>
    <w:rsid w:val="00252123"/>
    <w:rsid w:val="0025214D"/>
    <w:rsid w:val="002754B9"/>
    <w:rsid w:val="0029076B"/>
    <w:rsid w:val="0029758A"/>
    <w:rsid w:val="002A09D2"/>
    <w:rsid w:val="002A2386"/>
    <w:rsid w:val="002A4BE9"/>
    <w:rsid w:val="002B1343"/>
    <w:rsid w:val="002B6F85"/>
    <w:rsid w:val="002C2FFE"/>
    <w:rsid w:val="002C69F9"/>
    <w:rsid w:val="002C6D40"/>
    <w:rsid w:val="002D49BE"/>
    <w:rsid w:val="002E1766"/>
    <w:rsid w:val="003146E0"/>
    <w:rsid w:val="00317F9E"/>
    <w:rsid w:val="00327472"/>
    <w:rsid w:val="003420C7"/>
    <w:rsid w:val="003435C0"/>
    <w:rsid w:val="00360F43"/>
    <w:rsid w:val="00362DA7"/>
    <w:rsid w:val="00363FC8"/>
    <w:rsid w:val="003644B4"/>
    <w:rsid w:val="003772EE"/>
    <w:rsid w:val="00377683"/>
    <w:rsid w:val="00387B42"/>
    <w:rsid w:val="00394139"/>
    <w:rsid w:val="0039683C"/>
    <w:rsid w:val="0039754C"/>
    <w:rsid w:val="003A6D23"/>
    <w:rsid w:val="003D4E02"/>
    <w:rsid w:val="003E28E3"/>
    <w:rsid w:val="003F2386"/>
    <w:rsid w:val="004004DD"/>
    <w:rsid w:val="00412BE4"/>
    <w:rsid w:val="00453E05"/>
    <w:rsid w:val="00462071"/>
    <w:rsid w:val="00464FA3"/>
    <w:rsid w:val="004754C8"/>
    <w:rsid w:val="00477400"/>
    <w:rsid w:val="004A6322"/>
    <w:rsid w:val="004B0CDD"/>
    <w:rsid w:val="004C3304"/>
    <w:rsid w:val="004C705F"/>
    <w:rsid w:val="004C7FA3"/>
    <w:rsid w:val="004E7643"/>
    <w:rsid w:val="004F58AA"/>
    <w:rsid w:val="005011AE"/>
    <w:rsid w:val="00510888"/>
    <w:rsid w:val="00541123"/>
    <w:rsid w:val="00542208"/>
    <w:rsid w:val="00590DBB"/>
    <w:rsid w:val="005946E8"/>
    <w:rsid w:val="005A1F29"/>
    <w:rsid w:val="005C1824"/>
    <w:rsid w:val="005E049C"/>
    <w:rsid w:val="00601600"/>
    <w:rsid w:val="00601BC0"/>
    <w:rsid w:val="006021DF"/>
    <w:rsid w:val="00617E47"/>
    <w:rsid w:val="00655B30"/>
    <w:rsid w:val="0065675D"/>
    <w:rsid w:val="00656CEB"/>
    <w:rsid w:val="00662662"/>
    <w:rsid w:val="006714D7"/>
    <w:rsid w:val="0068218F"/>
    <w:rsid w:val="00682364"/>
    <w:rsid w:val="00693496"/>
    <w:rsid w:val="006C02C9"/>
    <w:rsid w:val="006C51DF"/>
    <w:rsid w:val="006E6DC7"/>
    <w:rsid w:val="006E7BF8"/>
    <w:rsid w:val="006F0381"/>
    <w:rsid w:val="006F52B5"/>
    <w:rsid w:val="00701895"/>
    <w:rsid w:val="00705F0A"/>
    <w:rsid w:val="0072357B"/>
    <w:rsid w:val="007456A9"/>
    <w:rsid w:val="007533F5"/>
    <w:rsid w:val="007557F2"/>
    <w:rsid w:val="00762728"/>
    <w:rsid w:val="007B349D"/>
    <w:rsid w:val="007B39E6"/>
    <w:rsid w:val="007B5371"/>
    <w:rsid w:val="007B6041"/>
    <w:rsid w:val="007C0EFD"/>
    <w:rsid w:val="007D69CE"/>
    <w:rsid w:val="007F5230"/>
    <w:rsid w:val="007F7A15"/>
    <w:rsid w:val="00807F57"/>
    <w:rsid w:val="0083795A"/>
    <w:rsid w:val="008461C8"/>
    <w:rsid w:val="00870578"/>
    <w:rsid w:val="00871FCD"/>
    <w:rsid w:val="00873179"/>
    <w:rsid w:val="00892D90"/>
    <w:rsid w:val="00895D50"/>
    <w:rsid w:val="008A7B54"/>
    <w:rsid w:val="008C254B"/>
    <w:rsid w:val="008D4B82"/>
    <w:rsid w:val="008E3CEE"/>
    <w:rsid w:val="008F4A58"/>
    <w:rsid w:val="00905940"/>
    <w:rsid w:val="0091155A"/>
    <w:rsid w:val="00927D78"/>
    <w:rsid w:val="00943EF7"/>
    <w:rsid w:val="00950473"/>
    <w:rsid w:val="009575DF"/>
    <w:rsid w:val="00962028"/>
    <w:rsid w:val="0097303D"/>
    <w:rsid w:val="009962BA"/>
    <w:rsid w:val="00997639"/>
    <w:rsid w:val="009B1BB7"/>
    <w:rsid w:val="009D4A2E"/>
    <w:rsid w:val="009E326E"/>
    <w:rsid w:val="009F53BF"/>
    <w:rsid w:val="00A07840"/>
    <w:rsid w:val="00A32131"/>
    <w:rsid w:val="00A63012"/>
    <w:rsid w:val="00A70EEB"/>
    <w:rsid w:val="00A818F6"/>
    <w:rsid w:val="00A8193A"/>
    <w:rsid w:val="00A9182C"/>
    <w:rsid w:val="00AB4FC3"/>
    <w:rsid w:val="00AC0987"/>
    <w:rsid w:val="00AD2DFD"/>
    <w:rsid w:val="00AE40B0"/>
    <w:rsid w:val="00AF23EF"/>
    <w:rsid w:val="00B230E0"/>
    <w:rsid w:val="00B36E3C"/>
    <w:rsid w:val="00B57B6C"/>
    <w:rsid w:val="00B72985"/>
    <w:rsid w:val="00B77F9E"/>
    <w:rsid w:val="00B825FA"/>
    <w:rsid w:val="00B86118"/>
    <w:rsid w:val="00B97984"/>
    <w:rsid w:val="00BD2AE0"/>
    <w:rsid w:val="00C143BE"/>
    <w:rsid w:val="00C24B1A"/>
    <w:rsid w:val="00C3143C"/>
    <w:rsid w:val="00C33899"/>
    <w:rsid w:val="00C419D9"/>
    <w:rsid w:val="00C52D19"/>
    <w:rsid w:val="00C61BDB"/>
    <w:rsid w:val="00C655AA"/>
    <w:rsid w:val="00C658A1"/>
    <w:rsid w:val="00C739AC"/>
    <w:rsid w:val="00C77752"/>
    <w:rsid w:val="00C90445"/>
    <w:rsid w:val="00CA65FD"/>
    <w:rsid w:val="00CB30FB"/>
    <w:rsid w:val="00CC6ADD"/>
    <w:rsid w:val="00CE4244"/>
    <w:rsid w:val="00CE554A"/>
    <w:rsid w:val="00CF392D"/>
    <w:rsid w:val="00D00C6F"/>
    <w:rsid w:val="00D11305"/>
    <w:rsid w:val="00D13C31"/>
    <w:rsid w:val="00D2123D"/>
    <w:rsid w:val="00D21BAF"/>
    <w:rsid w:val="00D35790"/>
    <w:rsid w:val="00D36DD9"/>
    <w:rsid w:val="00D417DA"/>
    <w:rsid w:val="00D61CC4"/>
    <w:rsid w:val="00D7214E"/>
    <w:rsid w:val="00D81473"/>
    <w:rsid w:val="00D8171F"/>
    <w:rsid w:val="00D93089"/>
    <w:rsid w:val="00D96F8F"/>
    <w:rsid w:val="00DA0028"/>
    <w:rsid w:val="00DA73D1"/>
    <w:rsid w:val="00DB14AB"/>
    <w:rsid w:val="00DB4EEC"/>
    <w:rsid w:val="00DC7D3C"/>
    <w:rsid w:val="00E12FF7"/>
    <w:rsid w:val="00E27152"/>
    <w:rsid w:val="00E33A0E"/>
    <w:rsid w:val="00E7428B"/>
    <w:rsid w:val="00E808A8"/>
    <w:rsid w:val="00E831AA"/>
    <w:rsid w:val="00EA2D5B"/>
    <w:rsid w:val="00EC2B60"/>
    <w:rsid w:val="00EC3665"/>
    <w:rsid w:val="00ED622E"/>
    <w:rsid w:val="00EE5ABC"/>
    <w:rsid w:val="00F224BF"/>
    <w:rsid w:val="00F27F90"/>
    <w:rsid w:val="00F319A5"/>
    <w:rsid w:val="00F83EAF"/>
    <w:rsid w:val="00F901E3"/>
    <w:rsid w:val="00FC2FB7"/>
    <w:rsid w:val="00FD2113"/>
    <w:rsid w:val="00FE04D6"/>
    <w:rsid w:val="00FE0CD9"/>
    <w:rsid w:val="00FF08AD"/>
    <w:rsid w:val="00FF6629"/>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DFCD02"/>
  <w15:chartTrackingRefBased/>
  <w15:docId w15:val="{2B0743E5-C639-4714-94ED-2DE8AD96E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A15"/>
    <w:pPr>
      <w:spacing w:after="0" w:line="240" w:lineRule="auto"/>
    </w:pPr>
    <w:rPr>
      <w:rFonts w:ascii="Times New Roman" w:eastAsia="Times New Roman" w:hAnsi="Times New Roman" w:cs="Times New Roman"/>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F7A15"/>
    <w:pPr>
      <w:tabs>
        <w:tab w:val="center" w:pos="4536"/>
        <w:tab w:val="right" w:pos="9072"/>
      </w:tabs>
    </w:pPr>
  </w:style>
  <w:style w:type="character" w:customStyle="1" w:styleId="En-tteCar">
    <w:name w:val="En-tête Car"/>
    <w:basedOn w:val="Policepardfaut"/>
    <w:link w:val="En-tte"/>
    <w:uiPriority w:val="99"/>
    <w:rsid w:val="007F7A15"/>
    <w:rPr>
      <w:rFonts w:ascii="Times New Roman" w:eastAsia="Times New Roman" w:hAnsi="Times New Roman" w:cs="Times New Roman"/>
      <w:sz w:val="20"/>
      <w:szCs w:val="20"/>
      <w:lang w:eastAsia="fr-FR"/>
    </w:rPr>
  </w:style>
  <w:style w:type="table" w:styleId="Grilledutableau">
    <w:name w:val="Table Grid"/>
    <w:basedOn w:val="TableauNormal"/>
    <w:uiPriority w:val="59"/>
    <w:rsid w:val="007F7A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7F7A15"/>
    <w:rPr>
      <w:color w:val="0563C1" w:themeColor="hyperlink"/>
      <w:u w:val="single"/>
    </w:rPr>
  </w:style>
  <w:style w:type="paragraph" w:styleId="Pieddepage">
    <w:name w:val="footer"/>
    <w:basedOn w:val="Normal"/>
    <w:link w:val="PieddepageCar"/>
    <w:uiPriority w:val="99"/>
    <w:unhideWhenUsed/>
    <w:rsid w:val="007F7A15"/>
    <w:pPr>
      <w:tabs>
        <w:tab w:val="center" w:pos="4536"/>
        <w:tab w:val="right" w:pos="9072"/>
      </w:tabs>
    </w:pPr>
  </w:style>
  <w:style w:type="character" w:customStyle="1" w:styleId="PieddepageCar">
    <w:name w:val="Pied de page Car"/>
    <w:basedOn w:val="Policepardfaut"/>
    <w:link w:val="Pieddepage"/>
    <w:uiPriority w:val="99"/>
    <w:rsid w:val="007F7A15"/>
    <w:rPr>
      <w:rFonts w:ascii="Times New Roman" w:eastAsia="Times New Roman" w:hAnsi="Times New Roman" w:cs="Times New Roman"/>
      <w:sz w:val="20"/>
      <w:szCs w:val="20"/>
      <w:lang w:eastAsia="fr-FR"/>
    </w:rPr>
  </w:style>
  <w:style w:type="paragraph" w:styleId="Paragraphedeliste">
    <w:name w:val="List Paragraph"/>
    <w:aliases w:val="References,Bullets,List Paragraph1,Liste couleur - Accent 11,Medium Grid 1 - Accent 21,List Paragraph (numbered (a)),Numbered List Paragraph,Liste 1,List Bullet Mary,ReferencesCxSpLast,Colorful List - Accent 11,lp1,Paragraphe de list"/>
    <w:basedOn w:val="Normal"/>
    <w:link w:val="ParagraphedelisteCar"/>
    <w:uiPriority w:val="34"/>
    <w:qFormat/>
    <w:rsid w:val="00DB14AB"/>
    <w:pPr>
      <w:ind w:left="720"/>
      <w:contextualSpacing/>
    </w:pPr>
  </w:style>
  <w:style w:type="character" w:customStyle="1" w:styleId="Mentionnonrsolue1">
    <w:name w:val="Mention non résolue1"/>
    <w:basedOn w:val="Policepardfaut"/>
    <w:uiPriority w:val="99"/>
    <w:semiHidden/>
    <w:unhideWhenUsed/>
    <w:rsid w:val="00D96F8F"/>
    <w:rPr>
      <w:color w:val="605E5C"/>
      <w:shd w:val="clear" w:color="auto" w:fill="E1DFDD"/>
    </w:rPr>
  </w:style>
  <w:style w:type="character" w:customStyle="1" w:styleId="ParagraphedelisteCar">
    <w:name w:val="Paragraphe de liste Car"/>
    <w:aliases w:val="References Car,Bullets Car,List Paragraph1 Car,Liste couleur - Accent 11 Car,Medium Grid 1 - Accent 21 Car,List Paragraph (numbered (a)) Car,Numbered List Paragraph Car,Liste 1 Car,List Bullet Mary Car,ReferencesCxSpLast Car"/>
    <w:link w:val="Paragraphedeliste"/>
    <w:uiPriority w:val="34"/>
    <w:qFormat/>
    <w:rsid w:val="00363FC8"/>
    <w:rPr>
      <w:rFonts w:ascii="Times New Roman" w:eastAsia="Times New Roman" w:hAnsi="Times New Roman" w:cs="Times New Roman"/>
      <w:sz w:val="20"/>
      <w:szCs w:val="20"/>
      <w:lang w:eastAsia="fr-FR"/>
    </w:rPr>
  </w:style>
  <w:style w:type="character" w:styleId="Mentionnonrsolue">
    <w:name w:val="Unresolved Mention"/>
    <w:basedOn w:val="Policepardfaut"/>
    <w:uiPriority w:val="99"/>
    <w:semiHidden/>
    <w:unhideWhenUsed/>
    <w:rsid w:val="00F224BF"/>
    <w:rPr>
      <w:color w:val="605E5C"/>
      <w:shd w:val="clear" w:color="auto" w:fill="E1DFDD"/>
    </w:rPr>
  </w:style>
  <w:style w:type="paragraph" w:styleId="NormalWeb">
    <w:name w:val="Normal (Web)"/>
    <w:basedOn w:val="Normal"/>
    <w:uiPriority w:val="99"/>
    <w:unhideWhenUsed/>
    <w:rsid w:val="00B77F9E"/>
    <w:pPr>
      <w:spacing w:before="100" w:beforeAutospacing="1" w:after="100" w:afterAutospacing="1"/>
    </w:pPr>
    <w:rPr>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courrier@telecom.gouv.ci"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A4D2B-825E-4A0A-8E62-209274462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513</Words>
  <Characters>2825</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Akpeliais Koffi Valere</dc:creator>
  <cp:keywords/>
  <dc:description/>
  <cp:lastModifiedBy>Zaho John Eric</cp:lastModifiedBy>
  <cp:revision>3</cp:revision>
  <cp:lastPrinted>2019-09-20T19:27:00Z</cp:lastPrinted>
  <dcterms:created xsi:type="dcterms:W3CDTF">2025-07-05T12:07:00Z</dcterms:created>
  <dcterms:modified xsi:type="dcterms:W3CDTF">2025-07-05T12:42:00Z</dcterms:modified>
</cp:coreProperties>
</file>