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51234" w14:textId="454DC1A3" w:rsidR="00B77F9E" w:rsidRPr="00B77F9E" w:rsidRDefault="00B77F9E" w:rsidP="00B77F9E">
      <w:pPr>
        <w:spacing w:line="276" w:lineRule="auto"/>
        <w:jc w:val="both"/>
        <w:rPr>
          <w:rFonts w:ascii="Cambria" w:hAnsi="Cambria"/>
          <w:b/>
          <w:bCs/>
          <w:sz w:val="24"/>
          <w:szCs w:val="24"/>
        </w:rPr>
      </w:pPr>
      <w:r>
        <w:rPr>
          <w:rFonts w:ascii="Cambria" w:hAnsi="Cambria"/>
          <w:sz w:val="24"/>
          <w:szCs w:val="24"/>
        </w:rPr>
        <w:t xml:space="preserve">                                      </w:t>
      </w:r>
      <w:r w:rsidR="00ED622E">
        <w:rPr>
          <w:rFonts w:ascii="Cambria" w:hAnsi="Cambria"/>
          <w:sz w:val="24"/>
          <w:szCs w:val="24"/>
        </w:rPr>
        <w:t xml:space="preserve">                </w:t>
      </w:r>
      <w:r>
        <w:rPr>
          <w:rFonts w:ascii="Cambria" w:hAnsi="Cambria"/>
          <w:sz w:val="24"/>
          <w:szCs w:val="24"/>
        </w:rPr>
        <w:t xml:space="preserve">    </w:t>
      </w:r>
      <w:r w:rsidRPr="00B77F9E">
        <w:rPr>
          <w:rFonts w:ascii="Cambria" w:hAnsi="Cambria"/>
          <w:b/>
          <w:bCs/>
          <w:sz w:val="32"/>
          <w:szCs w:val="32"/>
        </w:rPr>
        <w:t xml:space="preserve">FICHE </w:t>
      </w:r>
      <w:r w:rsidR="00ED622E">
        <w:rPr>
          <w:rFonts w:ascii="Cambria" w:hAnsi="Cambria"/>
          <w:b/>
          <w:bCs/>
          <w:sz w:val="32"/>
          <w:szCs w:val="32"/>
        </w:rPr>
        <w:t>TECHNIQUE</w:t>
      </w:r>
      <w:r w:rsidRPr="00B77F9E">
        <w:rPr>
          <w:rFonts w:ascii="Cambria" w:hAnsi="Cambria"/>
          <w:b/>
          <w:bCs/>
          <w:sz w:val="32"/>
          <w:szCs w:val="32"/>
        </w:rPr>
        <w:t xml:space="preserve"> PANEL</w:t>
      </w:r>
    </w:p>
    <w:tbl>
      <w:tblPr>
        <w:tblStyle w:val="Grilledutableau"/>
        <w:tblW w:w="10060" w:type="dxa"/>
        <w:tblLook w:val="04A0" w:firstRow="1" w:lastRow="0" w:firstColumn="1" w:lastColumn="0" w:noHBand="0" w:noVBand="1"/>
      </w:tblPr>
      <w:tblGrid>
        <w:gridCol w:w="3114"/>
        <w:gridCol w:w="6946"/>
      </w:tblGrid>
      <w:tr w:rsidR="00B77F9E" w:rsidRPr="00525402" w14:paraId="23666557" w14:textId="77777777" w:rsidTr="001158E8">
        <w:tc>
          <w:tcPr>
            <w:tcW w:w="3114" w:type="dxa"/>
            <w:shd w:val="clear" w:color="auto" w:fill="2E74B5" w:themeFill="accent1" w:themeFillShade="BF"/>
            <w:vAlign w:val="center"/>
          </w:tcPr>
          <w:p w14:paraId="093D53AC" w14:textId="77777777" w:rsidR="00B77F9E" w:rsidRPr="001F17F5" w:rsidRDefault="00B77F9E" w:rsidP="005F660F">
            <w:pPr>
              <w:jc w:val="center"/>
              <w:rPr>
                <w:b/>
                <w:bCs/>
                <w:sz w:val="32"/>
                <w:szCs w:val="32"/>
              </w:rPr>
            </w:pPr>
            <w:r w:rsidRPr="001F17F5">
              <w:rPr>
                <w:b/>
                <w:bCs/>
                <w:sz w:val="32"/>
                <w:szCs w:val="32"/>
              </w:rPr>
              <w:t>Rubrique</w:t>
            </w:r>
          </w:p>
        </w:tc>
        <w:tc>
          <w:tcPr>
            <w:tcW w:w="6946" w:type="dxa"/>
            <w:shd w:val="clear" w:color="auto" w:fill="2E74B5" w:themeFill="accent1" w:themeFillShade="BF"/>
          </w:tcPr>
          <w:p w14:paraId="10BFA695" w14:textId="77777777" w:rsidR="00B77F9E" w:rsidRPr="001F17F5" w:rsidRDefault="00B77F9E" w:rsidP="005F660F">
            <w:pPr>
              <w:jc w:val="center"/>
              <w:rPr>
                <w:sz w:val="32"/>
                <w:szCs w:val="32"/>
              </w:rPr>
            </w:pPr>
            <w:r w:rsidRPr="001F17F5">
              <w:rPr>
                <w:b/>
                <w:bCs/>
                <w:sz w:val="32"/>
                <w:szCs w:val="32"/>
              </w:rPr>
              <w:t>Description</w:t>
            </w:r>
          </w:p>
        </w:tc>
      </w:tr>
      <w:tr w:rsidR="00B77F9E" w:rsidRPr="000037F1" w14:paraId="0168CA36" w14:textId="77777777" w:rsidTr="001158E8">
        <w:tc>
          <w:tcPr>
            <w:tcW w:w="3114" w:type="dxa"/>
            <w:shd w:val="clear" w:color="auto" w:fill="8EAADB" w:themeFill="accent5" w:themeFillTint="99"/>
            <w:vAlign w:val="center"/>
          </w:tcPr>
          <w:p w14:paraId="2A4A91D3" w14:textId="77777777" w:rsidR="00B77F9E" w:rsidRPr="001F17F5" w:rsidRDefault="00B77F9E" w:rsidP="005F660F">
            <w:pPr>
              <w:jc w:val="center"/>
              <w:rPr>
                <w:b/>
                <w:bCs/>
                <w:sz w:val="24"/>
                <w:szCs w:val="24"/>
              </w:rPr>
            </w:pPr>
            <w:r w:rsidRPr="001F17F5">
              <w:rPr>
                <w:b/>
                <w:bCs/>
                <w:sz w:val="24"/>
                <w:szCs w:val="24"/>
              </w:rPr>
              <w:t>Titre de la session</w:t>
            </w:r>
          </w:p>
        </w:tc>
        <w:tc>
          <w:tcPr>
            <w:tcW w:w="6946" w:type="dxa"/>
          </w:tcPr>
          <w:p w14:paraId="09C90F9E" w14:textId="6C6C4504" w:rsidR="00B77F9E" w:rsidRPr="00525402" w:rsidRDefault="00B77F9E" w:rsidP="005F660F">
            <w:pPr>
              <w:jc w:val="both"/>
              <w:rPr>
                <w:sz w:val="24"/>
                <w:szCs w:val="24"/>
              </w:rPr>
            </w:pPr>
            <w:r w:rsidRPr="001158E8">
              <w:rPr>
                <w:i/>
                <w:iCs/>
                <w:sz w:val="24"/>
                <w:szCs w:val="24"/>
              </w:rPr>
              <w:t>Panel</w:t>
            </w:r>
            <w:r w:rsidRPr="001158E8">
              <w:rPr>
                <w:sz w:val="24"/>
                <w:szCs w:val="24"/>
              </w:rPr>
              <w:t xml:space="preserve"> :</w:t>
            </w:r>
            <w:r w:rsidRPr="00525402">
              <w:rPr>
                <w:sz w:val="24"/>
                <w:szCs w:val="24"/>
              </w:rPr>
              <w:t xml:space="preserve"> </w:t>
            </w:r>
            <w:r w:rsidRPr="001158E8">
              <w:rPr>
                <w:b/>
                <w:bCs/>
                <w:sz w:val="24"/>
                <w:szCs w:val="24"/>
              </w:rPr>
              <w:t>Les opportunités offertes par la 5G et les satellites en orbite basse pour le développement des services numériques.</w:t>
            </w:r>
          </w:p>
        </w:tc>
      </w:tr>
      <w:tr w:rsidR="00B77F9E" w:rsidRPr="00525402" w14:paraId="3AEC0052" w14:textId="77777777" w:rsidTr="001158E8">
        <w:tc>
          <w:tcPr>
            <w:tcW w:w="3114" w:type="dxa"/>
            <w:shd w:val="clear" w:color="auto" w:fill="8EAADB" w:themeFill="accent5" w:themeFillTint="99"/>
            <w:vAlign w:val="center"/>
          </w:tcPr>
          <w:p w14:paraId="2C223ABB" w14:textId="77777777" w:rsidR="00B77F9E" w:rsidRPr="001F17F5" w:rsidRDefault="00B77F9E" w:rsidP="005F660F">
            <w:pPr>
              <w:jc w:val="center"/>
              <w:rPr>
                <w:b/>
                <w:bCs/>
                <w:sz w:val="24"/>
                <w:szCs w:val="24"/>
              </w:rPr>
            </w:pPr>
            <w:r w:rsidRPr="001F17F5">
              <w:rPr>
                <w:b/>
                <w:bCs/>
                <w:sz w:val="24"/>
                <w:szCs w:val="24"/>
              </w:rPr>
              <w:t>Lieu de la session</w:t>
            </w:r>
          </w:p>
        </w:tc>
        <w:tc>
          <w:tcPr>
            <w:tcW w:w="6946" w:type="dxa"/>
          </w:tcPr>
          <w:p w14:paraId="3833EBDB" w14:textId="77777777" w:rsidR="00B77F9E" w:rsidRPr="00525402" w:rsidRDefault="00B77F9E" w:rsidP="005F660F">
            <w:pPr>
              <w:jc w:val="both"/>
              <w:rPr>
                <w:sz w:val="24"/>
                <w:szCs w:val="24"/>
              </w:rPr>
            </w:pPr>
            <w:r w:rsidRPr="00525402">
              <w:rPr>
                <w:sz w:val="24"/>
                <w:szCs w:val="24"/>
              </w:rPr>
              <w:t>SOFITEL Hôtel Ivoire</w:t>
            </w:r>
          </w:p>
        </w:tc>
      </w:tr>
      <w:tr w:rsidR="00B77F9E" w:rsidRPr="00525402" w14:paraId="0C047F7D" w14:textId="77777777" w:rsidTr="001158E8">
        <w:tc>
          <w:tcPr>
            <w:tcW w:w="3114" w:type="dxa"/>
            <w:shd w:val="clear" w:color="auto" w:fill="8EAADB" w:themeFill="accent5" w:themeFillTint="99"/>
            <w:vAlign w:val="center"/>
          </w:tcPr>
          <w:p w14:paraId="77E2963D" w14:textId="21838B36" w:rsidR="00B77F9E" w:rsidRPr="001F17F5" w:rsidRDefault="00B77F9E" w:rsidP="005F660F">
            <w:pPr>
              <w:jc w:val="center"/>
              <w:rPr>
                <w:b/>
                <w:bCs/>
                <w:sz w:val="24"/>
                <w:szCs w:val="24"/>
              </w:rPr>
            </w:pPr>
            <w:r>
              <w:rPr>
                <w:b/>
                <w:bCs/>
                <w:sz w:val="24"/>
                <w:szCs w:val="24"/>
              </w:rPr>
              <w:t>Date et horaire prévisio</w:t>
            </w:r>
            <w:r w:rsidR="001158E8">
              <w:rPr>
                <w:b/>
                <w:bCs/>
                <w:sz w:val="24"/>
                <w:szCs w:val="24"/>
              </w:rPr>
              <w:t>nnel</w:t>
            </w:r>
          </w:p>
        </w:tc>
        <w:tc>
          <w:tcPr>
            <w:tcW w:w="6946" w:type="dxa"/>
          </w:tcPr>
          <w:p w14:paraId="4AAA8D88" w14:textId="2A546F5C" w:rsidR="00B77F9E" w:rsidRPr="00525402" w:rsidRDefault="001158E8" w:rsidP="005F660F">
            <w:pPr>
              <w:jc w:val="both"/>
              <w:rPr>
                <w:sz w:val="24"/>
                <w:szCs w:val="24"/>
              </w:rPr>
            </w:pPr>
            <w:r>
              <w:rPr>
                <w:sz w:val="24"/>
                <w:szCs w:val="24"/>
              </w:rPr>
              <w:t>Mercredi 09 Juillet 2025, 9 h :</w:t>
            </w:r>
            <w:r w:rsidR="00EA4E31">
              <w:rPr>
                <w:sz w:val="24"/>
                <w:szCs w:val="24"/>
              </w:rPr>
              <w:t xml:space="preserve"> 45</w:t>
            </w:r>
            <w:r>
              <w:rPr>
                <w:sz w:val="24"/>
                <w:szCs w:val="24"/>
              </w:rPr>
              <w:t xml:space="preserve"> – 10 h :</w:t>
            </w:r>
            <w:r w:rsidR="00EA4E31">
              <w:rPr>
                <w:sz w:val="24"/>
                <w:szCs w:val="24"/>
              </w:rPr>
              <w:t>30</w:t>
            </w:r>
            <w:r>
              <w:rPr>
                <w:sz w:val="24"/>
                <w:szCs w:val="24"/>
              </w:rPr>
              <w:t xml:space="preserve"> </w:t>
            </w:r>
          </w:p>
        </w:tc>
      </w:tr>
      <w:tr w:rsidR="00B77F9E" w:rsidRPr="000037F1" w14:paraId="7A863143" w14:textId="77777777" w:rsidTr="001158E8">
        <w:tc>
          <w:tcPr>
            <w:tcW w:w="3114" w:type="dxa"/>
            <w:shd w:val="clear" w:color="auto" w:fill="8EAADB" w:themeFill="accent5" w:themeFillTint="99"/>
            <w:vAlign w:val="center"/>
          </w:tcPr>
          <w:p w14:paraId="0AD51E29" w14:textId="77777777" w:rsidR="00B77F9E" w:rsidRPr="001F17F5" w:rsidRDefault="00B77F9E" w:rsidP="005F660F">
            <w:pPr>
              <w:jc w:val="center"/>
              <w:rPr>
                <w:b/>
                <w:bCs/>
                <w:sz w:val="24"/>
                <w:szCs w:val="24"/>
              </w:rPr>
            </w:pPr>
            <w:r w:rsidRPr="001F17F5">
              <w:rPr>
                <w:b/>
                <w:bCs/>
                <w:sz w:val="24"/>
                <w:szCs w:val="24"/>
              </w:rPr>
              <w:t>Contexte</w:t>
            </w:r>
          </w:p>
        </w:tc>
        <w:tc>
          <w:tcPr>
            <w:tcW w:w="6946" w:type="dxa"/>
          </w:tcPr>
          <w:p w14:paraId="2CF2D29A" w14:textId="77777777" w:rsidR="00B77F9E" w:rsidRPr="00525402" w:rsidRDefault="00B77F9E" w:rsidP="005F660F">
            <w:pPr>
              <w:jc w:val="both"/>
              <w:rPr>
                <w:sz w:val="24"/>
                <w:szCs w:val="24"/>
              </w:rPr>
            </w:pPr>
            <w:r w:rsidRPr="00614885">
              <w:rPr>
                <w:sz w:val="24"/>
                <w:szCs w:val="24"/>
              </w:rPr>
              <w:t xml:space="preserve">La fracture numérique demeure une réalité persistante en Afrique, où des millions de personnes, notamment dans les zones rurales, restent privées d’un accès fiable à Internet. Tandis que la connectivité est devenue un levier indispensable pour l’inclusion sociale, l’accès aux droits, la productivité économique et l’innovation, de nouvelles technologies prometteuses comme la </w:t>
            </w:r>
            <w:r w:rsidRPr="00614885">
              <w:rPr>
                <w:b/>
                <w:bCs/>
                <w:sz w:val="24"/>
                <w:szCs w:val="24"/>
              </w:rPr>
              <w:t>5G</w:t>
            </w:r>
            <w:r w:rsidRPr="00614885">
              <w:rPr>
                <w:sz w:val="24"/>
                <w:szCs w:val="24"/>
              </w:rPr>
              <w:t xml:space="preserve"> et les </w:t>
            </w:r>
            <w:r w:rsidRPr="00614885">
              <w:rPr>
                <w:b/>
                <w:bCs/>
                <w:sz w:val="24"/>
                <w:szCs w:val="24"/>
              </w:rPr>
              <w:t>satellites en orbite basse (LEO)</w:t>
            </w:r>
            <w:r w:rsidRPr="00614885">
              <w:rPr>
                <w:sz w:val="24"/>
                <w:szCs w:val="24"/>
              </w:rPr>
              <w:t xml:space="preserve"> offrent des alternatives viables aux infrastructures traditionnelles coûteuses ou inaccessibles.</w:t>
            </w:r>
          </w:p>
        </w:tc>
      </w:tr>
      <w:tr w:rsidR="00B77F9E" w:rsidRPr="000037F1" w14:paraId="5E1FF8C1" w14:textId="77777777" w:rsidTr="001158E8">
        <w:tc>
          <w:tcPr>
            <w:tcW w:w="3114" w:type="dxa"/>
            <w:shd w:val="clear" w:color="auto" w:fill="8EAADB" w:themeFill="accent5" w:themeFillTint="99"/>
            <w:vAlign w:val="center"/>
          </w:tcPr>
          <w:p w14:paraId="091CD6F2" w14:textId="77777777" w:rsidR="00B77F9E" w:rsidRPr="001F17F5" w:rsidRDefault="00B77F9E" w:rsidP="005F660F">
            <w:pPr>
              <w:jc w:val="center"/>
              <w:rPr>
                <w:b/>
                <w:bCs/>
                <w:sz w:val="24"/>
                <w:szCs w:val="24"/>
              </w:rPr>
            </w:pPr>
            <w:r w:rsidRPr="001F17F5">
              <w:rPr>
                <w:b/>
                <w:bCs/>
                <w:sz w:val="24"/>
                <w:szCs w:val="24"/>
              </w:rPr>
              <w:t>Objectif général</w:t>
            </w:r>
          </w:p>
        </w:tc>
        <w:tc>
          <w:tcPr>
            <w:tcW w:w="6946" w:type="dxa"/>
          </w:tcPr>
          <w:p w14:paraId="326EC247" w14:textId="77777777" w:rsidR="00B77F9E" w:rsidRPr="00614885" w:rsidRDefault="00B77F9E" w:rsidP="005F660F">
            <w:pPr>
              <w:jc w:val="both"/>
              <w:rPr>
                <w:sz w:val="24"/>
                <w:szCs w:val="24"/>
              </w:rPr>
            </w:pPr>
            <w:r w:rsidRPr="00614885">
              <w:rPr>
                <w:sz w:val="24"/>
                <w:szCs w:val="24"/>
              </w:rPr>
              <w:t>Mettre en lumière le potentiel transformateur des technologies 5G et des satellites en orbite basse (LEO) pour renforcer l'accès équitable aux services numériques en Afrique, en particulier dans les zones mal desservies, et promouvoir leur intégration dans les politiques nationales de développement numérique.</w:t>
            </w:r>
          </w:p>
        </w:tc>
      </w:tr>
      <w:tr w:rsidR="00B77F9E" w:rsidRPr="000037F1" w14:paraId="18E59D8B" w14:textId="77777777" w:rsidTr="001158E8">
        <w:tc>
          <w:tcPr>
            <w:tcW w:w="3114" w:type="dxa"/>
            <w:shd w:val="clear" w:color="auto" w:fill="8EAADB" w:themeFill="accent5" w:themeFillTint="99"/>
            <w:vAlign w:val="center"/>
          </w:tcPr>
          <w:p w14:paraId="0B96F196" w14:textId="77777777" w:rsidR="00B77F9E" w:rsidRPr="001F17F5" w:rsidRDefault="00B77F9E" w:rsidP="005F660F">
            <w:pPr>
              <w:jc w:val="center"/>
              <w:rPr>
                <w:b/>
                <w:bCs/>
                <w:sz w:val="24"/>
                <w:szCs w:val="24"/>
              </w:rPr>
            </w:pPr>
            <w:r w:rsidRPr="001F17F5">
              <w:rPr>
                <w:b/>
                <w:bCs/>
                <w:sz w:val="24"/>
                <w:szCs w:val="24"/>
              </w:rPr>
              <w:t>Objectifs spécifiques</w:t>
            </w:r>
          </w:p>
        </w:tc>
        <w:tc>
          <w:tcPr>
            <w:tcW w:w="6946" w:type="dxa"/>
          </w:tcPr>
          <w:p w14:paraId="38BEC96E" w14:textId="58A21F8A" w:rsidR="00B77F9E" w:rsidRPr="00614885" w:rsidRDefault="00B77F9E" w:rsidP="005F660F">
            <w:pPr>
              <w:pStyle w:val="NormalWeb"/>
              <w:rPr>
                <w:lang w:val="fr-FR"/>
              </w:rPr>
            </w:pPr>
            <w:r>
              <w:rPr>
                <w:rFonts w:hAnsi="Symbol"/>
              </w:rPr>
              <w:t></w:t>
            </w:r>
            <w:r w:rsidRPr="00614885">
              <w:rPr>
                <w:lang w:val="fr-FR"/>
              </w:rPr>
              <w:t xml:space="preserve"> Présenter les caractéristiques techniques et les avantages comparatifs des technologies 5G et LEO.</w:t>
            </w:r>
          </w:p>
          <w:p w14:paraId="0A4254CF" w14:textId="223249C8" w:rsidR="00B77F9E" w:rsidRPr="00614885" w:rsidRDefault="00B77F9E" w:rsidP="005F660F">
            <w:pPr>
              <w:pStyle w:val="NormalWeb"/>
              <w:rPr>
                <w:lang w:val="fr-FR"/>
              </w:rPr>
            </w:pPr>
            <w:r>
              <w:rPr>
                <w:rFonts w:hAnsi="Symbol"/>
              </w:rPr>
              <w:t></w:t>
            </w:r>
            <w:r w:rsidRPr="00614885">
              <w:rPr>
                <w:lang w:val="fr-FR"/>
              </w:rPr>
              <w:t xml:space="preserve"> Identifier des cas d’usage pertinents de ces technologies pour l’amélioration de services publics (santé, éducation, agriculture, gouvernance, entrepreneuriat).</w:t>
            </w:r>
          </w:p>
          <w:p w14:paraId="2DBC467E" w14:textId="76F6417C" w:rsidR="00B77F9E" w:rsidRDefault="00B77F9E" w:rsidP="005F660F">
            <w:pPr>
              <w:pStyle w:val="NormalWeb"/>
              <w:rPr>
                <w:lang w:val="fr-FR"/>
              </w:rPr>
            </w:pPr>
            <w:r>
              <w:rPr>
                <w:rFonts w:hAnsi="Symbol"/>
              </w:rPr>
              <w:t></w:t>
            </w:r>
            <w:r w:rsidRPr="00614885">
              <w:rPr>
                <w:lang w:val="fr-FR"/>
              </w:rPr>
              <w:t xml:space="preserve"> Analyser les enjeux économiques, réglementaires et infrastructurels liés à leur déploiement.</w:t>
            </w:r>
          </w:p>
          <w:p w14:paraId="2AE91994" w14:textId="54E2AE56" w:rsidR="00B77F9E" w:rsidRPr="00614885" w:rsidRDefault="00B77F9E" w:rsidP="005F660F">
            <w:pPr>
              <w:pStyle w:val="NormalWeb"/>
              <w:rPr>
                <w:lang w:val="fr-FR"/>
              </w:rPr>
            </w:pPr>
            <w:r>
              <w:rPr>
                <w:rFonts w:hAnsi="Symbol"/>
              </w:rPr>
              <w:t></w:t>
            </w:r>
            <w:r w:rsidRPr="00614885">
              <w:rPr>
                <w:lang w:val="fr-FR"/>
              </w:rPr>
              <w:t xml:space="preserve"> Encourager les partenariats entre gouvernements, secteur privé et bailleurs pour favoriser l’accès à une connectivité inclusive.</w:t>
            </w:r>
          </w:p>
          <w:p w14:paraId="4B871962" w14:textId="499DCFC4" w:rsidR="00B77F9E" w:rsidRPr="00525402" w:rsidRDefault="00B77F9E" w:rsidP="005F660F">
            <w:pPr>
              <w:pStyle w:val="NormalWeb"/>
              <w:rPr>
                <w:lang w:val="fr-FR"/>
              </w:rPr>
            </w:pPr>
            <w:r>
              <w:rPr>
                <w:rFonts w:hAnsi="Symbol"/>
              </w:rPr>
              <w:t></w:t>
            </w:r>
            <w:r w:rsidRPr="00614885">
              <w:rPr>
                <w:lang w:val="fr-FR"/>
              </w:rPr>
              <w:t xml:space="preserve"> Promouvoir une réflexion stratégique sur l’adoption durable et souveraine de ces technologies dans les pays africains.</w:t>
            </w:r>
          </w:p>
        </w:tc>
      </w:tr>
      <w:tr w:rsidR="00B77F9E" w:rsidRPr="000037F1" w14:paraId="7BB55A7C" w14:textId="77777777" w:rsidTr="001158E8">
        <w:tc>
          <w:tcPr>
            <w:tcW w:w="3114" w:type="dxa"/>
            <w:shd w:val="clear" w:color="auto" w:fill="8EAADB" w:themeFill="accent5" w:themeFillTint="99"/>
            <w:vAlign w:val="center"/>
          </w:tcPr>
          <w:p w14:paraId="3BD9A846" w14:textId="77777777" w:rsidR="00B77F9E" w:rsidRPr="001F17F5" w:rsidRDefault="00B77F9E" w:rsidP="005F660F">
            <w:pPr>
              <w:jc w:val="center"/>
              <w:rPr>
                <w:b/>
                <w:bCs/>
                <w:sz w:val="24"/>
                <w:szCs w:val="24"/>
              </w:rPr>
            </w:pPr>
            <w:r w:rsidRPr="001F17F5">
              <w:rPr>
                <w:b/>
                <w:bCs/>
                <w:sz w:val="24"/>
                <w:szCs w:val="24"/>
              </w:rPr>
              <w:t>Résultats attendus</w:t>
            </w:r>
          </w:p>
        </w:tc>
        <w:tc>
          <w:tcPr>
            <w:tcW w:w="6946" w:type="dxa"/>
          </w:tcPr>
          <w:p w14:paraId="281969E9" w14:textId="590AAB81" w:rsidR="00B77F9E" w:rsidRPr="00614885" w:rsidRDefault="00B77F9E" w:rsidP="005F660F">
            <w:pPr>
              <w:pStyle w:val="NormalWeb"/>
              <w:rPr>
                <w:lang w:val="fr-FR"/>
              </w:rPr>
            </w:pPr>
            <w:r>
              <w:rPr>
                <w:rFonts w:hAnsi="Symbol"/>
              </w:rPr>
              <w:t></w:t>
            </w:r>
            <w:r w:rsidRPr="00614885">
              <w:rPr>
                <w:lang w:val="fr-FR"/>
              </w:rPr>
              <w:t xml:space="preserve"> Une meilleure compréhension par les parties prenantes des capacités et des limites des technologies 5G et LEO.</w:t>
            </w:r>
          </w:p>
          <w:p w14:paraId="7200D95F" w14:textId="663C843F" w:rsidR="00B77F9E" w:rsidRPr="00614885" w:rsidRDefault="00B77F9E" w:rsidP="005F660F">
            <w:pPr>
              <w:pStyle w:val="NormalWeb"/>
              <w:rPr>
                <w:lang w:val="fr-FR"/>
              </w:rPr>
            </w:pPr>
            <w:r>
              <w:rPr>
                <w:rFonts w:hAnsi="Symbol"/>
              </w:rPr>
              <w:t></w:t>
            </w:r>
            <w:r w:rsidRPr="00614885">
              <w:rPr>
                <w:lang w:val="fr-FR"/>
              </w:rPr>
              <w:t xml:space="preserve"> L’identification de modèles de partenariats et de financements pour accélérer le déploiement de ces technologies dans des contextes africains.</w:t>
            </w:r>
          </w:p>
          <w:p w14:paraId="25A00787" w14:textId="11C63E42" w:rsidR="00B77F9E" w:rsidRPr="00614885" w:rsidRDefault="00B77F9E" w:rsidP="005F660F">
            <w:pPr>
              <w:pStyle w:val="NormalWeb"/>
              <w:rPr>
                <w:lang w:val="fr-FR"/>
              </w:rPr>
            </w:pPr>
            <w:r>
              <w:rPr>
                <w:rFonts w:hAnsi="Symbol"/>
              </w:rPr>
              <w:t></w:t>
            </w:r>
            <w:r w:rsidRPr="00614885">
              <w:rPr>
                <w:lang w:val="fr-FR"/>
              </w:rPr>
              <w:t xml:space="preserve"> Des recommandations concrètes pour intégrer ces solutions dans les politiques publiques et stratégies nationales de transformation numérique.</w:t>
            </w:r>
          </w:p>
          <w:p w14:paraId="074D7CD2" w14:textId="3615788B" w:rsidR="00B77F9E" w:rsidRPr="00614885" w:rsidRDefault="00B77F9E" w:rsidP="005F660F">
            <w:pPr>
              <w:pStyle w:val="NormalWeb"/>
              <w:rPr>
                <w:lang w:val="fr-FR"/>
              </w:rPr>
            </w:pPr>
            <w:r>
              <w:rPr>
                <w:rFonts w:hAnsi="Symbol"/>
              </w:rPr>
              <w:t></w:t>
            </w:r>
            <w:r w:rsidRPr="00614885">
              <w:rPr>
                <w:lang w:val="fr-FR"/>
              </w:rPr>
              <w:t xml:space="preserve"> Une sensibilisation accrue à l’importance d’un cadre réglementaire clair, flexible et inclusif.</w:t>
            </w:r>
          </w:p>
          <w:p w14:paraId="42BA2F4C" w14:textId="77BBB562" w:rsidR="00B77F9E" w:rsidRPr="00614885" w:rsidRDefault="00B77F9E" w:rsidP="005F660F">
            <w:pPr>
              <w:pStyle w:val="NormalWeb"/>
              <w:rPr>
                <w:lang w:val="fr-FR"/>
              </w:rPr>
            </w:pPr>
            <w:r>
              <w:rPr>
                <w:rFonts w:hAnsi="Symbol"/>
              </w:rPr>
              <w:t></w:t>
            </w:r>
            <w:r w:rsidRPr="00614885">
              <w:rPr>
                <w:lang w:val="fr-FR"/>
              </w:rPr>
              <w:t xml:space="preserve"> Une mise en réseau des acteurs intéressés pour lancer ou renforcer des projets pilotes.</w:t>
            </w:r>
          </w:p>
        </w:tc>
      </w:tr>
      <w:tr w:rsidR="00B77F9E" w:rsidRPr="000037F1" w14:paraId="68F89EE7" w14:textId="77777777" w:rsidTr="001158E8">
        <w:tc>
          <w:tcPr>
            <w:tcW w:w="3114" w:type="dxa"/>
            <w:shd w:val="clear" w:color="auto" w:fill="8EAADB" w:themeFill="accent5" w:themeFillTint="99"/>
            <w:vAlign w:val="center"/>
          </w:tcPr>
          <w:p w14:paraId="775D4C1E" w14:textId="77777777" w:rsidR="00B77F9E" w:rsidRPr="001F17F5" w:rsidRDefault="00B77F9E" w:rsidP="005F660F">
            <w:pPr>
              <w:jc w:val="center"/>
              <w:rPr>
                <w:b/>
                <w:bCs/>
                <w:sz w:val="24"/>
                <w:szCs w:val="24"/>
              </w:rPr>
            </w:pPr>
            <w:r w:rsidRPr="001F17F5">
              <w:rPr>
                <w:b/>
                <w:bCs/>
                <w:sz w:val="24"/>
                <w:szCs w:val="24"/>
              </w:rPr>
              <w:lastRenderedPageBreak/>
              <w:t>Points de discussion</w:t>
            </w:r>
          </w:p>
        </w:tc>
        <w:tc>
          <w:tcPr>
            <w:tcW w:w="6946" w:type="dxa"/>
          </w:tcPr>
          <w:p w14:paraId="513E0B84" w14:textId="77777777" w:rsidR="00B77F9E" w:rsidRPr="000037F1" w:rsidRDefault="00B77F9E" w:rsidP="00B77F9E">
            <w:pPr>
              <w:pStyle w:val="Paragraphedeliste"/>
              <w:numPr>
                <w:ilvl w:val="0"/>
                <w:numId w:val="7"/>
              </w:numPr>
              <w:spacing w:after="200" w:line="276" w:lineRule="auto"/>
              <w:rPr>
                <w:sz w:val="24"/>
                <w:szCs w:val="24"/>
              </w:rPr>
            </w:pPr>
            <w:r w:rsidRPr="000037F1">
              <w:rPr>
                <w:sz w:val="24"/>
                <w:szCs w:val="24"/>
              </w:rPr>
              <w:t>Comment la 5G et les constellations de satellites (</w:t>
            </w:r>
            <w:proofErr w:type="spellStart"/>
            <w:r w:rsidRPr="000037F1">
              <w:rPr>
                <w:sz w:val="24"/>
                <w:szCs w:val="24"/>
              </w:rPr>
              <w:t>Starlink</w:t>
            </w:r>
            <w:proofErr w:type="spellEnd"/>
            <w:r w:rsidRPr="000037F1">
              <w:rPr>
                <w:sz w:val="24"/>
                <w:szCs w:val="24"/>
              </w:rPr>
              <w:t xml:space="preserve">, </w:t>
            </w:r>
            <w:proofErr w:type="spellStart"/>
            <w:r w:rsidRPr="000037F1">
              <w:rPr>
                <w:sz w:val="24"/>
                <w:szCs w:val="24"/>
              </w:rPr>
              <w:t>OneWeb</w:t>
            </w:r>
            <w:proofErr w:type="spellEnd"/>
            <w:r w:rsidRPr="000037F1">
              <w:rPr>
                <w:sz w:val="24"/>
                <w:szCs w:val="24"/>
              </w:rPr>
              <w:t>...) peuvent transformer l'accès à l'internet haut débit, l'éducation, la santé, les services publics, et les usages économiques en zones urbaines comme rurales ?</w:t>
            </w:r>
          </w:p>
          <w:p w14:paraId="544CA117" w14:textId="77777777" w:rsidR="00B77F9E" w:rsidRDefault="00B77F9E" w:rsidP="00B77F9E">
            <w:pPr>
              <w:pStyle w:val="Paragraphedeliste"/>
              <w:numPr>
                <w:ilvl w:val="0"/>
                <w:numId w:val="7"/>
              </w:numPr>
              <w:spacing w:after="200" w:line="276" w:lineRule="auto"/>
              <w:rPr>
                <w:sz w:val="24"/>
                <w:szCs w:val="24"/>
              </w:rPr>
            </w:pPr>
            <w:r w:rsidRPr="000037F1">
              <w:rPr>
                <w:sz w:val="24"/>
                <w:szCs w:val="24"/>
              </w:rPr>
              <w:t xml:space="preserve">Où en est la Côte d'Ivoire en matière de 5G ? Les satellites LEO peuvent-ils vraiment connecter les zones rurales à bas coût ? </w:t>
            </w:r>
          </w:p>
          <w:p w14:paraId="1ACCDCE7" w14:textId="77777777" w:rsidR="00B77F9E" w:rsidRDefault="00B77F9E" w:rsidP="00B77F9E">
            <w:pPr>
              <w:pStyle w:val="Paragraphedeliste"/>
              <w:numPr>
                <w:ilvl w:val="0"/>
                <w:numId w:val="7"/>
              </w:numPr>
              <w:spacing w:after="200" w:line="276" w:lineRule="auto"/>
              <w:rPr>
                <w:sz w:val="24"/>
                <w:szCs w:val="24"/>
              </w:rPr>
            </w:pPr>
            <w:r w:rsidRPr="000037F1">
              <w:rPr>
                <w:sz w:val="24"/>
                <w:szCs w:val="24"/>
              </w:rPr>
              <w:t xml:space="preserve">Comment garantir la souveraineté numérique des fournisseurs étrangers ? </w:t>
            </w:r>
          </w:p>
          <w:p w14:paraId="404352D3" w14:textId="77777777" w:rsidR="00B77F9E" w:rsidRDefault="00B77F9E" w:rsidP="00B77F9E">
            <w:pPr>
              <w:pStyle w:val="Paragraphedeliste"/>
              <w:numPr>
                <w:ilvl w:val="0"/>
                <w:numId w:val="7"/>
              </w:numPr>
              <w:spacing w:after="200" w:line="276" w:lineRule="auto"/>
              <w:rPr>
                <w:sz w:val="24"/>
                <w:szCs w:val="24"/>
              </w:rPr>
            </w:pPr>
            <w:r w:rsidRPr="000037F1">
              <w:rPr>
                <w:sz w:val="24"/>
                <w:szCs w:val="24"/>
              </w:rPr>
              <w:t xml:space="preserve">Quel modèle économique pour rentabiliser ces investissements en Afrique ? </w:t>
            </w:r>
          </w:p>
          <w:p w14:paraId="71CD3860" w14:textId="77777777" w:rsidR="00B77F9E" w:rsidRPr="000037F1" w:rsidRDefault="00B77F9E" w:rsidP="00B77F9E">
            <w:pPr>
              <w:pStyle w:val="Paragraphedeliste"/>
              <w:numPr>
                <w:ilvl w:val="0"/>
                <w:numId w:val="7"/>
              </w:numPr>
              <w:spacing w:after="200" w:line="276" w:lineRule="auto"/>
              <w:rPr>
                <w:sz w:val="24"/>
                <w:szCs w:val="24"/>
              </w:rPr>
            </w:pPr>
            <w:r w:rsidRPr="000037F1">
              <w:rPr>
                <w:sz w:val="24"/>
                <w:szCs w:val="24"/>
              </w:rPr>
              <w:t>Quels métiers, quelles compétences à développer autour de ces technologies ?</w:t>
            </w:r>
          </w:p>
        </w:tc>
      </w:tr>
      <w:tr w:rsidR="00B77F9E" w:rsidRPr="00525402" w14:paraId="6AE3E996" w14:textId="77777777" w:rsidTr="001158E8">
        <w:tc>
          <w:tcPr>
            <w:tcW w:w="3114" w:type="dxa"/>
            <w:shd w:val="clear" w:color="auto" w:fill="8EAADB" w:themeFill="accent5" w:themeFillTint="99"/>
            <w:vAlign w:val="center"/>
          </w:tcPr>
          <w:p w14:paraId="7B2DEB92" w14:textId="77777777" w:rsidR="00B77F9E" w:rsidRPr="001F17F5" w:rsidRDefault="00B77F9E" w:rsidP="005F660F">
            <w:pPr>
              <w:jc w:val="center"/>
              <w:rPr>
                <w:b/>
                <w:bCs/>
                <w:sz w:val="24"/>
                <w:szCs w:val="24"/>
              </w:rPr>
            </w:pPr>
            <w:r w:rsidRPr="001F17F5">
              <w:rPr>
                <w:b/>
                <w:bCs/>
                <w:sz w:val="24"/>
                <w:szCs w:val="24"/>
              </w:rPr>
              <w:t>Intervenants</w:t>
            </w:r>
          </w:p>
        </w:tc>
        <w:tc>
          <w:tcPr>
            <w:tcW w:w="6946" w:type="dxa"/>
          </w:tcPr>
          <w:p w14:paraId="146E5292" w14:textId="6A9DE8F0" w:rsidR="00EA4E31" w:rsidRDefault="00EA4E31" w:rsidP="00B77F9E">
            <w:pPr>
              <w:pStyle w:val="Paragraphedeliste"/>
              <w:numPr>
                <w:ilvl w:val="0"/>
                <w:numId w:val="6"/>
              </w:numPr>
              <w:rPr>
                <w:sz w:val="24"/>
                <w:szCs w:val="24"/>
              </w:rPr>
            </w:pPr>
            <w:r w:rsidRPr="00EA4E31">
              <w:rPr>
                <w:b/>
                <w:bCs/>
                <w:sz w:val="24"/>
                <w:szCs w:val="24"/>
              </w:rPr>
              <w:t>Moustapha KONATE</w:t>
            </w:r>
            <w:r>
              <w:rPr>
                <w:sz w:val="24"/>
                <w:szCs w:val="24"/>
              </w:rPr>
              <w:t>, PRIMATURE</w:t>
            </w:r>
          </w:p>
          <w:p w14:paraId="2BB345DD" w14:textId="23A53851" w:rsidR="00B77F9E" w:rsidRPr="008C43B7" w:rsidRDefault="00EA4E31" w:rsidP="00B77F9E">
            <w:pPr>
              <w:pStyle w:val="Paragraphedeliste"/>
              <w:numPr>
                <w:ilvl w:val="0"/>
                <w:numId w:val="6"/>
              </w:numPr>
              <w:rPr>
                <w:sz w:val="24"/>
                <w:szCs w:val="24"/>
              </w:rPr>
            </w:pPr>
            <w:r w:rsidRPr="00EA4E31">
              <w:rPr>
                <w:b/>
                <w:bCs/>
                <w:sz w:val="24"/>
                <w:szCs w:val="24"/>
              </w:rPr>
              <w:t>Daniel ANOUGBA</w:t>
            </w:r>
            <w:r w:rsidR="00B77F9E">
              <w:rPr>
                <w:sz w:val="24"/>
                <w:szCs w:val="24"/>
              </w:rPr>
              <w:t xml:space="preserve">, </w:t>
            </w:r>
            <w:r w:rsidR="00B77F9E" w:rsidRPr="000037F1">
              <w:rPr>
                <w:sz w:val="24"/>
                <w:szCs w:val="24"/>
              </w:rPr>
              <w:t>ARTCI</w:t>
            </w:r>
          </w:p>
          <w:p w14:paraId="178BF2A6" w14:textId="77777777" w:rsidR="00B77F9E" w:rsidRPr="000037F1" w:rsidRDefault="00B77F9E" w:rsidP="00B77F9E">
            <w:pPr>
              <w:pStyle w:val="Paragraphedeliste"/>
              <w:numPr>
                <w:ilvl w:val="0"/>
                <w:numId w:val="6"/>
              </w:numPr>
              <w:rPr>
                <w:sz w:val="24"/>
                <w:szCs w:val="24"/>
              </w:rPr>
            </w:pPr>
            <w:proofErr w:type="spellStart"/>
            <w:r w:rsidRPr="00EA4E31">
              <w:rPr>
                <w:b/>
                <w:bCs/>
                <w:sz w:val="24"/>
                <w:szCs w:val="24"/>
              </w:rPr>
              <w:t>Zakari</w:t>
            </w:r>
            <w:proofErr w:type="spellEnd"/>
            <w:r w:rsidRPr="00EA4E31">
              <w:rPr>
                <w:b/>
                <w:bCs/>
                <w:sz w:val="24"/>
                <w:szCs w:val="24"/>
              </w:rPr>
              <w:t xml:space="preserve"> OUATTARA</w:t>
            </w:r>
            <w:r>
              <w:rPr>
                <w:sz w:val="24"/>
                <w:szCs w:val="24"/>
              </w:rPr>
              <w:t xml:space="preserve">, </w:t>
            </w:r>
            <w:r w:rsidRPr="000037F1">
              <w:rPr>
                <w:sz w:val="24"/>
                <w:szCs w:val="24"/>
              </w:rPr>
              <w:t>MTND</w:t>
            </w:r>
          </w:p>
          <w:p w14:paraId="6EE88918" w14:textId="77777777" w:rsidR="00B77F9E" w:rsidRPr="000037F1" w:rsidRDefault="00B77F9E" w:rsidP="00B77F9E">
            <w:pPr>
              <w:pStyle w:val="Paragraphedeliste"/>
              <w:numPr>
                <w:ilvl w:val="0"/>
                <w:numId w:val="6"/>
              </w:numPr>
              <w:rPr>
                <w:sz w:val="24"/>
                <w:szCs w:val="24"/>
              </w:rPr>
            </w:pPr>
            <w:r w:rsidRPr="00EA4E31">
              <w:rPr>
                <w:b/>
                <w:bCs/>
                <w:sz w:val="24"/>
                <w:szCs w:val="24"/>
              </w:rPr>
              <w:t>Gabriel KOFFI</w:t>
            </w:r>
            <w:r>
              <w:rPr>
                <w:sz w:val="24"/>
                <w:szCs w:val="24"/>
              </w:rPr>
              <w:t xml:space="preserve">, </w:t>
            </w:r>
            <w:r w:rsidRPr="000037F1">
              <w:rPr>
                <w:sz w:val="24"/>
                <w:szCs w:val="24"/>
              </w:rPr>
              <w:t>AIGF</w:t>
            </w:r>
          </w:p>
          <w:p w14:paraId="20DA1EFF" w14:textId="394F6D38" w:rsidR="00B77F9E" w:rsidRPr="00EA4E31" w:rsidRDefault="00B77F9E" w:rsidP="00EA4E31">
            <w:pPr>
              <w:pStyle w:val="Paragraphedeliste"/>
              <w:numPr>
                <w:ilvl w:val="0"/>
                <w:numId w:val="6"/>
              </w:numPr>
              <w:rPr>
                <w:sz w:val="24"/>
                <w:szCs w:val="24"/>
              </w:rPr>
            </w:pPr>
            <w:proofErr w:type="spellStart"/>
            <w:r w:rsidRPr="00EA4E31">
              <w:rPr>
                <w:b/>
                <w:bCs/>
                <w:sz w:val="24"/>
                <w:szCs w:val="24"/>
              </w:rPr>
              <w:t>Klah</w:t>
            </w:r>
            <w:proofErr w:type="spellEnd"/>
            <w:r w:rsidRPr="00EA4E31">
              <w:rPr>
                <w:b/>
                <w:bCs/>
                <w:sz w:val="24"/>
                <w:szCs w:val="24"/>
              </w:rPr>
              <w:t xml:space="preserve"> Didier</w:t>
            </w:r>
            <w:r>
              <w:rPr>
                <w:sz w:val="24"/>
                <w:szCs w:val="24"/>
              </w:rPr>
              <w:t xml:space="preserve">, </w:t>
            </w:r>
            <w:r w:rsidRPr="000037F1">
              <w:rPr>
                <w:sz w:val="24"/>
                <w:szCs w:val="24"/>
              </w:rPr>
              <w:t>O</w:t>
            </w:r>
            <w:r w:rsidR="00EA4E31">
              <w:rPr>
                <w:sz w:val="24"/>
                <w:szCs w:val="24"/>
              </w:rPr>
              <w:t>RANGE</w:t>
            </w:r>
          </w:p>
        </w:tc>
      </w:tr>
      <w:tr w:rsidR="00B77F9E" w:rsidRPr="00525402" w14:paraId="2C7E38DA" w14:textId="77777777" w:rsidTr="001158E8">
        <w:tc>
          <w:tcPr>
            <w:tcW w:w="3114" w:type="dxa"/>
            <w:shd w:val="clear" w:color="auto" w:fill="8EAADB" w:themeFill="accent5" w:themeFillTint="99"/>
            <w:vAlign w:val="center"/>
          </w:tcPr>
          <w:p w14:paraId="44850E3C" w14:textId="77777777" w:rsidR="00B77F9E" w:rsidRPr="001F17F5" w:rsidRDefault="00B77F9E" w:rsidP="005F660F">
            <w:pPr>
              <w:jc w:val="center"/>
              <w:rPr>
                <w:b/>
                <w:bCs/>
                <w:sz w:val="24"/>
                <w:szCs w:val="24"/>
              </w:rPr>
            </w:pPr>
            <w:r>
              <w:rPr>
                <w:b/>
                <w:bCs/>
                <w:sz w:val="24"/>
                <w:szCs w:val="24"/>
              </w:rPr>
              <w:t>Modérateur</w:t>
            </w:r>
          </w:p>
        </w:tc>
        <w:tc>
          <w:tcPr>
            <w:tcW w:w="6946" w:type="dxa"/>
          </w:tcPr>
          <w:p w14:paraId="3F7FFF9E" w14:textId="1CD2FEB6" w:rsidR="00B77F9E" w:rsidRPr="00EA4E31" w:rsidRDefault="00B77F9E" w:rsidP="00B77F9E">
            <w:pPr>
              <w:pStyle w:val="Paragraphedeliste"/>
              <w:numPr>
                <w:ilvl w:val="0"/>
                <w:numId w:val="6"/>
              </w:numPr>
              <w:rPr>
                <w:b/>
                <w:bCs/>
                <w:sz w:val="24"/>
                <w:szCs w:val="24"/>
              </w:rPr>
            </w:pPr>
            <w:r w:rsidRPr="00EA4E31">
              <w:rPr>
                <w:b/>
                <w:bCs/>
                <w:sz w:val="24"/>
                <w:szCs w:val="24"/>
              </w:rPr>
              <w:t>Alphonse B</w:t>
            </w:r>
            <w:r w:rsidR="00EA4E31" w:rsidRPr="00EA4E31">
              <w:rPr>
                <w:b/>
                <w:bCs/>
                <w:sz w:val="24"/>
                <w:szCs w:val="24"/>
              </w:rPr>
              <w:t>AYALA</w:t>
            </w:r>
          </w:p>
        </w:tc>
      </w:tr>
    </w:tbl>
    <w:p w14:paraId="6309C7A8" w14:textId="77777777" w:rsidR="00B77F9E" w:rsidRDefault="00B77F9E" w:rsidP="00B77F9E">
      <w:pPr>
        <w:spacing w:line="276" w:lineRule="auto"/>
        <w:jc w:val="both"/>
        <w:rPr>
          <w:rFonts w:ascii="Cambria" w:hAnsi="Cambria"/>
          <w:sz w:val="24"/>
          <w:szCs w:val="24"/>
        </w:rPr>
      </w:pPr>
    </w:p>
    <w:p w14:paraId="148D6703" w14:textId="77777777" w:rsidR="00B77F9E" w:rsidRDefault="00B77F9E" w:rsidP="00412BE4">
      <w:pPr>
        <w:spacing w:line="276" w:lineRule="auto"/>
        <w:ind w:firstLine="708"/>
        <w:jc w:val="both"/>
        <w:rPr>
          <w:rFonts w:ascii="Cambria" w:hAnsi="Cambria"/>
          <w:sz w:val="24"/>
          <w:szCs w:val="24"/>
        </w:rPr>
      </w:pPr>
    </w:p>
    <w:p w14:paraId="43DA96A2" w14:textId="77777777" w:rsidR="00B77F9E" w:rsidRDefault="00B77F9E" w:rsidP="00412BE4">
      <w:pPr>
        <w:spacing w:line="276" w:lineRule="auto"/>
        <w:ind w:firstLine="708"/>
        <w:jc w:val="both"/>
        <w:rPr>
          <w:rFonts w:ascii="Cambria" w:hAnsi="Cambria"/>
          <w:sz w:val="24"/>
          <w:szCs w:val="24"/>
        </w:rPr>
      </w:pPr>
    </w:p>
    <w:p w14:paraId="0A37EFB2" w14:textId="77777777" w:rsidR="00B77F9E" w:rsidRDefault="00B77F9E" w:rsidP="00412BE4">
      <w:pPr>
        <w:spacing w:line="276" w:lineRule="auto"/>
        <w:ind w:firstLine="708"/>
        <w:jc w:val="both"/>
        <w:rPr>
          <w:rFonts w:ascii="Cambria" w:hAnsi="Cambria"/>
          <w:sz w:val="24"/>
          <w:szCs w:val="24"/>
        </w:rPr>
      </w:pPr>
    </w:p>
    <w:p w14:paraId="714BB147" w14:textId="77777777" w:rsidR="00B77F9E" w:rsidRDefault="00B77F9E" w:rsidP="00412BE4">
      <w:pPr>
        <w:spacing w:line="276" w:lineRule="auto"/>
        <w:ind w:firstLine="708"/>
        <w:jc w:val="both"/>
        <w:rPr>
          <w:rFonts w:ascii="Cambria" w:hAnsi="Cambria"/>
          <w:sz w:val="24"/>
          <w:szCs w:val="24"/>
        </w:rPr>
      </w:pPr>
    </w:p>
    <w:p w14:paraId="558A0CD6" w14:textId="77777777" w:rsidR="00B77F9E" w:rsidRDefault="00B77F9E" w:rsidP="00412BE4">
      <w:pPr>
        <w:spacing w:line="276" w:lineRule="auto"/>
        <w:ind w:firstLine="708"/>
        <w:jc w:val="both"/>
        <w:rPr>
          <w:rFonts w:ascii="Cambria" w:hAnsi="Cambria"/>
          <w:sz w:val="24"/>
          <w:szCs w:val="24"/>
        </w:rPr>
      </w:pPr>
    </w:p>
    <w:p w14:paraId="2CC6FA1D" w14:textId="77777777" w:rsidR="00B77F9E" w:rsidRDefault="00B77F9E" w:rsidP="00412BE4">
      <w:pPr>
        <w:spacing w:line="276" w:lineRule="auto"/>
        <w:ind w:firstLine="708"/>
        <w:jc w:val="both"/>
        <w:rPr>
          <w:rFonts w:ascii="Cambria" w:hAnsi="Cambria"/>
          <w:sz w:val="24"/>
          <w:szCs w:val="24"/>
        </w:rPr>
      </w:pPr>
    </w:p>
    <w:p w14:paraId="10FA7AEA" w14:textId="77777777" w:rsidR="00B77F9E" w:rsidRDefault="00B77F9E" w:rsidP="00412BE4">
      <w:pPr>
        <w:spacing w:line="276" w:lineRule="auto"/>
        <w:ind w:firstLine="708"/>
        <w:jc w:val="both"/>
        <w:rPr>
          <w:rFonts w:ascii="Cambria" w:hAnsi="Cambria"/>
          <w:sz w:val="24"/>
          <w:szCs w:val="24"/>
        </w:rPr>
      </w:pPr>
    </w:p>
    <w:p w14:paraId="07DC4FD5" w14:textId="77777777" w:rsidR="00B77F9E" w:rsidRDefault="00B77F9E" w:rsidP="001158E8">
      <w:pPr>
        <w:spacing w:line="276" w:lineRule="auto"/>
        <w:jc w:val="both"/>
        <w:rPr>
          <w:rFonts w:ascii="Cambria" w:hAnsi="Cambria"/>
          <w:sz w:val="24"/>
          <w:szCs w:val="24"/>
        </w:rPr>
      </w:pPr>
    </w:p>
    <w:p w14:paraId="346ED6C3" w14:textId="77777777" w:rsidR="00B77F9E" w:rsidRDefault="00B77F9E" w:rsidP="001158E8">
      <w:pPr>
        <w:spacing w:line="276" w:lineRule="auto"/>
        <w:jc w:val="both"/>
        <w:rPr>
          <w:rFonts w:ascii="Cambria" w:hAnsi="Cambria"/>
          <w:sz w:val="24"/>
          <w:szCs w:val="24"/>
        </w:rPr>
      </w:pPr>
    </w:p>
    <w:p w14:paraId="58DFB0E5" w14:textId="7A6E03AC" w:rsidR="007B39E6" w:rsidRPr="00412BE4" w:rsidRDefault="007B39E6" w:rsidP="00412BE4">
      <w:pPr>
        <w:contextualSpacing/>
        <w:jc w:val="both"/>
        <w:rPr>
          <w:rFonts w:ascii="Cambria" w:hAnsi="Cambria"/>
          <w:b/>
          <w:sz w:val="24"/>
          <w:szCs w:val="24"/>
        </w:rPr>
      </w:pPr>
    </w:p>
    <w:sectPr w:rsidR="007B39E6" w:rsidRPr="00412BE4" w:rsidSect="00F224BF">
      <w:headerReference w:type="even" r:id="rId8"/>
      <w:headerReference w:type="default" r:id="rId9"/>
      <w:footerReference w:type="even" r:id="rId10"/>
      <w:footerReference w:type="default" r:id="rId11"/>
      <w:headerReference w:type="first" r:id="rId12"/>
      <w:footerReference w:type="first" r:id="rId13"/>
      <w:pgSz w:w="11906" w:h="16838"/>
      <w:pgMar w:top="1319" w:right="1133" w:bottom="284" w:left="1134" w:header="284" w:footer="13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875D58" w14:textId="77777777" w:rsidR="001E2FEF" w:rsidRDefault="001E2FEF" w:rsidP="007F7A15">
      <w:r>
        <w:separator/>
      </w:r>
    </w:p>
  </w:endnote>
  <w:endnote w:type="continuationSeparator" w:id="0">
    <w:p w14:paraId="27E2359F" w14:textId="77777777" w:rsidR="001E2FEF" w:rsidRDefault="001E2FEF" w:rsidP="007F7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41B1B" w14:textId="77777777" w:rsidR="000E4EE8" w:rsidRDefault="000E4EE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41FCE" w14:textId="77777777" w:rsidR="00D8171F" w:rsidRPr="00A60792" w:rsidRDefault="000D6F47" w:rsidP="00A60792">
    <w:pPr>
      <w:tabs>
        <w:tab w:val="center" w:pos="4536"/>
        <w:tab w:val="right" w:pos="9072"/>
      </w:tabs>
      <w:jc w:val="center"/>
      <w:rPr>
        <w:b/>
        <w:sz w:val="18"/>
        <w:szCs w:val="18"/>
      </w:rPr>
    </w:pPr>
    <w:r w:rsidRPr="00A60792">
      <w:rPr>
        <w:b/>
        <w:noProof/>
        <w:sz w:val="28"/>
        <w:szCs w:val="28"/>
      </w:rPr>
      <mc:AlternateContent>
        <mc:Choice Requires="wps">
          <w:drawing>
            <wp:anchor distT="0" distB="0" distL="114300" distR="114300" simplePos="0" relativeHeight="251659264" behindDoc="0" locked="0" layoutInCell="1" allowOverlap="1" wp14:anchorId="24F6FCA5" wp14:editId="3247161E">
              <wp:simplePos x="0" y="0"/>
              <wp:positionH relativeFrom="column">
                <wp:posOffset>-36830</wp:posOffset>
              </wp:positionH>
              <wp:positionV relativeFrom="paragraph">
                <wp:posOffset>74930</wp:posOffset>
              </wp:positionV>
              <wp:extent cx="6219825" cy="0"/>
              <wp:effectExtent l="0" t="0" r="9525" b="19050"/>
              <wp:wrapNone/>
              <wp:docPr id="70" name="Connecteur droit avec flèch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9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CD1E4D" id="_x0000_t32" coordsize="21600,21600" o:spt="32" o:oned="t" path="m,l21600,21600e" filled="f">
              <v:path arrowok="t" fillok="f" o:connecttype="none"/>
              <o:lock v:ext="edit" shapetype="t"/>
            </v:shapetype>
            <v:shape id="Connecteur droit avec flèche 70" o:spid="_x0000_s1026" type="#_x0000_t32" style="position:absolute;margin-left:-2.9pt;margin-top:5.9pt;width:489.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"/>
          </w:pict>
        </mc:Fallback>
      </mc:AlternateContent>
    </w:r>
  </w:p>
  <w:p w14:paraId="5254F9F3" w14:textId="77777777" w:rsidR="00D8171F" w:rsidRPr="00A60792" w:rsidRDefault="000D6F47" w:rsidP="00A60792">
    <w:pPr>
      <w:tabs>
        <w:tab w:val="center" w:pos="4536"/>
        <w:tab w:val="right" w:pos="9072"/>
      </w:tabs>
      <w:jc w:val="center"/>
      <w:rPr>
        <w:b/>
        <w:sz w:val="18"/>
        <w:szCs w:val="18"/>
      </w:rPr>
    </w:pPr>
    <w:r>
      <w:rPr>
        <w:b/>
        <w:sz w:val="18"/>
        <w:szCs w:val="18"/>
      </w:rPr>
      <w:t>17 BP 1404</w:t>
    </w:r>
    <w:r w:rsidRPr="00A60792">
      <w:rPr>
        <w:b/>
        <w:sz w:val="18"/>
        <w:szCs w:val="18"/>
      </w:rPr>
      <w:t xml:space="preserve"> Abidjan</w:t>
    </w:r>
    <w:r>
      <w:rPr>
        <w:b/>
        <w:sz w:val="18"/>
        <w:szCs w:val="18"/>
      </w:rPr>
      <w:t xml:space="preserve"> 17</w:t>
    </w:r>
    <w:r w:rsidRPr="00A60792">
      <w:rPr>
        <w:b/>
        <w:sz w:val="18"/>
        <w:szCs w:val="18"/>
      </w:rPr>
      <w:t xml:space="preserve">, </w:t>
    </w:r>
    <w:r>
      <w:rPr>
        <w:b/>
        <w:sz w:val="18"/>
        <w:szCs w:val="18"/>
      </w:rPr>
      <w:t>Immeuble POSTEL 2001</w:t>
    </w:r>
    <w:r w:rsidRPr="00A60792">
      <w:rPr>
        <w:b/>
        <w:sz w:val="18"/>
        <w:szCs w:val="18"/>
      </w:rPr>
      <w:t xml:space="preserve"> – 2</w:t>
    </w:r>
    <w:r>
      <w:rPr>
        <w:b/>
        <w:sz w:val="18"/>
        <w:szCs w:val="18"/>
      </w:rPr>
      <w:t>3</w:t>
    </w:r>
    <w:r w:rsidRPr="00A60792">
      <w:rPr>
        <w:b/>
        <w:sz w:val="18"/>
        <w:szCs w:val="18"/>
        <w:vertAlign w:val="superscript"/>
      </w:rPr>
      <w:t>ème</w:t>
    </w:r>
    <w:r w:rsidRPr="00A60792">
      <w:rPr>
        <w:b/>
        <w:sz w:val="18"/>
        <w:szCs w:val="18"/>
      </w:rPr>
      <w:t xml:space="preserve"> étage – Plateau</w:t>
    </w:r>
  </w:p>
  <w:p w14:paraId="2105D07F" w14:textId="632A6729" w:rsidR="00D8171F" w:rsidRDefault="000D6F47" w:rsidP="00A60792">
    <w:pPr>
      <w:tabs>
        <w:tab w:val="center" w:pos="4536"/>
        <w:tab w:val="right" w:pos="9072"/>
      </w:tabs>
      <w:jc w:val="center"/>
      <w:rPr>
        <w:b/>
        <w:sz w:val="18"/>
        <w:szCs w:val="18"/>
      </w:rPr>
    </w:pPr>
    <w:r>
      <w:rPr>
        <w:b/>
        <w:sz w:val="18"/>
        <w:szCs w:val="18"/>
      </w:rPr>
      <w:t>Tél (225)</w:t>
    </w:r>
    <w:r w:rsidR="007557F2">
      <w:rPr>
        <w:b/>
        <w:sz w:val="18"/>
        <w:szCs w:val="18"/>
      </w:rPr>
      <w:t xml:space="preserve">27 </w:t>
    </w:r>
    <w:r>
      <w:rPr>
        <w:b/>
        <w:sz w:val="18"/>
        <w:szCs w:val="18"/>
      </w:rPr>
      <w:t>20 34</w:t>
    </w:r>
    <w:r w:rsidRPr="00A60792">
      <w:rPr>
        <w:b/>
        <w:sz w:val="18"/>
        <w:szCs w:val="18"/>
      </w:rPr>
      <w:t xml:space="preserve"> </w:t>
    </w:r>
    <w:r>
      <w:rPr>
        <w:b/>
        <w:sz w:val="18"/>
        <w:szCs w:val="18"/>
      </w:rPr>
      <w:t>73</w:t>
    </w:r>
    <w:r w:rsidRPr="00A60792">
      <w:rPr>
        <w:b/>
        <w:sz w:val="18"/>
        <w:szCs w:val="18"/>
      </w:rPr>
      <w:t xml:space="preserve"> </w:t>
    </w:r>
    <w:r w:rsidR="007B6041">
      <w:rPr>
        <w:b/>
        <w:sz w:val="18"/>
        <w:szCs w:val="18"/>
      </w:rPr>
      <w:t>14</w:t>
    </w:r>
    <w:r w:rsidRPr="00A60792">
      <w:rPr>
        <w:b/>
        <w:sz w:val="18"/>
        <w:szCs w:val="18"/>
      </w:rPr>
      <w:t xml:space="preserve"> / </w:t>
    </w:r>
    <w:r w:rsidR="007557F2">
      <w:rPr>
        <w:b/>
        <w:sz w:val="18"/>
        <w:szCs w:val="18"/>
      </w:rPr>
      <w:t xml:space="preserve">27 20 34 73 </w:t>
    </w:r>
    <w:r w:rsidR="007B6041">
      <w:rPr>
        <w:b/>
        <w:sz w:val="18"/>
        <w:szCs w:val="18"/>
      </w:rPr>
      <w:t>83</w:t>
    </w:r>
    <w:r w:rsidR="00317F9E">
      <w:rPr>
        <w:b/>
        <w:sz w:val="18"/>
        <w:szCs w:val="18"/>
      </w:rPr>
      <w:t>/</w:t>
    </w:r>
    <w:r w:rsidR="00682364">
      <w:rPr>
        <w:b/>
        <w:sz w:val="18"/>
        <w:szCs w:val="18"/>
      </w:rPr>
      <w:t xml:space="preserve"> </w:t>
    </w:r>
    <w:hyperlink r:id="rId1" w:history="1">
      <w:r w:rsidR="006021DF" w:rsidRPr="00953B75">
        <w:rPr>
          <w:rStyle w:val="Lienhypertexte"/>
          <w:b/>
          <w:sz w:val="18"/>
          <w:szCs w:val="18"/>
        </w:rPr>
        <w:t>courrier@telecom.gouv.ci</w:t>
      </w:r>
    </w:hyperlink>
    <w:r w:rsidR="006021DF">
      <w:rPr>
        <w:b/>
        <w:sz w:val="18"/>
        <w:szCs w:val="18"/>
      </w:rPr>
      <w:t xml:space="preserve"> </w:t>
    </w:r>
    <w:r>
      <w:rPr>
        <w:b/>
        <w:sz w:val="18"/>
        <w:szCs w:val="18"/>
      </w:rPr>
      <w:t xml:space="preserve"> </w:t>
    </w:r>
  </w:p>
  <w:p w14:paraId="771C5D38" w14:textId="77777777" w:rsidR="00D8171F" w:rsidRPr="00A60792" w:rsidRDefault="00D8171F" w:rsidP="00A60792">
    <w:pPr>
      <w:tabs>
        <w:tab w:val="center" w:pos="4536"/>
        <w:tab w:val="right" w:pos="9072"/>
      </w:tabs>
      <w:jc w:val="center"/>
      <w:rPr>
        <w:b/>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E2EC9" w14:textId="77777777" w:rsidR="000E4EE8" w:rsidRDefault="000E4EE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E0C5B7" w14:textId="77777777" w:rsidR="001E2FEF" w:rsidRDefault="001E2FEF" w:rsidP="007F7A15">
      <w:r>
        <w:separator/>
      </w:r>
    </w:p>
  </w:footnote>
  <w:footnote w:type="continuationSeparator" w:id="0">
    <w:p w14:paraId="51FEE27D" w14:textId="77777777" w:rsidR="001E2FEF" w:rsidRDefault="001E2FEF" w:rsidP="007F7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6373E" w14:textId="77777777" w:rsidR="000E4EE8" w:rsidRDefault="000E4EE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6DA85" w14:textId="6EEA03EC" w:rsidR="00D8171F" w:rsidRPr="00394139" w:rsidRDefault="000E4EE8" w:rsidP="00F34F8E">
    <w:pPr>
      <w:pStyle w:val="En-tte"/>
      <w:ind w:left="-142"/>
      <w:rPr>
        <w:rFonts w:ascii="Cambria" w:hAnsi="Cambria"/>
        <w:sz w:val="24"/>
        <w:szCs w:val="24"/>
      </w:rPr>
    </w:pPr>
    <w:r w:rsidRPr="008502FE">
      <w:rPr>
        <w:noProof/>
      </w:rPr>
      <w:drawing>
        <wp:inline distT="0" distB="0" distL="0" distR="0" wp14:anchorId="22A55FE2" wp14:editId="4EB9F113">
          <wp:extent cx="6431915" cy="609600"/>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535296" cy="61939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59891" w14:textId="77777777" w:rsidR="000E4EE8" w:rsidRDefault="000E4EE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D4A89"/>
    <w:multiLevelType w:val="hybridMultilevel"/>
    <w:tmpl w:val="8266E998"/>
    <w:lvl w:ilvl="0" w:tplc="BD74B9E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BA12C0"/>
    <w:multiLevelType w:val="hybridMultilevel"/>
    <w:tmpl w:val="EA80F4EA"/>
    <w:lvl w:ilvl="0" w:tplc="040C0001">
      <w:start w:val="1"/>
      <w:numFmt w:val="bullet"/>
      <w:lvlText w:val=""/>
      <w:lvlJc w:val="left"/>
      <w:pPr>
        <w:ind w:left="1500" w:hanging="360"/>
      </w:pPr>
      <w:rPr>
        <w:rFonts w:ascii="Symbol" w:hAnsi="Symbol"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2" w15:restartNumberingAfterBreak="0">
    <w:nsid w:val="257247F5"/>
    <w:multiLevelType w:val="hybridMultilevel"/>
    <w:tmpl w:val="92F07716"/>
    <w:lvl w:ilvl="0" w:tplc="F28A55F8">
      <w:start w:val="17"/>
      <w:numFmt w:val="bullet"/>
      <w:lvlText w:val="-"/>
      <w:lvlJc w:val="left"/>
      <w:pPr>
        <w:ind w:left="6354" w:hanging="360"/>
      </w:pPr>
      <w:rPr>
        <w:rFonts w:ascii="Times New Roman" w:eastAsia="Times New Roman" w:hAnsi="Times New Roman" w:cs="Times New Roman" w:hint="default"/>
      </w:rPr>
    </w:lvl>
    <w:lvl w:ilvl="1" w:tplc="040C0003" w:tentative="1">
      <w:start w:val="1"/>
      <w:numFmt w:val="bullet"/>
      <w:lvlText w:val="o"/>
      <w:lvlJc w:val="left"/>
      <w:pPr>
        <w:ind w:left="7074" w:hanging="360"/>
      </w:pPr>
      <w:rPr>
        <w:rFonts w:ascii="Courier New" w:hAnsi="Courier New" w:cs="Courier New" w:hint="default"/>
      </w:rPr>
    </w:lvl>
    <w:lvl w:ilvl="2" w:tplc="040C0005" w:tentative="1">
      <w:start w:val="1"/>
      <w:numFmt w:val="bullet"/>
      <w:lvlText w:val=""/>
      <w:lvlJc w:val="left"/>
      <w:pPr>
        <w:ind w:left="7794" w:hanging="360"/>
      </w:pPr>
      <w:rPr>
        <w:rFonts w:ascii="Wingdings" w:hAnsi="Wingdings" w:hint="default"/>
      </w:rPr>
    </w:lvl>
    <w:lvl w:ilvl="3" w:tplc="040C0001" w:tentative="1">
      <w:start w:val="1"/>
      <w:numFmt w:val="bullet"/>
      <w:lvlText w:val=""/>
      <w:lvlJc w:val="left"/>
      <w:pPr>
        <w:ind w:left="8514" w:hanging="360"/>
      </w:pPr>
      <w:rPr>
        <w:rFonts w:ascii="Symbol" w:hAnsi="Symbol" w:hint="default"/>
      </w:rPr>
    </w:lvl>
    <w:lvl w:ilvl="4" w:tplc="040C0003" w:tentative="1">
      <w:start w:val="1"/>
      <w:numFmt w:val="bullet"/>
      <w:lvlText w:val="o"/>
      <w:lvlJc w:val="left"/>
      <w:pPr>
        <w:ind w:left="9234" w:hanging="360"/>
      </w:pPr>
      <w:rPr>
        <w:rFonts w:ascii="Courier New" w:hAnsi="Courier New" w:cs="Courier New" w:hint="default"/>
      </w:rPr>
    </w:lvl>
    <w:lvl w:ilvl="5" w:tplc="040C0005" w:tentative="1">
      <w:start w:val="1"/>
      <w:numFmt w:val="bullet"/>
      <w:lvlText w:val=""/>
      <w:lvlJc w:val="left"/>
      <w:pPr>
        <w:ind w:left="9954" w:hanging="360"/>
      </w:pPr>
      <w:rPr>
        <w:rFonts w:ascii="Wingdings" w:hAnsi="Wingdings" w:hint="default"/>
      </w:rPr>
    </w:lvl>
    <w:lvl w:ilvl="6" w:tplc="040C0001" w:tentative="1">
      <w:start w:val="1"/>
      <w:numFmt w:val="bullet"/>
      <w:lvlText w:val=""/>
      <w:lvlJc w:val="left"/>
      <w:pPr>
        <w:ind w:left="10674" w:hanging="360"/>
      </w:pPr>
      <w:rPr>
        <w:rFonts w:ascii="Symbol" w:hAnsi="Symbol" w:hint="default"/>
      </w:rPr>
    </w:lvl>
    <w:lvl w:ilvl="7" w:tplc="040C0003" w:tentative="1">
      <w:start w:val="1"/>
      <w:numFmt w:val="bullet"/>
      <w:lvlText w:val="o"/>
      <w:lvlJc w:val="left"/>
      <w:pPr>
        <w:ind w:left="11394" w:hanging="360"/>
      </w:pPr>
      <w:rPr>
        <w:rFonts w:ascii="Courier New" w:hAnsi="Courier New" w:cs="Courier New" w:hint="default"/>
      </w:rPr>
    </w:lvl>
    <w:lvl w:ilvl="8" w:tplc="040C0005" w:tentative="1">
      <w:start w:val="1"/>
      <w:numFmt w:val="bullet"/>
      <w:lvlText w:val=""/>
      <w:lvlJc w:val="left"/>
      <w:pPr>
        <w:ind w:left="12114" w:hanging="360"/>
      </w:pPr>
      <w:rPr>
        <w:rFonts w:ascii="Wingdings" w:hAnsi="Wingdings" w:hint="default"/>
      </w:rPr>
    </w:lvl>
  </w:abstractNum>
  <w:abstractNum w:abstractNumId="3" w15:restartNumberingAfterBreak="0">
    <w:nsid w:val="320D4D46"/>
    <w:multiLevelType w:val="hybridMultilevel"/>
    <w:tmpl w:val="77B249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EC12BED"/>
    <w:multiLevelType w:val="hybridMultilevel"/>
    <w:tmpl w:val="D0F862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E5B4322"/>
    <w:multiLevelType w:val="hybridMultilevel"/>
    <w:tmpl w:val="38FED5BA"/>
    <w:lvl w:ilvl="0" w:tplc="1D98BA0E">
      <w:numFmt w:val="bullet"/>
      <w:lvlText w:val="-"/>
      <w:lvlJc w:val="left"/>
      <w:pPr>
        <w:ind w:left="720" w:hanging="360"/>
      </w:pPr>
      <w:rPr>
        <w:rFonts w:ascii="Cambria" w:eastAsia="Times New Roman"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F7D394D"/>
    <w:multiLevelType w:val="hybridMultilevel"/>
    <w:tmpl w:val="7F7E7338"/>
    <w:lvl w:ilvl="0" w:tplc="94145716">
      <w:start w:val="7"/>
      <w:numFmt w:val="bullet"/>
      <w:lvlText w:val="-"/>
      <w:lvlJc w:val="left"/>
      <w:pPr>
        <w:ind w:left="720" w:hanging="360"/>
      </w:pPr>
      <w:rPr>
        <w:rFonts w:ascii="Abadi" w:eastAsia="Times New Roman" w:hAnsi="Abad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53504327">
    <w:abstractNumId w:val="2"/>
  </w:num>
  <w:num w:numId="2" w16cid:durableId="1110390505">
    <w:abstractNumId w:val="0"/>
  </w:num>
  <w:num w:numId="3" w16cid:durableId="1107430799">
    <w:abstractNumId w:val="5"/>
  </w:num>
  <w:num w:numId="4" w16cid:durableId="1471821775">
    <w:abstractNumId w:val="6"/>
  </w:num>
  <w:num w:numId="5" w16cid:durableId="471795966">
    <w:abstractNumId w:val="1"/>
  </w:num>
  <w:num w:numId="6" w16cid:durableId="42563700">
    <w:abstractNumId w:val="4"/>
  </w:num>
  <w:num w:numId="7" w16cid:durableId="1353343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A15"/>
    <w:rsid w:val="000015F8"/>
    <w:rsid w:val="00003E64"/>
    <w:rsid w:val="000202AE"/>
    <w:rsid w:val="000453E3"/>
    <w:rsid w:val="000674CB"/>
    <w:rsid w:val="00072977"/>
    <w:rsid w:val="00085490"/>
    <w:rsid w:val="00094877"/>
    <w:rsid w:val="00095912"/>
    <w:rsid w:val="00096420"/>
    <w:rsid w:val="000B20AD"/>
    <w:rsid w:val="000D3192"/>
    <w:rsid w:val="000D6F47"/>
    <w:rsid w:val="000E3B9A"/>
    <w:rsid w:val="000E4EE8"/>
    <w:rsid w:val="000E568E"/>
    <w:rsid w:val="00103AE0"/>
    <w:rsid w:val="001158E8"/>
    <w:rsid w:val="00137A78"/>
    <w:rsid w:val="00153B0F"/>
    <w:rsid w:val="00164AF0"/>
    <w:rsid w:val="001714CA"/>
    <w:rsid w:val="00182D1D"/>
    <w:rsid w:val="00192DDB"/>
    <w:rsid w:val="00193753"/>
    <w:rsid w:val="00194380"/>
    <w:rsid w:val="001962F4"/>
    <w:rsid w:val="00197097"/>
    <w:rsid w:val="001977E0"/>
    <w:rsid w:val="00197A7D"/>
    <w:rsid w:val="001A1B68"/>
    <w:rsid w:val="001B0EB7"/>
    <w:rsid w:val="001D676C"/>
    <w:rsid w:val="001E2DE0"/>
    <w:rsid w:val="001E2FEF"/>
    <w:rsid w:val="001F0BA8"/>
    <w:rsid w:val="001F0DE1"/>
    <w:rsid w:val="001F1551"/>
    <w:rsid w:val="001F3123"/>
    <w:rsid w:val="0023155C"/>
    <w:rsid w:val="0024795A"/>
    <w:rsid w:val="00250C0E"/>
    <w:rsid w:val="00252123"/>
    <w:rsid w:val="0025214D"/>
    <w:rsid w:val="002754B9"/>
    <w:rsid w:val="0029076B"/>
    <w:rsid w:val="0029758A"/>
    <w:rsid w:val="002A09D2"/>
    <w:rsid w:val="002A2386"/>
    <w:rsid w:val="002A4BE9"/>
    <w:rsid w:val="002B1343"/>
    <w:rsid w:val="002B6F85"/>
    <w:rsid w:val="002C2FFE"/>
    <w:rsid w:val="002C69F9"/>
    <w:rsid w:val="002C6D40"/>
    <w:rsid w:val="002D49BE"/>
    <w:rsid w:val="002E1766"/>
    <w:rsid w:val="003146E0"/>
    <w:rsid w:val="00317F9E"/>
    <w:rsid w:val="00327472"/>
    <w:rsid w:val="003420C7"/>
    <w:rsid w:val="003435C0"/>
    <w:rsid w:val="00360F43"/>
    <w:rsid w:val="00362DA7"/>
    <w:rsid w:val="00363FC8"/>
    <w:rsid w:val="003644B4"/>
    <w:rsid w:val="003772EE"/>
    <w:rsid w:val="00377683"/>
    <w:rsid w:val="00387B42"/>
    <w:rsid w:val="00394139"/>
    <w:rsid w:val="0039683C"/>
    <w:rsid w:val="0039754C"/>
    <w:rsid w:val="003A6D23"/>
    <w:rsid w:val="003D4E02"/>
    <w:rsid w:val="003E28E3"/>
    <w:rsid w:val="003F2386"/>
    <w:rsid w:val="004004DD"/>
    <w:rsid w:val="00412BE4"/>
    <w:rsid w:val="00453E05"/>
    <w:rsid w:val="00462071"/>
    <w:rsid w:val="00464FA3"/>
    <w:rsid w:val="004754C8"/>
    <w:rsid w:val="00477400"/>
    <w:rsid w:val="004A6322"/>
    <w:rsid w:val="004B0CDD"/>
    <w:rsid w:val="004C3304"/>
    <w:rsid w:val="004C705F"/>
    <w:rsid w:val="004C7FA3"/>
    <w:rsid w:val="004E7643"/>
    <w:rsid w:val="004F58AA"/>
    <w:rsid w:val="005011AE"/>
    <w:rsid w:val="00510888"/>
    <w:rsid w:val="00541123"/>
    <w:rsid w:val="00542208"/>
    <w:rsid w:val="00590DBB"/>
    <w:rsid w:val="005946E8"/>
    <w:rsid w:val="005A1F29"/>
    <w:rsid w:val="005C1824"/>
    <w:rsid w:val="005E049C"/>
    <w:rsid w:val="00601600"/>
    <w:rsid w:val="00601BC0"/>
    <w:rsid w:val="006021DF"/>
    <w:rsid w:val="00617E47"/>
    <w:rsid w:val="00655B30"/>
    <w:rsid w:val="0065675D"/>
    <w:rsid w:val="00656CEB"/>
    <w:rsid w:val="006714D7"/>
    <w:rsid w:val="0068218F"/>
    <w:rsid w:val="00682364"/>
    <w:rsid w:val="00693496"/>
    <w:rsid w:val="006C02C9"/>
    <w:rsid w:val="006C51DF"/>
    <w:rsid w:val="006E6DC7"/>
    <w:rsid w:val="006E7BF8"/>
    <w:rsid w:val="006F0381"/>
    <w:rsid w:val="006F52B5"/>
    <w:rsid w:val="00701895"/>
    <w:rsid w:val="00705F0A"/>
    <w:rsid w:val="0072357B"/>
    <w:rsid w:val="007456A9"/>
    <w:rsid w:val="007533F5"/>
    <w:rsid w:val="007557F2"/>
    <w:rsid w:val="00762728"/>
    <w:rsid w:val="007B349D"/>
    <w:rsid w:val="007B39E6"/>
    <w:rsid w:val="007B5371"/>
    <w:rsid w:val="007B6041"/>
    <w:rsid w:val="007C0EFD"/>
    <w:rsid w:val="007D69CE"/>
    <w:rsid w:val="007F5230"/>
    <w:rsid w:val="007F7A15"/>
    <w:rsid w:val="00807F57"/>
    <w:rsid w:val="0083795A"/>
    <w:rsid w:val="008461C8"/>
    <w:rsid w:val="00870578"/>
    <w:rsid w:val="00871FCD"/>
    <w:rsid w:val="00873179"/>
    <w:rsid w:val="00892D90"/>
    <w:rsid w:val="00895D50"/>
    <w:rsid w:val="008A7B54"/>
    <w:rsid w:val="008C254B"/>
    <w:rsid w:val="008D4B82"/>
    <w:rsid w:val="008E3CEE"/>
    <w:rsid w:val="008F4A58"/>
    <w:rsid w:val="00905940"/>
    <w:rsid w:val="0091155A"/>
    <w:rsid w:val="00927D78"/>
    <w:rsid w:val="00943EF7"/>
    <w:rsid w:val="00950473"/>
    <w:rsid w:val="009575DF"/>
    <w:rsid w:val="00962028"/>
    <w:rsid w:val="0097303D"/>
    <w:rsid w:val="009962BA"/>
    <w:rsid w:val="00997639"/>
    <w:rsid w:val="009B1BB7"/>
    <w:rsid w:val="009D4A2E"/>
    <w:rsid w:val="009E326E"/>
    <w:rsid w:val="009F53BF"/>
    <w:rsid w:val="00A07840"/>
    <w:rsid w:val="00A32131"/>
    <w:rsid w:val="00A63012"/>
    <w:rsid w:val="00A70EEB"/>
    <w:rsid w:val="00A818F6"/>
    <w:rsid w:val="00A8193A"/>
    <w:rsid w:val="00A9182C"/>
    <w:rsid w:val="00AB4FC3"/>
    <w:rsid w:val="00AC0987"/>
    <w:rsid w:val="00AD2DFD"/>
    <w:rsid w:val="00AE40B0"/>
    <w:rsid w:val="00AF23EF"/>
    <w:rsid w:val="00B230E0"/>
    <w:rsid w:val="00B36E3C"/>
    <w:rsid w:val="00B57B6C"/>
    <w:rsid w:val="00B72985"/>
    <w:rsid w:val="00B77F9E"/>
    <w:rsid w:val="00B825FA"/>
    <w:rsid w:val="00B86118"/>
    <w:rsid w:val="00B97984"/>
    <w:rsid w:val="00BD2AE0"/>
    <w:rsid w:val="00C143BE"/>
    <w:rsid w:val="00C24B1A"/>
    <w:rsid w:val="00C3143C"/>
    <w:rsid w:val="00C33899"/>
    <w:rsid w:val="00C419D9"/>
    <w:rsid w:val="00C52D19"/>
    <w:rsid w:val="00C61BDB"/>
    <w:rsid w:val="00C658A1"/>
    <w:rsid w:val="00C739AC"/>
    <w:rsid w:val="00C77752"/>
    <w:rsid w:val="00C90445"/>
    <w:rsid w:val="00CA65FD"/>
    <w:rsid w:val="00CB30FB"/>
    <w:rsid w:val="00CC6ADD"/>
    <w:rsid w:val="00CE4244"/>
    <w:rsid w:val="00CE554A"/>
    <w:rsid w:val="00CF392D"/>
    <w:rsid w:val="00D00C6F"/>
    <w:rsid w:val="00D11305"/>
    <w:rsid w:val="00D13C31"/>
    <w:rsid w:val="00D2123D"/>
    <w:rsid w:val="00D21BAF"/>
    <w:rsid w:val="00D35790"/>
    <w:rsid w:val="00D36DD9"/>
    <w:rsid w:val="00D417DA"/>
    <w:rsid w:val="00D61CC4"/>
    <w:rsid w:val="00D7214E"/>
    <w:rsid w:val="00D81473"/>
    <w:rsid w:val="00D8171F"/>
    <w:rsid w:val="00D93089"/>
    <w:rsid w:val="00D96F8F"/>
    <w:rsid w:val="00DA0028"/>
    <w:rsid w:val="00DA73D1"/>
    <w:rsid w:val="00DB14AB"/>
    <w:rsid w:val="00DB4EEC"/>
    <w:rsid w:val="00DC7D3C"/>
    <w:rsid w:val="00E12FF7"/>
    <w:rsid w:val="00E27152"/>
    <w:rsid w:val="00E33A0E"/>
    <w:rsid w:val="00E7428B"/>
    <w:rsid w:val="00E808A8"/>
    <w:rsid w:val="00E831AA"/>
    <w:rsid w:val="00EA2D5B"/>
    <w:rsid w:val="00EA4E31"/>
    <w:rsid w:val="00EC2B60"/>
    <w:rsid w:val="00EC3665"/>
    <w:rsid w:val="00ED622E"/>
    <w:rsid w:val="00F224BF"/>
    <w:rsid w:val="00F27F90"/>
    <w:rsid w:val="00F319A5"/>
    <w:rsid w:val="00F83EAF"/>
    <w:rsid w:val="00F901E3"/>
    <w:rsid w:val="00FC2FB7"/>
    <w:rsid w:val="00FD2113"/>
    <w:rsid w:val="00FE04D6"/>
    <w:rsid w:val="00FE0CD9"/>
    <w:rsid w:val="00FF08AD"/>
    <w:rsid w:val="00FF662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FCD02"/>
  <w15:chartTrackingRefBased/>
  <w15:docId w15:val="{2B0743E5-C639-4714-94ED-2DE8AD96E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A15"/>
    <w:pPr>
      <w:spacing w:after="0" w:line="240" w:lineRule="auto"/>
    </w:pPr>
    <w:rPr>
      <w:rFonts w:ascii="Times New Roman" w:eastAsia="Times New Roman" w:hAnsi="Times New Roman" w:cs="Times New Roman"/>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F7A15"/>
    <w:pPr>
      <w:tabs>
        <w:tab w:val="center" w:pos="4536"/>
        <w:tab w:val="right" w:pos="9072"/>
      </w:tabs>
    </w:pPr>
  </w:style>
  <w:style w:type="character" w:customStyle="1" w:styleId="En-tteCar">
    <w:name w:val="En-tête Car"/>
    <w:basedOn w:val="Policepardfaut"/>
    <w:link w:val="En-tte"/>
    <w:uiPriority w:val="99"/>
    <w:rsid w:val="007F7A15"/>
    <w:rPr>
      <w:rFonts w:ascii="Times New Roman" w:eastAsia="Times New Roman" w:hAnsi="Times New Roman" w:cs="Times New Roman"/>
      <w:sz w:val="20"/>
      <w:szCs w:val="20"/>
      <w:lang w:eastAsia="fr-FR"/>
    </w:rPr>
  </w:style>
  <w:style w:type="table" w:styleId="Grilledutableau">
    <w:name w:val="Table Grid"/>
    <w:basedOn w:val="TableauNormal"/>
    <w:uiPriority w:val="59"/>
    <w:rsid w:val="007F7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7F7A15"/>
    <w:rPr>
      <w:color w:val="0563C1" w:themeColor="hyperlink"/>
      <w:u w:val="single"/>
    </w:rPr>
  </w:style>
  <w:style w:type="paragraph" w:styleId="Pieddepage">
    <w:name w:val="footer"/>
    <w:basedOn w:val="Normal"/>
    <w:link w:val="PieddepageCar"/>
    <w:uiPriority w:val="99"/>
    <w:unhideWhenUsed/>
    <w:rsid w:val="007F7A15"/>
    <w:pPr>
      <w:tabs>
        <w:tab w:val="center" w:pos="4536"/>
        <w:tab w:val="right" w:pos="9072"/>
      </w:tabs>
    </w:pPr>
  </w:style>
  <w:style w:type="character" w:customStyle="1" w:styleId="PieddepageCar">
    <w:name w:val="Pied de page Car"/>
    <w:basedOn w:val="Policepardfaut"/>
    <w:link w:val="Pieddepage"/>
    <w:uiPriority w:val="99"/>
    <w:rsid w:val="007F7A15"/>
    <w:rPr>
      <w:rFonts w:ascii="Times New Roman" w:eastAsia="Times New Roman" w:hAnsi="Times New Roman" w:cs="Times New Roman"/>
      <w:sz w:val="20"/>
      <w:szCs w:val="20"/>
      <w:lang w:eastAsia="fr-FR"/>
    </w:rPr>
  </w:style>
  <w:style w:type="paragraph" w:styleId="Paragraphedeliste">
    <w:name w:val="List Paragraph"/>
    <w:aliases w:val="References,Bullets,List Paragraph1,Liste couleur - Accent 11,Medium Grid 1 - Accent 21,List Paragraph (numbered (a)),Numbered List Paragraph,Liste 1,List Bullet Mary,ReferencesCxSpLast,Colorful List - Accent 11,lp1,Paragraphe de list"/>
    <w:basedOn w:val="Normal"/>
    <w:link w:val="ParagraphedelisteCar"/>
    <w:uiPriority w:val="34"/>
    <w:qFormat/>
    <w:rsid w:val="00DB14AB"/>
    <w:pPr>
      <w:ind w:left="720"/>
      <w:contextualSpacing/>
    </w:pPr>
  </w:style>
  <w:style w:type="character" w:customStyle="1" w:styleId="Mentionnonrsolue1">
    <w:name w:val="Mention non résolue1"/>
    <w:basedOn w:val="Policepardfaut"/>
    <w:uiPriority w:val="99"/>
    <w:semiHidden/>
    <w:unhideWhenUsed/>
    <w:rsid w:val="00D96F8F"/>
    <w:rPr>
      <w:color w:val="605E5C"/>
      <w:shd w:val="clear" w:color="auto" w:fill="E1DFDD"/>
    </w:rPr>
  </w:style>
  <w:style w:type="character" w:customStyle="1" w:styleId="ParagraphedelisteCar">
    <w:name w:val="Paragraphe de liste Car"/>
    <w:aliases w:val="References Car,Bullets Car,List Paragraph1 Car,Liste couleur - Accent 11 Car,Medium Grid 1 - Accent 21 Car,List Paragraph (numbered (a)) Car,Numbered List Paragraph Car,Liste 1 Car,List Bullet Mary Car,ReferencesCxSpLast Car"/>
    <w:link w:val="Paragraphedeliste"/>
    <w:uiPriority w:val="34"/>
    <w:qFormat/>
    <w:rsid w:val="00363FC8"/>
    <w:rPr>
      <w:rFonts w:ascii="Times New Roman" w:eastAsia="Times New Roman" w:hAnsi="Times New Roman" w:cs="Times New Roman"/>
      <w:sz w:val="20"/>
      <w:szCs w:val="20"/>
      <w:lang w:eastAsia="fr-FR"/>
    </w:rPr>
  </w:style>
  <w:style w:type="character" w:styleId="Mentionnonrsolue">
    <w:name w:val="Unresolved Mention"/>
    <w:basedOn w:val="Policepardfaut"/>
    <w:uiPriority w:val="99"/>
    <w:semiHidden/>
    <w:unhideWhenUsed/>
    <w:rsid w:val="00F224BF"/>
    <w:rPr>
      <w:color w:val="605E5C"/>
      <w:shd w:val="clear" w:color="auto" w:fill="E1DFDD"/>
    </w:rPr>
  </w:style>
  <w:style w:type="paragraph" w:styleId="NormalWeb">
    <w:name w:val="Normal (Web)"/>
    <w:basedOn w:val="Normal"/>
    <w:uiPriority w:val="99"/>
    <w:unhideWhenUsed/>
    <w:rsid w:val="00B77F9E"/>
    <w:pPr>
      <w:spacing w:before="100" w:beforeAutospacing="1" w:after="100" w:afterAutospacing="1"/>
    </w:pPr>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courrier@telecom.gouv.ci"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A4D2B-825E-4A0A-8E62-209274462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497</Words>
  <Characters>2739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Akpeliais Koffi Valere</dc:creator>
  <cp:keywords/>
  <dc:description/>
  <cp:lastModifiedBy>Zaho John Eric</cp:lastModifiedBy>
  <cp:revision>5</cp:revision>
  <cp:lastPrinted>2019-09-20T19:27:00Z</cp:lastPrinted>
  <dcterms:created xsi:type="dcterms:W3CDTF">2025-07-03T17:30:00Z</dcterms:created>
  <dcterms:modified xsi:type="dcterms:W3CDTF">2025-07-08T19:10:00Z</dcterms:modified>
</cp:coreProperties>
</file>