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2E" w:rsidRPr="00520054" w:rsidRDefault="0070232E" w:rsidP="0070232E">
      <w:pPr>
        <w:rPr>
          <w:b/>
        </w:rPr>
      </w:pPr>
      <w:r w:rsidRPr="00520054">
        <w:rPr>
          <w:b/>
        </w:rPr>
        <w:t>Галеркин</w:t>
      </w:r>
    </w:p>
    <w:p w:rsidR="0070232E" w:rsidRDefault="0070232E" w:rsidP="0070232E">
      <w:r>
        <w:t>Линейная краевая задача:</w:t>
      </w:r>
    </w:p>
    <w:p w:rsidR="0070232E" w:rsidRPr="00426F0E" w:rsidRDefault="0070232E" w:rsidP="0070232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:rsidR="0070232E" w:rsidRPr="00426F0E" w:rsidRDefault="0070232E" w:rsidP="0070232E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=B</m:t>
                  </m:r>
                </m:e>
              </m:eqArr>
            </m:e>
          </m:d>
        </m:oMath>
      </m:oMathPara>
    </w:p>
    <w:p w:rsidR="0070232E" w:rsidRPr="00734AFC" w:rsidRDefault="0070232E" w:rsidP="0070232E">
      <w:r>
        <w:t>Обозначим:</w:t>
      </w:r>
      <w: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y   (1)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[y]=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[y]=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eqArr>
            </m:e>
          </m:d>
        </m:oMath>
      </m:oMathPara>
    </w:p>
    <w:p w:rsidR="0070232E" w:rsidRPr="004521E7" w:rsidRDefault="0070232E" w:rsidP="0070232E">
      <w:r w:rsidRPr="004521E7">
        <w:t xml:space="preserve">Первым шагом в реализации метода </w:t>
      </w:r>
      <w:proofErr w:type="spellStart"/>
      <w:r w:rsidRPr="004521E7">
        <w:t>Галёркина</w:t>
      </w:r>
      <w:proofErr w:type="spellEnd"/>
      <w:r w:rsidRPr="004521E7">
        <w:t xml:space="preserve"> является выбор набора базисных функций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ⅈ=1,2,3, …</m:t>
            </m:r>
          </m:e>
        </m:d>
      </m:oMath>
      <w:r>
        <w:rPr>
          <w:rFonts w:eastAsiaTheme="minorEastAsia"/>
        </w:rPr>
        <w:t>, система которых удовлетворяла следующим усл</w:t>
      </w:r>
      <w:proofErr w:type="spellStart"/>
      <w:r>
        <w:rPr>
          <w:rFonts w:eastAsiaTheme="minorEastAsia"/>
        </w:rPr>
        <w:t>овиям</w:t>
      </w:r>
      <w:proofErr w:type="spellEnd"/>
      <w:r>
        <w:rPr>
          <w:rFonts w:eastAsiaTheme="minorEastAsia"/>
        </w:rPr>
        <w:t>:</w:t>
      </w:r>
    </w:p>
    <w:p w:rsidR="0070232E" w:rsidRDefault="0070232E" w:rsidP="0070232E">
      <w:pPr>
        <w:pStyle w:val="a3"/>
        <w:numPr>
          <w:ilvl w:val="0"/>
          <w:numId w:val="1"/>
        </w:numPr>
      </w:pPr>
      <w:r>
        <w:t xml:space="preserve">является ортогональной </w:t>
      </w:r>
      <w:r w:rsidRPr="005E1A55">
        <w:t>(</w:t>
      </w:r>
      <w:r>
        <w:t>не обязательно, если подобрать коэффициенты из условий минимальности интеграла (2)</w:t>
      </w:r>
      <w:r w:rsidRPr="005E1A55">
        <w:t>)</w:t>
      </w:r>
    </w:p>
    <w:p w:rsidR="0070232E" w:rsidRPr="004521E7" w:rsidRDefault="0070232E" w:rsidP="0070232E">
      <w:pPr>
        <w:pStyle w:val="a3"/>
      </w:pPr>
      <w:r w:rsidRPr="005E1A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4CF5F5" wp14:editId="20846FD4">
            <wp:extent cx="2314575" cy="923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2E" w:rsidRDefault="0070232E" w:rsidP="0070232E">
      <w:pPr>
        <w:pStyle w:val="a3"/>
        <w:numPr>
          <w:ilvl w:val="0"/>
          <w:numId w:val="1"/>
        </w:numPr>
      </w:pPr>
      <w:r>
        <w:t>является полной</w:t>
      </w:r>
      <w:r w:rsidRPr="004521E7">
        <w:t>.</w:t>
      </w:r>
    </w:p>
    <w:p w:rsidR="0070232E" w:rsidRDefault="0070232E" w:rsidP="0070232E">
      <w:pPr>
        <w:pStyle w:val="a3"/>
        <w:numPr>
          <w:ilvl w:val="0"/>
          <w:numId w:val="1"/>
        </w:numPr>
      </w:pPr>
      <w:r>
        <w:t>удовлетворяет неоднородным краевым условиям</w:t>
      </w:r>
    </w:p>
    <w:p w:rsidR="0070232E" w:rsidRPr="00734AFC" w:rsidRDefault="0070232E" w:rsidP="0070232E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Г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Г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0232E" w:rsidRDefault="0070232E" w:rsidP="0070232E">
      <w:r w:rsidRPr="004521E7">
        <w:t>Конкретный вид функций определяется из специфики задачи и удобства работы. </w:t>
      </w:r>
    </w:p>
    <w:p w:rsidR="0070232E" w:rsidRDefault="0070232E" w:rsidP="0070232E">
      <w:pPr>
        <w:rPr>
          <w:rFonts w:eastAsiaTheme="minorEastAsia"/>
        </w:rPr>
      </w:pPr>
      <w:r>
        <w:t xml:space="preserve">Решение ищем в виде: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Pr="00DB777D">
        <w:rPr>
          <w:rFonts w:eastAsiaTheme="minorEastAsia"/>
        </w:rPr>
        <w:t xml:space="preserve"> (*)</w:t>
      </w:r>
    </w:p>
    <w:p w:rsidR="0070232E" w:rsidRPr="00DB777D" w:rsidRDefault="0070232E" w:rsidP="0070232E">
      <w:r>
        <w:rPr>
          <w:rFonts w:eastAsiaTheme="minorEastAsia"/>
        </w:rPr>
        <w:t xml:space="preserve">Подставляем (*) в (1) и ищем невязку: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70232E" w:rsidRDefault="0070232E" w:rsidP="0070232E">
      <w:pPr>
        <w:rPr>
          <w:rFonts w:eastAsiaTheme="minorEastAsia"/>
        </w:rPr>
      </w:pPr>
      <w:r>
        <w:t xml:space="preserve">Выберем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таким образом, чтобы значение интеграла от квадр</w:t>
      </w:r>
      <w:proofErr w:type="spellStart"/>
      <w:r>
        <w:t>ата</w:t>
      </w:r>
      <w:proofErr w:type="spellEnd"/>
      <w:r>
        <w:t xml:space="preserve"> невязки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Pr="00362CE1">
        <w:t xml:space="preserve">  </w:t>
      </w:r>
      <w:r>
        <w:t>(2)</w:t>
      </w:r>
      <w:r>
        <w:br/>
        <w:t>было наименьшим</w:t>
      </w:r>
      <w:r w:rsidRPr="00362CE1">
        <w:t>.</w:t>
      </w:r>
      <w:r>
        <w:t xml:space="preserve"> Это достигается лишь в том случае, если невязка ортогональна ко всем базисным функциям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br/>
        <w:t xml:space="preserve">Условие ортогональности: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или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ⅆx</m:t>
                </m:r>
              </m:e>
            </m:nary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ⅆx</m:t>
            </m:r>
          </m:e>
        </m:nary>
      </m:oMath>
    </w:p>
    <w:p w:rsidR="0070232E" w:rsidRDefault="0070232E" w:rsidP="0070232E">
      <w:pPr>
        <w:rPr>
          <w:rFonts w:eastAsiaTheme="minorEastAsia"/>
        </w:rPr>
      </w:pPr>
      <w:r w:rsidRPr="00520054">
        <w:rPr>
          <w:rFonts w:eastAsiaTheme="minorEastAsia"/>
          <w:b/>
        </w:rPr>
        <w:t>Пример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найти приближенное решение уравнения</w:t>
      </w:r>
    </w:p>
    <w:p w:rsidR="0070232E" w:rsidRPr="00520054" w:rsidRDefault="0070232E" w:rsidP="0070232E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x+y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func>
          </m:e>
        </m:func>
      </m:oMath>
      <w:r>
        <w:rPr>
          <w:rFonts w:eastAsiaTheme="minorEastAsia"/>
          <w:b/>
        </w:rPr>
        <w:t xml:space="preserve"> </w:t>
      </w:r>
      <w:r w:rsidRPr="00520054">
        <w:rPr>
          <w:rFonts w:eastAsiaTheme="minorEastAsia"/>
        </w:rPr>
        <w:t>,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удовлетворяющее краевым условиям</w:t>
      </w:r>
      <w:r w:rsidRPr="0052005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</w:p>
    <w:p w:rsidR="0070232E" w:rsidRDefault="0070232E" w:rsidP="0070232E">
      <w:pPr>
        <w:rPr>
          <w:color w:val="000000" w:themeColor="text1"/>
        </w:rPr>
      </w:pPr>
      <w:r>
        <w:rPr>
          <w:color w:val="000000" w:themeColor="text1"/>
        </w:rPr>
        <w:t>Выберем в качестве системы базисных уравнений:</w:t>
      </w:r>
    </w:p>
    <w:p w:rsidR="0070232E" w:rsidRDefault="0070232E" w:rsidP="0070232E">
      <w:pPr>
        <w:rPr>
          <w:noProof/>
          <w:lang w:eastAsia="ru-RU"/>
        </w:rPr>
      </w:pPr>
      <w:r w:rsidRPr="00520054">
        <w:rPr>
          <w:noProof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</m:t>
            </m:r>
          </m:e>
        </m:func>
        <m:r>
          <w:rPr>
            <w:rFonts w:ascii="Cambria Math" w:eastAsiaTheme="minorEastAsia" w:hAnsi="Cambria Math"/>
            <w:noProof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x+1</m:t>
            </m:r>
          </m:e>
        </m:func>
        <m:r>
          <w:rPr>
            <w:rFonts w:ascii="Cambria Math" w:eastAsiaTheme="minorEastAsia" w:hAnsi="Cambria Math"/>
            <w:noProof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2x</m:t>
            </m:r>
          </m:e>
        </m:func>
        <m:r>
          <w:rPr>
            <w:rFonts w:ascii="Cambria Math" w:eastAsiaTheme="minorEastAsia" w:hAnsi="Cambria Math"/>
            <w:noProof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2x-1</m:t>
            </m:r>
          </m:e>
        </m:func>
      </m:oMath>
    </w:p>
    <w:p w:rsidR="0070232E" w:rsidRDefault="0070232E" w:rsidP="0070232E">
      <w:pPr>
        <w:rPr>
          <w:rFonts w:eastAsiaTheme="minorEastAsia"/>
          <w:noProof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0</m:t>
            </m:r>
          </m:sub>
        </m:sSub>
      </m:oMath>
      <w:r>
        <w:rPr>
          <w:rFonts w:eastAsiaTheme="minorEastAsia"/>
          <w:noProof/>
          <w:lang w:eastAsia="ru-RU"/>
        </w:rPr>
        <w:t xml:space="preserve"> удовлетворяет кроевому условию, а остальные – нулевым</w:t>
      </w:r>
    </w:p>
    <w:p w:rsidR="0070232E" w:rsidRDefault="0070232E" w:rsidP="0070232E">
      <w:pPr>
        <w:rPr>
          <w:rFonts w:eastAsiaTheme="minorEastAsia"/>
          <w:color w:val="000000" w:themeColor="text1"/>
        </w:rPr>
      </w:pPr>
      <w:r>
        <w:rPr>
          <w:rFonts w:eastAsiaTheme="minorEastAsia"/>
          <w:noProof/>
          <w:lang w:eastAsia="ru-RU"/>
        </w:rPr>
        <w:lastRenderedPageBreak/>
        <w:t xml:space="preserve">Ищем решение в виде: </w:t>
      </w:r>
      <w:r>
        <w:rPr>
          <w:noProof/>
          <w:lang w:eastAsia="ru-RU"/>
        </w:rPr>
        <w:drawing>
          <wp:inline distT="0" distB="0" distL="0" distR="0" wp14:anchorId="13C2D7DC" wp14:editId="34DFBD1C">
            <wp:extent cx="1299308" cy="33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1684" cy="3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L</m:t>
            </m:r>
            <m:r>
              <w:rPr>
                <w:rFonts w:ascii="Cambria Math" w:hAnsi="Cambria Math"/>
                <w:color w:val="000000" w:themeColor="text1"/>
              </w:rPr>
              <m:t>[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] (i=0, 1,2,3,4)</m:t>
        </m:r>
      </m:oMath>
      <w:r w:rsidRPr="00710CA3">
        <w:rPr>
          <w:rFonts w:eastAsiaTheme="minorEastAsia"/>
          <w:color w:val="000000" w:themeColor="text1"/>
        </w:rPr>
        <w:t>:</w:t>
      </w:r>
      <w:r>
        <w:rPr>
          <w:rFonts w:eastAsiaTheme="minorEastAsia"/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066698C4" wp14:editId="28FF5685">
            <wp:extent cx="24860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F7" w:rsidRDefault="0070232E" w:rsidP="0070232E">
      <w:r>
        <w:rPr>
          <w:color w:val="000000" w:themeColor="text1"/>
        </w:rPr>
        <w:t xml:space="preserve">Вычисляем коэффициенты системы, пользуясь следующими обозначениями </w:t>
      </w:r>
      <w:r>
        <w:rPr>
          <w:noProof/>
          <w:lang w:eastAsia="ru-RU"/>
        </w:rPr>
        <w:drawing>
          <wp:inline distT="0" distB="0" distL="0" distR="0" wp14:anchorId="66A6F272" wp14:editId="2DB00038">
            <wp:extent cx="342900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и учитывая при этом ортогональность системы тригонометрических функций:</w:t>
      </w:r>
      <w:r w:rsidRPr="005E4B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052109" wp14:editId="63D1350D">
            <wp:extent cx="39909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>Сокращаем и приходим к системе:</w:t>
      </w:r>
      <w:r w:rsidRPr="005E4BEB"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BED2B4E" wp14:editId="04A34BA5">
            <wp:extent cx="16097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>из которой получаем</w:t>
      </w:r>
      <w:r w:rsidRPr="00890FD2">
        <w:rPr>
          <w:noProof/>
          <w:lang w:eastAsia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ru-RU"/>
              </w:rPr>
              <m:t>8</m:t>
            </m:r>
          </m:num>
          <m:den>
            <m:r>
              <w:rPr>
                <w:rFonts w:ascii="Cambria Math" w:eastAsiaTheme="minorEastAsia" w:hAnsi="Cambria Math"/>
                <w:noProof/>
                <w:lang w:eastAsia="ru-RU"/>
              </w:rPr>
              <m:t>7</m:t>
            </m:r>
          </m:den>
        </m:f>
        <m:r>
          <w:rPr>
            <w:rFonts w:ascii="Cambria Math" w:eastAsiaTheme="minorEastAsia" w:hAnsi="Cambria Math"/>
            <w:noProof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lang w:eastAsia="ru-RU"/>
              </w:rPr>
              <m:t xml:space="preserve"> c</m:t>
            </m:r>
          </m:e>
          <m:sub>
            <m:r>
              <w:rPr>
                <w:rFonts w:ascii="Cambria Math" w:hAnsi="Cambria Math"/>
                <w:noProof/>
                <w:lang w:eastAsia="ru-RU"/>
              </w:rPr>
              <m:t>4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  <w:lang w:eastAsia="ru-RU"/>
              </w:rPr>
              <m:t>7</m:t>
            </m:r>
          </m:den>
        </m:f>
      </m:oMath>
      <w:r>
        <w:rPr>
          <w:rFonts w:eastAsiaTheme="minorEastAsia"/>
          <w:noProof/>
          <w:lang w:eastAsia="ru-RU"/>
        </w:rPr>
        <w:br/>
        <w:t>таким образом имеем:</w:t>
      </w:r>
      <w:r w:rsidRPr="00826F50">
        <w:rPr>
          <w:rFonts w:eastAsiaTheme="minorEastAsia"/>
          <w:noProof/>
          <w:lang w:eastAsia="ru-RU"/>
        </w:rPr>
        <w:t xml:space="preserve"> </w:t>
      </w:r>
      <m:oMath>
        <m:r>
          <w:rPr>
            <w:rFonts w:ascii="Cambria Math" w:eastAsiaTheme="minorEastAsia" w:hAnsi="Cambria Math"/>
            <w:noProof/>
            <w:lang w:val="en-US" w:eastAsia="ru-RU"/>
          </w:rPr>
          <m:t>y</m:t>
        </m:r>
        <m:r>
          <w:rPr>
            <w:rFonts w:ascii="Cambria Math" w:eastAsiaTheme="minorEastAsia" w:hAnsi="Cambria Math"/>
            <w:noProof/>
            <w:lang w:eastAsia="ru-RU"/>
          </w:rPr>
          <m:t>≈2+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ru-RU"/>
              </w:rPr>
              <m:t>8</m:t>
            </m:r>
          </m:num>
          <m:den>
            <m:r>
              <w:rPr>
                <w:rFonts w:ascii="Cambria Math" w:eastAsiaTheme="minorEastAsia" w:hAnsi="Cambria Math"/>
                <w:noProof/>
                <w:lang w:eastAsia="ru-RU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noProof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 w:eastAsia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x</m:t>
            </m:r>
          </m:e>
        </m:func>
        <m:r>
          <w:rPr>
            <w:rFonts w:ascii="Cambria Math" w:eastAsiaTheme="minorEastAsia" w:hAnsi="Cambria Math"/>
            <w:noProof/>
            <w:lang w:eastAsia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eastAsia="ru-RU"/>
              </w:rPr>
              <m:t>4</m:t>
            </m:r>
          </m:num>
          <m:den>
            <m:r>
              <w:rPr>
                <w:rFonts w:ascii="Cambria Math" w:eastAsiaTheme="minorEastAsia" w:hAnsi="Cambria Math"/>
                <w:noProof/>
                <w:lang w:eastAsia="ru-RU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noProof/>
                <w:lang w:val="en-US" w:eastAsia="ru-RU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lang w:val="en-US" w:eastAsia="ru-RU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x</m:t>
            </m:r>
          </m:e>
        </m:func>
      </m:oMath>
      <w:r>
        <w:rPr>
          <w:rFonts w:eastAsiaTheme="minorEastAsia"/>
          <w:noProof/>
          <w:lang w:eastAsia="ru-RU"/>
        </w:rPr>
        <w:t xml:space="preserve"> </w:t>
      </w:r>
      <w:r>
        <w:rPr>
          <w:rFonts w:eastAsiaTheme="minorEastAsia"/>
          <w:noProof/>
          <w:lang w:eastAsia="ru-RU"/>
        </w:rPr>
        <w:br/>
      </w:r>
      <w:bookmarkStart w:id="0" w:name="_GoBack"/>
      <w:bookmarkEnd w:id="0"/>
    </w:p>
    <w:sectPr w:rsidR="002B4A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C0A1F"/>
    <w:multiLevelType w:val="hybridMultilevel"/>
    <w:tmpl w:val="F2707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F7"/>
    <w:rsid w:val="002B4AF7"/>
    <w:rsid w:val="0070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8B46-ACC8-4228-ACCE-AB5AA14C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3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Evdokimov</dc:creator>
  <cp:keywords/>
  <dc:description/>
  <cp:lastModifiedBy>Artem Evdokimov</cp:lastModifiedBy>
  <cp:revision>2</cp:revision>
  <dcterms:created xsi:type="dcterms:W3CDTF">2021-01-23T13:00:00Z</dcterms:created>
  <dcterms:modified xsi:type="dcterms:W3CDTF">2021-01-23T13:01:00Z</dcterms:modified>
</cp:coreProperties>
</file>