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94E1B"/>
          <w:spacing w:val="100"/>
          <w:sz w:val="22"/>
          <w:szCs w:val="22"/>
        </w:rPr>
        <w:t xml:space="preserve">TECH STACK &amp; ARCHITECTURE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2F5C"/>
          <w:sz w:val="60"/>
          <w:szCs w:val="60"/>
        </w:rPr>
        <w:t xml:space="preserve">bSmart Works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E4D8C"/>
          <w:sz w:val="26"/>
          <w:szCs w:val="26"/>
        </w:rPr>
        <w:t xml:space="preserve">BCITS-Aligned Technology Stack &amp; Architectural Attributes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A6B7E"/>
          <w:sz w:val="22"/>
          <w:szCs w:val="22"/>
        </w:rPr>
        <w:t xml:space="preserve">Aligned with BCITS's existing Java / Spring / PostgreSQL / AWS engineering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A6B7E"/>
          <w:sz w:val="20"/>
          <w:szCs w:val="20"/>
        </w:rPr>
        <w:t xml:space="preserve">Built for smooth UX, efficient operations, effective output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Prepared for: Deepak Pandey  ·  BCITS  ·  May 2026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0 — Why This Document Exists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earlier Build Spec proposed a TypeScript / NestJS / Next.js stack. That choice optimized for a single-language, AI-assisted greenfield build. On reflection, and on the explicit instruction to align with BCITS, this document re-evaluates the stack against one overriding question: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7A00" w:sz="4"/>
              <w:left w:val="single" w:color="B97A00" w:sz="18"/>
              <w:bottom w:val="single" w:color="B97A00" w:sz="4"/>
              <w:right w:val="single" w:color="B97A00" w:sz="4"/>
            </w:tcBorders>
            <w:shd w:fill="FFF4E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7A00"/>
                <w:sz w:val="22"/>
                <w:szCs w:val="22"/>
              </w:rPr>
              <w:t xml:space="preserve">The overriding question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 will build and maintain bSmart Works? If the answer is 'BCITS engineers', the stack must match what BCITS engineers already know. A technically excellent tool that BCITS cannot maintain is worth less than a good tool BCITS can own forever.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0.1 What we verified about BCITS's technology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From BCITS's public materials and hiring signals (as of May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hires Java full-stack developers — confirmed via their public hiring posts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explicitly offers 'Enterprise PostgreSQL support' as a capability on their products page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runs 'AMI Solutions on AWS Cloud' — AWS is their cloud platform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describes its products as built on 'best open-source technologies', mobile-first, cloud-enabled, modular, scalable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BCITS's product family (MDM, ORMS, UHES, GIS, CIS) is enterprise utility software — the typical Indian enterprise pattern is Java + Spring Boot backend with Angular or React frontend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F5C" w:sz="4"/>
              <w:left w:val="single" w:color="0B2F5C" w:sz="18"/>
              <w:bottom w:val="single" w:color="0B2F5C" w:sz="4"/>
              <w:right w:val="single" w:color="0B2F5C" w:sz="4"/>
            </w:tcBorders>
            <w:shd w:fill="E5EDF7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Honesty note on what we do and don't know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Confirmed from public sources: Java backend, PostgreSQL, AWS.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Inferred (high confidence): Spring Boot for the Java backend; Angular or React for frontend; microservices-leaning architecture.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confirmed: exact frontend framework (Angular vs React), exact Java version, specific message broker, container orchestration choice.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Action: confirm the items marked 'inferred' and 'not confirmed' with BCITS engineering leadership before finalizing. This document recommends the most-likely-aligned choices and flags each assumption.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1 — The Stack Decision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1.1 Two options, honestly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A — BCITS-aligned (RECOMMENDED)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B — TS greenfield (earlier spec)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language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21 (LTS)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 (Node 20+)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Boot 3.x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18+ (or React 18+)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15 + React 19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ORM / persistence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Data JPA + Hibernate; jOOQ for complex queries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BCITS talent match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— existing Java engineers maintain it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Weak — needs TS hires or retraining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Maintainability at BCITS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— fits existing team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— foreign to current team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AI-assisted build speed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Good — Spring is well-known to AI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Slightly faster (single language)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Reuse of BCITS infra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— same PostgreSQL, AWS, CI/CD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Partial — new runtime to operate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Hiring pipeline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Existing — BCITS already hires Java devs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— must hire TS/Node devs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Recommendation: Option A — BCITS-aligned Java / Spring Boot stack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aligns with BCITS's existing engineers, existing PostgreSQL and AWS infrastructure, and existing hiring pipeline.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marginal build-speed advantage of the TypeScript stack does not outweigh the long-term cost of a codebase BCITS cannot staff.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and AWS are retained from the earlier spec — they aligned already.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architectural commitments (event-sourcing, compliance-native, privacy-by-design) are stack-agnostic and carry over unchanged.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2 — The Recommended Stack in Detail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21 (LTS)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BCITS's primary backend language. Virtual threads (Project Loom) handle high concurrency cleanly.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Boot 3.2+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Industry standard for Java enterprise. Mature, well-documented, AI models know it well.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layer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MVC (REST) + Spring WebFlux where streaming needed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for CRUD; reactive only where high-throughput streaming demands it.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Security 6 + OAuth2 + SAML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Enterprise-grade auth; SSO-ready; aligns with utility-customer requirements.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Data JPA (Hibernate) + jOOQ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JPA for standard CRUD; jOOQ for complex reporting and WIQL translation.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Jakarta Bean Validation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Declarative request validation.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Flyway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Versioned, ordered DB migrations — one file per logical change.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Gradle (Kotlin DSL) or Maven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Java build. Gradle preferred for multi-module.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JUnit 5 + Testcontainers + Mockito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 PostgreSQL in tests via Testcontainers — no mocking the DB.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2.2 Frontend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Recommendation: confirm Angular vs React with BCITS. Default lean is Angular (more common in Spring-backed enterprise shops), but React is equally viable. The design system and tokens already produced work with either.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Angular path (default)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React path (alternative)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18+ (standalone components, signals)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18+ (with Vite)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signals + NgRx where needed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TanStack Query + Zustand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Material + custom Works design system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shadcn/ui + custom Works design system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CSS (tokens already produced)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CSS (tokens already produced)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reactive forms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Hook Form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RxJS + WebSocket/SSE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native WebSocket/SSE + TanStack Query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2.3 Data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BCITS standard. ACID, JSONB for custom fields, row-level security, mature.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store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append-only events table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Avoids Kafka early. Event-sourcing foundation. Migrate to Kafka only at scale.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full-text early; OpenSearch at scale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 search-infra cost until volume justifies it.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 (AWS ElastiCache)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cache, rate limiting, AI response caching, hot dashboards.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RabbitMQ or AWS SQS early; Kafka at scale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 automations, webhooks, AI jobs. Start simple.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S3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Attachments, exports, backups.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 Claude API via server-side service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AI Control Plane architecture; called from a Spring service, not the client.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2.4 Infrastructure &amp; operations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ECS Fargate (containers) or EKS (Kubernetes) at scale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RDS for PostgreSQL (Multi-AZ for HA)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ElastiCache (Redis)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S3 with lifecycle tiering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CDN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CloudFront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Secrets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Secrets Manager / Parameter Store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Actions or GitLab CI → build, test, containerize, deploy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Terraform (infrastructure as code)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OpenTelemetry → AWS CloudWatch / Grafana / Prometheus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AWS ECR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3 — Backend Module Structure (Spring Boot)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domain area (work-items, projects, workflows, compliance, SLA, etc.) is a Spring Boot module with a consistent package layout. This mirrors the canonical-vocabulary discipline from the Build Spec — the same WorkItem / Project / Workflow / ComplianceRule names, now in Java.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1E4D8C" w:sz="12"/>
              <w:bottom w:val="single" w:color="D0D7E2" w:sz="4"/>
              <w:right w:val="single" w:color="D0D7E2" w:sz="4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com.bcits.works.&lt;domain&gt;/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&lt;Domain&gt;Controller.java      // REST endpoints (@RestController)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&lt;Domain&gt;Service.java         // Business logic (@Service)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&lt;Domain&gt;Repository.java      // Spring Data JPA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&lt;Domain&gt;Entity.java          // JPA entity (@Entity)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&lt;Domain&gt;EventPublisher.java  // Emits domain events to event 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dto/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  &lt;Domain&gt;Request.java       // Request DTO (validated)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  &lt;Domain&gt;Response.java      // Response DTO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&lt;Domain&gt;Mapper.java          // Entity &lt;-&gt; DTO (MapStruct)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&lt;Domain&gt;Test.java            // JUnit 5 + Testcontainers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3.1 Canonical vocabulary in Java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locked domain vocabulary carries over exactly. Examples in Java casing: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Java class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DB table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 path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WorkItem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work_item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/api/work-items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/api/projects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/api/workflows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 definition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FieldDef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field_def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/api/field-defs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rule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ComplianceRule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compliance_rule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/api/compliance-rules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violation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ComplianceViolation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compliance_violation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/api/compliance-violations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 policy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SlaPolicy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sla_policy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/api/sla-policies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KpiMetric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kpi_metric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/api/kpi-metrics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duration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StatusDuration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status_duration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/api/status-durations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3.2 Event-sourcing in PostgreSQL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event store is an append-only table. Every state change is an immutable event. Projections (read models) are built from events. This is unchanged from the earlier spec — only the language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1E4D8C" w:sz="12"/>
              <w:bottom w:val="single" w:color="D0D7E2" w:sz="4"/>
              <w:right w:val="single" w:color="D0D7E2" w:sz="4"/>
            </w:tcBorders>
            <w:shd w:fill="F4F6F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-- events table (append-only, never UPDATE or DELETE)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CREATE TABLE event_log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id  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aggregate_id  UUID NOT NULL,        -- e.g. the work_item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aggregate_type VARCHAR(64) NOT NULL,-- 'WorkItem', 'Project'...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event_type    VARCHAR(96) NOT NULL, -- 'WorkItemCreated'...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payload       JSONB NOT NULL,       -- the event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actor_id      UUID NOT NULL,        -- who did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workspace_id  UUID NOT NULL,        -- tenant isolation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  occurred_at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CREATE INDEX idx_event_aggregate ON event_log(aggregate_id, 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F1A2A"/>
                <w:sz w:val="17"/>
                <w:szCs w:val="17"/>
              </w:rPr>
              <w:t xml:space="preserve">CREATE INDEX idx_event_workspace ON event_log(workspace_id, occurred_at);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4 — Architectural Attributes for Smooth UX &amp; Efficient Output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user's explicit goal: best and smooth user experience, efficient and effective work and output. These attributes are how the architecture delivers that — each tied to a concrete technical decision in the BCITS-aligned stack.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4.1 Smooth user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stack delivers 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 page loads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rendering (Angular Universal / Next.js); CloudFront CDN; HTTP/2; lazy-loaded modules. P95 page load &lt; 800ms target.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Instant interactions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Optimistic UI updates; Redis-cached hot data; WebSocket/SSE for realtime so the screen never feels stale.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spinners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 loading from cached layout; progressive data hydration.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Responsive everywhere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responsive codebase; PWA for mobile-without-install; native apps for field engineers.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lose work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Auto-save drafts to local storage + server every few seconds; optimistic concurrency prevents silent overwrites.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Smooth search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full-text with trigram indexes for type-ahead; debounced queries; Redis result cache.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4.2 Efficient operation (for the user and the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stack delivers 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latency under load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21 virtual threads handle thousands of concurrent requests cheaply; connection pooling (HikariCP).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Horizontal scale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Stateless Spring services behind a load balancer; scale by adding ECS/EKS tasks.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Efficient queries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jOOQ for hand-tuned reporting queries; JPA for simple CRUD; read replicas for dashboards.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 heavy work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calls, bulk ops, scheduled reports run async via message broker — UI never blocks.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Cost-efficient AI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AI service caches responses in Redis; model tiering (Haiku/Sonnet); per-workspace budget caps.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Efficient storage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lifecycle tiering (hot to cold); PostgreSQL partitioning for the event log at scale.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4.3 Effective output (correctness &amp; trust)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stack delivers 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Correctness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typing (Java); Bean Validation on every request; Testcontainers tests against real PostgreSQL.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Event-sourced — every change is an immutable event; full reconstruction possible for any audit.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ACID transactions; foreign keys; optimistic concurrency; idempotent operations.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Trustworthy AI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proposes, system validates deterministically, user confirms, system executes — AI never silently mutates.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evidence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engine reads from the same event store; violations and resolutions are themselves events.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 guarantees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Field-level security enforced in Spring Security; KPI privacy enforced at the service layer, not just UI.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4.4 Reliability attributes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Multi-AZ RDS PostgreSQL — database survives an availability-zone failure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Stateless services — any instance can handle any request; failed instances replaced automatically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Idempotent APIs — safe to retry; no double-effects on network retries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Graceful degradation — AI off, search down, broker delayed: core CRUD still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Append-only audit log with integrity chain — tamper-evident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Automated backups — RDS automated snapshots + point-in-time recovery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4.5 Scalability attributes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Start simple (single PostgreSQL, ECS Fargate); scale components independently as load grows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Read replicas added when dashboards/reports strain the primary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Event log partitioned by time when it grows large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Search migrates PostgreSQL FTS → OpenSearch only when volume justifies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Message broker migrates RabbitMQ/SQS → Kafka only at high event throughput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Multi-tenant with hard workspace isolation — one install serves many customers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4.6 Security attributes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Spring Security 6 with OAuth2 + SAML for enterprise SSO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Encryption at rest (RDS + S3 with KMS); TLS 1.3 in transit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Customer-managed keys (BYOK) via AWS KMS for enterprise customers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Secrets in AWS Secrets Manager — never in code or config files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Row-level + field-level security enforced server-side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Penetration testing + dependency scanning (OWASP, Snyk) in CI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4.7 Observability attributes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OpenTelemetry tracing across all Spring services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Structured JSON logging with correlation IDs (one trace across services)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Metrics via Micrometer → Prometheus → Grafana dashboards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AWS CloudWatch alarms on latency, error rate, AI cost thresholds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In-product status page for customer-facing transparency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5 — What Changes, What Stays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5.1 What stays unchanged from prior specs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26 capabilities and 346+ sub-features — unchanged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20 iterations and their sequencing — unchanged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5 architectural commitments — unchanged (stack-agnostic)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7 unification layers — unchanged (architectural, not language-specific)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Event-sourcing model — unchanged, now in PostgreSQL + Java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Control Plane and all AI features — unchanged (Claude API called server-side)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brand, colors, logo, UI/UX principles — unchanged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Design tokens and Tailwind config — work with Angular or React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PostgreSQL and AWS — were already aligned, retained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5.2 What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(earlier spec)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Now (BCITS-aligned)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 / Node backend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21 backend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 framework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Boot 3.x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frontend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Angular 18+ (or React 18+) — confirm with BCITS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 ORM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Data JPA + Hibernate + jOOQ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Auth.js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 Security 6 + OAuth2 / SAML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Zod DTO validation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Jakarta Bean Validation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Prisma migrations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Flyway migrations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test runner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JUnit 5 + Testcontainers + Mockito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5.3 Honest risk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7A00" w:sz="4"/>
              <w:left w:val="single" w:color="B97A00" w:sz="18"/>
              <w:bottom w:val="single" w:color="B97A00" w:sz="4"/>
              <w:right w:val="single" w:color="B97A00" w:sz="4"/>
            </w:tcBorders>
            <w:shd w:fill="FFF4E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7A00"/>
                <w:sz w:val="22"/>
                <w:szCs w:val="22"/>
              </w:rPr>
              <w:t xml:space="preserve">Risks to manage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 Angular vs React with BCITS before frontend work begins — this is the one unconfirmed major choice.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BCITS engineers are not current on Java 21 / Spring Boot 3, budget for a short ramp — these are recent versions.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earlier brand bundle's React component samples (Button, StatusBadge) will need Angular equivalents if Angular is chosen. The design tokens (colors, spacing, typography) carry over unchanged either way.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AI-assisted build with Claude works well for Spring Boot — Claude knows Spring idioms thoroughly — so the build-speed cost vs the TypeScript stack is small.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5.4 Recommended immediate 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Confirm with BCITS engineering: Java version in use, Spring Boot adoption, frontend framework (Angular vs React), message broker preference, container platform (ECS vs EKS)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Set up the iteration-1 skeleton in the confirmed stack: Spring Boot project, PostgreSQL via RDS, one module (auth) end-to-end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Port the design tokens into the chosen frontend framework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Establish CI/CD pipeline (GitHub Actions / GitLab CI) with Testcontainers integration tests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Closing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bSmart Works should be built on </w:t>
      </w:r>
      <w:r>
        <w:rPr>
          <w:rFonts w:ascii="Calibri" w:cs="Calibri" w:eastAsia="Calibri" w:hAnsi="Calibri"/>
          <w:b/>
          <w:bCs/>
          <w:color w:val="0B2F5C"/>
          <w:sz w:val="22"/>
          <w:szCs w:val="22"/>
        </w:rPr>
        <w:t xml:space="preserve">Java 21 + Spring Boot 3 + PostgreSQL 16 + Angular (or React) + AWS</w:t>
      </w:r>
      <w:r>
        <w:rPr>
          <w:rFonts w:ascii="Calibri" w:cs="Calibri" w:eastAsia="Calibri" w:hAnsi="Calibri"/>
          <w:sz w:val="22"/>
          <w:szCs w:val="22"/>
        </w:rPr>
        <w:t xml:space="preserve"> — the stack BCITS already knows, already staffs, and already operates.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choice trades a small amount of greenfield build speed for a large amount of long-term maintainability and organizational fit. For a product BCITS intends to own and evolve for years, that is the correct trade.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architectural commitment, every capability, every iteration, and the entire UI/UX and brand system carry over unchanged. Only the implementation language and frameworks align to BCITS — and PostgreSQL and AWS were aligned already.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Confirm the open questions (frontend framework, Java version, infra choices) with BCITS engineering leadership, then build iteration 1 on the confirmed foundation.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E94E1B"/>
          <w:sz w:val="26"/>
          <w:szCs w:val="26"/>
        </w:rPr>
        <w:t xml:space="preserve">Where work gets done.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7E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E"/>
        <w:sz w:val="17"/>
        <w:szCs w:val="17"/>
      </w:rPr>
      <w:t xml:space="preserve">Page </w:t>
    </w:r>
    <w:r>
      <w:rPr>
        <w:rFonts w:ascii="Calibri" w:cs="Calibri" w:eastAsia="Calibri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E"/>
        <w:sz w:val="17"/>
        <w:szCs w:val="17"/>
      </w:rPr>
      <w:t xml:space="preserve"> of </w:t>
    </w:r>
    <w:r>
      <w:rPr>
        <w:rFonts w:ascii="Calibri" w:cs="Calibri" w:eastAsia="Calibri" w:hAnsi="Calibri"/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6B7E"/>
        <w:sz w:val="17"/>
        <w:szCs w:val="17"/>
      </w:rPr>
      <w:t xml:space="preserve">bSmart Works — Tech Stack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2F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E7C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70" w:before="140"/>
      <w:outlineLvl w:val="3"/>
    </w:pPr>
    <w:rPr>
      <w:rFonts w:ascii="Calibri" w:cs="Calibri" w:eastAsia="Calibri" w:hAnsi="Calibri"/>
      <w:b/>
      <w:bCs/>
      <w:color w:val="5A6B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bSmart Works — Tech Stack &amp; Architecture</dc:title>
  <dc:creator>Deepak Pandey</dc:creator>
  <dc:description>BCITS-aligned technology stack and architectural attributes</dc:description>
  <cp:lastModifiedBy>Un-named</cp:lastModifiedBy>
  <cp:revision>1</cp:revision>
  <dcterms:created xsi:type="dcterms:W3CDTF">2026-05-28T15:58:54.042Z</dcterms:created>
  <dcterms:modified xsi:type="dcterms:W3CDTF">2026-05-28T15:58:54.042Z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