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4"/>
        </w:rPr>
        <w:t>EduGenie — Gemini Powered Learning Assistant</w:t>
      </w:r>
    </w:p>
    <w:p>
      <w:pPr>
        <w:jc w:val="center"/>
      </w:pPr>
      <w:r>
        <w:rPr>
          <w:b/>
          <w:sz w:val="28"/>
        </w:rPr>
        <w:t>Project Design Phase — Solution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22/09/2026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Team ID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SWTID-2026-4128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Project Title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EduGenie — Gemini Powered Learning Assistant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Team Size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Team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Team Leader: Prawin A K  |  Team Members: Suganesh Govindaraj  |  Thamaraiselvan K  |  Thamaraiselvan Eswaran</w:t>
            </w:r>
          </w:p>
        </w:tc>
      </w:tr>
    </w:tbl>
    <w:p/>
    <w:p>
      <w:pPr>
        <w:pStyle w:val="Heading1"/>
      </w:pPr>
      <w:r>
        <w:t>Architecture Diagram</w:t>
      </w:r>
    </w:p>
    <w:p>
      <w:r>
        <w:t>Browser UI / API Client → FastAPI Application → Pydantic Validation → API Router → AI Service Factory → DemoService or GeminiService → JSON Response → Browser Rendering / API Consumer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Modules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Responsibility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Presentation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templates/index.html, static/app.js, static/styles.css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Collect inputs, call endpoints, render results and errors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Application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app/main.py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Create FastAPI app, mount static files, serve UI, expose health check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Routing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app/routers/api.py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Define /api/qna, /api/explain, /api/summarize, /api/quiz, /api/learning-path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Validation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app/schemas.py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Clean and bound text/topic inputs; type response models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Prompting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app/services/prompts.py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Keep educational instructions separate and reusable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AI service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app/services/gemini.py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Call Gemini, provide demo responses, parse/validate quiz JSON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Configuration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app/config.py, .env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Load model, key, host, port, demo mode, input limits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Testing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tests/test_api.py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Verify health, endpoints, quiz shape, and demo behavior</w:t>
            </w:r>
          </w:p>
        </w:tc>
      </w:tr>
    </w:tbl>
    <w:p/>
    <w:p>
      <w:pPr>
        <w:pStyle w:val="Heading1"/>
      </w:pPr>
      <w:r>
        <w:t>Key Design Decisions</w:t>
      </w:r>
    </w:p>
    <w:p>
      <w:pPr>
        <w:pStyle w:val="ListBullet"/>
      </w:pPr>
      <w:r>
        <w:t>A service factory makes switching between real Gemini and deterministic demo mode transparent to routes.</w:t>
      </w:r>
    </w:p>
    <w:p>
      <w:pPr>
        <w:pStyle w:val="ListBullet"/>
      </w:pPr>
      <w:r>
        <w:t>Quiz responses are parsed as JSON and checked for exactly three questions and four options each.</w:t>
      </w:r>
    </w:p>
    <w:p>
      <w:pPr>
        <w:pStyle w:val="ListBullet"/>
      </w:pPr>
      <w:r>
        <w:t>AI failures are translated into HTTP 503 for configuration/service availability and 502 for upstream errors.</w:t>
      </w:r>
    </w:p>
    <w:p>
      <w:pPr>
        <w:pStyle w:val="ListBullet"/>
      </w:pPr>
      <w:r>
        <w:t>The 12,000-character text limit prevents unnecessarily large requests.</w:t>
      </w:r>
    </w:p>
    <w:p>
      <w:pPr>
        <w:pStyle w:val="ListBullet"/>
      </w:pPr>
      <w:r>
        <w:t>Swagger documentation is automatically available through FastAPI at /docs.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