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A0320" w14:textId="7BCA4CDA" w:rsidR="00870160" w:rsidRPr="00DF7130" w:rsidRDefault="008968BA" w:rsidP="00982E5F">
      <w:pPr>
        <w:spacing w:after="0" w:line="240" w:lineRule="auto"/>
        <w:rPr>
          <w:b/>
          <w:sz w:val="32"/>
        </w:rPr>
      </w:pPr>
      <w:r>
        <w:rPr>
          <w:b/>
          <w:sz w:val="32"/>
        </w:rPr>
        <w:t>Anandkrishna R</w:t>
      </w:r>
    </w:p>
    <w:p w14:paraId="64F6B4F8" w14:textId="59A7E850" w:rsidR="00375070" w:rsidRPr="008968BA" w:rsidRDefault="00375070" w:rsidP="00982E5F">
      <w:pPr>
        <w:spacing w:after="0" w:line="240" w:lineRule="auto"/>
        <w:rPr>
          <w:color w:val="000000" w:themeColor="text1"/>
          <w:sz w:val="24"/>
        </w:rPr>
      </w:pPr>
      <w:r w:rsidRPr="00C534B0">
        <w:rPr>
          <w:sz w:val="24"/>
        </w:rPr>
        <w:t xml:space="preserve">Contact No. – </w:t>
      </w:r>
      <w:r w:rsidR="000D0121" w:rsidRPr="000D0121">
        <w:rPr>
          <w:rFonts w:cstheme="minorHAnsi"/>
          <w:sz w:val="24"/>
        </w:rPr>
        <w:t>9400532954</w:t>
      </w:r>
    </w:p>
    <w:p w14:paraId="67897FD5" w14:textId="2EA143E0" w:rsidR="00982E5F" w:rsidRPr="00C63779" w:rsidRDefault="00375070" w:rsidP="00982E5F">
      <w:pPr>
        <w:spacing w:after="0" w:line="240" w:lineRule="auto"/>
      </w:pPr>
      <w:r w:rsidRPr="00C534B0">
        <w:rPr>
          <w:sz w:val="24"/>
        </w:rPr>
        <w:t xml:space="preserve">Email ID – </w:t>
      </w:r>
      <w:hyperlink r:id="rId6" w:history="1">
        <w:r w:rsidR="00C63779" w:rsidRPr="009F0FCD">
          <w:rPr>
            <w:rStyle w:val="Hyperlink"/>
          </w:rPr>
          <w:t>akr808@gmail.com</w:t>
        </w:r>
      </w:hyperlink>
      <w:r w:rsidR="008D22DE" w:rsidRPr="008D22DE">
        <w:rPr>
          <w:sz w:val="24"/>
        </w:rPr>
        <w:t xml:space="preserve"> </w:t>
      </w:r>
    </w:p>
    <w:p w14:paraId="7F1BE467" w14:textId="17B24975" w:rsidR="00C63779" w:rsidRPr="00C63779" w:rsidRDefault="00C63779" w:rsidP="00C63779">
      <w:pPr>
        <w:spacing w:after="0" w:line="240" w:lineRule="auto"/>
        <w:rPr>
          <w:sz w:val="24"/>
        </w:rPr>
      </w:pPr>
      <w:r w:rsidRPr="00C63779">
        <w:rPr>
          <w:sz w:val="24"/>
        </w:rPr>
        <w:t xml:space="preserve">LinkedIn - </w:t>
      </w:r>
      <w:hyperlink r:id="rId7" w:history="1">
        <w:r w:rsidRPr="009F0FCD">
          <w:rPr>
            <w:rStyle w:val="Hyperlink"/>
          </w:rPr>
          <w:t>w</w:t>
        </w:r>
        <w:r w:rsidRPr="009F0FCD">
          <w:rPr>
            <w:rStyle w:val="Hyperlink"/>
          </w:rPr>
          <w:t>ww.linkedin.com/in/akr808</w:t>
        </w:r>
      </w:hyperlink>
    </w:p>
    <w:p w14:paraId="1CC88B67" w14:textId="79090629" w:rsidR="00C63779" w:rsidRPr="00C63779" w:rsidRDefault="00C63779" w:rsidP="00C63779">
      <w:pPr>
        <w:spacing w:after="0" w:line="240" w:lineRule="auto"/>
        <w:rPr>
          <w:sz w:val="24"/>
        </w:rPr>
      </w:pPr>
      <w:r w:rsidRPr="00C63779">
        <w:rPr>
          <w:sz w:val="24"/>
        </w:rPr>
        <w:t xml:space="preserve">LinkedIn - </w:t>
      </w:r>
      <w:hyperlink r:id="rId8" w:history="1">
        <w:r w:rsidRPr="009F0FCD">
          <w:rPr>
            <w:rStyle w:val="Hyperlink"/>
            <w:sz w:val="24"/>
          </w:rPr>
          <w:t>https://github.com/akr808</w:t>
        </w:r>
      </w:hyperlink>
      <w:r>
        <w:rPr>
          <w:sz w:val="24"/>
        </w:rPr>
        <w:t xml:space="preserve"> </w:t>
      </w:r>
    </w:p>
    <w:p w14:paraId="06E591DA" w14:textId="77777777" w:rsidR="00C63779" w:rsidRDefault="00C63779" w:rsidP="00982E5F"/>
    <w:p w14:paraId="32818DA6" w14:textId="77777777" w:rsidR="00375070" w:rsidRPr="00982E5F" w:rsidRDefault="00375070" w:rsidP="00982E5F">
      <w:pPr>
        <w:spacing w:after="0" w:line="240" w:lineRule="auto"/>
        <w:rPr>
          <w:sz w:val="6"/>
        </w:rPr>
      </w:pPr>
      <w:r w:rsidRPr="00982E5F">
        <w:rPr>
          <w:sz w:val="6"/>
        </w:rPr>
        <w:t xml:space="preserve"> </w:t>
      </w:r>
    </w:p>
    <w:tbl>
      <w:tblPr>
        <w:tblStyle w:val="TableGrid"/>
        <w:tblW w:w="10706" w:type="dxa"/>
        <w:tblLayout w:type="fixed"/>
        <w:tblLook w:val="04A0" w:firstRow="1" w:lastRow="0" w:firstColumn="1" w:lastColumn="0" w:noHBand="0" w:noVBand="1"/>
      </w:tblPr>
      <w:tblGrid>
        <w:gridCol w:w="3256"/>
        <w:gridCol w:w="4536"/>
        <w:gridCol w:w="992"/>
        <w:gridCol w:w="1922"/>
      </w:tblGrid>
      <w:tr w:rsidR="00375070" w14:paraId="101FB088" w14:textId="77777777" w:rsidTr="00375070">
        <w:trPr>
          <w:trHeight w:val="267"/>
        </w:trPr>
        <w:tc>
          <w:tcPr>
            <w:tcW w:w="10706" w:type="dxa"/>
            <w:gridSpan w:val="4"/>
            <w:shd w:val="clear" w:color="auto" w:fill="000000" w:themeFill="text1"/>
          </w:tcPr>
          <w:p w14:paraId="2F23EBF4" w14:textId="77777777" w:rsidR="00375070" w:rsidRDefault="00375070">
            <w:r>
              <w:t>Education Details</w:t>
            </w:r>
          </w:p>
        </w:tc>
      </w:tr>
      <w:tr w:rsidR="00375070" w14:paraId="2254C808" w14:textId="77777777" w:rsidTr="001C4D6F">
        <w:trPr>
          <w:trHeight w:val="267"/>
        </w:trPr>
        <w:tc>
          <w:tcPr>
            <w:tcW w:w="3256" w:type="dxa"/>
            <w:shd w:val="clear" w:color="auto" w:fill="D9D9D9" w:themeFill="background1" w:themeFillShade="D9"/>
          </w:tcPr>
          <w:p w14:paraId="2AC4106C" w14:textId="77777777" w:rsidR="00375070" w:rsidRPr="00375070" w:rsidRDefault="00375070" w:rsidP="00375070">
            <w:pPr>
              <w:rPr>
                <w:b/>
              </w:rPr>
            </w:pPr>
            <w:r w:rsidRPr="00375070">
              <w:rPr>
                <w:b/>
              </w:rPr>
              <w:t>Degree</w:t>
            </w:r>
          </w:p>
        </w:tc>
        <w:tc>
          <w:tcPr>
            <w:tcW w:w="4536" w:type="dxa"/>
            <w:shd w:val="clear" w:color="auto" w:fill="D9D9D9" w:themeFill="background1" w:themeFillShade="D9"/>
          </w:tcPr>
          <w:p w14:paraId="3EB6CFDC" w14:textId="77777777" w:rsidR="00375070" w:rsidRPr="00375070" w:rsidRDefault="00375070" w:rsidP="001C4D6F">
            <w:pPr>
              <w:jc w:val="center"/>
              <w:rPr>
                <w:b/>
              </w:rPr>
            </w:pPr>
            <w:r w:rsidRPr="00375070">
              <w:rPr>
                <w:b/>
              </w:rPr>
              <w:t>Institute/University School</w:t>
            </w:r>
          </w:p>
        </w:tc>
        <w:tc>
          <w:tcPr>
            <w:tcW w:w="992" w:type="dxa"/>
            <w:shd w:val="clear" w:color="auto" w:fill="D9D9D9" w:themeFill="background1" w:themeFillShade="D9"/>
          </w:tcPr>
          <w:p w14:paraId="0650EF7C" w14:textId="77777777" w:rsidR="00375070" w:rsidRPr="00375070" w:rsidRDefault="00375070" w:rsidP="001C4D6F">
            <w:pPr>
              <w:jc w:val="center"/>
              <w:rPr>
                <w:b/>
              </w:rPr>
            </w:pPr>
            <w:r w:rsidRPr="00375070">
              <w:rPr>
                <w:b/>
              </w:rPr>
              <w:t>Year</w:t>
            </w:r>
          </w:p>
        </w:tc>
        <w:tc>
          <w:tcPr>
            <w:tcW w:w="1922" w:type="dxa"/>
            <w:shd w:val="clear" w:color="auto" w:fill="D9D9D9" w:themeFill="background1" w:themeFillShade="D9"/>
          </w:tcPr>
          <w:p w14:paraId="6A00233D" w14:textId="77777777" w:rsidR="00375070" w:rsidRPr="00375070" w:rsidRDefault="00375070" w:rsidP="001C4D6F">
            <w:pPr>
              <w:jc w:val="center"/>
              <w:rPr>
                <w:b/>
              </w:rPr>
            </w:pPr>
            <w:r w:rsidRPr="00375070">
              <w:rPr>
                <w:b/>
              </w:rPr>
              <w:t>Percentage/CGPA</w:t>
            </w:r>
          </w:p>
        </w:tc>
      </w:tr>
      <w:tr w:rsidR="00375070" w14:paraId="3629E83E" w14:textId="77777777" w:rsidTr="001C4D6F">
        <w:trPr>
          <w:trHeight w:val="223"/>
        </w:trPr>
        <w:tc>
          <w:tcPr>
            <w:tcW w:w="3256" w:type="dxa"/>
          </w:tcPr>
          <w:p w14:paraId="298AB1D3" w14:textId="06957FBB" w:rsidR="00375070" w:rsidRDefault="00375070" w:rsidP="00375070">
            <w:pPr>
              <w:jc w:val="both"/>
            </w:pPr>
            <w:r>
              <w:t>M</w:t>
            </w:r>
            <w:r w:rsidR="008D22DE">
              <w:t xml:space="preserve">.Tech </w:t>
            </w:r>
            <w:r>
              <w:t>(</w:t>
            </w:r>
            <w:r w:rsidR="008D22DE">
              <w:t>IT</w:t>
            </w:r>
            <w:r>
              <w:t>)</w:t>
            </w:r>
          </w:p>
        </w:tc>
        <w:tc>
          <w:tcPr>
            <w:tcW w:w="4536" w:type="dxa"/>
          </w:tcPr>
          <w:p w14:paraId="48D4BA1A" w14:textId="7E100A16" w:rsidR="00375070" w:rsidRDefault="008D22DE" w:rsidP="00375070">
            <w:pPr>
              <w:jc w:val="both"/>
            </w:pPr>
            <w:r>
              <w:t>Anna University, Chennai</w:t>
            </w:r>
          </w:p>
        </w:tc>
        <w:tc>
          <w:tcPr>
            <w:tcW w:w="992" w:type="dxa"/>
          </w:tcPr>
          <w:p w14:paraId="23F4581B" w14:textId="01D572EA" w:rsidR="00375070" w:rsidRDefault="00375070" w:rsidP="00375070">
            <w:pPr>
              <w:jc w:val="both"/>
            </w:pPr>
            <w:r>
              <w:t>201</w:t>
            </w:r>
            <w:r w:rsidR="008D22DE">
              <w:t>4</w:t>
            </w:r>
            <w:r>
              <w:t>-1</w:t>
            </w:r>
            <w:r w:rsidR="008D22DE">
              <w:t>6</w:t>
            </w:r>
          </w:p>
        </w:tc>
        <w:tc>
          <w:tcPr>
            <w:tcW w:w="1922" w:type="dxa"/>
          </w:tcPr>
          <w:p w14:paraId="6FE4C36C" w14:textId="0482683D" w:rsidR="00375070" w:rsidRDefault="008D22DE" w:rsidP="001C4D6F">
            <w:pPr>
              <w:jc w:val="center"/>
            </w:pPr>
            <w:r>
              <w:t>8.0</w:t>
            </w:r>
          </w:p>
        </w:tc>
      </w:tr>
      <w:tr w:rsidR="00375070" w14:paraId="37DAA39C" w14:textId="77777777" w:rsidTr="001C4D6F">
        <w:trPr>
          <w:trHeight w:val="267"/>
        </w:trPr>
        <w:tc>
          <w:tcPr>
            <w:tcW w:w="3256" w:type="dxa"/>
          </w:tcPr>
          <w:p w14:paraId="00BF5C7B" w14:textId="3D432500" w:rsidR="00375070" w:rsidRDefault="00375070" w:rsidP="00375070">
            <w:pPr>
              <w:jc w:val="both"/>
            </w:pPr>
            <w:r>
              <w:t>B.Tech (</w:t>
            </w:r>
            <w:r w:rsidR="008D22DE">
              <w:t>IT</w:t>
            </w:r>
            <w:r>
              <w:t>)</w:t>
            </w:r>
          </w:p>
        </w:tc>
        <w:tc>
          <w:tcPr>
            <w:tcW w:w="4536" w:type="dxa"/>
          </w:tcPr>
          <w:p w14:paraId="484B98E0" w14:textId="69ECFC92" w:rsidR="00375070" w:rsidRDefault="008D22DE" w:rsidP="00375070">
            <w:pPr>
              <w:jc w:val="both"/>
            </w:pPr>
            <w:r>
              <w:rPr>
                <w:rFonts w:ascii="Calibri"/>
              </w:rPr>
              <w:t>L.B.S. College of Engineering, Kasaragod</w:t>
            </w:r>
          </w:p>
        </w:tc>
        <w:tc>
          <w:tcPr>
            <w:tcW w:w="992" w:type="dxa"/>
          </w:tcPr>
          <w:p w14:paraId="17349A14" w14:textId="3E70D762" w:rsidR="00375070" w:rsidRDefault="00375070" w:rsidP="00375070">
            <w:pPr>
              <w:jc w:val="both"/>
            </w:pPr>
            <w:r>
              <w:t>20</w:t>
            </w:r>
            <w:r w:rsidR="008D22DE">
              <w:t>08</w:t>
            </w:r>
            <w:r>
              <w:t>-1</w:t>
            </w:r>
            <w:r w:rsidR="008D22DE">
              <w:t>2</w:t>
            </w:r>
          </w:p>
        </w:tc>
        <w:tc>
          <w:tcPr>
            <w:tcW w:w="1922" w:type="dxa"/>
          </w:tcPr>
          <w:p w14:paraId="5807A1E5" w14:textId="4A94DA54" w:rsidR="00375070" w:rsidRDefault="008D22DE" w:rsidP="001C4D6F">
            <w:pPr>
              <w:jc w:val="center"/>
            </w:pPr>
            <w:r>
              <w:t>65.7%</w:t>
            </w:r>
          </w:p>
        </w:tc>
      </w:tr>
      <w:tr w:rsidR="00375070" w14:paraId="340DF8EF" w14:textId="77777777" w:rsidTr="001C4D6F">
        <w:trPr>
          <w:trHeight w:val="267"/>
        </w:trPr>
        <w:tc>
          <w:tcPr>
            <w:tcW w:w="3256" w:type="dxa"/>
          </w:tcPr>
          <w:p w14:paraId="59C37435" w14:textId="77777777" w:rsidR="00375070" w:rsidRDefault="00375070" w:rsidP="00375070">
            <w:pPr>
              <w:jc w:val="both"/>
            </w:pPr>
            <w:r>
              <w:t>Class XII</w:t>
            </w:r>
          </w:p>
        </w:tc>
        <w:tc>
          <w:tcPr>
            <w:tcW w:w="4536" w:type="dxa"/>
          </w:tcPr>
          <w:p w14:paraId="3A4DFB9B" w14:textId="728759AD" w:rsidR="00375070" w:rsidRDefault="008D22DE" w:rsidP="00375070">
            <w:pPr>
              <w:jc w:val="both"/>
            </w:pPr>
            <w:r>
              <w:rPr>
                <w:rFonts w:ascii="Calibri"/>
              </w:rPr>
              <w:t>Hari Sri Vidya Nidhi School, Thrissur (ISC)</w:t>
            </w:r>
          </w:p>
        </w:tc>
        <w:tc>
          <w:tcPr>
            <w:tcW w:w="992" w:type="dxa"/>
          </w:tcPr>
          <w:p w14:paraId="5CBA47CB" w14:textId="3C51CB1A" w:rsidR="00375070" w:rsidRDefault="00375070" w:rsidP="00375070">
            <w:pPr>
              <w:jc w:val="both"/>
            </w:pPr>
            <w:r>
              <w:t>20</w:t>
            </w:r>
            <w:r w:rsidR="008D22DE">
              <w:t>07</w:t>
            </w:r>
            <w:r>
              <w:t>-</w:t>
            </w:r>
            <w:r w:rsidR="008D22DE">
              <w:t>08</w:t>
            </w:r>
          </w:p>
        </w:tc>
        <w:tc>
          <w:tcPr>
            <w:tcW w:w="1922" w:type="dxa"/>
          </w:tcPr>
          <w:p w14:paraId="71611275" w14:textId="0D1631BD" w:rsidR="00375070" w:rsidRDefault="008D22DE" w:rsidP="001C4D6F">
            <w:pPr>
              <w:jc w:val="center"/>
            </w:pPr>
            <w:r>
              <w:t>87.6</w:t>
            </w:r>
            <w:r w:rsidR="001C4D6F">
              <w:t>%</w:t>
            </w:r>
          </w:p>
        </w:tc>
      </w:tr>
      <w:tr w:rsidR="00375070" w14:paraId="4D5D2220" w14:textId="77777777" w:rsidTr="001C4D6F">
        <w:trPr>
          <w:trHeight w:val="267"/>
        </w:trPr>
        <w:tc>
          <w:tcPr>
            <w:tcW w:w="3256" w:type="dxa"/>
          </w:tcPr>
          <w:p w14:paraId="1713A7FE" w14:textId="77777777" w:rsidR="00375070" w:rsidRDefault="00DE1D89" w:rsidP="00375070">
            <w:pPr>
              <w:jc w:val="both"/>
            </w:pPr>
            <w:r>
              <w:t>Class X</w:t>
            </w:r>
          </w:p>
        </w:tc>
        <w:tc>
          <w:tcPr>
            <w:tcW w:w="4536" w:type="dxa"/>
          </w:tcPr>
          <w:p w14:paraId="68207378" w14:textId="07616FCA" w:rsidR="00375070" w:rsidRDefault="008D22DE" w:rsidP="00375070">
            <w:pPr>
              <w:jc w:val="both"/>
            </w:pPr>
            <w:r>
              <w:rPr>
                <w:rFonts w:ascii="Calibri"/>
              </w:rPr>
              <w:t>Hari Sri Vidya Nidhi School, Thrissur (ICSE)</w:t>
            </w:r>
          </w:p>
        </w:tc>
        <w:tc>
          <w:tcPr>
            <w:tcW w:w="992" w:type="dxa"/>
          </w:tcPr>
          <w:p w14:paraId="3FFAA546" w14:textId="5AD98B79" w:rsidR="00375070" w:rsidRDefault="00375070" w:rsidP="00375070">
            <w:pPr>
              <w:jc w:val="both"/>
            </w:pPr>
            <w:r>
              <w:t>20</w:t>
            </w:r>
            <w:r w:rsidR="008D22DE">
              <w:t>05</w:t>
            </w:r>
            <w:r>
              <w:t>-</w:t>
            </w:r>
            <w:r w:rsidR="008D22DE">
              <w:t>06</w:t>
            </w:r>
          </w:p>
        </w:tc>
        <w:tc>
          <w:tcPr>
            <w:tcW w:w="1922" w:type="dxa"/>
          </w:tcPr>
          <w:p w14:paraId="0DA350BD" w14:textId="3A0E9446" w:rsidR="00375070" w:rsidRDefault="008D22DE" w:rsidP="001C4D6F">
            <w:pPr>
              <w:jc w:val="center"/>
            </w:pPr>
            <w:r>
              <w:t>74.0</w:t>
            </w:r>
            <w:r w:rsidR="001C4D6F">
              <w:t>%</w:t>
            </w:r>
          </w:p>
        </w:tc>
      </w:tr>
    </w:tbl>
    <w:p w14:paraId="08F2F9B3" w14:textId="77777777" w:rsidR="001C4D6F" w:rsidRPr="00790A42" w:rsidRDefault="001C4D6F">
      <w:pPr>
        <w:rPr>
          <w:sz w:val="6"/>
        </w:rPr>
      </w:pPr>
    </w:p>
    <w:tbl>
      <w:tblPr>
        <w:tblStyle w:val="TableGrid"/>
        <w:tblW w:w="10060" w:type="dxa"/>
        <w:tblLayout w:type="fixed"/>
        <w:tblLook w:val="04A0" w:firstRow="1" w:lastRow="0" w:firstColumn="1" w:lastColumn="0" w:noHBand="0" w:noVBand="1"/>
      </w:tblPr>
      <w:tblGrid>
        <w:gridCol w:w="2564"/>
        <w:gridCol w:w="2109"/>
        <w:gridCol w:w="2427"/>
        <w:gridCol w:w="2960"/>
      </w:tblGrid>
      <w:tr w:rsidR="001C4D6F" w14:paraId="04D522BB" w14:textId="77777777" w:rsidTr="00A548A0">
        <w:trPr>
          <w:trHeight w:val="267"/>
        </w:trPr>
        <w:tc>
          <w:tcPr>
            <w:tcW w:w="10060" w:type="dxa"/>
            <w:gridSpan w:val="4"/>
            <w:shd w:val="clear" w:color="auto" w:fill="000000" w:themeFill="text1"/>
          </w:tcPr>
          <w:p w14:paraId="6C61F3DC" w14:textId="54B27A8E" w:rsidR="001C4D6F" w:rsidRDefault="001C4D6F" w:rsidP="00A874B9">
            <w:r>
              <w:t xml:space="preserve">Work Experience                                                                                                                                                     </w:t>
            </w:r>
            <w:r w:rsidR="00734EA9">
              <w:t xml:space="preserve">   </w:t>
            </w:r>
          </w:p>
        </w:tc>
      </w:tr>
      <w:tr w:rsidR="001C4D6F" w14:paraId="02B99EB8" w14:textId="77777777" w:rsidTr="00217B13">
        <w:trPr>
          <w:trHeight w:val="267"/>
        </w:trPr>
        <w:tc>
          <w:tcPr>
            <w:tcW w:w="2564" w:type="dxa"/>
            <w:tcBorders>
              <w:bottom w:val="nil"/>
            </w:tcBorders>
            <w:shd w:val="clear" w:color="auto" w:fill="D9D9D9" w:themeFill="background1" w:themeFillShade="D9"/>
          </w:tcPr>
          <w:p w14:paraId="7FA2114F" w14:textId="26BAD37E" w:rsidR="001C4D6F" w:rsidRPr="00375070" w:rsidRDefault="006D6596" w:rsidP="00A874B9">
            <w:pPr>
              <w:rPr>
                <w:b/>
              </w:rPr>
            </w:pPr>
            <w:r>
              <w:rPr>
                <w:b/>
              </w:rPr>
              <w:t>Engineer</w:t>
            </w:r>
            <w:r w:rsidR="00012686">
              <w:rPr>
                <w:b/>
              </w:rPr>
              <w:t xml:space="preserve"> -1</w:t>
            </w:r>
          </w:p>
        </w:tc>
        <w:tc>
          <w:tcPr>
            <w:tcW w:w="4536" w:type="dxa"/>
            <w:gridSpan w:val="2"/>
            <w:tcBorders>
              <w:bottom w:val="nil"/>
            </w:tcBorders>
            <w:shd w:val="clear" w:color="auto" w:fill="D9D9D9" w:themeFill="background1" w:themeFillShade="D9"/>
          </w:tcPr>
          <w:p w14:paraId="077EF871" w14:textId="77777777" w:rsidR="001C4D6F" w:rsidRPr="00375070" w:rsidRDefault="001C4D6F" w:rsidP="00A874B9">
            <w:pPr>
              <w:jc w:val="center"/>
              <w:rPr>
                <w:b/>
              </w:rPr>
            </w:pPr>
            <w:r>
              <w:rPr>
                <w:b/>
              </w:rPr>
              <w:t xml:space="preserve">Cognizant Technology Solutions India </w:t>
            </w:r>
            <w:proofErr w:type="spellStart"/>
            <w:r>
              <w:rPr>
                <w:b/>
              </w:rPr>
              <w:t>Pvt.</w:t>
            </w:r>
            <w:proofErr w:type="spellEnd"/>
            <w:r>
              <w:rPr>
                <w:b/>
              </w:rPr>
              <w:t xml:space="preserve"> Ltd.</w:t>
            </w:r>
          </w:p>
        </w:tc>
        <w:tc>
          <w:tcPr>
            <w:tcW w:w="2960" w:type="dxa"/>
            <w:tcBorders>
              <w:bottom w:val="nil"/>
            </w:tcBorders>
            <w:shd w:val="clear" w:color="auto" w:fill="D9D9D9" w:themeFill="background1" w:themeFillShade="D9"/>
          </w:tcPr>
          <w:p w14:paraId="2D0DBA87" w14:textId="54A25651" w:rsidR="001C4D6F" w:rsidRPr="00375070" w:rsidRDefault="008D22DE" w:rsidP="00A874B9">
            <w:pPr>
              <w:jc w:val="center"/>
              <w:rPr>
                <w:b/>
              </w:rPr>
            </w:pPr>
            <w:r>
              <w:rPr>
                <w:b/>
              </w:rPr>
              <w:t>July</w:t>
            </w:r>
            <w:r w:rsidR="00321AEA">
              <w:rPr>
                <w:b/>
              </w:rPr>
              <w:t xml:space="preserve"> 201</w:t>
            </w:r>
            <w:r>
              <w:rPr>
                <w:b/>
              </w:rPr>
              <w:t>6</w:t>
            </w:r>
            <w:r w:rsidR="00321AEA">
              <w:rPr>
                <w:b/>
              </w:rPr>
              <w:t xml:space="preserve"> – </w:t>
            </w:r>
            <w:r>
              <w:rPr>
                <w:b/>
              </w:rPr>
              <w:t>Present</w:t>
            </w:r>
          </w:p>
        </w:tc>
      </w:tr>
      <w:tr w:rsidR="00F27A1C" w14:paraId="40A2E792" w14:textId="77777777" w:rsidTr="00217B13">
        <w:trPr>
          <w:trHeight w:val="267"/>
        </w:trPr>
        <w:tc>
          <w:tcPr>
            <w:tcW w:w="4673" w:type="dxa"/>
            <w:gridSpan w:val="2"/>
            <w:tcBorders>
              <w:top w:val="nil"/>
              <w:left w:val="single" w:sz="4" w:space="0" w:color="auto"/>
              <w:bottom w:val="nil"/>
              <w:right w:val="nil"/>
            </w:tcBorders>
            <w:shd w:val="clear" w:color="auto" w:fill="F2F2F2" w:themeFill="background1" w:themeFillShade="F2"/>
          </w:tcPr>
          <w:p w14:paraId="7E361FFE" w14:textId="77777777" w:rsidR="00F27A1C" w:rsidRPr="00F27A1C" w:rsidRDefault="00F27A1C" w:rsidP="00A548A0">
            <w:pPr>
              <w:pStyle w:val="ListParagraph"/>
              <w:numPr>
                <w:ilvl w:val="0"/>
                <w:numId w:val="7"/>
              </w:numPr>
              <w:rPr>
                <w:bCs/>
              </w:rPr>
            </w:pPr>
            <w:r w:rsidRPr="00F27A1C">
              <w:rPr>
                <w:bCs/>
              </w:rPr>
              <w:t xml:space="preserve">Cognizant </w:t>
            </w:r>
            <w:proofErr w:type="spellStart"/>
            <w:r w:rsidRPr="00F27A1C">
              <w:rPr>
                <w:bCs/>
              </w:rPr>
              <w:t>BigDecisions</w:t>
            </w:r>
            <w:proofErr w:type="spellEnd"/>
          </w:p>
        </w:tc>
        <w:tc>
          <w:tcPr>
            <w:tcW w:w="5387" w:type="dxa"/>
            <w:gridSpan w:val="2"/>
            <w:tcBorders>
              <w:top w:val="nil"/>
              <w:left w:val="nil"/>
              <w:bottom w:val="nil"/>
              <w:right w:val="single" w:sz="4" w:space="0" w:color="auto"/>
            </w:tcBorders>
            <w:shd w:val="clear" w:color="auto" w:fill="F2F2F2" w:themeFill="background1" w:themeFillShade="F2"/>
          </w:tcPr>
          <w:p w14:paraId="29B284F1" w14:textId="44A6E661" w:rsidR="00F27A1C" w:rsidRPr="00F27A1C" w:rsidRDefault="00884405" w:rsidP="00A548A0">
            <w:pPr>
              <w:pStyle w:val="ListParagraph"/>
              <w:ind w:left="360"/>
              <w:rPr>
                <w:bCs/>
              </w:rPr>
            </w:pPr>
            <w:r>
              <w:rPr>
                <w:bCs/>
              </w:rPr>
              <w:t xml:space="preserve">July </w:t>
            </w:r>
            <w:r w:rsidR="00F27A1C" w:rsidRPr="00F27A1C">
              <w:rPr>
                <w:bCs/>
              </w:rPr>
              <w:t>2017</w:t>
            </w:r>
            <w:r w:rsidR="003143E9">
              <w:rPr>
                <w:bCs/>
              </w:rPr>
              <w:t xml:space="preserve"> – </w:t>
            </w:r>
            <w:r w:rsidR="00F27A1C" w:rsidRPr="00F27A1C">
              <w:rPr>
                <w:bCs/>
              </w:rPr>
              <w:t>Present</w:t>
            </w:r>
          </w:p>
        </w:tc>
      </w:tr>
      <w:tr w:rsidR="001C4D6F" w14:paraId="048B99F1" w14:textId="77777777" w:rsidTr="00A548A0">
        <w:trPr>
          <w:trHeight w:val="1104"/>
        </w:trPr>
        <w:tc>
          <w:tcPr>
            <w:tcW w:w="10060" w:type="dxa"/>
            <w:gridSpan w:val="4"/>
            <w:tcBorders>
              <w:top w:val="nil"/>
              <w:bottom w:val="nil"/>
            </w:tcBorders>
          </w:tcPr>
          <w:p w14:paraId="0FB7B2A1" w14:textId="14423584" w:rsidR="00A47ED3" w:rsidRDefault="006E4AD0" w:rsidP="00F27A1C">
            <w:pPr>
              <w:pStyle w:val="ListParagraph"/>
              <w:numPr>
                <w:ilvl w:val="0"/>
                <w:numId w:val="8"/>
              </w:numPr>
            </w:pPr>
            <w:proofErr w:type="spellStart"/>
            <w:r>
              <w:t>BigDecisions</w:t>
            </w:r>
            <w:proofErr w:type="spellEnd"/>
            <w:r>
              <w:t xml:space="preserve"> is a Cognizant owned </w:t>
            </w:r>
            <w:r w:rsidRPr="00E45F1C">
              <w:rPr>
                <w:b/>
                <w:bCs/>
              </w:rPr>
              <w:t>Big Data</w:t>
            </w:r>
            <w:r>
              <w:t xml:space="preserve"> product that is targeted at end-to-end big data congregation, data preparation and analytics. The product is built on the </w:t>
            </w:r>
            <w:r w:rsidRPr="00E5188A">
              <w:rPr>
                <w:b/>
                <w:bCs/>
              </w:rPr>
              <w:t>microservice architecture</w:t>
            </w:r>
            <w:r>
              <w:t xml:space="preserve">. I have worked as part of the analytics module called </w:t>
            </w:r>
            <w:r w:rsidRPr="00E45F1C">
              <w:rPr>
                <w:b/>
                <w:bCs/>
              </w:rPr>
              <w:t>Data Science Workbench</w:t>
            </w:r>
            <w:r>
              <w:t xml:space="preserve">. The primary role involved building general purpose analytics use cases that are in demand. These include new algorithms, data preparation flows etc. As part of analytical model, implemented </w:t>
            </w:r>
            <w:r w:rsidRPr="00E45F1C">
              <w:rPr>
                <w:b/>
                <w:bCs/>
              </w:rPr>
              <w:t>model life cycle</w:t>
            </w:r>
            <w:r>
              <w:t xml:space="preserve"> within the platform</w:t>
            </w:r>
            <w:r w:rsidR="00F731B3">
              <w:t xml:space="preserve"> with the introduction of a dedicated model management section. </w:t>
            </w:r>
          </w:p>
          <w:p w14:paraId="3EB459A5" w14:textId="583456AA" w:rsidR="00F731B3" w:rsidRDefault="00F27A1C" w:rsidP="00F27A1C">
            <w:pPr>
              <w:pStyle w:val="ListParagraph"/>
              <w:numPr>
                <w:ilvl w:val="0"/>
                <w:numId w:val="8"/>
              </w:numPr>
            </w:pPr>
            <w:r>
              <w:t>The engine of the Analytics platform supports</w:t>
            </w:r>
            <w:r w:rsidR="00F731B3">
              <w:t xml:space="preserve"> algorithms in </w:t>
            </w:r>
            <w:r w:rsidR="00217B13" w:rsidRPr="00E45F1C">
              <w:rPr>
                <w:b/>
                <w:bCs/>
              </w:rPr>
              <w:t>R</w:t>
            </w:r>
            <w:r w:rsidR="00217B13">
              <w:t xml:space="preserve">, </w:t>
            </w:r>
            <w:r w:rsidR="00217B13" w:rsidRPr="00E45F1C">
              <w:rPr>
                <w:b/>
                <w:bCs/>
              </w:rPr>
              <w:t>Python</w:t>
            </w:r>
            <w:r w:rsidR="00F731B3">
              <w:t xml:space="preserve">, </w:t>
            </w:r>
            <w:r w:rsidR="00F731B3" w:rsidRPr="00E45F1C">
              <w:rPr>
                <w:b/>
                <w:bCs/>
              </w:rPr>
              <w:t>Scala</w:t>
            </w:r>
            <w:r w:rsidR="00F731B3">
              <w:t xml:space="preserve"> and </w:t>
            </w:r>
            <w:r w:rsidR="00217B13" w:rsidRPr="00E45F1C">
              <w:rPr>
                <w:b/>
                <w:bCs/>
              </w:rPr>
              <w:t>PySpark</w:t>
            </w:r>
            <w:r w:rsidR="00217B13">
              <w:t>, where</w:t>
            </w:r>
            <w:r w:rsidR="00F731B3">
              <w:t xml:space="preserve"> the former two are used for low volume data and the latter two are for large volume distributed computing.</w:t>
            </w:r>
          </w:p>
          <w:p w14:paraId="57079BE6" w14:textId="2AFEC711" w:rsidR="003143E9" w:rsidRDefault="00F27A1C" w:rsidP="003143E9">
            <w:pPr>
              <w:pStyle w:val="ListParagraph"/>
              <w:numPr>
                <w:ilvl w:val="0"/>
                <w:numId w:val="8"/>
              </w:numPr>
            </w:pPr>
            <w:r>
              <w:t>The analytics engine supports</w:t>
            </w:r>
            <w:r w:rsidR="00F731B3">
              <w:t xml:space="preserve"> data source like </w:t>
            </w:r>
            <w:r w:rsidR="00F731B3" w:rsidRPr="00E45F1C">
              <w:rPr>
                <w:b/>
                <w:bCs/>
              </w:rPr>
              <w:t>SQL Server</w:t>
            </w:r>
            <w:r w:rsidR="00F731B3">
              <w:t xml:space="preserve">, </w:t>
            </w:r>
            <w:r w:rsidR="00F731B3" w:rsidRPr="00E45F1C">
              <w:rPr>
                <w:b/>
                <w:bCs/>
              </w:rPr>
              <w:t>Redshift</w:t>
            </w:r>
            <w:r w:rsidR="00F731B3">
              <w:t xml:space="preserve">, </w:t>
            </w:r>
            <w:r w:rsidR="00F731B3" w:rsidRPr="00E45F1C">
              <w:rPr>
                <w:b/>
                <w:bCs/>
              </w:rPr>
              <w:t>Oracle</w:t>
            </w:r>
            <w:r>
              <w:t xml:space="preserve"> and</w:t>
            </w:r>
            <w:r w:rsidR="00F731B3">
              <w:t xml:space="preserve"> </w:t>
            </w:r>
            <w:r w:rsidR="00F731B3" w:rsidRPr="00E45F1C">
              <w:rPr>
                <w:b/>
                <w:bCs/>
              </w:rPr>
              <w:t>Teradata</w:t>
            </w:r>
            <w:r w:rsidR="00F731B3">
              <w:t xml:space="preserve"> and cloud databases like </w:t>
            </w:r>
            <w:r w:rsidR="00F731B3" w:rsidRPr="00E45F1C">
              <w:rPr>
                <w:b/>
                <w:bCs/>
              </w:rPr>
              <w:t>SQL DB</w:t>
            </w:r>
            <w:r w:rsidR="00F731B3">
              <w:t xml:space="preserve"> and </w:t>
            </w:r>
            <w:r w:rsidR="00F731B3" w:rsidRPr="00E45F1C">
              <w:rPr>
                <w:b/>
                <w:bCs/>
              </w:rPr>
              <w:t>SQ</w:t>
            </w:r>
            <w:r w:rsidR="003143E9" w:rsidRPr="00E45F1C">
              <w:rPr>
                <w:b/>
                <w:bCs/>
              </w:rPr>
              <w:t>L</w:t>
            </w:r>
            <w:r w:rsidR="00F731B3" w:rsidRPr="00E45F1C">
              <w:rPr>
                <w:b/>
                <w:bCs/>
              </w:rPr>
              <w:t xml:space="preserve"> </w:t>
            </w:r>
            <w:r w:rsidR="003143E9" w:rsidRPr="00E45F1C">
              <w:rPr>
                <w:b/>
                <w:bCs/>
              </w:rPr>
              <w:t>Warehouse</w:t>
            </w:r>
            <w:r w:rsidR="00F731B3">
              <w:t xml:space="preserve">. Apart from these, </w:t>
            </w:r>
            <w:r w:rsidR="00F731B3" w:rsidRPr="00E45F1C">
              <w:rPr>
                <w:b/>
                <w:bCs/>
              </w:rPr>
              <w:t>Hive</w:t>
            </w:r>
            <w:r w:rsidR="00F731B3">
              <w:t xml:space="preserve"> an </w:t>
            </w:r>
            <w:r w:rsidR="00F731B3" w:rsidRPr="00E45F1C">
              <w:rPr>
                <w:b/>
                <w:bCs/>
              </w:rPr>
              <w:t>HDFS</w:t>
            </w:r>
            <w:r w:rsidR="00F731B3">
              <w:t xml:space="preserve"> s</w:t>
            </w:r>
            <w:r>
              <w:t xml:space="preserve">ources are also supported. File based sources from </w:t>
            </w:r>
            <w:r w:rsidRPr="00E45F1C">
              <w:rPr>
                <w:b/>
                <w:bCs/>
              </w:rPr>
              <w:t xml:space="preserve">Microsoft Azure </w:t>
            </w:r>
            <w:r w:rsidR="003143E9" w:rsidRPr="00E45F1C">
              <w:rPr>
                <w:b/>
                <w:bCs/>
              </w:rPr>
              <w:t>Data Lake</w:t>
            </w:r>
            <w:r w:rsidR="003143E9">
              <w:t xml:space="preserve"> </w:t>
            </w:r>
            <w:r>
              <w:t xml:space="preserve">(Gen1 and Gen2) and </w:t>
            </w:r>
            <w:r w:rsidRPr="00E45F1C">
              <w:rPr>
                <w:b/>
                <w:bCs/>
              </w:rPr>
              <w:t>Amazon S3</w:t>
            </w:r>
            <w:r>
              <w:t xml:space="preserve">, both on their proprietary on-demand clusters </w:t>
            </w:r>
            <w:r w:rsidRPr="00E45F1C">
              <w:rPr>
                <w:b/>
                <w:bCs/>
              </w:rPr>
              <w:t>HDInsight</w:t>
            </w:r>
            <w:r>
              <w:t xml:space="preserve"> and </w:t>
            </w:r>
            <w:r w:rsidRPr="00E45F1C">
              <w:rPr>
                <w:b/>
                <w:bCs/>
              </w:rPr>
              <w:t>EMR</w:t>
            </w:r>
            <w:r>
              <w:t xml:space="preserve"> adds </w:t>
            </w:r>
            <w:r w:rsidR="003143E9">
              <w:t>access to real time data dumps</w:t>
            </w:r>
            <w:r>
              <w:t xml:space="preserve"> to the application.</w:t>
            </w:r>
          </w:p>
          <w:p w14:paraId="0B27A58E" w14:textId="135A326F" w:rsidR="005B5F16" w:rsidRDefault="005B5F16" w:rsidP="003143E9">
            <w:pPr>
              <w:pStyle w:val="ListParagraph"/>
              <w:numPr>
                <w:ilvl w:val="0"/>
                <w:numId w:val="8"/>
              </w:numPr>
            </w:pPr>
            <w:r>
              <w:t xml:space="preserve">Been a part of the development of this module since Version 3.6 and currently </w:t>
            </w:r>
            <w:r w:rsidR="003424C3">
              <w:t>working on the release of Version</w:t>
            </w:r>
            <w:r>
              <w:t xml:space="preserve"> 5.0</w:t>
            </w:r>
            <w:r w:rsidR="003424C3">
              <w:t>. There were nine quarterly releases and three minor release patches. The current version is a major release that has a combination of batch as well as streaming sources that will eventually be supported in the Analytics platform as well.</w:t>
            </w:r>
            <w:r w:rsidR="00E45F1C">
              <w:t xml:space="preserve"> During this duration, progressed from </w:t>
            </w:r>
            <w:r w:rsidR="00503E06">
              <w:t>implementing</w:t>
            </w:r>
            <w:r w:rsidR="00E45F1C">
              <w:t xml:space="preserve"> </w:t>
            </w:r>
            <w:r w:rsidR="00503E06">
              <w:t xml:space="preserve">minor </w:t>
            </w:r>
            <w:r w:rsidR="00E45F1C">
              <w:t>user stories to designing and implementing major architecture changes and flows within the module.</w:t>
            </w:r>
          </w:p>
          <w:p w14:paraId="1D8BF7B7" w14:textId="77777777" w:rsidR="00F27A1C" w:rsidRDefault="00F27A1C" w:rsidP="00F27A1C"/>
          <w:p w14:paraId="09CC7AB1" w14:textId="0299EF5B" w:rsidR="00F27A1C" w:rsidRPr="00521814" w:rsidRDefault="00F27A1C" w:rsidP="00F27A1C">
            <w:pPr>
              <w:pStyle w:val="ListParagraph"/>
              <w:ind w:left="360"/>
            </w:pPr>
          </w:p>
        </w:tc>
      </w:tr>
      <w:tr w:rsidR="00A548A0" w14:paraId="3435C0A5" w14:textId="77777777" w:rsidTr="00A548A0">
        <w:trPr>
          <w:trHeight w:val="267"/>
        </w:trPr>
        <w:tc>
          <w:tcPr>
            <w:tcW w:w="2564" w:type="dxa"/>
            <w:tcBorders>
              <w:top w:val="nil"/>
              <w:left w:val="single" w:sz="4" w:space="0" w:color="auto"/>
              <w:bottom w:val="nil"/>
              <w:right w:val="nil"/>
            </w:tcBorders>
            <w:shd w:val="clear" w:color="auto" w:fill="D9D9D9" w:themeFill="background1" w:themeFillShade="D9"/>
          </w:tcPr>
          <w:p w14:paraId="2CDDF635" w14:textId="7CF4BE00" w:rsidR="00A548A0" w:rsidRPr="00A548A0" w:rsidRDefault="00A548A0" w:rsidP="00B67FEC">
            <w:pPr>
              <w:pStyle w:val="ListParagraph"/>
              <w:numPr>
                <w:ilvl w:val="0"/>
                <w:numId w:val="7"/>
              </w:numPr>
              <w:rPr>
                <w:bCs/>
              </w:rPr>
            </w:pPr>
            <w:proofErr w:type="spellStart"/>
            <w:r>
              <w:rPr>
                <w:bCs/>
              </w:rPr>
              <w:t>OneRetail</w:t>
            </w:r>
            <w:proofErr w:type="spellEnd"/>
          </w:p>
        </w:tc>
        <w:tc>
          <w:tcPr>
            <w:tcW w:w="7496" w:type="dxa"/>
            <w:gridSpan w:val="3"/>
            <w:tcBorders>
              <w:top w:val="nil"/>
              <w:left w:val="nil"/>
              <w:bottom w:val="nil"/>
              <w:right w:val="single" w:sz="4" w:space="0" w:color="auto"/>
            </w:tcBorders>
            <w:shd w:val="clear" w:color="auto" w:fill="D9D9D9" w:themeFill="background1" w:themeFillShade="D9"/>
          </w:tcPr>
          <w:p w14:paraId="275CF528" w14:textId="4D867B58" w:rsidR="00A548A0" w:rsidRPr="00375070" w:rsidRDefault="00A548A0" w:rsidP="00B67FEC">
            <w:pPr>
              <w:jc w:val="center"/>
              <w:rPr>
                <w:b/>
              </w:rPr>
            </w:pPr>
            <w:r>
              <w:rPr>
                <w:bCs/>
              </w:rPr>
              <w:t>December</w:t>
            </w:r>
            <w:r w:rsidRPr="00F27A1C">
              <w:rPr>
                <w:bCs/>
              </w:rPr>
              <w:t xml:space="preserve"> 201</w:t>
            </w:r>
            <w:r>
              <w:rPr>
                <w:bCs/>
              </w:rPr>
              <w:t>6 – July 2017</w:t>
            </w:r>
          </w:p>
        </w:tc>
      </w:tr>
      <w:tr w:rsidR="00F27A1C" w:rsidRPr="00375070" w14:paraId="3FCD59A1" w14:textId="77777777" w:rsidTr="00A548A0">
        <w:trPr>
          <w:trHeight w:val="267"/>
        </w:trPr>
        <w:tc>
          <w:tcPr>
            <w:tcW w:w="10060" w:type="dxa"/>
            <w:gridSpan w:val="4"/>
            <w:tcBorders>
              <w:top w:val="nil"/>
            </w:tcBorders>
            <w:shd w:val="clear" w:color="auto" w:fill="auto"/>
          </w:tcPr>
          <w:p w14:paraId="131FB27D" w14:textId="77777777" w:rsidR="00F27A1C" w:rsidRPr="00E950E9" w:rsidRDefault="00F27A1C" w:rsidP="00A548A0"/>
          <w:p w14:paraId="420F0F12" w14:textId="40B314EA" w:rsidR="00F27A1C" w:rsidRPr="00E950E9" w:rsidRDefault="003143E9" w:rsidP="00E950E9">
            <w:pPr>
              <w:pStyle w:val="ListParagraph"/>
              <w:numPr>
                <w:ilvl w:val="0"/>
                <w:numId w:val="8"/>
              </w:numPr>
            </w:pPr>
            <w:r w:rsidRPr="00E950E9">
              <w:t xml:space="preserve">A retail application that was built on traditional methods were rebuilt using SSIS for data movement and R algorithms as the analytics engine. This was the first phase of the project where the algorithms to be used were predefined by the customer based on the prior experience. </w:t>
            </w:r>
            <w:r w:rsidR="00446183" w:rsidRPr="00E950E9">
              <w:t xml:space="preserve">This included the use of </w:t>
            </w:r>
            <w:r w:rsidR="00446183" w:rsidRPr="00E45F1C">
              <w:rPr>
                <w:b/>
                <w:bCs/>
              </w:rPr>
              <w:t>Granger causality</w:t>
            </w:r>
            <w:r w:rsidR="00446183" w:rsidRPr="00E950E9">
              <w:t xml:space="preserve">, </w:t>
            </w:r>
            <w:r w:rsidR="00446183" w:rsidRPr="00E45F1C">
              <w:rPr>
                <w:b/>
                <w:bCs/>
              </w:rPr>
              <w:t>correlation</w:t>
            </w:r>
            <w:r w:rsidR="00446183" w:rsidRPr="00E950E9">
              <w:t xml:space="preserve"> and the native </w:t>
            </w:r>
            <w:r w:rsidR="00446183" w:rsidRPr="00E45F1C">
              <w:rPr>
                <w:b/>
                <w:bCs/>
              </w:rPr>
              <w:t>forecast</w:t>
            </w:r>
            <w:r w:rsidR="00446183" w:rsidRPr="00E950E9">
              <w:t xml:space="preserve"> methods in R. </w:t>
            </w:r>
            <w:r w:rsidRPr="00E950E9">
              <w:t>It laid the foundation for the next phase.</w:t>
            </w:r>
          </w:p>
          <w:p w14:paraId="133CBFC3" w14:textId="630E50D3" w:rsidR="00F27A1C" w:rsidRPr="00E950E9" w:rsidRDefault="003143E9" w:rsidP="00E950E9">
            <w:pPr>
              <w:pStyle w:val="ListParagraph"/>
              <w:numPr>
                <w:ilvl w:val="0"/>
                <w:numId w:val="8"/>
              </w:numPr>
            </w:pPr>
            <w:r w:rsidRPr="00E950E9">
              <w:t xml:space="preserve">Phase 2 of the project was to </w:t>
            </w:r>
            <w:r w:rsidR="00446183" w:rsidRPr="00E950E9">
              <w:t xml:space="preserve">create a near real-time analytics application on the customer purchase behaviour and the conversion. This involved active R &amp; D on the analytics stack and trying out various new approached like the inverted pyramid approach of user flow. This phase also gave the opportunity to improvise the results of Phase 1. We were able to try out different algorithms, </w:t>
            </w:r>
            <w:r w:rsidR="00446183" w:rsidRPr="00E45F1C">
              <w:rPr>
                <w:b/>
                <w:bCs/>
              </w:rPr>
              <w:t>data normalisations</w:t>
            </w:r>
            <w:r w:rsidR="00446183" w:rsidRPr="00E950E9">
              <w:t xml:space="preserve"> as well as </w:t>
            </w:r>
            <w:r w:rsidR="00446183" w:rsidRPr="00E45F1C">
              <w:rPr>
                <w:b/>
                <w:bCs/>
              </w:rPr>
              <w:t>hyper parameter tuning</w:t>
            </w:r>
            <w:r w:rsidR="00446183" w:rsidRPr="00E950E9">
              <w:t xml:space="preserve"> methods to observe and analyse the results. These were completed as a POC and delivered.</w:t>
            </w:r>
          </w:p>
          <w:p w14:paraId="314F0707" w14:textId="77777777" w:rsidR="00F27A1C" w:rsidRPr="00E950E9" w:rsidRDefault="00F27A1C" w:rsidP="00A548A0">
            <w:pPr>
              <w:pStyle w:val="ListParagraph"/>
              <w:ind w:left="360"/>
            </w:pPr>
          </w:p>
        </w:tc>
      </w:tr>
      <w:tr w:rsidR="00321AEA" w:rsidRPr="00375070" w14:paraId="64A33DA4" w14:textId="77777777" w:rsidTr="00A548A0">
        <w:trPr>
          <w:trHeight w:val="267"/>
        </w:trPr>
        <w:tc>
          <w:tcPr>
            <w:tcW w:w="2564" w:type="dxa"/>
            <w:shd w:val="clear" w:color="auto" w:fill="D9D9D9" w:themeFill="background1" w:themeFillShade="D9"/>
          </w:tcPr>
          <w:p w14:paraId="7A9D6A85" w14:textId="6453E2D7" w:rsidR="00321AEA" w:rsidRPr="00375070" w:rsidRDefault="008D22DE" w:rsidP="00417BBA">
            <w:pPr>
              <w:rPr>
                <w:b/>
              </w:rPr>
            </w:pPr>
            <w:r>
              <w:rPr>
                <w:b/>
              </w:rPr>
              <w:t>Chief Technology Officer</w:t>
            </w:r>
          </w:p>
        </w:tc>
        <w:tc>
          <w:tcPr>
            <w:tcW w:w="4536" w:type="dxa"/>
            <w:gridSpan w:val="2"/>
            <w:shd w:val="clear" w:color="auto" w:fill="D9D9D9" w:themeFill="background1" w:themeFillShade="D9"/>
          </w:tcPr>
          <w:p w14:paraId="040C6476" w14:textId="6ADBD592" w:rsidR="00321AEA" w:rsidRPr="00375070" w:rsidRDefault="008D22DE" w:rsidP="00417BBA">
            <w:pPr>
              <w:jc w:val="center"/>
              <w:rPr>
                <w:b/>
              </w:rPr>
            </w:pPr>
            <w:r w:rsidRPr="008D22DE">
              <w:rPr>
                <w:b/>
              </w:rPr>
              <w:t>Cybofix Technologies, Pvt Ltd.</w:t>
            </w:r>
          </w:p>
        </w:tc>
        <w:tc>
          <w:tcPr>
            <w:tcW w:w="2960" w:type="dxa"/>
            <w:shd w:val="clear" w:color="auto" w:fill="D9D9D9" w:themeFill="background1" w:themeFillShade="D9"/>
          </w:tcPr>
          <w:p w14:paraId="6A76A4F5" w14:textId="11C51664" w:rsidR="00321AEA" w:rsidRPr="00375070" w:rsidRDefault="00321AEA" w:rsidP="00321AEA">
            <w:pPr>
              <w:jc w:val="center"/>
              <w:rPr>
                <w:b/>
              </w:rPr>
            </w:pPr>
            <w:r>
              <w:rPr>
                <w:b/>
              </w:rPr>
              <w:t>A</w:t>
            </w:r>
            <w:r w:rsidR="008D22DE">
              <w:rPr>
                <w:b/>
              </w:rPr>
              <w:t>ugust</w:t>
            </w:r>
            <w:r>
              <w:rPr>
                <w:b/>
              </w:rPr>
              <w:t xml:space="preserve"> 201</w:t>
            </w:r>
            <w:r w:rsidR="008D22DE">
              <w:rPr>
                <w:b/>
              </w:rPr>
              <w:t>2</w:t>
            </w:r>
            <w:r>
              <w:rPr>
                <w:b/>
              </w:rPr>
              <w:t xml:space="preserve"> – </w:t>
            </w:r>
            <w:r w:rsidR="008D22DE">
              <w:rPr>
                <w:b/>
              </w:rPr>
              <w:t>January 2014</w:t>
            </w:r>
          </w:p>
        </w:tc>
      </w:tr>
      <w:tr w:rsidR="00503E06" w14:paraId="40E7C085" w14:textId="77777777" w:rsidTr="00B67FEC">
        <w:trPr>
          <w:trHeight w:val="267"/>
        </w:trPr>
        <w:tc>
          <w:tcPr>
            <w:tcW w:w="2564" w:type="dxa"/>
            <w:tcBorders>
              <w:top w:val="nil"/>
              <w:left w:val="single" w:sz="4" w:space="0" w:color="auto"/>
              <w:bottom w:val="nil"/>
              <w:right w:val="nil"/>
            </w:tcBorders>
            <w:shd w:val="clear" w:color="auto" w:fill="D9D9D9" w:themeFill="background1" w:themeFillShade="D9"/>
          </w:tcPr>
          <w:p w14:paraId="697FDD0D" w14:textId="5FC632C1" w:rsidR="00503E06" w:rsidRPr="00A548A0" w:rsidRDefault="00503E06" w:rsidP="00B67FEC">
            <w:pPr>
              <w:pStyle w:val="ListParagraph"/>
              <w:numPr>
                <w:ilvl w:val="0"/>
                <w:numId w:val="7"/>
              </w:numPr>
              <w:rPr>
                <w:bCs/>
              </w:rPr>
            </w:pPr>
            <w:proofErr w:type="spellStart"/>
            <w:r>
              <w:rPr>
                <w:bCs/>
              </w:rPr>
              <w:t>Cemrella</w:t>
            </w:r>
            <w:proofErr w:type="spellEnd"/>
            <w:r>
              <w:rPr>
                <w:bCs/>
              </w:rPr>
              <w:t xml:space="preserve"> Security</w:t>
            </w:r>
          </w:p>
        </w:tc>
        <w:tc>
          <w:tcPr>
            <w:tcW w:w="7496" w:type="dxa"/>
            <w:gridSpan w:val="3"/>
            <w:tcBorders>
              <w:top w:val="nil"/>
              <w:left w:val="nil"/>
              <w:bottom w:val="nil"/>
              <w:right w:val="single" w:sz="4" w:space="0" w:color="auto"/>
            </w:tcBorders>
            <w:shd w:val="clear" w:color="auto" w:fill="D9D9D9" w:themeFill="background1" w:themeFillShade="D9"/>
          </w:tcPr>
          <w:p w14:paraId="6950194E" w14:textId="6EBF880A" w:rsidR="00503E06" w:rsidRPr="00375070" w:rsidRDefault="00CC1931" w:rsidP="00B67FEC">
            <w:pPr>
              <w:jc w:val="center"/>
              <w:rPr>
                <w:b/>
              </w:rPr>
            </w:pPr>
            <w:r>
              <w:rPr>
                <w:bCs/>
              </w:rPr>
              <w:t>August</w:t>
            </w:r>
            <w:r w:rsidR="00503E06" w:rsidRPr="00F27A1C">
              <w:rPr>
                <w:bCs/>
              </w:rPr>
              <w:t xml:space="preserve"> 201</w:t>
            </w:r>
            <w:r>
              <w:rPr>
                <w:bCs/>
              </w:rPr>
              <w:t>2</w:t>
            </w:r>
            <w:r w:rsidR="00503E06">
              <w:rPr>
                <w:bCs/>
              </w:rPr>
              <w:t xml:space="preserve"> – </w:t>
            </w:r>
            <w:r>
              <w:rPr>
                <w:bCs/>
              </w:rPr>
              <w:t>November</w:t>
            </w:r>
            <w:r w:rsidR="00503E06">
              <w:rPr>
                <w:bCs/>
              </w:rPr>
              <w:t xml:space="preserve"> 201</w:t>
            </w:r>
            <w:r>
              <w:rPr>
                <w:bCs/>
              </w:rPr>
              <w:t>4</w:t>
            </w:r>
          </w:p>
        </w:tc>
      </w:tr>
      <w:tr w:rsidR="00503E06" w:rsidRPr="00BA26B8" w14:paraId="095A551D" w14:textId="77777777" w:rsidTr="00A548A0">
        <w:trPr>
          <w:trHeight w:val="1104"/>
        </w:trPr>
        <w:tc>
          <w:tcPr>
            <w:tcW w:w="10060" w:type="dxa"/>
            <w:gridSpan w:val="4"/>
          </w:tcPr>
          <w:p w14:paraId="51244BC2" w14:textId="77777777" w:rsidR="00503E06" w:rsidRDefault="00503E06" w:rsidP="00503E06">
            <w:pPr>
              <w:pStyle w:val="ListParagraph"/>
              <w:widowControl w:val="0"/>
              <w:numPr>
                <w:ilvl w:val="0"/>
                <w:numId w:val="1"/>
              </w:numPr>
              <w:tabs>
                <w:tab w:val="left" w:pos="1246"/>
              </w:tabs>
              <w:ind w:right="1693"/>
              <w:contextualSpacing w:val="0"/>
              <w:rPr>
                <w:rFonts w:ascii="Calibri" w:eastAsia="Calibri" w:hAnsi="Calibri" w:cs="Calibri"/>
              </w:rPr>
            </w:pPr>
            <w:r>
              <w:rPr>
                <w:rFonts w:ascii="Calibri"/>
                <w:b/>
              </w:rPr>
              <w:t xml:space="preserve">Developed </w:t>
            </w:r>
            <w:r>
              <w:rPr>
                <w:rFonts w:ascii="Calibri"/>
              </w:rPr>
              <w:t>the Cembrella Mobile Security application - A complete mobile theft protection system for the Android</w:t>
            </w:r>
            <w:r>
              <w:rPr>
                <w:rFonts w:ascii="Calibri"/>
                <w:spacing w:val="-30"/>
              </w:rPr>
              <w:t xml:space="preserve"> </w:t>
            </w:r>
            <w:r>
              <w:rPr>
                <w:rFonts w:ascii="Calibri"/>
              </w:rPr>
              <w:t>platform</w:t>
            </w:r>
          </w:p>
          <w:p w14:paraId="612CA8F3" w14:textId="1415D649" w:rsidR="00503E06" w:rsidRPr="00503E06" w:rsidRDefault="00503E06" w:rsidP="00503E06">
            <w:pPr>
              <w:pStyle w:val="ListParagraph"/>
              <w:numPr>
                <w:ilvl w:val="0"/>
                <w:numId w:val="1"/>
              </w:numPr>
              <w:rPr>
                <w:rFonts w:cs="Symbol"/>
                <w:color w:val="FF0000"/>
                <w:szCs w:val="20"/>
              </w:rPr>
            </w:pPr>
            <w:r w:rsidRPr="00B12A1A">
              <w:rPr>
                <w:rFonts w:ascii="Calibri"/>
              </w:rPr>
              <w:t xml:space="preserve">Research &amp; Development in scalable applications of </w:t>
            </w:r>
            <w:r w:rsidRPr="00E3592D">
              <w:rPr>
                <w:rFonts w:ascii="Calibri"/>
              </w:rPr>
              <w:t>Ad-hoc mobile networks</w:t>
            </w:r>
            <w:r w:rsidRPr="00B12A1A">
              <w:rPr>
                <w:rFonts w:ascii="Calibri"/>
              </w:rPr>
              <w:t xml:space="preserve"> to from </w:t>
            </w:r>
            <w:r>
              <w:rPr>
                <w:rFonts w:ascii="Calibri"/>
              </w:rPr>
              <w:t>a</w:t>
            </w:r>
            <w:r w:rsidRPr="00B12A1A">
              <w:rPr>
                <w:rFonts w:ascii="Calibri"/>
              </w:rPr>
              <w:t xml:space="preserve"> CUG to establish communication in areas of poor network/ network failure</w:t>
            </w:r>
          </w:p>
        </w:tc>
      </w:tr>
    </w:tbl>
    <w:p w14:paraId="5C23D360" w14:textId="6044114D" w:rsidR="00BA26B8" w:rsidRDefault="00BA26B8">
      <w:pPr>
        <w:rPr>
          <w:sz w:val="6"/>
        </w:rPr>
      </w:pPr>
    </w:p>
    <w:p w14:paraId="2E588DF7" w14:textId="164B1227" w:rsidR="00217B13" w:rsidRDefault="00217B13">
      <w:pPr>
        <w:rPr>
          <w:sz w:val="6"/>
        </w:rPr>
      </w:pPr>
    </w:p>
    <w:p w14:paraId="59041857" w14:textId="77777777" w:rsidR="00217B13" w:rsidRPr="00790A42" w:rsidRDefault="00217B13">
      <w:pPr>
        <w:rPr>
          <w:sz w:val="6"/>
        </w:rPr>
      </w:pPr>
    </w:p>
    <w:tbl>
      <w:tblPr>
        <w:tblStyle w:val="TableGrid"/>
        <w:tblW w:w="10706" w:type="dxa"/>
        <w:tblLayout w:type="fixed"/>
        <w:tblLook w:val="04A0" w:firstRow="1" w:lastRow="0" w:firstColumn="1" w:lastColumn="0" w:noHBand="0" w:noVBand="1"/>
      </w:tblPr>
      <w:tblGrid>
        <w:gridCol w:w="3256"/>
        <w:gridCol w:w="4536"/>
        <w:gridCol w:w="2914"/>
      </w:tblGrid>
      <w:tr w:rsidR="00BA26B8" w14:paraId="3874E2CA" w14:textId="77777777" w:rsidTr="00A874B9">
        <w:trPr>
          <w:trHeight w:val="267"/>
        </w:trPr>
        <w:tc>
          <w:tcPr>
            <w:tcW w:w="10706" w:type="dxa"/>
            <w:gridSpan w:val="3"/>
            <w:shd w:val="clear" w:color="auto" w:fill="000000" w:themeFill="text1"/>
          </w:tcPr>
          <w:p w14:paraId="6570EE5A" w14:textId="063391D3" w:rsidR="00BA26B8" w:rsidRDefault="00CF1FDA" w:rsidP="00BA26B8">
            <w:r>
              <w:t xml:space="preserve">Academic </w:t>
            </w:r>
            <w:r w:rsidR="007E3B5E">
              <w:t>Projects</w:t>
            </w:r>
            <w:r w:rsidR="00BA26B8">
              <w:t xml:space="preserve">                                                                                                                                                 </w:t>
            </w:r>
          </w:p>
        </w:tc>
      </w:tr>
      <w:tr w:rsidR="00B12A1A" w:rsidRPr="00375070" w14:paraId="143A05E2" w14:textId="77777777" w:rsidTr="00BA26B8">
        <w:trPr>
          <w:trHeight w:val="267"/>
        </w:trPr>
        <w:tc>
          <w:tcPr>
            <w:tcW w:w="3256" w:type="dxa"/>
            <w:shd w:val="clear" w:color="auto" w:fill="D9D9D9" w:themeFill="background1" w:themeFillShade="D9"/>
          </w:tcPr>
          <w:p w14:paraId="772D2F07" w14:textId="5A2E0224" w:rsidR="00B12A1A" w:rsidRPr="00B12A1A" w:rsidRDefault="00B12A1A" w:rsidP="00B12A1A">
            <w:pPr>
              <w:rPr>
                <w:b/>
              </w:rPr>
            </w:pPr>
            <w:r w:rsidRPr="00B12A1A">
              <w:rPr>
                <w:b/>
              </w:rPr>
              <w:t>Academic Project -1</w:t>
            </w:r>
          </w:p>
        </w:tc>
        <w:tc>
          <w:tcPr>
            <w:tcW w:w="4536" w:type="dxa"/>
            <w:shd w:val="clear" w:color="auto" w:fill="D9D9D9" w:themeFill="background1" w:themeFillShade="D9"/>
          </w:tcPr>
          <w:p w14:paraId="1B7222F8" w14:textId="7C52F4CC" w:rsidR="00B12A1A" w:rsidRPr="007E3B5E" w:rsidRDefault="00B12A1A" w:rsidP="00B12A1A">
            <w:pPr>
              <w:jc w:val="center"/>
              <w:rPr>
                <w:b/>
                <w:strike/>
              </w:rPr>
            </w:pPr>
            <w:r w:rsidRPr="00B12A1A">
              <w:rPr>
                <w:b/>
              </w:rPr>
              <w:t>Anna University</w:t>
            </w:r>
          </w:p>
        </w:tc>
        <w:tc>
          <w:tcPr>
            <w:tcW w:w="2914" w:type="dxa"/>
            <w:shd w:val="clear" w:color="auto" w:fill="D9D9D9" w:themeFill="background1" w:themeFillShade="D9"/>
          </w:tcPr>
          <w:p w14:paraId="04B44EA7" w14:textId="7E00124F" w:rsidR="00B12A1A" w:rsidRPr="007E3B5E" w:rsidRDefault="00B12A1A" w:rsidP="00B12A1A">
            <w:pPr>
              <w:jc w:val="center"/>
              <w:rPr>
                <w:b/>
                <w:strike/>
              </w:rPr>
            </w:pPr>
            <w:r>
              <w:rPr>
                <w:b/>
              </w:rPr>
              <w:t>May 2015 – December 2015</w:t>
            </w:r>
          </w:p>
        </w:tc>
      </w:tr>
      <w:tr w:rsidR="00BA26B8" w:rsidRPr="00BA26B8" w14:paraId="5A644513" w14:textId="77777777" w:rsidTr="00A874B9">
        <w:trPr>
          <w:trHeight w:val="1104"/>
        </w:trPr>
        <w:tc>
          <w:tcPr>
            <w:tcW w:w="10706" w:type="dxa"/>
            <w:gridSpan w:val="3"/>
          </w:tcPr>
          <w:p w14:paraId="4769BCF5" w14:textId="77777777" w:rsidR="007E3B5E" w:rsidRPr="007E3B5E" w:rsidRDefault="007E3B5E" w:rsidP="00BA26B8">
            <w:pPr>
              <w:pStyle w:val="ListParagraph"/>
              <w:widowControl w:val="0"/>
              <w:numPr>
                <w:ilvl w:val="0"/>
                <w:numId w:val="1"/>
              </w:numPr>
              <w:overflowPunct w:val="0"/>
              <w:autoSpaceDE w:val="0"/>
              <w:autoSpaceDN w:val="0"/>
              <w:adjustRightInd w:val="0"/>
              <w:spacing w:line="239" w:lineRule="auto"/>
              <w:jc w:val="both"/>
              <w:rPr>
                <w:rFonts w:ascii="Symbol" w:hAnsi="Symbol" w:cs="Symbol"/>
                <w:szCs w:val="20"/>
              </w:rPr>
            </w:pPr>
            <w:r>
              <w:rPr>
                <w:rFonts w:ascii="Calibri"/>
              </w:rPr>
              <w:t>Worked</w:t>
            </w:r>
            <w:r>
              <w:rPr>
                <w:rFonts w:ascii="Calibri"/>
                <w:spacing w:val="-4"/>
              </w:rPr>
              <w:t xml:space="preserve"> </w:t>
            </w:r>
            <w:r>
              <w:rPr>
                <w:rFonts w:ascii="Calibri"/>
              </w:rPr>
              <w:t>in</w:t>
            </w:r>
            <w:r>
              <w:rPr>
                <w:rFonts w:ascii="Calibri"/>
                <w:spacing w:val="-3"/>
              </w:rPr>
              <w:t xml:space="preserve"> </w:t>
            </w:r>
            <w:r>
              <w:rPr>
                <w:rFonts w:ascii="Calibri"/>
              </w:rPr>
              <w:t>academic</w:t>
            </w:r>
            <w:r>
              <w:rPr>
                <w:rFonts w:ascii="Calibri"/>
                <w:spacing w:val="-3"/>
              </w:rPr>
              <w:t xml:space="preserve"> </w:t>
            </w:r>
            <w:r>
              <w:rPr>
                <w:rFonts w:ascii="Calibri"/>
              </w:rPr>
              <w:t>projects</w:t>
            </w:r>
            <w:r>
              <w:rPr>
                <w:rFonts w:ascii="Calibri"/>
                <w:spacing w:val="-3"/>
              </w:rPr>
              <w:t xml:space="preserve"> </w:t>
            </w:r>
            <w:r>
              <w:rPr>
                <w:rFonts w:ascii="Calibri"/>
              </w:rPr>
              <w:t>in</w:t>
            </w:r>
            <w:r>
              <w:rPr>
                <w:rFonts w:ascii="Calibri"/>
                <w:spacing w:val="-3"/>
              </w:rPr>
              <w:t xml:space="preserve"> </w:t>
            </w:r>
            <w:r>
              <w:rPr>
                <w:rFonts w:ascii="Calibri"/>
              </w:rPr>
              <w:t>research</w:t>
            </w:r>
            <w:r>
              <w:rPr>
                <w:rFonts w:ascii="Calibri"/>
                <w:spacing w:val="-4"/>
              </w:rPr>
              <w:t xml:space="preserve"> </w:t>
            </w:r>
            <w:r>
              <w:rPr>
                <w:rFonts w:ascii="Calibri"/>
              </w:rPr>
              <w:t>on</w:t>
            </w:r>
            <w:r>
              <w:rPr>
                <w:rFonts w:ascii="Calibri"/>
                <w:spacing w:val="-3"/>
              </w:rPr>
              <w:t xml:space="preserve"> </w:t>
            </w:r>
            <w:r>
              <w:rPr>
                <w:rFonts w:ascii="Calibri"/>
              </w:rPr>
              <w:t>performance</w:t>
            </w:r>
            <w:r>
              <w:rPr>
                <w:rFonts w:ascii="Calibri"/>
                <w:spacing w:val="-4"/>
              </w:rPr>
              <w:t xml:space="preserve"> </w:t>
            </w:r>
            <w:r>
              <w:rPr>
                <w:rFonts w:ascii="Calibri"/>
              </w:rPr>
              <w:t>optimisation</w:t>
            </w:r>
            <w:r>
              <w:rPr>
                <w:rFonts w:ascii="Calibri"/>
                <w:spacing w:val="-4"/>
              </w:rPr>
              <w:t xml:space="preserve"> </w:t>
            </w:r>
            <w:r>
              <w:rPr>
                <w:rFonts w:ascii="Calibri"/>
              </w:rPr>
              <w:t>of</w:t>
            </w:r>
            <w:r>
              <w:rPr>
                <w:rFonts w:ascii="Calibri"/>
                <w:spacing w:val="-4"/>
              </w:rPr>
              <w:t xml:space="preserve"> </w:t>
            </w:r>
            <w:r>
              <w:rPr>
                <w:rFonts w:ascii="Calibri"/>
              </w:rPr>
              <w:t>data</w:t>
            </w:r>
            <w:r>
              <w:rPr>
                <w:rFonts w:ascii="Calibri"/>
                <w:spacing w:val="-1"/>
              </w:rPr>
              <w:t xml:space="preserve"> </w:t>
            </w:r>
            <w:r>
              <w:rPr>
                <w:rFonts w:ascii="Calibri"/>
              </w:rPr>
              <w:t>processing</w:t>
            </w:r>
            <w:r>
              <w:rPr>
                <w:rFonts w:ascii="Calibri"/>
                <w:spacing w:val="-4"/>
              </w:rPr>
              <w:t xml:space="preserve"> </w:t>
            </w:r>
            <w:r>
              <w:rPr>
                <w:rFonts w:ascii="Calibri"/>
              </w:rPr>
              <w:t>in</w:t>
            </w:r>
            <w:r>
              <w:rPr>
                <w:rFonts w:ascii="Calibri"/>
                <w:spacing w:val="-3"/>
              </w:rPr>
              <w:t xml:space="preserve"> </w:t>
            </w:r>
            <w:r>
              <w:rPr>
                <w:rFonts w:ascii="Calibri"/>
              </w:rPr>
              <w:t>increments</w:t>
            </w:r>
            <w:r>
              <w:rPr>
                <w:rFonts w:ascii="Calibri"/>
                <w:w w:val="99"/>
              </w:rPr>
              <w:t xml:space="preserve"> </w:t>
            </w:r>
            <w:r>
              <w:rPr>
                <w:rFonts w:ascii="Calibri"/>
              </w:rPr>
              <w:t>using bloom filters using Hadoop</w:t>
            </w:r>
            <w:r>
              <w:rPr>
                <w:rFonts w:ascii="Calibri"/>
                <w:spacing w:val="-5"/>
              </w:rPr>
              <w:t xml:space="preserve"> </w:t>
            </w:r>
            <w:r>
              <w:rPr>
                <w:rFonts w:ascii="Calibri"/>
              </w:rPr>
              <w:t>platform</w:t>
            </w:r>
            <w:r w:rsidRPr="006C3B04">
              <w:rPr>
                <w:rFonts w:cs="Symbol"/>
                <w:b/>
                <w:szCs w:val="20"/>
              </w:rPr>
              <w:t xml:space="preserve"> </w:t>
            </w:r>
          </w:p>
          <w:p w14:paraId="4F8D9921" w14:textId="549BDBC6" w:rsidR="00190928" w:rsidRPr="00717106" w:rsidRDefault="00B12A1A" w:rsidP="00DA7F8C">
            <w:pPr>
              <w:pStyle w:val="ListParagraph"/>
              <w:widowControl w:val="0"/>
              <w:numPr>
                <w:ilvl w:val="0"/>
                <w:numId w:val="1"/>
              </w:numPr>
              <w:overflowPunct w:val="0"/>
              <w:autoSpaceDE w:val="0"/>
              <w:autoSpaceDN w:val="0"/>
              <w:adjustRightInd w:val="0"/>
              <w:spacing w:line="239" w:lineRule="auto"/>
              <w:jc w:val="both"/>
              <w:rPr>
                <w:rFonts w:cs="Symbol"/>
                <w:szCs w:val="20"/>
              </w:rPr>
            </w:pPr>
            <w:r w:rsidRPr="00717106">
              <w:rPr>
                <w:rFonts w:cs="Symbol"/>
                <w:szCs w:val="20"/>
              </w:rPr>
              <w:t>It involved studying and recording data streams and methods to process and record the streams</w:t>
            </w:r>
            <w:r w:rsidR="00E3592D" w:rsidRPr="00717106">
              <w:rPr>
                <w:rFonts w:cs="Symbol"/>
                <w:szCs w:val="20"/>
              </w:rPr>
              <w:t xml:space="preserve"> using Hadoop MR using the aid of bloom filters</w:t>
            </w:r>
          </w:p>
          <w:p w14:paraId="03471E5B" w14:textId="18B76AEC" w:rsidR="00190928" w:rsidRPr="00190928" w:rsidRDefault="00190928" w:rsidP="00190928">
            <w:pPr>
              <w:widowControl w:val="0"/>
              <w:overflowPunct w:val="0"/>
              <w:autoSpaceDE w:val="0"/>
              <w:autoSpaceDN w:val="0"/>
              <w:adjustRightInd w:val="0"/>
              <w:spacing w:line="239" w:lineRule="auto"/>
              <w:jc w:val="both"/>
              <w:rPr>
                <w:rFonts w:cs="Symbol"/>
                <w:szCs w:val="20"/>
              </w:rPr>
            </w:pPr>
          </w:p>
        </w:tc>
      </w:tr>
      <w:tr w:rsidR="00BA26B8" w:rsidRPr="00BA26B8" w14:paraId="2035BE0C" w14:textId="77777777" w:rsidTr="00A874B9">
        <w:trPr>
          <w:trHeight w:val="267"/>
        </w:trPr>
        <w:tc>
          <w:tcPr>
            <w:tcW w:w="3256" w:type="dxa"/>
            <w:shd w:val="clear" w:color="auto" w:fill="D9D9D9" w:themeFill="background1" w:themeFillShade="D9"/>
          </w:tcPr>
          <w:p w14:paraId="53BAD6B3" w14:textId="50E67243" w:rsidR="00BA26B8" w:rsidRPr="007E3B5E" w:rsidRDefault="00B12A1A" w:rsidP="00A874B9">
            <w:pPr>
              <w:rPr>
                <w:b/>
                <w:strike/>
              </w:rPr>
            </w:pPr>
            <w:r w:rsidRPr="00B12A1A">
              <w:rPr>
                <w:b/>
              </w:rPr>
              <w:t>Academic Project -</w:t>
            </w:r>
            <w:r>
              <w:rPr>
                <w:b/>
              </w:rPr>
              <w:t>2</w:t>
            </w:r>
          </w:p>
        </w:tc>
        <w:tc>
          <w:tcPr>
            <w:tcW w:w="4536" w:type="dxa"/>
            <w:shd w:val="clear" w:color="auto" w:fill="D9D9D9" w:themeFill="background1" w:themeFillShade="D9"/>
          </w:tcPr>
          <w:p w14:paraId="41CB77FB" w14:textId="14D1DF0B" w:rsidR="00BA26B8" w:rsidRPr="007E3B5E" w:rsidRDefault="00B12A1A" w:rsidP="00A874B9">
            <w:pPr>
              <w:jc w:val="center"/>
              <w:rPr>
                <w:b/>
                <w:strike/>
              </w:rPr>
            </w:pPr>
            <w:r w:rsidRPr="00B12A1A">
              <w:rPr>
                <w:b/>
              </w:rPr>
              <w:t>Anna University</w:t>
            </w:r>
          </w:p>
        </w:tc>
        <w:tc>
          <w:tcPr>
            <w:tcW w:w="2914" w:type="dxa"/>
            <w:shd w:val="clear" w:color="auto" w:fill="D9D9D9" w:themeFill="background1" w:themeFillShade="D9"/>
          </w:tcPr>
          <w:p w14:paraId="35C6A1B0" w14:textId="04352D0E" w:rsidR="00BA26B8" w:rsidRPr="007E3B5E" w:rsidRDefault="00B12A1A" w:rsidP="00A874B9">
            <w:pPr>
              <w:jc w:val="center"/>
              <w:rPr>
                <w:b/>
                <w:strike/>
              </w:rPr>
            </w:pPr>
            <w:r>
              <w:rPr>
                <w:b/>
              </w:rPr>
              <w:t>December 2015 – May 2016</w:t>
            </w:r>
          </w:p>
        </w:tc>
      </w:tr>
      <w:tr w:rsidR="00BA26B8" w:rsidRPr="00BA26B8" w14:paraId="700A32F4" w14:textId="77777777" w:rsidTr="00BA26B8">
        <w:trPr>
          <w:trHeight w:val="893"/>
        </w:trPr>
        <w:tc>
          <w:tcPr>
            <w:tcW w:w="10706" w:type="dxa"/>
            <w:gridSpan w:val="3"/>
          </w:tcPr>
          <w:p w14:paraId="48C8956C" w14:textId="269F8121" w:rsidR="00BA26B8" w:rsidRPr="006C3B04" w:rsidRDefault="007E3B5E" w:rsidP="00BA26B8">
            <w:pPr>
              <w:pStyle w:val="ListParagraph"/>
              <w:widowControl w:val="0"/>
              <w:numPr>
                <w:ilvl w:val="0"/>
                <w:numId w:val="1"/>
              </w:numPr>
              <w:overflowPunct w:val="0"/>
              <w:autoSpaceDE w:val="0"/>
              <w:autoSpaceDN w:val="0"/>
              <w:adjustRightInd w:val="0"/>
              <w:spacing w:line="239" w:lineRule="auto"/>
              <w:jc w:val="both"/>
              <w:rPr>
                <w:rFonts w:cs="Symbol"/>
                <w:szCs w:val="20"/>
              </w:rPr>
            </w:pPr>
            <w:r>
              <w:rPr>
                <w:rFonts w:ascii="Calibri"/>
              </w:rPr>
              <w:t>Worked</w:t>
            </w:r>
            <w:r>
              <w:rPr>
                <w:rFonts w:ascii="Calibri"/>
                <w:spacing w:val="-4"/>
              </w:rPr>
              <w:t xml:space="preserve"> </w:t>
            </w:r>
            <w:r>
              <w:rPr>
                <w:rFonts w:ascii="Calibri"/>
              </w:rPr>
              <w:t>in</w:t>
            </w:r>
            <w:r>
              <w:rPr>
                <w:rFonts w:ascii="Calibri"/>
                <w:spacing w:val="-3"/>
              </w:rPr>
              <w:t xml:space="preserve"> </w:t>
            </w:r>
            <w:r>
              <w:rPr>
                <w:rFonts w:ascii="Calibri"/>
              </w:rPr>
              <w:t>academic</w:t>
            </w:r>
            <w:r>
              <w:rPr>
                <w:rFonts w:ascii="Calibri"/>
                <w:spacing w:val="-3"/>
              </w:rPr>
              <w:t xml:space="preserve"> </w:t>
            </w:r>
            <w:r>
              <w:rPr>
                <w:rFonts w:ascii="Calibri"/>
              </w:rPr>
              <w:t>project</w:t>
            </w:r>
            <w:r>
              <w:rPr>
                <w:rFonts w:ascii="Calibri"/>
                <w:spacing w:val="-4"/>
              </w:rPr>
              <w:t xml:space="preserve"> </w:t>
            </w:r>
            <w:r>
              <w:rPr>
                <w:rFonts w:ascii="Calibri"/>
              </w:rPr>
              <w:t>for</w:t>
            </w:r>
            <w:r>
              <w:rPr>
                <w:rFonts w:ascii="Calibri"/>
                <w:spacing w:val="-3"/>
              </w:rPr>
              <w:t xml:space="preserve"> </w:t>
            </w:r>
            <w:r>
              <w:rPr>
                <w:rFonts w:ascii="Calibri"/>
              </w:rPr>
              <w:t>the</w:t>
            </w:r>
            <w:r>
              <w:rPr>
                <w:rFonts w:ascii="Calibri"/>
                <w:spacing w:val="-3"/>
              </w:rPr>
              <w:t xml:space="preserve"> </w:t>
            </w:r>
            <w:r>
              <w:rPr>
                <w:rFonts w:ascii="Calibri"/>
              </w:rPr>
              <w:t>extraction</w:t>
            </w:r>
            <w:r>
              <w:rPr>
                <w:rFonts w:ascii="Calibri"/>
                <w:spacing w:val="-4"/>
              </w:rPr>
              <w:t xml:space="preserve"> </w:t>
            </w:r>
            <w:r>
              <w:rPr>
                <w:rFonts w:ascii="Calibri"/>
              </w:rPr>
              <w:t>of</w:t>
            </w:r>
            <w:r>
              <w:rPr>
                <w:rFonts w:ascii="Calibri"/>
                <w:spacing w:val="-3"/>
              </w:rPr>
              <w:t xml:space="preserve"> </w:t>
            </w:r>
            <w:r>
              <w:rPr>
                <w:rFonts w:ascii="Calibri"/>
              </w:rPr>
              <w:t>patterns</w:t>
            </w:r>
            <w:r>
              <w:rPr>
                <w:rFonts w:ascii="Calibri"/>
                <w:spacing w:val="-4"/>
              </w:rPr>
              <w:t xml:space="preserve"> </w:t>
            </w:r>
            <w:r>
              <w:rPr>
                <w:rFonts w:ascii="Calibri"/>
              </w:rPr>
              <w:t>of</w:t>
            </w:r>
            <w:r>
              <w:rPr>
                <w:rFonts w:ascii="Calibri"/>
                <w:spacing w:val="-4"/>
              </w:rPr>
              <w:t xml:space="preserve"> </w:t>
            </w:r>
            <w:r>
              <w:rPr>
                <w:rFonts w:ascii="Calibri"/>
              </w:rPr>
              <w:t>frequent</w:t>
            </w:r>
            <w:r>
              <w:rPr>
                <w:rFonts w:ascii="Calibri"/>
                <w:spacing w:val="-3"/>
              </w:rPr>
              <w:t xml:space="preserve"> </w:t>
            </w:r>
            <w:r>
              <w:rPr>
                <w:rFonts w:ascii="Calibri"/>
              </w:rPr>
              <w:t>occurrence</w:t>
            </w:r>
            <w:r>
              <w:rPr>
                <w:rFonts w:ascii="Calibri"/>
                <w:spacing w:val="-4"/>
              </w:rPr>
              <w:t xml:space="preserve"> </w:t>
            </w:r>
            <w:r>
              <w:rPr>
                <w:rFonts w:ascii="Calibri"/>
              </w:rPr>
              <w:t>from</w:t>
            </w:r>
            <w:r>
              <w:rPr>
                <w:rFonts w:ascii="Calibri"/>
                <w:spacing w:val="-3"/>
              </w:rPr>
              <w:t xml:space="preserve"> </w:t>
            </w:r>
            <w:r>
              <w:rPr>
                <w:rFonts w:ascii="Calibri"/>
              </w:rPr>
              <w:t>a</w:t>
            </w:r>
            <w:r>
              <w:rPr>
                <w:rFonts w:ascii="Calibri"/>
                <w:spacing w:val="-4"/>
              </w:rPr>
              <w:t xml:space="preserve"> </w:t>
            </w:r>
            <w:r>
              <w:rPr>
                <w:rFonts w:ascii="Calibri"/>
              </w:rPr>
              <w:t>large</w:t>
            </w:r>
            <w:r>
              <w:rPr>
                <w:rFonts w:ascii="Calibri"/>
                <w:spacing w:val="-4"/>
              </w:rPr>
              <w:t xml:space="preserve"> </w:t>
            </w:r>
            <w:r>
              <w:rPr>
                <w:rFonts w:ascii="Calibri"/>
              </w:rPr>
              <w:t>collection</w:t>
            </w:r>
            <w:r>
              <w:rPr>
                <w:rFonts w:ascii="Calibri"/>
                <w:w w:val="99"/>
              </w:rPr>
              <w:t xml:space="preserve"> </w:t>
            </w:r>
            <w:r>
              <w:rPr>
                <w:rFonts w:ascii="Calibri"/>
              </w:rPr>
              <w:t>of hierarchical data structures like graphs using the Map-Reduce</w:t>
            </w:r>
            <w:r>
              <w:rPr>
                <w:rFonts w:ascii="Calibri"/>
                <w:spacing w:val="-7"/>
              </w:rPr>
              <w:t xml:space="preserve"> </w:t>
            </w:r>
            <w:r>
              <w:rPr>
                <w:rFonts w:ascii="Calibri"/>
              </w:rPr>
              <w:t>approach</w:t>
            </w:r>
            <w:r w:rsidRPr="006C3B04">
              <w:rPr>
                <w:rFonts w:cs="Symbol"/>
                <w:b/>
                <w:szCs w:val="20"/>
              </w:rPr>
              <w:t xml:space="preserve"> </w:t>
            </w:r>
          </w:p>
          <w:p w14:paraId="27F4A928" w14:textId="33BA59DE" w:rsidR="00BA26B8" w:rsidRPr="007E3B5E" w:rsidRDefault="00BA26B8" w:rsidP="00B12A1A">
            <w:pPr>
              <w:pStyle w:val="ListParagraph"/>
              <w:widowControl w:val="0"/>
              <w:overflowPunct w:val="0"/>
              <w:autoSpaceDE w:val="0"/>
              <w:autoSpaceDN w:val="0"/>
              <w:adjustRightInd w:val="0"/>
              <w:spacing w:line="239" w:lineRule="auto"/>
              <w:ind w:left="360"/>
              <w:jc w:val="both"/>
              <w:rPr>
                <w:rFonts w:cs="Symbol"/>
                <w:strike/>
                <w:szCs w:val="20"/>
              </w:rPr>
            </w:pPr>
          </w:p>
        </w:tc>
      </w:tr>
    </w:tbl>
    <w:p w14:paraId="5D091E5B" w14:textId="77777777" w:rsidR="00790A42" w:rsidRPr="00790A42" w:rsidRDefault="00790A42">
      <w:pPr>
        <w:rPr>
          <w:sz w:val="6"/>
        </w:rPr>
      </w:pPr>
    </w:p>
    <w:tbl>
      <w:tblPr>
        <w:tblStyle w:val="TableGrid"/>
        <w:tblW w:w="10706" w:type="dxa"/>
        <w:tblLayout w:type="fixed"/>
        <w:tblLook w:val="04A0" w:firstRow="1" w:lastRow="0" w:firstColumn="1" w:lastColumn="0" w:noHBand="0" w:noVBand="1"/>
      </w:tblPr>
      <w:tblGrid>
        <w:gridCol w:w="10706"/>
      </w:tblGrid>
      <w:tr w:rsidR="00790A42" w14:paraId="1044CC86" w14:textId="77777777" w:rsidTr="00A874B9">
        <w:trPr>
          <w:trHeight w:val="267"/>
        </w:trPr>
        <w:tc>
          <w:tcPr>
            <w:tcW w:w="10706" w:type="dxa"/>
            <w:shd w:val="clear" w:color="auto" w:fill="000000" w:themeFill="text1"/>
          </w:tcPr>
          <w:p w14:paraId="41DE8298" w14:textId="2E78D362" w:rsidR="00790A42" w:rsidRDefault="00790A42" w:rsidP="00790A42">
            <w:r>
              <w:t>Academic</w:t>
            </w:r>
            <w:r w:rsidR="006D6596">
              <w:t xml:space="preserve"> and other</w:t>
            </w:r>
            <w:r>
              <w:t xml:space="preserve"> Achievements</w:t>
            </w:r>
          </w:p>
        </w:tc>
      </w:tr>
      <w:tr w:rsidR="00790A42" w:rsidRPr="00BA26B8" w14:paraId="682AF95B" w14:textId="77777777" w:rsidTr="00790A42">
        <w:trPr>
          <w:trHeight w:val="891"/>
        </w:trPr>
        <w:tc>
          <w:tcPr>
            <w:tcW w:w="10706" w:type="dxa"/>
          </w:tcPr>
          <w:p w14:paraId="27C5D47A" w14:textId="77777777" w:rsidR="006D6596" w:rsidRPr="006D6596" w:rsidRDefault="007E3B5E" w:rsidP="007E3B5E">
            <w:pPr>
              <w:pStyle w:val="ListParagraph"/>
              <w:numPr>
                <w:ilvl w:val="0"/>
                <w:numId w:val="1"/>
              </w:numPr>
              <w:jc w:val="both"/>
              <w:rPr>
                <w:rFonts w:cs="Symbol"/>
                <w:szCs w:val="20"/>
              </w:rPr>
            </w:pPr>
            <w:r>
              <w:rPr>
                <w:szCs w:val="20"/>
              </w:rPr>
              <w:t>Published a paper t</w:t>
            </w:r>
            <w:r w:rsidRPr="007E3B5E">
              <w:rPr>
                <w:szCs w:val="20"/>
              </w:rPr>
              <w:t>itle</w:t>
            </w:r>
            <w:r>
              <w:rPr>
                <w:szCs w:val="20"/>
              </w:rPr>
              <w:t>d</w:t>
            </w:r>
            <w:r w:rsidRPr="007E3B5E">
              <w:rPr>
                <w:szCs w:val="20"/>
              </w:rPr>
              <w:t xml:space="preserve"> </w:t>
            </w:r>
            <w:r w:rsidRPr="007E3B5E">
              <w:rPr>
                <w:b/>
                <w:szCs w:val="20"/>
              </w:rPr>
              <w:t>“Improving MapReduce for Incremental Processing Using Map Data Storage”</w:t>
            </w:r>
            <w:r>
              <w:rPr>
                <w:b/>
                <w:szCs w:val="20"/>
              </w:rPr>
              <w:t xml:space="preserve"> </w:t>
            </w:r>
            <w:r>
              <w:rPr>
                <w:szCs w:val="20"/>
              </w:rPr>
              <w:t xml:space="preserve">on </w:t>
            </w:r>
            <w:r w:rsidRPr="007E3B5E">
              <w:rPr>
                <w:szCs w:val="20"/>
              </w:rPr>
              <w:t>Elsevier (Science Direct)</w:t>
            </w:r>
            <w:r>
              <w:rPr>
                <w:szCs w:val="20"/>
              </w:rPr>
              <w:t xml:space="preserve"> during the </w:t>
            </w:r>
            <w:r w:rsidRPr="007E3B5E">
              <w:rPr>
                <w:szCs w:val="20"/>
              </w:rPr>
              <w:t>4</w:t>
            </w:r>
            <w:r w:rsidRPr="007E3B5E">
              <w:rPr>
                <w:szCs w:val="20"/>
                <w:vertAlign w:val="superscript"/>
              </w:rPr>
              <w:t>th</w:t>
            </w:r>
            <w:r w:rsidRPr="007E3B5E">
              <w:rPr>
                <w:szCs w:val="20"/>
              </w:rPr>
              <w:t xml:space="preserve"> International Conference on Recent Trends in Computer Science &amp; Engineering</w:t>
            </w:r>
            <w:r w:rsidR="00B2422A">
              <w:rPr>
                <w:szCs w:val="20"/>
              </w:rPr>
              <w:t>, 2016</w:t>
            </w:r>
          </w:p>
          <w:p w14:paraId="3431738F" w14:textId="2383E640" w:rsidR="00790A42" w:rsidRPr="00790A42" w:rsidRDefault="006D6596" w:rsidP="007E3B5E">
            <w:pPr>
              <w:pStyle w:val="ListParagraph"/>
              <w:numPr>
                <w:ilvl w:val="0"/>
                <w:numId w:val="1"/>
              </w:numPr>
              <w:jc w:val="both"/>
              <w:rPr>
                <w:rFonts w:cs="Symbol"/>
                <w:szCs w:val="20"/>
              </w:rPr>
            </w:pPr>
            <w:r>
              <w:rPr>
                <w:rFonts w:cs="Symbol"/>
                <w:szCs w:val="20"/>
              </w:rPr>
              <w:t xml:space="preserve">ACE Award Winner twice for the most Excelling employee. </w:t>
            </w:r>
            <w:r w:rsidR="007E3B5E" w:rsidRPr="007E3B5E">
              <w:rPr>
                <w:rFonts w:cs="Symbol"/>
                <w:szCs w:val="20"/>
              </w:rPr>
              <w:t xml:space="preserve"> </w:t>
            </w:r>
          </w:p>
        </w:tc>
      </w:tr>
    </w:tbl>
    <w:p w14:paraId="53AD120A" w14:textId="4330536A" w:rsidR="00790A42" w:rsidRDefault="00790A42">
      <w:pPr>
        <w:rPr>
          <w:sz w:val="6"/>
        </w:rPr>
      </w:pPr>
    </w:p>
    <w:p w14:paraId="2FFCDCE8" w14:textId="12B36A21" w:rsidR="00B2422A" w:rsidRDefault="00B2422A">
      <w:pPr>
        <w:rPr>
          <w:sz w:val="6"/>
        </w:rPr>
      </w:pPr>
    </w:p>
    <w:p w14:paraId="07FB3029" w14:textId="77777777" w:rsidR="00B2422A" w:rsidRPr="00790A42" w:rsidRDefault="00B2422A">
      <w:pPr>
        <w:rPr>
          <w:sz w:val="6"/>
        </w:rPr>
      </w:pPr>
    </w:p>
    <w:tbl>
      <w:tblPr>
        <w:tblStyle w:val="TableGrid"/>
        <w:tblW w:w="10706" w:type="dxa"/>
        <w:tblLayout w:type="fixed"/>
        <w:tblLook w:val="04A0" w:firstRow="1" w:lastRow="0" w:firstColumn="1" w:lastColumn="0" w:noHBand="0" w:noVBand="1"/>
      </w:tblPr>
      <w:tblGrid>
        <w:gridCol w:w="10706"/>
      </w:tblGrid>
      <w:tr w:rsidR="00790A42" w14:paraId="7BCEBB8D" w14:textId="77777777" w:rsidTr="00A874B9">
        <w:trPr>
          <w:trHeight w:val="267"/>
        </w:trPr>
        <w:tc>
          <w:tcPr>
            <w:tcW w:w="10706" w:type="dxa"/>
            <w:shd w:val="clear" w:color="auto" w:fill="000000" w:themeFill="text1"/>
          </w:tcPr>
          <w:p w14:paraId="3199FEBF" w14:textId="77777777" w:rsidR="00790A42" w:rsidRDefault="00790A42" w:rsidP="00A874B9">
            <w:r>
              <w:t>Certifications</w:t>
            </w:r>
          </w:p>
        </w:tc>
      </w:tr>
      <w:tr w:rsidR="00790A42" w:rsidRPr="00BA26B8" w14:paraId="00CBF3DD" w14:textId="77777777" w:rsidTr="00D54EA5">
        <w:trPr>
          <w:trHeight w:val="853"/>
        </w:trPr>
        <w:tc>
          <w:tcPr>
            <w:tcW w:w="10706" w:type="dxa"/>
          </w:tcPr>
          <w:p w14:paraId="19785394" w14:textId="16D3C667" w:rsidR="008D3D26" w:rsidRDefault="00B2422A" w:rsidP="00790A42">
            <w:pPr>
              <w:pStyle w:val="ListParagraph"/>
              <w:numPr>
                <w:ilvl w:val="0"/>
                <w:numId w:val="1"/>
              </w:numPr>
              <w:jc w:val="both"/>
              <w:rPr>
                <w:b/>
                <w:strike/>
                <w:color w:val="FF0000"/>
                <w:szCs w:val="20"/>
              </w:rPr>
            </w:pPr>
            <w:r w:rsidRPr="008D3D26">
              <w:rPr>
                <w:b/>
                <w:szCs w:val="20"/>
              </w:rPr>
              <w:t>6.00.1x: Introduction to Computer Science and Programming Using Python</w:t>
            </w:r>
            <w:r w:rsidR="008D3D26" w:rsidRPr="008D3D26">
              <w:rPr>
                <w:b/>
                <w:szCs w:val="20"/>
              </w:rPr>
              <w:t xml:space="preserve"> </w:t>
            </w:r>
            <w:r w:rsidR="008D3D26">
              <w:rPr>
                <w:szCs w:val="20"/>
              </w:rPr>
              <w:t xml:space="preserve">in January 2014, and upgraded the same to </w:t>
            </w:r>
            <w:r w:rsidR="008D3D26" w:rsidRPr="008D3D26">
              <w:rPr>
                <w:b/>
                <w:szCs w:val="20"/>
              </w:rPr>
              <w:t xml:space="preserve">Python </w:t>
            </w:r>
            <w:r w:rsidR="00F60040" w:rsidRPr="008D3D26">
              <w:rPr>
                <w:b/>
                <w:szCs w:val="20"/>
              </w:rPr>
              <w:t>3</w:t>
            </w:r>
            <w:r w:rsidR="00F60040">
              <w:rPr>
                <w:b/>
                <w:szCs w:val="20"/>
              </w:rPr>
              <w:t xml:space="preserve"> </w:t>
            </w:r>
            <w:r w:rsidR="00F60040">
              <w:rPr>
                <w:szCs w:val="20"/>
              </w:rPr>
              <w:t>in</w:t>
            </w:r>
            <w:r w:rsidR="008D3D26">
              <w:rPr>
                <w:szCs w:val="20"/>
              </w:rPr>
              <w:t xml:space="preserve"> 2017, through </w:t>
            </w:r>
            <w:r w:rsidR="008D3D26" w:rsidRPr="008D3D26">
              <w:rPr>
                <w:szCs w:val="20"/>
              </w:rPr>
              <w:t>course</w:t>
            </w:r>
            <w:r w:rsidR="00A71093">
              <w:rPr>
                <w:szCs w:val="20"/>
              </w:rPr>
              <w:t>s</w:t>
            </w:r>
            <w:r w:rsidR="008D3D26" w:rsidRPr="008D3D26">
              <w:rPr>
                <w:szCs w:val="20"/>
              </w:rPr>
              <w:t xml:space="preserve"> of study offered by </w:t>
            </w:r>
            <w:proofErr w:type="spellStart"/>
            <w:r w:rsidR="008D3D26" w:rsidRPr="008D3D26">
              <w:rPr>
                <w:szCs w:val="20"/>
              </w:rPr>
              <w:t>MITx</w:t>
            </w:r>
            <w:proofErr w:type="spellEnd"/>
          </w:p>
          <w:p w14:paraId="79D1CDAA" w14:textId="5F8DDF72" w:rsidR="00790A42" w:rsidRPr="00790A42" w:rsidRDefault="00790A42" w:rsidP="00502A92">
            <w:pPr>
              <w:pStyle w:val="ListParagraph"/>
              <w:ind w:left="360"/>
              <w:jc w:val="both"/>
              <w:rPr>
                <w:szCs w:val="20"/>
              </w:rPr>
            </w:pPr>
          </w:p>
        </w:tc>
      </w:tr>
    </w:tbl>
    <w:p w14:paraId="25047CD0" w14:textId="77777777" w:rsidR="00D54EA5" w:rsidRPr="00CB3963" w:rsidRDefault="00D54EA5">
      <w:pPr>
        <w:rPr>
          <w:sz w:val="6"/>
        </w:rPr>
      </w:pPr>
    </w:p>
    <w:tbl>
      <w:tblPr>
        <w:tblStyle w:val="TableGrid"/>
        <w:tblW w:w="10729" w:type="dxa"/>
        <w:tblLayout w:type="fixed"/>
        <w:tblLook w:val="04A0" w:firstRow="1" w:lastRow="0" w:firstColumn="1" w:lastColumn="0" w:noHBand="0" w:noVBand="1"/>
      </w:tblPr>
      <w:tblGrid>
        <w:gridCol w:w="10729"/>
      </w:tblGrid>
      <w:tr w:rsidR="00CB3963" w:rsidRPr="00790A42" w14:paraId="61B969D6" w14:textId="77777777" w:rsidTr="007D1F29">
        <w:trPr>
          <w:trHeight w:val="228"/>
        </w:trPr>
        <w:tc>
          <w:tcPr>
            <w:tcW w:w="10729" w:type="dxa"/>
            <w:shd w:val="clear" w:color="auto" w:fill="000000" w:themeFill="text1"/>
          </w:tcPr>
          <w:p w14:paraId="3834EEC9" w14:textId="77777777" w:rsidR="00CB3963" w:rsidRPr="00790A42" w:rsidRDefault="0036636D" w:rsidP="00A874B9">
            <w:r>
              <w:t>Extra-Curricular Activities</w:t>
            </w:r>
          </w:p>
        </w:tc>
      </w:tr>
      <w:tr w:rsidR="00CB3963" w:rsidRPr="00790A42" w14:paraId="1CFB4CF0" w14:textId="77777777" w:rsidTr="007D1F29">
        <w:trPr>
          <w:trHeight w:val="228"/>
        </w:trPr>
        <w:tc>
          <w:tcPr>
            <w:tcW w:w="10729" w:type="dxa"/>
            <w:shd w:val="clear" w:color="auto" w:fill="D9D9D9" w:themeFill="background1" w:themeFillShade="D9"/>
          </w:tcPr>
          <w:p w14:paraId="211E2843" w14:textId="2E1C3C7D" w:rsidR="00CB3963" w:rsidRPr="00CB3963" w:rsidRDefault="008D3D26" w:rsidP="00CB3963">
            <w:pPr>
              <w:tabs>
                <w:tab w:val="center" w:pos="1520"/>
                <w:tab w:val="right" w:pos="9360"/>
              </w:tabs>
              <w:rPr>
                <w:b/>
                <w:szCs w:val="20"/>
              </w:rPr>
            </w:pPr>
            <w:r>
              <w:rPr>
                <w:b/>
                <w:szCs w:val="20"/>
              </w:rPr>
              <w:t>Astronomy</w:t>
            </w:r>
          </w:p>
        </w:tc>
      </w:tr>
      <w:tr w:rsidR="00CB3963" w:rsidRPr="005B63DE" w14:paraId="1C41E79B" w14:textId="77777777" w:rsidTr="007D1F29">
        <w:trPr>
          <w:trHeight w:val="715"/>
        </w:trPr>
        <w:tc>
          <w:tcPr>
            <w:tcW w:w="10729" w:type="dxa"/>
          </w:tcPr>
          <w:p w14:paraId="419910AF" w14:textId="3C922BEA" w:rsidR="00CB3963" w:rsidRPr="008D3D26" w:rsidRDefault="008D3D26" w:rsidP="00CB3963">
            <w:pPr>
              <w:pStyle w:val="ListParagraph"/>
              <w:widowControl w:val="0"/>
              <w:numPr>
                <w:ilvl w:val="0"/>
                <w:numId w:val="1"/>
              </w:numPr>
              <w:overflowPunct w:val="0"/>
              <w:autoSpaceDE w:val="0"/>
              <w:autoSpaceDN w:val="0"/>
              <w:adjustRightInd w:val="0"/>
              <w:jc w:val="both"/>
              <w:rPr>
                <w:rFonts w:cs="Symbol"/>
                <w:b/>
                <w:szCs w:val="20"/>
              </w:rPr>
            </w:pPr>
            <w:r>
              <w:t>Involved in active stargazing and astronomical events, organised events with friends &amp; colleagues for various occasions</w:t>
            </w:r>
          </w:p>
          <w:p w14:paraId="06F12919" w14:textId="2AA29F99" w:rsidR="008D3D26" w:rsidRPr="008D3D26" w:rsidRDefault="008D3D26" w:rsidP="00CB3963">
            <w:pPr>
              <w:pStyle w:val="ListParagraph"/>
              <w:widowControl w:val="0"/>
              <w:numPr>
                <w:ilvl w:val="0"/>
                <w:numId w:val="1"/>
              </w:numPr>
              <w:overflowPunct w:val="0"/>
              <w:autoSpaceDE w:val="0"/>
              <w:autoSpaceDN w:val="0"/>
              <w:adjustRightInd w:val="0"/>
              <w:jc w:val="both"/>
              <w:rPr>
                <w:rFonts w:cs="Symbol"/>
                <w:b/>
                <w:szCs w:val="20"/>
              </w:rPr>
            </w:pPr>
            <w:r>
              <w:rPr>
                <w:rFonts w:cs="Symbol"/>
                <w:szCs w:val="20"/>
              </w:rPr>
              <w:t xml:space="preserve">Witnessed the </w:t>
            </w:r>
            <w:r w:rsidRPr="008D3D26">
              <w:rPr>
                <w:rFonts w:cs="Symbol"/>
                <w:b/>
                <w:szCs w:val="20"/>
              </w:rPr>
              <w:t>Venus transit</w:t>
            </w:r>
            <w:r>
              <w:rPr>
                <w:rFonts w:cs="Symbol"/>
                <w:szCs w:val="20"/>
              </w:rPr>
              <w:t xml:space="preserve"> in 2004 &amp; 2012, the only two that my generation can witness</w:t>
            </w:r>
            <w:r w:rsidR="00D15C32">
              <w:rPr>
                <w:rFonts w:cs="Symbol"/>
                <w:szCs w:val="20"/>
              </w:rPr>
              <w:t>.</w:t>
            </w:r>
          </w:p>
          <w:p w14:paraId="12DF5162" w14:textId="27862C45" w:rsidR="008D3D26" w:rsidRPr="005B63DE" w:rsidRDefault="008D3D26" w:rsidP="00CB3963">
            <w:pPr>
              <w:pStyle w:val="ListParagraph"/>
              <w:widowControl w:val="0"/>
              <w:numPr>
                <w:ilvl w:val="0"/>
                <w:numId w:val="1"/>
              </w:numPr>
              <w:overflowPunct w:val="0"/>
              <w:autoSpaceDE w:val="0"/>
              <w:autoSpaceDN w:val="0"/>
              <w:adjustRightInd w:val="0"/>
              <w:jc w:val="both"/>
              <w:rPr>
                <w:rFonts w:cs="Symbol"/>
                <w:b/>
                <w:szCs w:val="20"/>
              </w:rPr>
            </w:pPr>
            <w:r>
              <w:rPr>
                <w:rFonts w:cs="Symbol"/>
                <w:szCs w:val="20"/>
              </w:rPr>
              <w:t xml:space="preserve">Witnessed the </w:t>
            </w:r>
            <w:r w:rsidR="00F60040">
              <w:rPr>
                <w:rFonts w:cs="Symbol"/>
                <w:b/>
                <w:szCs w:val="20"/>
              </w:rPr>
              <w:t>C</w:t>
            </w:r>
            <w:r w:rsidRPr="00591956">
              <w:rPr>
                <w:rFonts w:cs="Symbol"/>
                <w:b/>
                <w:szCs w:val="20"/>
              </w:rPr>
              <w:t>losest approach of Mars</w:t>
            </w:r>
            <w:r>
              <w:rPr>
                <w:rFonts w:cs="Symbol"/>
                <w:szCs w:val="20"/>
              </w:rPr>
              <w:t xml:space="preserve"> in the last 15 Years that occurred in 31</w:t>
            </w:r>
            <w:r w:rsidRPr="008D3D26">
              <w:rPr>
                <w:rFonts w:cs="Symbol"/>
                <w:szCs w:val="20"/>
                <w:vertAlign w:val="superscript"/>
              </w:rPr>
              <w:t>st</w:t>
            </w:r>
            <w:r>
              <w:rPr>
                <w:rFonts w:cs="Symbol"/>
                <w:szCs w:val="20"/>
              </w:rPr>
              <w:t xml:space="preserve"> July 2018 and a </w:t>
            </w:r>
            <w:r w:rsidRPr="00591956">
              <w:rPr>
                <w:rFonts w:cs="Symbol"/>
                <w:b/>
                <w:szCs w:val="20"/>
              </w:rPr>
              <w:t xml:space="preserve">Total Lunar </w:t>
            </w:r>
            <w:r w:rsidR="007A1560">
              <w:rPr>
                <w:rFonts w:cs="Symbol"/>
                <w:b/>
                <w:szCs w:val="20"/>
              </w:rPr>
              <w:t>E</w:t>
            </w:r>
            <w:r w:rsidRPr="00591956">
              <w:rPr>
                <w:rFonts w:cs="Symbol"/>
                <w:b/>
                <w:szCs w:val="20"/>
              </w:rPr>
              <w:t>clipse</w:t>
            </w:r>
            <w:r>
              <w:rPr>
                <w:rFonts w:cs="Symbol"/>
                <w:szCs w:val="20"/>
              </w:rPr>
              <w:t xml:space="preserve"> that occurred a couple of days before</w:t>
            </w:r>
            <w:r w:rsidR="00591956">
              <w:rPr>
                <w:rFonts w:cs="Symbol"/>
                <w:szCs w:val="20"/>
              </w:rPr>
              <w:t xml:space="preserve">, </w:t>
            </w:r>
            <w:r>
              <w:rPr>
                <w:rFonts w:cs="Symbol"/>
                <w:szCs w:val="20"/>
              </w:rPr>
              <w:t>on the 27</w:t>
            </w:r>
            <w:r w:rsidRPr="008D3D26">
              <w:rPr>
                <w:rFonts w:cs="Symbol"/>
                <w:szCs w:val="20"/>
                <w:vertAlign w:val="superscript"/>
              </w:rPr>
              <w:t>th</w:t>
            </w:r>
            <w:r>
              <w:rPr>
                <w:rFonts w:cs="Symbol"/>
                <w:szCs w:val="20"/>
              </w:rPr>
              <w:t xml:space="preserve"> of July.</w:t>
            </w:r>
          </w:p>
        </w:tc>
      </w:tr>
      <w:tr w:rsidR="00CB3963" w:rsidRPr="00790A42" w14:paraId="01699240" w14:textId="77777777" w:rsidTr="007D1F29">
        <w:trPr>
          <w:trHeight w:val="228"/>
        </w:trPr>
        <w:tc>
          <w:tcPr>
            <w:tcW w:w="10729" w:type="dxa"/>
            <w:shd w:val="clear" w:color="auto" w:fill="D9D9D9" w:themeFill="background1" w:themeFillShade="D9"/>
          </w:tcPr>
          <w:p w14:paraId="275EF855" w14:textId="483AE472" w:rsidR="00CB3963" w:rsidRPr="00591956" w:rsidRDefault="00591956" w:rsidP="00CB3963">
            <w:pPr>
              <w:rPr>
                <w:b/>
                <w:color w:val="FF0000"/>
              </w:rPr>
            </w:pPr>
            <w:r w:rsidRPr="00591956">
              <w:rPr>
                <w:b/>
              </w:rPr>
              <w:t>Social Activities</w:t>
            </w:r>
          </w:p>
        </w:tc>
      </w:tr>
      <w:tr w:rsidR="00CB3963" w:rsidRPr="00BA26B8" w14:paraId="2A1E639C" w14:textId="77777777" w:rsidTr="007D1F29">
        <w:trPr>
          <w:trHeight w:val="436"/>
        </w:trPr>
        <w:tc>
          <w:tcPr>
            <w:tcW w:w="10729" w:type="dxa"/>
          </w:tcPr>
          <w:p w14:paraId="404F95C2" w14:textId="11DD0783" w:rsidR="00150FF3" w:rsidRPr="00591956" w:rsidRDefault="00591956" w:rsidP="00150FF3">
            <w:pPr>
              <w:pStyle w:val="ListParagraph"/>
              <w:widowControl w:val="0"/>
              <w:numPr>
                <w:ilvl w:val="0"/>
                <w:numId w:val="1"/>
              </w:numPr>
              <w:overflowPunct w:val="0"/>
              <w:autoSpaceDE w:val="0"/>
              <w:autoSpaceDN w:val="0"/>
              <w:adjustRightInd w:val="0"/>
              <w:spacing w:line="239" w:lineRule="auto"/>
              <w:jc w:val="both"/>
              <w:rPr>
                <w:rFonts w:cs="Symbol"/>
                <w:szCs w:val="20"/>
              </w:rPr>
            </w:pPr>
            <w:r w:rsidRPr="00591956">
              <w:t xml:space="preserve">Actively involved in </w:t>
            </w:r>
            <w:r w:rsidRPr="00731CC0">
              <w:rPr>
                <w:b/>
              </w:rPr>
              <w:t xml:space="preserve">College </w:t>
            </w:r>
            <w:r w:rsidR="00731CC0" w:rsidRPr="00731CC0">
              <w:rPr>
                <w:b/>
              </w:rPr>
              <w:t>D</w:t>
            </w:r>
            <w:r w:rsidRPr="00731CC0">
              <w:rPr>
                <w:b/>
              </w:rPr>
              <w:t xml:space="preserve">ocumentary </w:t>
            </w:r>
            <w:r w:rsidR="00731CC0" w:rsidRPr="00731CC0">
              <w:rPr>
                <w:b/>
              </w:rPr>
              <w:t>C</w:t>
            </w:r>
            <w:r w:rsidRPr="00731CC0">
              <w:rPr>
                <w:b/>
              </w:rPr>
              <w:t>lub</w:t>
            </w:r>
            <w:r w:rsidRPr="00591956">
              <w:t xml:space="preserve"> to help people </w:t>
            </w:r>
            <w:r>
              <w:t xml:space="preserve">in rural areas </w:t>
            </w:r>
            <w:r w:rsidRPr="00591956">
              <w:t xml:space="preserve">think </w:t>
            </w:r>
            <w:r w:rsidR="000020DC">
              <w:t>progressively and scientifically.</w:t>
            </w:r>
          </w:p>
          <w:p w14:paraId="53FB8483" w14:textId="77777777" w:rsidR="00591956" w:rsidRPr="00591956" w:rsidRDefault="00591956" w:rsidP="00150FF3">
            <w:pPr>
              <w:pStyle w:val="ListParagraph"/>
              <w:widowControl w:val="0"/>
              <w:numPr>
                <w:ilvl w:val="0"/>
                <w:numId w:val="1"/>
              </w:numPr>
              <w:overflowPunct w:val="0"/>
              <w:autoSpaceDE w:val="0"/>
              <w:autoSpaceDN w:val="0"/>
              <w:adjustRightInd w:val="0"/>
              <w:spacing w:line="239" w:lineRule="auto"/>
              <w:jc w:val="both"/>
              <w:rPr>
                <w:rFonts w:cs="Symbol"/>
                <w:szCs w:val="20"/>
              </w:rPr>
            </w:pPr>
            <w:r w:rsidRPr="00591956">
              <w:rPr>
                <w:rFonts w:cs="Symbol"/>
                <w:szCs w:val="20"/>
              </w:rPr>
              <w:t xml:space="preserve">Involved in activities of spreading the message of </w:t>
            </w:r>
            <w:r w:rsidRPr="00591956">
              <w:rPr>
                <w:rFonts w:cs="Symbol"/>
                <w:b/>
                <w:szCs w:val="20"/>
              </w:rPr>
              <w:t>Climate Change</w:t>
            </w:r>
            <w:r w:rsidRPr="00591956">
              <w:rPr>
                <w:rFonts w:cs="Symbol"/>
                <w:szCs w:val="20"/>
              </w:rPr>
              <w:t xml:space="preserve"> since 2005 and organised various knowledge sharing events in School and College.</w:t>
            </w:r>
          </w:p>
          <w:p w14:paraId="3A8F64E4" w14:textId="71ED901F" w:rsidR="00591956" w:rsidRPr="00591956" w:rsidRDefault="00591956" w:rsidP="00150FF3">
            <w:pPr>
              <w:pStyle w:val="ListParagraph"/>
              <w:widowControl w:val="0"/>
              <w:numPr>
                <w:ilvl w:val="0"/>
                <w:numId w:val="1"/>
              </w:numPr>
              <w:overflowPunct w:val="0"/>
              <w:autoSpaceDE w:val="0"/>
              <w:autoSpaceDN w:val="0"/>
              <w:adjustRightInd w:val="0"/>
              <w:spacing w:line="239" w:lineRule="auto"/>
              <w:jc w:val="both"/>
              <w:rPr>
                <w:rFonts w:cs="Symbol"/>
                <w:color w:val="FF0000"/>
                <w:szCs w:val="20"/>
              </w:rPr>
            </w:pPr>
            <w:r w:rsidRPr="00591956">
              <w:rPr>
                <w:rFonts w:cs="Symbol"/>
                <w:szCs w:val="20"/>
              </w:rPr>
              <w:t xml:space="preserve">Involved in various birding events along with the </w:t>
            </w:r>
            <w:r w:rsidRPr="00591956">
              <w:rPr>
                <w:rFonts w:cs="Symbol"/>
                <w:b/>
                <w:szCs w:val="20"/>
              </w:rPr>
              <w:t>Hyderabad Birding Pals</w:t>
            </w:r>
            <w:r w:rsidR="000020DC">
              <w:rPr>
                <w:rFonts w:cs="Symbol"/>
                <w:color w:val="FF0000"/>
                <w:szCs w:val="20"/>
              </w:rPr>
              <w:t>.</w:t>
            </w:r>
          </w:p>
        </w:tc>
      </w:tr>
      <w:tr w:rsidR="00CB3963" w:rsidRPr="005B63DE" w14:paraId="2A0B8B40" w14:textId="77777777" w:rsidTr="007D1F29">
        <w:trPr>
          <w:trHeight w:val="228"/>
        </w:trPr>
        <w:tc>
          <w:tcPr>
            <w:tcW w:w="10729" w:type="dxa"/>
            <w:shd w:val="clear" w:color="auto" w:fill="D9D9D9" w:themeFill="background1" w:themeFillShade="D9"/>
          </w:tcPr>
          <w:p w14:paraId="39DE8E72" w14:textId="77777777" w:rsidR="00CB3963" w:rsidRPr="005B63DE" w:rsidRDefault="00CB3963" w:rsidP="00A874B9">
            <w:pPr>
              <w:rPr>
                <w:b/>
              </w:rPr>
            </w:pPr>
            <w:r>
              <w:rPr>
                <w:b/>
              </w:rPr>
              <w:t>Sports</w:t>
            </w:r>
          </w:p>
        </w:tc>
      </w:tr>
      <w:tr w:rsidR="00CB3963" w:rsidRPr="00BA26B8" w14:paraId="093C8D4A" w14:textId="77777777" w:rsidTr="007D1F29">
        <w:trPr>
          <w:trHeight w:val="764"/>
        </w:trPr>
        <w:tc>
          <w:tcPr>
            <w:tcW w:w="10729" w:type="dxa"/>
          </w:tcPr>
          <w:p w14:paraId="10EDAE18" w14:textId="706883C0" w:rsidR="008C624B" w:rsidRPr="00BA26B8" w:rsidRDefault="008D3D26" w:rsidP="00CB3963">
            <w:pPr>
              <w:pStyle w:val="ListParagraph"/>
              <w:widowControl w:val="0"/>
              <w:numPr>
                <w:ilvl w:val="0"/>
                <w:numId w:val="1"/>
              </w:numPr>
              <w:overflowPunct w:val="0"/>
              <w:autoSpaceDE w:val="0"/>
              <w:autoSpaceDN w:val="0"/>
              <w:adjustRightInd w:val="0"/>
              <w:spacing w:line="239" w:lineRule="auto"/>
              <w:jc w:val="both"/>
              <w:rPr>
                <w:rFonts w:cs="Symbol"/>
                <w:szCs w:val="20"/>
              </w:rPr>
            </w:pPr>
            <w:r>
              <w:rPr>
                <w:b/>
              </w:rPr>
              <w:t xml:space="preserve">Runner up </w:t>
            </w:r>
            <w:r>
              <w:t>in school table tennis in the Annual Sports Day 2007</w:t>
            </w:r>
          </w:p>
        </w:tc>
      </w:tr>
    </w:tbl>
    <w:p w14:paraId="73050232" w14:textId="77777777" w:rsidR="009340CB" w:rsidRDefault="009340CB" w:rsidP="00D44230"/>
    <w:tbl>
      <w:tblPr>
        <w:tblStyle w:val="TableGrid"/>
        <w:tblW w:w="10706" w:type="dxa"/>
        <w:tblLayout w:type="fixed"/>
        <w:tblLook w:val="04A0" w:firstRow="1" w:lastRow="0" w:firstColumn="1" w:lastColumn="0" w:noHBand="0" w:noVBand="1"/>
      </w:tblPr>
      <w:tblGrid>
        <w:gridCol w:w="10706"/>
      </w:tblGrid>
      <w:tr w:rsidR="00E644A4" w:rsidRPr="00D80119" w14:paraId="789FB2EA" w14:textId="77777777" w:rsidTr="004C040E">
        <w:trPr>
          <w:trHeight w:val="267"/>
        </w:trPr>
        <w:tc>
          <w:tcPr>
            <w:tcW w:w="10706" w:type="dxa"/>
            <w:shd w:val="clear" w:color="auto" w:fill="000000" w:themeFill="text1"/>
          </w:tcPr>
          <w:p w14:paraId="2232241A" w14:textId="77777777" w:rsidR="00E644A4" w:rsidRPr="00D80119" w:rsidRDefault="00E644A4" w:rsidP="004C040E">
            <w:pPr>
              <w:rPr>
                <w:sz w:val="24"/>
              </w:rPr>
            </w:pPr>
            <w:r w:rsidRPr="00D80119">
              <w:rPr>
                <w:sz w:val="24"/>
              </w:rPr>
              <w:t>Personal Details</w:t>
            </w:r>
          </w:p>
        </w:tc>
      </w:tr>
      <w:tr w:rsidR="00E644A4" w:rsidRPr="00D26E38" w14:paraId="1A446664" w14:textId="77777777" w:rsidTr="004C040E">
        <w:trPr>
          <w:trHeight w:val="891"/>
        </w:trPr>
        <w:tc>
          <w:tcPr>
            <w:tcW w:w="10706" w:type="dxa"/>
          </w:tcPr>
          <w:p w14:paraId="1723D4C4" w14:textId="70552143" w:rsidR="00156466" w:rsidRDefault="00E644A4" w:rsidP="004C040E">
            <w:pPr>
              <w:pStyle w:val="ListParagraph"/>
              <w:widowControl w:val="0"/>
              <w:numPr>
                <w:ilvl w:val="0"/>
                <w:numId w:val="1"/>
              </w:numPr>
              <w:overflowPunct w:val="0"/>
              <w:autoSpaceDE w:val="0"/>
              <w:autoSpaceDN w:val="0"/>
              <w:adjustRightInd w:val="0"/>
              <w:spacing w:line="239" w:lineRule="auto"/>
              <w:jc w:val="both"/>
              <w:rPr>
                <w:rFonts w:cs="Symbol"/>
                <w:sz w:val="24"/>
                <w:szCs w:val="20"/>
              </w:rPr>
            </w:pPr>
            <w:r>
              <w:rPr>
                <w:rFonts w:cs="Symbol"/>
                <w:sz w:val="24"/>
                <w:szCs w:val="20"/>
              </w:rPr>
              <w:t>Date of B</w:t>
            </w:r>
            <w:r w:rsidRPr="00D80119">
              <w:rPr>
                <w:rFonts w:cs="Symbol"/>
                <w:sz w:val="24"/>
                <w:szCs w:val="20"/>
              </w:rPr>
              <w:t xml:space="preserve">irth:  </w:t>
            </w:r>
            <w:r w:rsidR="00156466">
              <w:rPr>
                <w:rFonts w:cs="Symbol"/>
                <w:sz w:val="24"/>
                <w:szCs w:val="20"/>
              </w:rPr>
              <w:t>29/09/1990</w:t>
            </w:r>
          </w:p>
          <w:p w14:paraId="03F2A594" w14:textId="6AD20C04" w:rsidR="00E644A4" w:rsidRPr="00D80119" w:rsidRDefault="00E644A4" w:rsidP="004C040E">
            <w:pPr>
              <w:pStyle w:val="ListParagraph"/>
              <w:widowControl w:val="0"/>
              <w:numPr>
                <w:ilvl w:val="0"/>
                <w:numId w:val="1"/>
              </w:numPr>
              <w:overflowPunct w:val="0"/>
              <w:autoSpaceDE w:val="0"/>
              <w:autoSpaceDN w:val="0"/>
              <w:adjustRightInd w:val="0"/>
              <w:spacing w:line="239" w:lineRule="auto"/>
              <w:jc w:val="both"/>
              <w:rPr>
                <w:rFonts w:cs="Symbol"/>
                <w:sz w:val="24"/>
                <w:szCs w:val="20"/>
              </w:rPr>
            </w:pPr>
            <w:r>
              <w:rPr>
                <w:rFonts w:cs="Symbol"/>
                <w:sz w:val="24"/>
                <w:szCs w:val="20"/>
              </w:rPr>
              <w:t xml:space="preserve">Place of Birth: </w:t>
            </w:r>
            <w:r w:rsidR="00B2422A" w:rsidRPr="00B2422A">
              <w:rPr>
                <w:sz w:val="24"/>
                <w:szCs w:val="24"/>
              </w:rPr>
              <w:t>Thrissur</w:t>
            </w:r>
          </w:p>
          <w:p w14:paraId="0EC6CC2D" w14:textId="6D0BE50D" w:rsidR="00E644A4" w:rsidRPr="00D80119" w:rsidRDefault="00E644A4" w:rsidP="004C040E">
            <w:pPr>
              <w:pStyle w:val="ListParagraph"/>
              <w:widowControl w:val="0"/>
              <w:numPr>
                <w:ilvl w:val="0"/>
                <w:numId w:val="1"/>
              </w:numPr>
              <w:overflowPunct w:val="0"/>
              <w:autoSpaceDE w:val="0"/>
              <w:autoSpaceDN w:val="0"/>
              <w:adjustRightInd w:val="0"/>
              <w:spacing w:line="239" w:lineRule="auto"/>
              <w:jc w:val="both"/>
              <w:rPr>
                <w:rFonts w:cs="Symbol"/>
                <w:sz w:val="24"/>
                <w:szCs w:val="20"/>
              </w:rPr>
            </w:pPr>
            <w:r w:rsidRPr="00D80119">
              <w:rPr>
                <w:rFonts w:cs="Symbol"/>
                <w:sz w:val="24"/>
                <w:szCs w:val="20"/>
              </w:rPr>
              <w:t>Languages known: En</w:t>
            </w:r>
            <w:r>
              <w:rPr>
                <w:rFonts w:cs="Symbol"/>
                <w:sz w:val="24"/>
                <w:szCs w:val="20"/>
              </w:rPr>
              <w:t>glish, Hin</w:t>
            </w:r>
            <w:r w:rsidR="007E3B5E">
              <w:rPr>
                <w:rFonts w:cs="Symbol"/>
                <w:sz w:val="24"/>
                <w:szCs w:val="20"/>
              </w:rPr>
              <w:t xml:space="preserve">di, Tamil and </w:t>
            </w:r>
            <w:r>
              <w:rPr>
                <w:rFonts w:cs="Symbol"/>
                <w:sz w:val="24"/>
                <w:szCs w:val="20"/>
              </w:rPr>
              <w:t>Malayalam</w:t>
            </w:r>
          </w:p>
          <w:p w14:paraId="7B9390AB" w14:textId="77777777" w:rsidR="00E644A4" w:rsidRPr="00D80119" w:rsidRDefault="00E644A4" w:rsidP="004C040E">
            <w:pPr>
              <w:pStyle w:val="ListParagraph"/>
              <w:widowControl w:val="0"/>
              <w:numPr>
                <w:ilvl w:val="0"/>
                <w:numId w:val="1"/>
              </w:numPr>
              <w:overflowPunct w:val="0"/>
              <w:autoSpaceDE w:val="0"/>
              <w:autoSpaceDN w:val="0"/>
              <w:adjustRightInd w:val="0"/>
              <w:spacing w:line="239" w:lineRule="auto"/>
              <w:jc w:val="both"/>
              <w:rPr>
                <w:rFonts w:cs="Symbol"/>
                <w:sz w:val="24"/>
                <w:szCs w:val="20"/>
              </w:rPr>
            </w:pPr>
            <w:r w:rsidRPr="00D80119">
              <w:rPr>
                <w:rFonts w:cs="Symbol"/>
                <w:sz w:val="24"/>
                <w:szCs w:val="20"/>
              </w:rPr>
              <w:t>Nationality: Indian</w:t>
            </w:r>
          </w:p>
          <w:p w14:paraId="6721E468" w14:textId="5695889F" w:rsidR="00E644A4" w:rsidRPr="00E644A4" w:rsidRDefault="00E644A4" w:rsidP="00E644A4">
            <w:pPr>
              <w:pStyle w:val="ListParagraph"/>
              <w:widowControl w:val="0"/>
              <w:numPr>
                <w:ilvl w:val="0"/>
                <w:numId w:val="1"/>
              </w:numPr>
              <w:overflowPunct w:val="0"/>
              <w:autoSpaceDE w:val="0"/>
              <w:autoSpaceDN w:val="0"/>
              <w:adjustRightInd w:val="0"/>
              <w:spacing w:line="239" w:lineRule="auto"/>
              <w:jc w:val="both"/>
              <w:rPr>
                <w:rFonts w:cs="Symbol"/>
                <w:sz w:val="24"/>
                <w:szCs w:val="20"/>
              </w:rPr>
            </w:pPr>
            <w:r w:rsidRPr="00D80119">
              <w:rPr>
                <w:rFonts w:cs="Symbol"/>
                <w:sz w:val="24"/>
                <w:szCs w:val="20"/>
              </w:rPr>
              <w:t xml:space="preserve">Passport No.:  </w:t>
            </w:r>
            <w:r w:rsidR="00FF48EA">
              <w:rPr>
                <w:rFonts w:cs="Symbol"/>
                <w:sz w:val="24"/>
                <w:szCs w:val="20"/>
              </w:rPr>
              <w:t>L3748051</w:t>
            </w:r>
          </w:p>
        </w:tc>
      </w:tr>
    </w:tbl>
    <w:p w14:paraId="4D18C06D" w14:textId="77777777" w:rsidR="00E644A4" w:rsidRDefault="00E644A4" w:rsidP="00D44230"/>
    <w:sectPr w:rsidR="00E644A4" w:rsidSect="00150FF3">
      <w:pgSz w:w="11906" w:h="16838" w:code="9"/>
      <w:pgMar w:top="720"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D61D2"/>
    <w:multiLevelType w:val="hybridMultilevel"/>
    <w:tmpl w:val="0F4A0E78"/>
    <w:lvl w:ilvl="0" w:tplc="3CE4523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D13DD"/>
    <w:multiLevelType w:val="hybridMultilevel"/>
    <w:tmpl w:val="713A250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9E3638"/>
    <w:multiLevelType w:val="hybridMultilevel"/>
    <w:tmpl w:val="5E7C106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6230A38"/>
    <w:multiLevelType w:val="hybridMultilevel"/>
    <w:tmpl w:val="CC8A567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15:restartNumberingAfterBreak="0">
    <w:nsid w:val="38333319"/>
    <w:multiLevelType w:val="hybridMultilevel"/>
    <w:tmpl w:val="0830580E"/>
    <w:lvl w:ilvl="0" w:tplc="8E0A89CC">
      <w:start w:val="1"/>
      <w:numFmt w:val="bullet"/>
      <w:lvlText w:val=""/>
      <w:lvlJc w:val="left"/>
      <w:pPr>
        <w:ind w:left="502" w:hanging="360"/>
      </w:pPr>
      <w:rPr>
        <w:rFonts w:ascii="Symbol" w:hAnsi="Symbol" w:hint="default"/>
        <w:sz w:val="20"/>
        <w:szCs w:val="20"/>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4EA1336F"/>
    <w:multiLevelType w:val="hybridMultilevel"/>
    <w:tmpl w:val="AEDA4C1C"/>
    <w:lvl w:ilvl="0" w:tplc="3CE4523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D5D0942"/>
    <w:multiLevelType w:val="hybridMultilevel"/>
    <w:tmpl w:val="38A0A872"/>
    <w:lvl w:ilvl="0" w:tplc="5B2C2330">
      <w:start w:val="1"/>
      <w:numFmt w:val="lowerLetter"/>
      <w:lvlText w:val="%1)"/>
      <w:lvlJc w:val="left"/>
      <w:pPr>
        <w:ind w:left="1605" w:hanging="360"/>
      </w:pPr>
      <w:rPr>
        <w:rFonts w:eastAsiaTheme="minorHAnsi" w:hAnsiTheme="minorHAnsi" w:cstheme="minorBidi"/>
        <w:w w:val="99"/>
      </w:rPr>
    </w:lvl>
    <w:lvl w:ilvl="1" w:tplc="40090019">
      <w:start w:val="1"/>
      <w:numFmt w:val="lowerLetter"/>
      <w:lvlText w:val="%2."/>
      <w:lvlJc w:val="left"/>
      <w:pPr>
        <w:ind w:left="2325" w:hanging="360"/>
      </w:pPr>
    </w:lvl>
    <w:lvl w:ilvl="2" w:tplc="4009001B">
      <w:start w:val="1"/>
      <w:numFmt w:val="lowerRoman"/>
      <w:lvlText w:val="%3."/>
      <w:lvlJc w:val="right"/>
      <w:pPr>
        <w:ind w:left="3045" w:hanging="180"/>
      </w:pPr>
    </w:lvl>
    <w:lvl w:ilvl="3" w:tplc="4009000F">
      <w:start w:val="1"/>
      <w:numFmt w:val="decimal"/>
      <w:lvlText w:val="%4."/>
      <w:lvlJc w:val="left"/>
      <w:pPr>
        <w:ind w:left="3765" w:hanging="360"/>
      </w:pPr>
    </w:lvl>
    <w:lvl w:ilvl="4" w:tplc="40090019">
      <w:start w:val="1"/>
      <w:numFmt w:val="lowerLetter"/>
      <w:lvlText w:val="%5."/>
      <w:lvlJc w:val="left"/>
      <w:pPr>
        <w:ind w:left="4485" w:hanging="360"/>
      </w:pPr>
    </w:lvl>
    <w:lvl w:ilvl="5" w:tplc="4009001B">
      <w:start w:val="1"/>
      <w:numFmt w:val="lowerRoman"/>
      <w:lvlText w:val="%6."/>
      <w:lvlJc w:val="right"/>
      <w:pPr>
        <w:ind w:left="5205" w:hanging="180"/>
      </w:pPr>
    </w:lvl>
    <w:lvl w:ilvl="6" w:tplc="4009000F">
      <w:start w:val="1"/>
      <w:numFmt w:val="decimal"/>
      <w:lvlText w:val="%7."/>
      <w:lvlJc w:val="left"/>
      <w:pPr>
        <w:ind w:left="5925" w:hanging="360"/>
      </w:pPr>
    </w:lvl>
    <w:lvl w:ilvl="7" w:tplc="40090019">
      <w:start w:val="1"/>
      <w:numFmt w:val="lowerLetter"/>
      <w:lvlText w:val="%8."/>
      <w:lvlJc w:val="left"/>
      <w:pPr>
        <w:ind w:left="6645" w:hanging="360"/>
      </w:pPr>
    </w:lvl>
    <w:lvl w:ilvl="8" w:tplc="4009001B">
      <w:start w:val="1"/>
      <w:numFmt w:val="lowerRoman"/>
      <w:lvlText w:val="%9."/>
      <w:lvlJc w:val="right"/>
      <w:pPr>
        <w:ind w:left="7365" w:hanging="180"/>
      </w:pPr>
    </w:lvl>
  </w:abstractNum>
  <w:abstractNum w:abstractNumId="7" w15:restartNumberingAfterBreak="0">
    <w:nsid w:val="72CC5E00"/>
    <w:multiLevelType w:val="hybridMultilevel"/>
    <w:tmpl w:val="FDC41088"/>
    <w:lvl w:ilvl="0" w:tplc="3CE4523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795"/>
    <w:rsid w:val="000020DC"/>
    <w:rsid w:val="00012686"/>
    <w:rsid w:val="00036CE1"/>
    <w:rsid w:val="00064F5A"/>
    <w:rsid w:val="000B3540"/>
    <w:rsid w:val="000D0121"/>
    <w:rsid w:val="000D3D1F"/>
    <w:rsid w:val="000F5029"/>
    <w:rsid w:val="00150FF3"/>
    <w:rsid w:val="00156466"/>
    <w:rsid w:val="00190928"/>
    <w:rsid w:val="00197594"/>
    <w:rsid w:val="001C4D6F"/>
    <w:rsid w:val="001D3ADD"/>
    <w:rsid w:val="0020039C"/>
    <w:rsid w:val="00217B13"/>
    <w:rsid w:val="00241B66"/>
    <w:rsid w:val="002948AD"/>
    <w:rsid w:val="002D1C02"/>
    <w:rsid w:val="002D39BF"/>
    <w:rsid w:val="002F481C"/>
    <w:rsid w:val="003143E9"/>
    <w:rsid w:val="00315AB5"/>
    <w:rsid w:val="00321AEA"/>
    <w:rsid w:val="00330CB7"/>
    <w:rsid w:val="003424C3"/>
    <w:rsid w:val="00357608"/>
    <w:rsid w:val="0036636D"/>
    <w:rsid w:val="00375070"/>
    <w:rsid w:val="003F0795"/>
    <w:rsid w:val="00410C06"/>
    <w:rsid w:val="00414B69"/>
    <w:rsid w:val="0043079A"/>
    <w:rsid w:val="00446183"/>
    <w:rsid w:val="004B4F87"/>
    <w:rsid w:val="004D1B99"/>
    <w:rsid w:val="00502A92"/>
    <w:rsid w:val="00503E06"/>
    <w:rsid w:val="00505508"/>
    <w:rsid w:val="00506916"/>
    <w:rsid w:val="00521814"/>
    <w:rsid w:val="00543BC1"/>
    <w:rsid w:val="00591956"/>
    <w:rsid w:val="005B5F16"/>
    <w:rsid w:val="005B63DE"/>
    <w:rsid w:val="00613AD8"/>
    <w:rsid w:val="006879B8"/>
    <w:rsid w:val="006966E2"/>
    <w:rsid w:val="006C7147"/>
    <w:rsid w:val="006D6596"/>
    <w:rsid w:val="006E4AD0"/>
    <w:rsid w:val="006E50F6"/>
    <w:rsid w:val="00717106"/>
    <w:rsid w:val="00731CC0"/>
    <w:rsid w:val="00734EA9"/>
    <w:rsid w:val="0074206A"/>
    <w:rsid w:val="0077410B"/>
    <w:rsid w:val="00790A42"/>
    <w:rsid w:val="007A1560"/>
    <w:rsid w:val="007D14F3"/>
    <w:rsid w:val="007D1F29"/>
    <w:rsid w:val="007D3D69"/>
    <w:rsid w:val="007E3B5E"/>
    <w:rsid w:val="007E6F8F"/>
    <w:rsid w:val="00870160"/>
    <w:rsid w:val="00884405"/>
    <w:rsid w:val="00885259"/>
    <w:rsid w:val="00887318"/>
    <w:rsid w:val="008968BA"/>
    <w:rsid w:val="008C624B"/>
    <w:rsid w:val="008D22DE"/>
    <w:rsid w:val="008D3D26"/>
    <w:rsid w:val="00903C7F"/>
    <w:rsid w:val="009274DD"/>
    <w:rsid w:val="009340CB"/>
    <w:rsid w:val="00982536"/>
    <w:rsid w:val="00982E5F"/>
    <w:rsid w:val="009B555E"/>
    <w:rsid w:val="009E386E"/>
    <w:rsid w:val="00A47ED3"/>
    <w:rsid w:val="00A548A0"/>
    <w:rsid w:val="00A64082"/>
    <w:rsid w:val="00A71093"/>
    <w:rsid w:val="00A95D12"/>
    <w:rsid w:val="00AF4EAB"/>
    <w:rsid w:val="00B03C08"/>
    <w:rsid w:val="00B12A1A"/>
    <w:rsid w:val="00B14CD0"/>
    <w:rsid w:val="00B2422A"/>
    <w:rsid w:val="00B473C0"/>
    <w:rsid w:val="00BA26B8"/>
    <w:rsid w:val="00BE1335"/>
    <w:rsid w:val="00C051ED"/>
    <w:rsid w:val="00C367F8"/>
    <w:rsid w:val="00C534B0"/>
    <w:rsid w:val="00C63779"/>
    <w:rsid w:val="00CB3963"/>
    <w:rsid w:val="00CC1931"/>
    <w:rsid w:val="00CF1FDA"/>
    <w:rsid w:val="00D15C32"/>
    <w:rsid w:val="00D20770"/>
    <w:rsid w:val="00D44230"/>
    <w:rsid w:val="00D47383"/>
    <w:rsid w:val="00D54EA5"/>
    <w:rsid w:val="00D75483"/>
    <w:rsid w:val="00DB439F"/>
    <w:rsid w:val="00DB4661"/>
    <w:rsid w:val="00DE1D89"/>
    <w:rsid w:val="00DF7130"/>
    <w:rsid w:val="00E1471C"/>
    <w:rsid w:val="00E3592D"/>
    <w:rsid w:val="00E45F1C"/>
    <w:rsid w:val="00E5188A"/>
    <w:rsid w:val="00E52F29"/>
    <w:rsid w:val="00E644A4"/>
    <w:rsid w:val="00E76F47"/>
    <w:rsid w:val="00E950E9"/>
    <w:rsid w:val="00F27A1C"/>
    <w:rsid w:val="00F60040"/>
    <w:rsid w:val="00F65230"/>
    <w:rsid w:val="00F731B3"/>
    <w:rsid w:val="00FC1755"/>
    <w:rsid w:val="00FD1C1E"/>
    <w:rsid w:val="00FF48EA"/>
    <w:rsid w:val="00FF7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23CA"/>
  <w15:chartTrackingRefBased/>
  <w15:docId w15:val="{A2A36D74-8AF3-45A6-A133-24EDF081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5070"/>
    <w:rPr>
      <w:color w:val="0563C1" w:themeColor="hyperlink"/>
      <w:u w:val="single"/>
    </w:rPr>
  </w:style>
  <w:style w:type="paragraph" w:styleId="ListParagraph">
    <w:name w:val="List Paragraph"/>
    <w:basedOn w:val="Normal"/>
    <w:uiPriority w:val="1"/>
    <w:qFormat/>
    <w:rsid w:val="001C4D6F"/>
    <w:pPr>
      <w:ind w:left="720"/>
      <w:contextualSpacing/>
    </w:pPr>
  </w:style>
  <w:style w:type="character" w:styleId="UnresolvedMention">
    <w:name w:val="Unresolved Mention"/>
    <w:basedOn w:val="DefaultParagraphFont"/>
    <w:uiPriority w:val="99"/>
    <w:semiHidden/>
    <w:unhideWhenUsed/>
    <w:rsid w:val="004D1B99"/>
    <w:rPr>
      <w:color w:val="605E5C"/>
      <w:shd w:val="clear" w:color="auto" w:fill="E1DFDD"/>
    </w:rPr>
  </w:style>
  <w:style w:type="character" w:customStyle="1" w:styleId="domain">
    <w:name w:val="domain"/>
    <w:basedOn w:val="DefaultParagraphFont"/>
    <w:rsid w:val="000D0121"/>
  </w:style>
  <w:style w:type="character" w:customStyle="1" w:styleId="vanity-name">
    <w:name w:val="vanity-name"/>
    <w:basedOn w:val="DefaultParagraphFont"/>
    <w:rsid w:val="000D0121"/>
  </w:style>
  <w:style w:type="character" w:styleId="Strong">
    <w:name w:val="Strong"/>
    <w:basedOn w:val="DefaultParagraphFont"/>
    <w:uiPriority w:val="22"/>
    <w:qFormat/>
    <w:rsid w:val="007D3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209252">
      <w:bodyDiv w:val="1"/>
      <w:marLeft w:val="0"/>
      <w:marRight w:val="0"/>
      <w:marTop w:val="0"/>
      <w:marBottom w:val="0"/>
      <w:divBdr>
        <w:top w:val="none" w:sz="0" w:space="0" w:color="auto"/>
        <w:left w:val="none" w:sz="0" w:space="0" w:color="auto"/>
        <w:bottom w:val="none" w:sz="0" w:space="0" w:color="auto"/>
        <w:right w:val="none" w:sz="0" w:space="0" w:color="auto"/>
      </w:divBdr>
    </w:div>
    <w:div w:id="1865903919">
      <w:bodyDiv w:val="1"/>
      <w:marLeft w:val="0"/>
      <w:marRight w:val="0"/>
      <w:marTop w:val="0"/>
      <w:marBottom w:val="0"/>
      <w:divBdr>
        <w:top w:val="none" w:sz="0" w:space="0" w:color="auto"/>
        <w:left w:val="none" w:sz="0" w:space="0" w:color="auto"/>
        <w:bottom w:val="none" w:sz="0" w:space="0" w:color="auto"/>
        <w:right w:val="none" w:sz="0" w:space="0" w:color="auto"/>
      </w:divBdr>
    </w:div>
    <w:div w:id="206452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r808" TargetMode="External"/><Relationship Id="rId3" Type="http://schemas.openxmlformats.org/officeDocument/2006/relationships/styles" Target="styles.xml"/><Relationship Id="rId7" Type="http://schemas.openxmlformats.org/officeDocument/2006/relationships/hyperlink" Target="http://www.linkedin.com/in/akr8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r80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46899-7DC7-4E0A-A78B-025EA79C2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Flavis</dc:creator>
  <cp:keywords/>
  <dc:description/>
  <cp:lastModifiedBy>Anand Krishna Iyer</cp:lastModifiedBy>
  <cp:revision>58</cp:revision>
  <cp:lastPrinted>2018-06-14T14:27:00Z</cp:lastPrinted>
  <dcterms:created xsi:type="dcterms:W3CDTF">2018-10-31T02:52:00Z</dcterms:created>
  <dcterms:modified xsi:type="dcterms:W3CDTF">2021-04-28T09:34:00Z</dcterms:modified>
</cp:coreProperties>
</file>